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8CF" w:rsidRDefault="001258CF"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Pr="00A64B9D" w:rsidRDefault="00A64B9D" w:rsidP="00CD21F7">
      <w:pPr>
        <w:jc w:val="center"/>
        <w:rPr>
          <w:rFonts w:ascii="Times New Roman" w:hAnsi="Times New Roman" w:cs="Times New Roman"/>
          <w:b/>
          <w:color w:val="000000" w:themeColor="text1"/>
          <w:sz w:val="24"/>
          <w:szCs w:val="20"/>
          <w:lang/>
        </w:rPr>
      </w:pPr>
    </w:p>
    <w:p w:rsidR="003B0C36" w:rsidRPr="003820B0" w:rsidRDefault="003B0C36" w:rsidP="00CD21F7">
      <w:pPr>
        <w:jc w:val="center"/>
        <w:rPr>
          <w:rFonts w:ascii="Times New Roman" w:hAnsi="Times New Roman" w:cs="Times New Roman"/>
          <w:b/>
          <w:color w:val="000000" w:themeColor="text1"/>
          <w:sz w:val="24"/>
          <w:szCs w:val="20"/>
        </w:rPr>
      </w:pPr>
    </w:p>
    <w:p w:rsidR="00A64B9D" w:rsidRDefault="00A64B9D" w:rsidP="00CD21F7">
      <w:pPr>
        <w:jc w:val="center"/>
        <w:rPr>
          <w:rFonts w:ascii="Times New Roman" w:hAnsi="Times New Roman" w:cs="Times New Roman"/>
          <w:b/>
          <w:color w:val="000000" w:themeColor="text1"/>
          <w:sz w:val="24"/>
          <w:szCs w:val="20"/>
        </w:rPr>
      </w:pPr>
    </w:p>
    <w:p w:rsidR="00A64B9D" w:rsidRPr="003404E2" w:rsidRDefault="00A64B9D" w:rsidP="00A64B9D">
      <w:pPr>
        <w:jc w:val="center"/>
        <w:rPr>
          <w:rFonts w:ascii="Times New Roman" w:hAnsi="Times New Roman" w:cs="Times New Roman"/>
          <w:b/>
          <w:color w:val="000000" w:themeColor="text1"/>
          <w:sz w:val="32"/>
          <w:szCs w:val="32"/>
          <w:lang/>
        </w:rPr>
      </w:pPr>
      <w:r w:rsidRPr="003404E2">
        <w:rPr>
          <w:rFonts w:ascii="Times New Roman" w:hAnsi="Times New Roman" w:cs="Times New Roman"/>
          <w:b/>
          <w:color w:val="000000" w:themeColor="text1"/>
          <w:sz w:val="32"/>
          <w:szCs w:val="32"/>
          <w:lang/>
        </w:rPr>
        <w:t xml:space="preserve">ГОДИШЊИ ПЛАН РАДА ГРАДОНАЧЕЛНИКА </w:t>
      </w:r>
    </w:p>
    <w:p w:rsidR="00A64B9D" w:rsidRPr="003404E2" w:rsidRDefault="00A64B9D" w:rsidP="00A64B9D">
      <w:pPr>
        <w:jc w:val="center"/>
        <w:rPr>
          <w:rFonts w:ascii="Times New Roman" w:hAnsi="Times New Roman" w:cs="Times New Roman"/>
          <w:b/>
          <w:color w:val="000000" w:themeColor="text1"/>
          <w:sz w:val="32"/>
          <w:szCs w:val="32"/>
          <w:lang/>
        </w:rPr>
      </w:pPr>
      <w:r w:rsidRPr="003404E2">
        <w:rPr>
          <w:rFonts w:ascii="Times New Roman" w:hAnsi="Times New Roman" w:cs="Times New Roman"/>
          <w:b/>
          <w:color w:val="000000" w:themeColor="text1"/>
          <w:sz w:val="32"/>
          <w:szCs w:val="32"/>
          <w:lang/>
        </w:rPr>
        <w:t xml:space="preserve">И ГРАДСКЕ УПРАВЕ ГРАДА БИЈЕЉИНА </w:t>
      </w:r>
    </w:p>
    <w:p w:rsidR="00A64B9D" w:rsidRPr="003404E2" w:rsidRDefault="00A64B9D" w:rsidP="00A64B9D">
      <w:pPr>
        <w:jc w:val="center"/>
        <w:rPr>
          <w:rFonts w:ascii="Times New Roman" w:hAnsi="Times New Roman" w:cs="Times New Roman"/>
          <w:b/>
          <w:color w:val="000000" w:themeColor="text1"/>
          <w:sz w:val="36"/>
          <w:szCs w:val="36"/>
          <w:lang/>
        </w:rPr>
      </w:pPr>
      <w:r w:rsidRPr="003404E2">
        <w:rPr>
          <w:rFonts w:ascii="Times New Roman" w:hAnsi="Times New Roman" w:cs="Times New Roman"/>
          <w:b/>
          <w:color w:val="000000" w:themeColor="text1"/>
          <w:sz w:val="32"/>
          <w:szCs w:val="32"/>
          <w:lang/>
        </w:rPr>
        <w:t>ЗА 2025. ГОДИНУ</w:t>
      </w: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Pr="00A64B9D" w:rsidRDefault="00A64B9D" w:rsidP="00A64B9D">
      <w:pPr>
        <w:jc w:val="center"/>
        <w:rPr>
          <w:rFonts w:ascii="Times New Roman" w:hAnsi="Times New Roman" w:cs="Times New Roman"/>
          <w:b/>
          <w:color w:val="000000" w:themeColor="text1"/>
          <w:sz w:val="24"/>
          <w:szCs w:val="20"/>
          <w:lang/>
        </w:rPr>
      </w:pPr>
      <w:r>
        <w:rPr>
          <w:rFonts w:ascii="Times New Roman" w:hAnsi="Times New Roman" w:cs="Times New Roman"/>
          <w:b/>
          <w:color w:val="000000" w:themeColor="text1"/>
          <w:sz w:val="24"/>
          <w:szCs w:val="20"/>
          <w:lang/>
        </w:rPr>
        <w:t>Бијељина, април 2025. године</w:t>
      </w: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P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Default="00A64B9D" w:rsidP="00A64B9D">
      <w:pPr>
        <w:rPr>
          <w:rFonts w:ascii="Times New Roman" w:hAnsi="Times New Roman" w:cs="Times New Roman"/>
          <w:b/>
          <w:color w:val="000000" w:themeColor="text1"/>
          <w:sz w:val="24"/>
          <w:szCs w:val="20"/>
          <w:lang/>
        </w:rPr>
      </w:pPr>
    </w:p>
    <w:p w:rsidR="00A64B9D" w:rsidRPr="00A64B9D" w:rsidRDefault="00A64B9D" w:rsidP="00A64B9D">
      <w:pPr>
        <w:rPr>
          <w:rFonts w:ascii="Times New Roman" w:hAnsi="Times New Roman" w:cs="Times New Roman"/>
          <w:b/>
          <w:color w:val="000000" w:themeColor="text1"/>
          <w:sz w:val="24"/>
          <w:szCs w:val="20"/>
          <w:lang/>
        </w:rPr>
      </w:pPr>
    </w:p>
    <w:p w:rsidR="00A64B9D" w:rsidRDefault="00A64B9D" w:rsidP="00A64B9D">
      <w:pPr>
        <w:jc w:val="center"/>
        <w:rPr>
          <w:rFonts w:ascii="Times New Roman" w:hAnsi="Times New Roman" w:cs="Times New Roman"/>
          <w:b/>
          <w:color w:val="000000" w:themeColor="text1"/>
          <w:sz w:val="24"/>
          <w:szCs w:val="20"/>
          <w:lang/>
        </w:rPr>
      </w:pPr>
    </w:p>
    <w:p w:rsidR="00A64B9D" w:rsidRDefault="00A64B9D" w:rsidP="003404E2">
      <w:pPr>
        <w:rPr>
          <w:rFonts w:ascii="Times New Roman" w:hAnsi="Times New Roman" w:cs="Times New Roman"/>
          <w:b/>
          <w:color w:val="000000" w:themeColor="text1"/>
          <w:sz w:val="24"/>
          <w:szCs w:val="20"/>
          <w:lang/>
        </w:rPr>
      </w:pPr>
    </w:p>
    <w:p w:rsidR="00A64B9D" w:rsidRDefault="00A64B9D" w:rsidP="00A64B9D">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Pr="00A64B9D" w:rsidRDefault="00A64B9D" w:rsidP="00CD21F7">
      <w:pPr>
        <w:jc w:val="center"/>
        <w:rPr>
          <w:rFonts w:ascii="Times New Roman" w:hAnsi="Times New Roman" w:cs="Times New Roman"/>
          <w:b/>
          <w:color w:val="000000" w:themeColor="text1"/>
          <w:sz w:val="24"/>
          <w:szCs w:val="20"/>
          <w:lang/>
        </w:rPr>
      </w:pPr>
    </w:p>
    <w:p w:rsidR="00A64B9D" w:rsidRDefault="00A64B9D" w:rsidP="00A64B9D">
      <w:pPr>
        <w:jc w:val="center"/>
        <w:rPr>
          <w:rFonts w:ascii="Times New Roman" w:hAnsi="Times New Roman" w:cs="Times New Roman"/>
          <w:b/>
          <w:color w:val="000000" w:themeColor="text1"/>
          <w:sz w:val="24"/>
          <w:szCs w:val="20"/>
          <w:lang/>
        </w:rPr>
      </w:pPr>
      <w:r>
        <w:rPr>
          <w:rFonts w:ascii="Times New Roman" w:hAnsi="Times New Roman" w:cs="Times New Roman"/>
          <w:b/>
          <w:color w:val="000000" w:themeColor="text1"/>
          <w:sz w:val="24"/>
          <w:szCs w:val="20"/>
          <w:lang/>
        </w:rPr>
        <w:t>ГОДИШЊИ ПЛАН РАДА КАБИНЕТА ГРАДОНАЧЕЛНИКА</w:t>
      </w:r>
    </w:p>
    <w:p w:rsidR="00A64B9D" w:rsidRPr="00A64B9D" w:rsidRDefault="00A64B9D" w:rsidP="00A64B9D">
      <w:pPr>
        <w:jc w:val="center"/>
        <w:rPr>
          <w:rFonts w:ascii="Times New Roman" w:hAnsi="Times New Roman" w:cs="Times New Roman"/>
          <w:b/>
          <w:color w:val="000000" w:themeColor="text1"/>
          <w:sz w:val="24"/>
          <w:szCs w:val="20"/>
          <w:lang/>
        </w:rPr>
      </w:pPr>
      <w:r>
        <w:rPr>
          <w:rFonts w:ascii="Times New Roman" w:hAnsi="Times New Roman" w:cs="Times New Roman"/>
          <w:b/>
          <w:color w:val="000000" w:themeColor="text1"/>
          <w:sz w:val="24"/>
          <w:szCs w:val="20"/>
          <w:lang/>
        </w:rPr>
        <w:t>ГРАДА БИЈЕЉИНА ЗА 2025. ГОДИНУ</w:t>
      </w:r>
    </w:p>
    <w:p w:rsidR="00A64B9D" w:rsidRDefault="00A64B9D">
      <w:pPr>
        <w:rPr>
          <w:rFonts w:ascii="Times New Roman" w:hAnsi="Times New Roman" w:cs="Times New Roman"/>
          <w:b/>
          <w:color w:val="000000" w:themeColor="text1"/>
          <w:sz w:val="24"/>
          <w:szCs w:val="20"/>
        </w:rPr>
      </w:pPr>
    </w:p>
    <w:p w:rsidR="003B0C36" w:rsidRPr="003820B0" w:rsidRDefault="003B0C36" w:rsidP="00CD21F7">
      <w:pPr>
        <w:jc w:val="center"/>
        <w:rPr>
          <w:rFonts w:ascii="Times New Roman" w:hAnsi="Times New Roman" w:cs="Times New Roman"/>
          <w:b/>
          <w:color w:val="000000" w:themeColor="text1"/>
          <w:sz w:val="24"/>
          <w:szCs w:val="20"/>
        </w:rPr>
      </w:pPr>
    </w:p>
    <w:p w:rsidR="003B0C36" w:rsidRPr="003820B0" w:rsidRDefault="003B0C36" w:rsidP="00CD21F7">
      <w:pPr>
        <w:jc w:val="center"/>
        <w:rPr>
          <w:rFonts w:ascii="Times New Roman" w:hAnsi="Times New Roman" w:cs="Times New Roman"/>
          <w:b/>
          <w:color w:val="000000" w:themeColor="text1"/>
          <w:sz w:val="24"/>
          <w:szCs w:val="20"/>
        </w:rPr>
      </w:pPr>
    </w:p>
    <w:p w:rsidR="003B0C36" w:rsidRDefault="003B0C36" w:rsidP="00CD21F7">
      <w:pPr>
        <w:jc w:val="center"/>
        <w:rPr>
          <w:rFonts w:ascii="Times New Roman" w:hAnsi="Times New Roman" w:cs="Times New Roman"/>
          <w:b/>
          <w:color w:val="000000" w:themeColor="text1"/>
          <w:sz w:val="24"/>
          <w:szCs w:val="20"/>
        </w:rPr>
      </w:pPr>
    </w:p>
    <w:p w:rsidR="00EC57BC" w:rsidRDefault="00EC57BC" w:rsidP="00CD21F7">
      <w:pPr>
        <w:jc w:val="center"/>
        <w:rPr>
          <w:rFonts w:ascii="Times New Roman" w:hAnsi="Times New Roman" w:cs="Times New Roman"/>
          <w:b/>
          <w:color w:val="000000" w:themeColor="text1"/>
          <w:sz w:val="24"/>
          <w:szCs w:val="20"/>
        </w:rPr>
      </w:pPr>
    </w:p>
    <w:p w:rsidR="00EC57BC" w:rsidRDefault="00EC57BC" w:rsidP="00CD21F7">
      <w:pPr>
        <w:jc w:val="center"/>
        <w:rPr>
          <w:rFonts w:ascii="Times New Roman" w:hAnsi="Times New Roman" w:cs="Times New Roman"/>
          <w:b/>
          <w:color w:val="000000" w:themeColor="text1"/>
          <w:sz w:val="24"/>
          <w:szCs w:val="20"/>
        </w:rPr>
      </w:pPr>
    </w:p>
    <w:p w:rsidR="00EC57BC" w:rsidRDefault="00EC57BC" w:rsidP="00CD21F7">
      <w:pPr>
        <w:jc w:val="center"/>
        <w:rPr>
          <w:rFonts w:ascii="Times New Roman" w:hAnsi="Times New Roman" w:cs="Times New Roman"/>
          <w:b/>
          <w:color w:val="000000" w:themeColor="text1"/>
          <w:sz w:val="24"/>
          <w:szCs w:val="20"/>
        </w:rPr>
      </w:pPr>
    </w:p>
    <w:p w:rsidR="00EC57BC" w:rsidRDefault="00EC57BC" w:rsidP="00CD21F7">
      <w:pPr>
        <w:jc w:val="center"/>
        <w:rPr>
          <w:rFonts w:ascii="Times New Roman" w:hAnsi="Times New Roman" w:cs="Times New Roman"/>
          <w:b/>
          <w:color w:val="000000" w:themeColor="text1"/>
          <w:sz w:val="24"/>
          <w:szCs w:val="20"/>
        </w:rPr>
      </w:pPr>
    </w:p>
    <w:p w:rsidR="00EC57BC" w:rsidRDefault="00EC57BC" w:rsidP="00CD21F7">
      <w:pPr>
        <w:jc w:val="center"/>
        <w:rPr>
          <w:rFonts w:ascii="Times New Roman" w:hAnsi="Times New Roman" w:cs="Times New Roman"/>
          <w:b/>
          <w:color w:val="000000" w:themeColor="text1"/>
          <w:sz w:val="24"/>
          <w:szCs w:val="20"/>
        </w:rPr>
      </w:pPr>
    </w:p>
    <w:p w:rsidR="00EC57BC" w:rsidRDefault="00EC57BC" w:rsidP="00CD21F7">
      <w:pPr>
        <w:jc w:val="center"/>
        <w:rPr>
          <w:rFonts w:ascii="Times New Roman" w:hAnsi="Times New Roman" w:cs="Times New Roman"/>
          <w:b/>
          <w:color w:val="000000" w:themeColor="text1"/>
          <w:sz w:val="24"/>
          <w:szCs w:val="20"/>
        </w:rPr>
      </w:pPr>
    </w:p>
    <w:p w:rsidR="00EC57BC" w:rsidRDefault="00EC57BC" w:rsidP="00CD21F7">
      <w:pPr>
        <w:jc w:val="center"/>
        <w:rPr>
          <w:rFonts w:ascii="Times New Roman" w:hAnsi="Times New Roman" w:cs="Times New Roman"/>
          <w:b/>
          <w:color w:val="000000" w:themeColor="text1"/>
          <w:sz w:val="24"/>
          <w:szCs w:val="20"/>
        </w:rPr>
      </w:pPr>
    </w:p>
    <w:p w:rsidR="00EC57BC" w:rsidRDefault="00EC57BC" w:rsidP="00CD21F7">
      <w:pPr>
        <w:jc w:val="center"/>
        <w:rPr>
          <w:rFonts w:ascii="Times New Roman" w:hAnsi="Times New Roman" w:cs="Times New Roman"/>
          <w:b/>
          <w:color w:val="000000" w:themeColor="text1"/>
          <w:sz w:val="24"/>
          <w:szCs w:val="20"/>
        </w:rPr>
      </w:pPr>
    </w:p>
    <w:p w:rsidR="00EC57BC" w:rsidRDefault="00EC57BC" w:rsidP="00CD21F7">
      <w:pPr>
        <w:jc w:val="center"/>
        <w:rPr>
          <w:rFonts w:ascii="Times New Roman" w:hAnsi="Times New Roman" w:cs="Times New Roman"/>
          <w:b/>
          <w:color w:val="000000" w:themeColor="text1"/>
          <w:sz w:val="24"/>
          <w:szCs w:val="20"/>
        </w:rPr>
      </w:pPr>
    </w:p>
    <w:p w:rsidR="00EC57BC" w:rsidRDefault="00EC57BC" w:rsidP="00CD05A8">
      <w:pPr>
        <w:rPr>
          <w:rFonts w:ascii="Times New Roman" w:hAnsi="Times New Roman" w:cs="Times New Roman"/>
          <w:b/>
          <w:color w:val="000000" w:themeColor="text1"/>
          <w:sz w:val="24"/>
          <w:szCs w:val="20"/>
        </w:rPr>
      </w:pPr>
    </w:p>
    <w:p w:rsidR="00CD05A8" w:rsidRPr="00A43F24" w:rsidRDefault="00CD05A8" w:rsidP="00CD05A8">
      <w:pPr>
        <w:pStyle w:val="ListParagraph"/>
        <w:numPr>
          <w:ilvl w:val="0"/>
          <w:numId w:val="31"/>
        </w:numPr>
        <w:ind w:left="357" w:hanging="357"/>
        <w:jc w:val="both"/>
        <w:rPr>
          <w:rFonts w:ascii="Times New Roman" w:hAnsi="Times New Roman" w:cs="Times New Roman"/>
          <w:b/>
          <w:sz w:val="24"/>
          <w:szCs w:val="24"/>
        </w:rPr>
      </w:pPr>
      <w:r w:rsidRPr="00A43F24">
        <w:rPr>
          <w:rFonts w:ascii="Times New Roman" w:hAnsi="Times New Roman" w:cs="Times New Roman"/>
          <w:b/>
          <w:sz w:val="24"/>
          <w:szCs w:val="24"/>
        </w:rPr>
        <w:lastRenderedPageBreak/>
        <w:t>Осврт на пројекте и активности реализоване годишњим планом рада за претходну календарску годину</w:t>
      </w:r>
    </w:p>
    <w:p w:rsidR="00CD05A8" w:rsidRDefault="00CD05A8" w:rsidP="00CD05A8">
      <w:pPr>
        <w:pStyle w:val="ListParagraph"/>
        <w:ind w:left="1080"/>
        <w:jc w:val="both"/>
        <w:rPr>
          <w:rFonts w:ascii="Times New Roman" w:hAnsi="Times New Roman" w:cs="Times New Roman"/>
          <w:b/>
          <w:sz w:val="24"/>
          <w:szCs w:val="24"/>
          <w:lang/>
        </w:rPr>
      </w:pPr>
    </w:p>
    <w:p w:rsidR="00CD05A8" w:rsidRDefault="00CD05A8" w:rsidP="00CD05A8">
      <w:pPr>
        <w:jc w:val="both"/>
        <w:rPr>
          <w:rFonts w:ascii="Times New Roman" w:hAnsi="Times New Roman" w:cs="Times New Roman"/>
          <w:sz w:val="24"/>
          <w:szCs w:val="24"/>
        </w:rPr>
      </w:pPr>
      <w:r w:rsidRPr="000979E3">
        <w:rPr>
          <w:rFonts w:ascii="Times New Roman" w:hAnsi="Times New Roman" w:cs="Times New Roman"/>
          <w:sz w:val="24"/>
          <w:szCs w:val="24"/>
        </w:rPr>
        <w:t>Полазећи од основних дефиниција надлежности и одговорности</w:t>
      </w:r>
      <w:r>
        <w:rPr>
          <w:rFonts w:ascii="Times New Roman" w:hAnsi="Times New Roman" w:cs="Times New Roman"/>
          <w:sz w:val="24"/>
          <w:szCs w:val="24"/>
        </w:rPr>
        <w:t xml:space="preserve"> </w:t>
      </w:r>
      <w:r w:rsidRPr="000979E3">
        <w:rPr>
          <w:rFonts w:ascii="Times New Roman" w:hAnsi="Times New Roman" w:cs="Times New Roman"/>
          <w:sz w:val="24"/>
          <w:szCs w:val="24"/>
        </w:rPr>
        <w:t>Градоначелника и Градске управе, рад у 2025. години ће се занивати на испуњењу захтјева утврђених прописима и одлукама надлежних органа, планирању и извршењу других послова обухваћених овим Планом</w:t>
      </w:r>
      <w:r>
        <w:rPr>
          <w:rFonts w:ascii="Times New Roman" w:hAnsi="Times New Roman" w:cs="Times New Roman"/>
          <w:sz w:val="24"/>
          <w:szCs w:val="24"/>
          <w:lang/>
        </w:rPr>
        <w:t>, али и другим документима Града Бијељина, као што су Стартегија развоја али и на другим актима донесеним од стране Скупштине града и Градоначелника као органа ЈЛС</w:t>
      </w:r>
      <w:r w:rsidRPr="000979E3">
        <w:rPr>
          <w:rFonts w:ascii="Times New Roman" w:hAnsi="Times New Roman" w:cs="Times New Roman"/>
          <w:sz w:val="24"/>
          <w:szCs w:val="24"/>
        </w:rPr>
        <w:t>.</w:t>
      </w:r>
    </w:p>
    <w:p w:rsidR="00CD05A8" w:rsidRPr="004319A9" w:rsidRDefault="00CD05A8" w:rsidP="00CD05A8">
      <w:pPr>
        <w:spacing w:before="60" w:line="276" w:lineRule="auto"/>
        <w:rPr>
          <w:rFonts w:ascii="Times New Roman" w:hAnsi="Times New Roman" w:cs="Times New Roman"/>
          <w:b/>
          <w:bCs/>
        </w:rPr>
      </w:pPr>
      <w:r w:rsidRPr="00571153">
        <w:rPr>
          <w:rFonts w:ascii="Times New Roman" w:hAnsi="Times New Roman" w:cs="Times New Roman"/>
          <w:b/>
          <w:bCs/>
          <w:lang w:val="en-US"/>
        </w:rPr>
        <w:t>У</w:t>
      </w:r>
      <w:r w:rsidRPr="004319A9">
        <w:rPr>
          <w:rFonts w:ascii="Times New Roman" w:hAnsi="Times New Roman" w:cs="Times New Roman"/>
          <w:b/>
          <w:bCs/>
        </w:rPr>
        <w:t xml:space="preserve"> </w:t>
      </w:r>
      <w:r w:rsidRPr="00571153">
        <w:rPr>
          <w:rFonts w:ascii="Times New Roman" w:hAnsi="Times New Roman" w:cs="Times New Roman"/>
          <w:b/>
          <w:bCs/>
          <w:lang w:val="en-US"/>
        </w:rPr>
        <w:t>Кабинету</w:t>
      </w:r>
      <w:r w:rsidRPr="004319A9">
        <w:rPr>
          <w:rFonts w:ascii="Times New Roman" w:hAnsi="Times New Roman" w:cs="Times New Roman"/>
          <w:b/>
          <w:bCs/>
        </w:rPr>
        <w:t xml:space="preserve"> </w:t>
      </w:r>
      <w:r w:rsidRPr="00571153">
        <w:rPr>
          <w:rFonts w:ascii="Times New Roman" w:hAnsi="Times New Roman" w:cs="Times New Roman"/>
          <w:b/>
          <w:bCs/>
          <w:lang w:val="en-US"/>
        </w:rPr>
        <w:t>градоначелника</w:t>
      </w:r>
      <w:r w:rsidRPr="004319A9">
        <w:rPr>
          <w:rFonts w:ascii="Times New Roman" w:hAnsi="Times New Roman" w:cs="Times New Roman"/>
          <w:b/>
          <w:bCs/>
        </w:rPr>
        <w:t xml:space="preserve"> </w:t>
      </w:r>
      <w:r w:rsidRPr="00571153">
        <w:rPr>
          <w:rFonts w:ascii="Times New Roman" w:hAnsi="Times New Roman" w:cs="Times New Roman"/>
          <w:b/>
          <w:bCs/>
          <w:lang w:val="en-US"/>
        </w:rPr>
        <w:t>обављају</w:t>
      </w:r>
      <w:r w:rsidRPr="004319A9">
        <w:rPr>
          <w:rFonts w:ascii="Times New Roman" w:hAnsi="Times New Roman" w:cs="Times New Roman"/>
          <w:b/>
          <w:bCs/>
        </w:rPr>
        <w:t xml:space="preserve"> </w:t>
      </w:r>
      <w:r w:rsidRPr="00571153">
        <w:rPr>
          <w:rFonts w:ascii="Times New Roman" w:hAnsi="Times New Roman" w:cs="Times New Roman"/>
          <w:b/>
          <w:bCs/>
          <w:lang w:val="en-US"/>
        </w:rPr>
        <w:t>се</w:t>
      </w:r>
      <w:r w:rsidRPr="004319A9">
        <w:rPr>
          <w:rFonts w:ascii="Times New Roman" w:hAnsi="Times New Roman" w:cs="Times New Roman"/>
          <w:b/>
          <w:bCs/>
        </w:rPr>
        <w:t xml:space="preserve"> </w:t>
      </w:r>
      <w:r w:rsidRPr="00571153">
        <w:rPr>
          <w:rFonts w:ascii="Times New Roman" w:hAnsi="Times New Roman" w:cs="Times New Roman"/>
          <w:b/>
          <w:bCs/>
          <w:lang w:val="en-US"/>
        </w:rPr>
        <w:t>следећи</w:t>
      </w:r>
      <w:r w:rsidRPr="004319A9">
        <w:rPr>
          <w:rFonts w:ascii="Times New Roman" w:hAnsi="Times New Roman" w:cs="Times New Roman"/>
          <w:b/>
          <w:bCs/>
        </w:rPr>
        <w:t xml:space="preserve"> </w:t>
      </w:r>
      <w:r w:rsidRPr="00571153">
        <w:rPr>
          <w:rFonts w:ascii="Times New Roman" w:hAnsi="Times New Roman" w:cs="Times New Roman"/>
          <w:b/>
          <w:bCs/>
          <w:lang w:val="en-US"/>
        </w:rPr>
        <w:t>послови</w:t>
      </w:r>
      <w:r w:rsidRPr="004319A9">
        <w:rPr>
          <w:rFonts w:ascii="Times New Roman" w:hAnsi="Times New Roman" w:cs="Times New Roman"/>
          <w:b/>
          <w:bCs/>
        </w:rPr>
        <w:t>:</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CD05A8">
        <w:rPr>
          <w:rFonts w:ascii="Times New Roman" w:hAnsi="Times New Roman" w:cs="Times New Roman"/>
          <w:sz w:val="24"/>
          <w:szCs w:val="24"/>
          <w:lang w:val="en-US"/>
        </w:rPr>
        <w:t>послови</w:t>
      </w:r>
      <w:r w:rsidRPr="004319A9">
        <w:rPr>
          <w:rFonts w:ascii="Times New Roman" w:hAnsi="Times New Roman" w:cs="Times New Roman"/>
          <w:sz w:val="24"/>
          <w:szCs w:val="24"/>
        </w:rPr>
        <w:t> </w:t>
      </w:r>
      <w:r w:rsidRPr="00CD05A8">
        <w:rPr>
          <w:rFonts w:ascii="Times New Roman" w:hAnsi="Times New Roman" w:cs="Times New Roman"/>
          <w:sz w:val="24"/>
          <w:szCs w:val="24"/>
          <w:lang w:val="en-US"/>
        </w:rPr>
        <w:t>координације</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рада</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и</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сарадње</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са</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надлежним</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органима</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организацијама</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и</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институцијама</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у</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оквиру</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овлашћења</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укључујући</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и</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међународну</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сарадњу</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у</w:t>
      </w:r>
      <w:r w:rsidRPr="004319A9">
        <w:rPr>
          <w:rFonts w:ascii="Times New Roman" w:hAnsi="Times New Roman" w:cs="Times New Roman"/>
          <w:sz w:val="24"/>
          <w:szCs w:val="24"/>
        </w:rPr>
        <w:t> </w:t>
      </w:r>
      <w:r w:rsidRPr="00CD05A8">
        <w:rPr>
          <w:rFonts w:ascii="Times New Roman" w:hAnsi="Times New Roman" w:cs="Times New Roman"/>
          <w:sz w:val="24"/>
          <w:szCs w:val="24"/>
          <w:lang w:val="en-US"/>
        </w:rPr>
        <w:t>складу</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са</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инструкцијама</w:t>
      </w:r>
      <w:r w:rsidRPr="004319A9">
        <w:rPr>
          <w:rFonts w:ascii="Times New Roman" w:hAnsi="Times New Roman" w:cs="Times New Roman"/>
          <w:sz w:val="24"/>
          <w:szCs w:val="24"/>
        </w:rPr>
        <w:t xml:space="preserve"> </w:t>
      </w:r>
      <w:r w:rsidRPr="00CD05A8">
        <w:rPr>
          <w:rFonts w:ascii="Times New Roman" w:hAnsi="Times New Roman" w:cs="Times New Roman"/>
          <w:sz w:val="24"/>
          <w:szCs w:val="24"/>
          <w:lang w:val="en-US"/>
        </w:rPr>
        <w:t>Градоначелника</w:t>
      </w:r>
      <w:r w:rsidRPr="00CD05A8">
        <w:rPr>
          <w:rFonts w:ascii="Times New Roman" w:hAnsi="Times New Roman" w:cs="Times New Roman"/>
          <w:sz w:val="24"/>
          <w:szCs w:val="24"/>
          <w:lang/>
        </w:rPr>
        <w:t>,</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координација</w:t>
      </w:r>
      <w:r w:rsidRPr="00CD05A8">
        <w:rPr>
          <w:rFonts w:ascii="Times New Roman" w:hAnsi="Times New Roman" w:cs="Times New Roman"/>
          <w:sz w:val="24"/>
          <w:szCs w:val="24"/>
          <w:lang w:val="en-US"/>
        </w:rPr>
        <w:t> </w:t>
      </w:r>
      <w:r w:rsidRPr="004319A9">
        <w:rPr>
          <w:rFonts w:ascii="Times New Roman" w:hAnsi="Times New Roman" w:cs="Times New Roman"/>
          <w:sz w:val="24"/>
          <w:szCs w:val="24"/>
          <w:lang/>
        </w:rPr>
        <w:t>рада са другим организационим јединицама у Градској управи, Скупштином Града и њеним радним тијелима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CD05A8">
        <w:rPr>
          <w:rFonts w:ascii="Times New Roman" w:hAnsi="Times New Roman" w:cs="Times New Roman"/>
          <w:sz w:val="24"/>
          <w:szCs w:val="24"/>
          <w:lang w:val="en-US"/>
        </w:rPr>
        <w:t>послови протокола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послови</w:t>
      </w:r>
      <w:r w:rsidRPr="00CD05A8">
        <w:rPr>
          <w:rFonts w:ascii="Times New Roman" w:hAnsi="Times New Roman" w:cs="Times New Roman"/>
          <w:sz w:val="24"/>
          <w:szCs w:val="24"/>
          <w:lang w:val="en-US"/>
        </w:rPr>
        <w:t> </w:t>
      </w:r>
      <w:r w:rsidRPr="004319A9">
        <w:rPr>
          <w:rFonts w:ascii="Times New Roman" w:hAnsi="Times New Roman" w:cs="Times New Roman"/>
          <w:sz w:val="24"/>
          <w:szCs w:val="24"/>
          <w:lang/>
        </w:rPr>
        <w:t>организовања презентације Града у земљи и иностранству</w:t>
      </w:r>
      <w:r w:rsidRPr="00CD05A8">
        <w:rPr>
          <w:rFonts w:ascii="Times New Roman" w:hAnsi="Times New Roman" w:cs="Times New Roman"/>
          <w:sz w:val="24"/>
          <w:szCs w:val="24"/>
          <w:lang/>
        </w:rPr>
        <w:t>,</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обезбјеђивање документационе основе и чување информација и података о активностима органа Града</w:t>
      </w:r>
      <w:r w:rsidRPr="00CD05A8">
        <w:rPr>
          <w:rFonts w:ascii="Times New Roman" w:hAnsi="Times New Roman" w:cs="Times New Roman"/>
          <w:sz w:val="24"/>
          <w:szCs w:val="24"/>
          <w:lang/>
        </w:rPr>
        <w:t>,</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послови</w:t>
      </w:r>
      <w:r w:rsidRPr="00CD05A8">
        <w:rPr>
          <w:rFonts w:ascii="Times New Roman" w:hAnsi="Times New Roman" w:cs="Times New Roman"/>
          <w:sz w:val="24"/>
          <w:szCs w:val="24"/>
          <w:lang w:val="en-US"/>
        </w:rPr>
        <w:t> </w:t>
      </w:r>
      <w:r w:rsidRPr="004319A9">
        <w:rPr>
          <w:rFonts w:ascii="Times New Roman" w:hAnsi="Times New Roman" w:cs="Times New Roman"/>
          <w:sz w:val="24"/>
          <w:szCs w:val="24"/>
          <w:lang/>
        </w:rPr>
        <w:t>јавног обавјештав</w:t>
      </w:r>
      <w:r w:rsidRPr="00CD05A8">
        <w:rPr>
          <w:rFonts w:ascii="Times New Roman" w:hAnsi="Times New Roman" w:cs="Times New Roman"/>
          <w:sz w:val="24"/>
          <w:szCs w:val="24"/>
          <w:lang/>
        </w:rPr>
        <w:t>а</w:t>
      </w:r>
      <w:r w:rsidRPr="004319A9">
        <w:rPr>
          <w:rFonts w:ascii="Times New Roman" w:hAnsi="Times New Roman" w:cs="Times New Roman"/>
          <w:sz w:val="24"/>
          <w:szCs w:val="24"/>
          <w:lang/>
        </w:rPr>
        <w:t>ња о активностима органа Града</w:t>
      </w:r>
      <w:r w:rsidRPr="00CD05A8">
        <w:rPr>
          <w:rFonts w:ascii="Times New Roman" w:hAnsi="Times New Roman" w:cs="Times New Roman"/>
          <w:sz w:val="24"/>
          <w:szCs w:val="24"/>
          <w:lang/>
        </w:rPr>
        <w:t>,</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CD05A8">
        <w:rPr>
          <w:rFonts w:ascii="Times New Roman" w:hAnsi="Times New Roman" w:cs="Times New Roman"/>
          <w:sz w:val="24"/>
          <w:szCs w:val="24"/>
          <w:lang w:val="en-US"/>
        </w:rPr>
        <w:t>послови односа са јавношћу</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CD05A8">
        <w:rPr>
          <w:rFonts w:ascii="Times New Roman" w:hAnsi="Times New Roman" w:cs="Times New Roman"/>
          <w:sz w:val="24"/>
          <w:szCs w:val="24"/>
          <w:lang w:val="en-US"/>
        </w:rPr>
        <w:t>послови савјетника Градоначелника,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CD05A8">
        <w:rPr>
          <w:rFonts w:ascii="Times New Roman" w:hAnsi="Times New Roman" w:cs="Times New Roman"/>
          <w:sz w:val="24"/>
          <w:szCs w:val="24"/>
          <w:lang w:val="en-US"/>
        </w:rPr>
        <w:t xml:space="preserve">послове градског менаџера, </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стручне и административно-техничке послове за потребе Градоначелник</w:t>
      </w:r>
      <w:r w:rsidRPr="00CD05A8">
        <w:rPr>
          <w:rFonts w:ascii="Times New Roman" w:hAnsi="Times New Roman" w:cs="Times New Roman"/>
          <w:sz w:val="24"/>
          <w:szCs w:val="24"/>
          <w:lang/>
        </w:rPr>
        <w:t>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промоција и презентација развојних пројеката Града, у сарадњи са Одсјеком за локални економски развој и европске интеграције и другим надлежним организационим јединицама,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промоција активности органа Града на друштвеним мрежама и интернету,</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информисање јавности о реализацији развојних циљева Града,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успостављање комуникације са средствима информисања и организовање медијских кампања и акција Градоначелника,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креирање и спровођење промотивних акција и осталих облика комуникације који презентују и промовишу рад Градоначелника, Градске управе и Скупштине Града,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организовање јавних наступа начелника од‌јељења, начелника служби и одсјека,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припрема, координација и реализовање пројеката испитивања јавног мњења,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уређивање и издавање публикација – промо материјала, билтена, брошура, водича, прес-клипинг, обезбјеђивање аудио, видео и фото записа о значајним догађајима у општини,</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праћење, оцјењивање и анализирање повратних информација од грађана и њихових удружења (у двосмјерној комуникацији) и креирање конкретних мјера на побољшању имиџа Града</w:t>
      </w:r>
      <w:r w:rsidRPr="00CD05A8">
        <w:rPr>
          <w:rFonts w:ascii="Times New Roman" w:hAnsi="Times New Roman" w:cs="Times New Roman"/>
          <w:sz w:val="24"/>
          <w:szCs w:val="24"/>
          <w:lang/>
        </w:rPr>
        <w:t>,</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lastRenderedPageBreak/>
        <w:t>прикупља статистичке и друге податке, припрема разне анализе, студије, извјештаје и информације у д‌јелокругу рада и доставља надлежним градским и другим органима,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активно учествује у стратешком планирању интегрисаног развоја,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4319A9">
        <w:rPr>
          <w:rFonts w:ascii="Times New Roman" w:hAnsi="Times New Roman" w:cs="Times New Roman"/>
          <w:sz w:val="24"/>
          <w:szCs w:val="24"/>
          <w:lang/>
        </w:rPr>
        <w:t>учествује у предлагању и припреми пројектних приједлога и пројектне документације, у оквиру д‌јелокруга рада,</w:t>
      </w:r>
    </w:p>
    <w:p w:rsidR="00CD05A8" w:rsidRPr="00CD05A8" w:rsidRDefault="00CD05A8" w:rsidP="00CD05A8">
      <w:pPr>
        <w:pStyle w:val="ListParagraph"/>
        <w:numPr>
          <w:ilvl w:val="0"/>
          <w:numId w:val="32"/>
        </w:numPr>
        <w:spacing w:before="60" w:line="276" w:lineRule="auto"/>
        <w:rPr>
          <w:rFonts w:ascii="Times New Roman" w:hAnsi="Times New Roman" w:cs="Times New Roman"/>
          <w:sz w:val="24"/>
          <w:szCs w:val="24"/>
          <w:lang/>
        </w:rPr>
      </w:pPr>
      <w:r w:rsidRPr="00CD05A8">
        <w:rPr>
          <w:rFonts w:ascii="Times New Roman" w:hAnsi="Times New Roman" w:cs="Times New Roman"/>
          <w:sz w:val="24"/>
          <w:szCs w:val="24"/>
          <w:lang/>
        </w:rPr>
        <w:t>организације градских манифестација, Зимски корзо и Пантелински дани, али и многих других.</w:t>
      </w:r>
    </w:p>
    <w:p w:rsidR="00CD05A8" w:rsidRPr="00CD05A8" w:rsidRDefault="00CD05A8" w:rsidP="00CD05A8">
      <w:pPr>
        <w:pStyle w:val="ListParagraph"/>
        <w:spacing w:before="60" w:line="276" w:lineRule="auto"/>
        <w:rPr>
          <w:rFonts w:ascii="Times New Roman" w:hAnsi="Times New Roman" w:cs="Times New Roman"/>
          <w:sz w:val="24"/>
          <w:szCs w:val="24"/>
          <w:lang/>
        </w:rPr>
      </w:pPr>
    </w:p>
    <w:p w:rsidR="00CD05A8" w:rsidRDefault="00CD05A8" w:rsidP="00CD05A8">
      <w:pPr>
        <w:pStyle w:val="ListParagraph"/>
        <w:spacing w:before="60" w:line="276" w:lineRule="auto"/>
        <w:ind w:left="0"/>
        <w:jc w:val="both"/>
        <w:rPr>
          <w:rFonts w:ascii="Times New Roman" w:hAnsi="Times New Roman" w:cs="Times New Roman"/>
          <w:sz w:val="24"/>
          <w:szCs w:val="24"/>
          <w:lang w:val="sr-Cyrl-BA"/>
        </w:rPr>
      </w:pPr>
      <w:r w:rsidRPr="007A5396">
        <w:rPr>
          <w:rFonts w:ascii="Times New Roman" w:hAnsi="Times New Roman" w:cs="Times New Roman"/>
          <w:sz w:val="24"/>
          <w:szCs w:val="24"/>
          <w:lang w:val="sr-Cyrl-BA"/>
        </w:rPr>
        <w:t xml:space="preserve">Као приоритете рада </w:t>
      </w:r>
      <w:r>
        <w:rPr>
          <w:rFonts w:ascii="Times New Roman" w:hAnsi="Times New Roman" w:cs="Times New Roman"/>
          <w:sz w:val="24"/>
          <w:szCs w:val="24"/>
          <w:lang w:val="sr-Cyrl-BA"/>
        </w:rPr>
        <w:t xml:space="preserve">Кабинета </w:t>
      </w:r>
      <w:r w:rsidRPr="007A5396">
        <w:rPr>
          <w:rFonts w:ascii="Times New Roman" w:hAnsi="Times New Roman" w:cs="Times New Roman"/>
          <w:sz w:val="24"/>
          <w:szCs w:val="24"/>
          <w:lang w:val="sr-Cyrl-BA"/>
        </w:rPr>
        <w:t xml:space="preserve">можемо навести </w:t>
      </w:r>
      <w:r>
        <w:rPr>
          <w:rFonts w:ascii="Times New Roman" w:hAnsi="Times New Roman" w:cs="Times New Roman"/>
          <w:sz w:val="24"/>
          <w:szCs w:val="24"/>
          <w:lang w:val="sr-Cyrl-BA"/>
        </w:rPr>
        <w:t>прије свега извјештавање јавности, протокол Градоначелника, али и комуникацију и координацију са другим организационим јединицама, јавним установама и предузећима, као и са међународним организацијама. Нарочиту пажњу у 2024. години смо посветили комуникацији и координацији између различитих одјељења у циљу припремања пројектно-техничке документације за велике капиталне пројекте као што су: нова спортска дворана, атлетски стадион, реконструкција Рачанске улице и проширење канализације, наставак реконструкције улице Стефана Дечанског, изградња Прихватилишта за дјецу, изградња нових вртића, бициклистичких стаза, спортских и дјечијих игралишта и друго. Посебна пажња је посвећена међународној сарадњи у циљу проналаска средстава за дјелимично финансирање припремљених пројеката.</w:t>
      </w:r>
    </w:p>
    <w:p w:rsidR="00CD05A8" w:rsidRPr="004319A9" w:rsidRDefault="00CD05A8" w:rsidP="00CD05A8">
      <w:pPr>
        <w:pStyle w:val="ListParagraph"/>
        <w:spacing w:before="60" w:line="276" w:lineRule="auto"/>
        <w:ind w:left="0"/>
        <w:jc w:val="both"/>
        <w:rPr>
          <w:rFonts w:ascii="Times New Roman" w:hAnsi="Times New Roman" w:cs="Times New Roman"/>
          <w:sz w:val="24"/>
          <w:szCs w:val="24"/>
          <w:lang w:val="sr-Cyrl-BA"/>
        </w:rPr>
      </w:pPr>
    </w:p>
    <w:p w:rsidR="00CD05A8" w:rsidRPr="00690850" w:rsidRDefault="00CD05A8" w:rsidP="00CD05A8">
      <w:pPr>
        <w:pStyle w:val="ListParagraph"/>
        <w:numPr>
          <w:ilvl w:val="0"/>
          <w:numId w:val="31"/>
        </w:numPr>
        <w:ind w:left="357" w:hanging="357"/>
        <w:jc w:val="both"/>
        <w:rPr>
          <w:rFonts w:ascii="Times New Roman" w:hAnsi="Times New Roman" w:cs="Times New Roman"/>
          <w:b/>
          <w:sz w:val="24"/>
          <w:szCs w:val="24"/>
        </w:rPr>
      </w:pPr>
      <w:r w:rsidRPr="00A43F24">
        <w:rPr>
          <w:rFonts w:ascii="Times New Roman" w:hAnsi="Times New Roman" w:cs="Times New Roman"/>
          <w:b/>
          <w:sz w:val="24"/>
          <w:szCs w:val="24"/>
        </w:rPr>
        <w:t>Кратак опис усмерења годишњег плана рада ЈЛС</w:t>
      </w:r>
    </w:p>
    <w:p w:rsidR="00CD05A8" w:rsidRPr="00A415FE" w:rsidRDefault="00CD05A8" w:rsidP="00CD05A8">
      <w:pPr>
        <w:jc w:val="both"/>
        <w:rPr>
          <w:rFonts w:ascii="Times New Roman" w:hAnsi="Times New Roman" w:cs="Times New Roman"/>
          <w:sz w:val="24"/>
          <w:szCs w:val="24"/>
          <w:lang/>
        </w:rPr>
      </w:pPr>
      <w:r>
        <w:rPr>
          <w:rFonts w:ascii="Times New Roman" w:hAnsi="Times New Roman" w:cs="Times New Roman"/>
          <w:sz w:val="24"/>
          <w:szCs w:val="24"/>
        </w:rPr>
        <w:t xml:space="preserve">У 2025. години </w:t>
      </w:r>
      <w:r>
        <w:rPr>
          <w:rFonts w:ascii="Times New Roman" w:hAnsi="Times New Roman" w:cs="Times New Roman"/>
          <w:sz w:val="24"/>
          <w:szCs w:val="24"/>
          <w:lang/>
        </w:rPr>
        <w:t xml:space="preserve">Кабинет градоначелника </w:t>
      </w:r>
      <w:r>
        <w:rPr>
          <w:rFonts w:ascii="Times New Roman" w:hAnsi="Times New Roman" w:cs="Times New Roman"/>
          <w:sz w:val="24"/>
          <w:szCs w:val="24"/>
        </w:rPr>
        <w:t xml:space="preserve">ће наставити са реализацијом планираних активности </w:t>
      </w:r>
      <w:r>
        <w:rPr>
          <w:rFonts w:ascii="Times New Roman" w:hAnsi="Times New Roman" w:cs="Times New Roman"/>
          <w:sz w:val="24"/>
          <w:szCs w:val="24"/>
          <w:lang/>
        </w:rPr>
        <w:t>прије свега на комуникацији и координацији између одјељења, јавних установа и јавних предузећа, али и у сарадњи са другим партнерима као што су спортски клубови, удружења из области културе и других области друштвеног живота, уз посебан акценат на међународним партнерима.</w:t>
      </w:r>
    </w:p>
    <w:p w:rsidR="00CD05A8" w:rsidRDefault="00CD05A8" w:rsidP="00CD05A8">
      <w:pPr>
        <w:pStyle w:val="ListParagraph"/>
        <w:spacing w:before="60"/>
        <w:ind w:left="0"/>
        <w:jc w:val="both"/>
        <w:rPr>
          <w:rFonts w:ascii="Times New Roman" w:hAnsi="Times New Roman" w:cs="Times New Roman"/>
          <w:sz w:val="24"/>
          <w:szCs w:val="24"/>
          <w:lang w:val="bs-Cyrl-BA"/>
        </w:rPr>
      </w:pPr>
      <w:r w:rsidRPr="00E54D06">
        <w:rPr>
          <w:rFonts w:ascii="Times New Roman" w:hAnsi="Times New Roman" w:cs="Times New Roman"/>
          <w:sz w:val="24"/>
          <w:szCs w:val="24"/>
          <w:lang w:val="bs-Cyrl-BA"/>
        </w:rPr>
        <w:t>Извршење и реализацију свих пројеката и активности наведених у годишњем плану за 202</w:t>
      </w:r>
      <w:r w:rsidRPr="00E54D06">
        <w:rPr>
          <w:rFonts w:ascii="Times New Roman" w:hAnsi="Times New Roman" w:cs="Times New Roman"/>
          <w:sz w:val="24"/>
          <w:szCs w:val="24"/>
        </w:rPr>
        <w:t>5</w:t>
      </w:r>
      <w:r w:rsidRPr="00E54D06">
        <w:rPr>
          <w:rFonts w:ascii="Times New Roman" w:hAnsi="Times New Roman" w:cs="Times New Roman"/>
          <w:sz w:val="24"/>
          <w:szCs w:val="24"/>
          <w:lang w:val="bs-Cyrl-BA"/>
        </w:rPr>
        <w:t>. годину ће пратити</w:t>
      </w:r>
      <w:r>
        <w:rPr>
          <w:rFonts w:ascii="Times New Roman" w:hAnsi="Times New Roman" w:cs="Times New Roman"/>
          <w:sz w:val="24"/>
          <w:szCs w:val="24"/>
          <w:lang w:val="bs-Cyrl-BA"/>
        </w:rPr>
        <w:t xml:space="preserve"> Кабинет</w:t>
      </w:r>
      <w:r w:rsidRPr="00E54D06">
        <w:rPr>
          <w:rFonts w:ascii="Times New Roman" w:hAnsi="Times New Roman" w:cs="Times New Roman"/>
          <w:sz w:val="24"/>
          <w:szCs w:val="24"/>
          <w:lang w:val="bs-Cyrl-BA"/>
        </w:rPr>
        <w:t>, кроз систематично и континуирано сакупљање, анализирање и коришћење података у процесу спровођења у сврху мјерења напретка остваривања постављених циљева и индикатора и предузимања одговарајућих мјера с циљем евентуалних корекција.</w:t>
      </w:r>
    </w:p>
    <w:p w:rsidR="00CD05A8" w:rsidRDefault="00CD05A8" w:rsidP="00CD05A8">
      <w:pPr>
        <w:pStyle w:val="ListParagraph"/>
        <w:spacing w:before="60"/>
        <w:ind w:left="0"/>
        <w:jc w:val="both"/>
        <w:rPr>
          <w:rFonts w:ascii="Times New Roman" w:hAnsi="Times New Roman" w:cs="Times New Roman"/>
          <w:sz w:val="24"/>
          <w:szCs w:val="24"/>
          <w:lang w:val="bs-Cyrl-BA"/>
        </w:rPr>
      </w:pPr>
    </w:p>
    <w:p w:rsidR="00CD05A8" w:rsidRDefault="00CD05A8" w:rsidP="00CD05A8">
      <w:pPr>
        <w:pStyle w:val="ListParagraph"/>
        <w:spacing w:before="60"/>
        <w:ind w:left="0"/>
        <w:jc w:val="both"/>
        <w:rPr>
          <w:rFonts w:ascii="Times New Roman" w:hAnsi="Times New Roman" w:cs="Times New Roman"/>
          <w:sz w:val="24"/>
          <w:szCs w:val="24"/>
        </w:rPr>
      </w:pPr>
      <w:r>
        <w:rPr>
          <w:rFonts w:ascii="Times New Roman" w:hAnsi="Times New Roman" w:cs="Times New Roman"/>
          <w:sz w:val="24"/>
          <w:szCs w:val="24"/>
          <w:lang w:val="bs-Cyrl-BA"/>
        </w:rPr>
        <w:t xml:space="preserve">Кабинет ће посебну пажњу заједно са другим организациним јединицама посветити међународној сарадњи са међународним развојним организацијама, амбасадама и кредитним организацијама у сврху проналажења додатних средстава за капиталне пројекте за које је припремљена пројектно-техничка документација.  </w:t>
      </w:r>
    </w:p>
    <w:p w:rsidR="00CD05A8" w:rsidRPr="00DE6E87" w:rsidRDefault="00CD05A8" w:rsidP="00CD05A8">
      <w:pPr>
        <w:jc w:val="both"/>
        <w:rPr>
          <w:rFonts w:ascii="Times New Roman" w:hAnsi="Times New Roman" w:cs="Times New Roman"/>
          <w:sz w:val="24"/>
          <w:szCs w:val="24"/>
          <w:lang w:val="bs-Cyrl-BA"/>
        </w:rPr>
      </w:pPr>
      <w:r w:rsidRPr="00DE6E87">
        <w:rPr>
          <w:rFonts w:ascii="Times New Roman" w:hAnsi="Times New Roman" w:cs="Times New Roman"/>
          <w:sz w:val="24"/>
          <w:szCs w:val="24"/>
          <w:lang w:val="bs-Cyrl-BA"/>
        </w:rPr>
        <w:t xml:space="preserve"> Путем израде Календара за праћење реализације Годишњег плана рада ГУ Бијељина одређују се активности, рокови и носиоци у процесу праћења. Календар за праћење реализације </w:t>
      </w:r>
      <w:r>
        <w:rPr>
          <w:rFonts w:ascii="Times New Roman" w:hAnsi="Times New Roman" w:cs="Times New Roman"/>
          <w:sz w:val="24"/>
          <w:szCs w:val="24"/>
          <w:lang w:val="bs-Cyrl-BA"/>
        </w:rPr>
        <w:t>односи се прије свега на двије кључне градске манифестације које координира Кабинет, а то су Пантелински дани и Зимски корзо, али и реализацију различитих пројеката у сарадњи са одјељењима и међународним организацијама</w:t>
      </w:r>
    </w:p>
    <w:p w:rsidR="00CD05A8" w:rsidRPr="00690850" w:rsidRDefault="00CD05A8" w:rsidP="00CD05A8">
      <w:pPr>
        <w:jc w:val="both"/>
        <w:rPr>
          <w:rFonts w:ascii="Times New Roman" w:hAnsi="Times New Roman" w:cs="Times New Roman"/>
          <w:sz w:val="24"/>
          <w:szCs w:val="24"/>
          <w:lang/>
        </w:rPr>
      </w:pPr>
      <w:r w:rsidRPr="00DE6E87">
        <w:rPr>
          <w:rFonts w:ascii="Times New Roman" w:hAnsi="Times New Roman" w:cs="Times New Roman"/>
          <w:sz w:val="24"/>
          <w:szCs w:val="24"/>
          <w:lang w:val="bs-Cyrl-BA"/>
        </w:rPr>
        <w:lastRenderedPageBreak/>
        <w:t>Провођење праћења реализације Годишњег плана рада</w:t>
      </w:r>
      <w:r>
        <w:rPr>
          <w:rFonts w:ascii="Times New Roman" w:hAnsi="Times New Roman" w:cs="Times New Roman"/>
          <w:sz w:val="24"/>
          <w:szCs w:val="24"/>
          <w:lang w:val="bs-Cyrl-BA"/>
        </w:rPr>
        <w:t xml:space="preserve"> Кабинета Градоначелника</w:t>
      </w:r>
      <w:r w:rsidRPr="00DE6E87">
        <w:rPr>
          <w:rFonts w:ascii="Times New Roman" w:hAnsi="Times New Roman" w:cs="Times New Roman"/>
          <w:sz w:val="24"/>
          <w:szCs w:val="24"/>
          <w:lang w:val="bs-Cyrl-BA"/>
        </w:rPr>
        <w:t xml:space="preserve"> обезбјеђује повратну информацију о статусу стратегије у цјелини. </w:t>
      </w:r>
    </w:p>
    <w:p w:rsidR="00CD05A8" w:rsidRPr="00690850" w:rsidRDefault="00CD05A8" w:rsidP="00CD05A8">
      <w:pPr>
        <w:pStyle w:val="ListParagraph"/>
        <w:numPr>
          <w:ilvl w:val="0"/>
          <w:numId w:val="31"/>
        </w:numPr>
        <w:ind w:left="357" w:hanging="357"/>
        <w:jc w:val="both"/>
        <w:rPr>
          <w:rFonts w:ascii="Times New Roman" w:hAnsi="Times New Roman" w:cs="Times New Roman"/>
          <w:b/>
          <w:sz w:val="24"/>
          <w:szCs w:val="24"/>
        </w:rPr>
      </w:pPr>
      <w:r w:rsidRPr="00DE6E87">
        <w:rPr>
          <w:rFonts w:ascii="Times New Roman" w:hAnsi="Times New Roman" w:cs="Times New Roman"/>
          <w:b/>
          <w:sz w:val="24"/>
          <w:szCs w:val="24"/>
        </w:rPr>
        <w:t>Опис институционалних капацитета са аналитичким прегледом кључних недостатака и потреба ЈЛС за наредни годишњи период</w:t>
      </w:r>
    </w:p>
    <w:p w:rsidR="00CD05A8" w:rsidRPr="00714409" w:rsidRDefault="00CD05A8" w:rsidP="00CD05A8">
      <w:pPr>
        <w:jc w:val="both"/>
        <w:rPr>
          <w:rFonts w:ascii="Times New Roman" w:hAnsi="Times New Roman" w:cs="Times New Roman"/>
          <w:sz w:val="24"/>
          <w:szCs w:val="24"/>
          <w:lang/>
        </w:rPr>
      </w:pPr>
      <w:r>
        <w:rPr>
          <w:rFonts w:ascii="Times New Roman" w:hAnsi="Times New Roman" w:cs="Times New Roman"/>
          <w:sz w:val="24"/>
          <w:szCs w:val="24"/>
          <w:lang/>
        </w:rPr>
        <w:t xml:space="preserve">Кабинет градоначелника </w:t>
      </w:r>
      <w:r w:rsidRPr="00DE6E87">
        <w:rPr>
          <w:rFonts w:ascii="Times New Roman" w:hAnsi="Times New Roman" w:cs="Times New Roman"/>
          <w:sz w:val="24"/>
          <w:szCs w:val="24"/>
        </w:rPr>
        <w:t>је организован</w:t>
      </w:r>
      <w:r>
        <w:rPr>
          <w:rFonts w:ascii="Times New Roman" w:hAnsi="Times New Roman" w:cs="Times New Roman"/>
          <w:sz w:val="24"/>
          <w:szCs w:val="24"/>
          <w:lang/>
        </w:rPr>
        <w:t xml:space="preserve"> </w:t>
      </w:r>
      <w:r w:rsidRPr="00DE6E87">
        <w:rPr>
          <w:rFonts w:ascii="Times New Roman" w:hAnsi="Times New Roman" w:cs="Times New Roman"/>
          <w:sz w:val="24"/>
          <w:szCs w:val="24"/>
        </w:rPr>
        <w:t xml:space="preserve">тако да се активности обављају преко </w:t>
      </w:r>
      <w:r>
        <w:rPr>
          <w:rFonts w:ascii="Times New Roman" w:hAnsi="Times New Roman" w:cs="Times New Roman"/>
          <w:sz w:val="24"/>
          <w:szCs w:val="24"/>
          <w:lang/>
        </w:rPr>
        <w:t>шефа Кабинета и службеника задужених за дневни, седмични и мјесечни распоред Градоначелника и протокол, затим путем „медиа тима“ који су задужени за информисање јавности о пословима Градске управе, као и савјетника који у пружају стручну и другу подршку раду Градоначелника, као и координацију и комуникацију са другим организационим јединицама, јавним установама и предузећима.</w:t>
      </w:r>
    </w:p>
    <w:p w:rsidR="00CD05A8" w:rsidRPr="00DE6E87" w:rsidRDefault="00CD05A8" w:rsidP="00CD05A8">
      <w:pPr>
        <w:jc w:val="both"/>
        <w:rPr>
          <w:rFonts w:ascii="Times New Roman" w:hAnsi="Times New Roman" w:cs="Times New Roman"/>
          <w:sz w:val="24"/>
          <w:szCs w:val="24"/>
        </w:rPr>
      </w:pPr>
      <w:r w:rsidRPr="00DE6E87">
        <w:rPr>
          <w:rFonts w:ascii="Times New Roman" w:hAnsi="Times New Roman" w:cs="Times New Roman"/>
          <w:sz w:val="24"/>
          <w:szCs w:val="24"/>
          <w:lang w:val="sr-Cyrl-BA"/>
        </w:rPr>
        <w:t>Табела у наставку даје преглед структуре запослених према стручној спреми и полу: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15"/>
        <w:gridCol w:w="1198"/>
        <w:gridCol w:w="1984"/>
        <w:gridCol w:w="2816"/>
      </w:tblGrid>
      <w:tr w:rsidR="00CD05A8" w:rsidRPr="007D403A" w:rsidTr="00247534">
        <w:trPr>
          <w:trHeight w:val="345"/>
          <w:jc w:val="center"/>
        </w:trPr>
        <w:tc>
          <w:tcPr>
            <w:tcW w:w="2813" w:type="dxa"/>
            <w:gridSpan w:val="2"/>
            <w:vMerge w:val="restart"/>
            <w:vAlign w:val="center"/>
          </w:tcPr>
          <w:p w:rsidR="00CD05A8" w:rsidRPr="007D403A" w:rsidRDefault="00CD05A8" w:rsidP="00247534">
            <w:pPr>
              <w:jc w:val="center"/>
              <w:rPr>
                <w:rFonts w:ascii="Arial" w:hAnsi="Arial" w:cs="Arial"/>
                <w:sz w:val="20"/>
                <w:szCs w:val="20"/>
                <w:lang w:val="sr-Cyrl-BA"/>
              </w:rPr>
            </w:pPr>
            <w:r w:rsidRPr="007D403A">
              <w:rPr>
                <w:rFonts w:ascii="Arial" w:hAnsi="Arial" w:cs="Arial"/>
                <w:sz w:val="20"/>
                <w:szCs w:val="20"/>
                <w:lang w:val="sr-Cyrl-BA"/>
              </w:rPr>
              <w:t>Структура запослених по стручној спреми</w:t>
            </w:r>
          </w:p>
        </w:tc>
        <w:tc>
          <w:tcPr>
            <w:tcW w:w="4800" w:type="dxa"/>
            <w:gridSpan w:val="2"/>
            <w:vAlign w:val="center"/>
          </w:tcPr>
          <w:p w:rsidR="00CD05A8" w:rsidRPr="007D403A" w:rsidRDefault="00CD05A8" w:rsidP="00247534">
            <w:pPr>
              <w:jc w:val="center"/>
              <w:rPr>
                <w:rFonts w:ascii="Arial" w:hAnsi="Arial" w:cs="Arial"/>
                <w:sz w:val="20"/>
                <w:szCs w:val="20"/>
                <w:lang w:val="sr-Cyrl-BA"/>
              </w:rPr>
            </w:pPr>
            <w:r w:rsidRPr="007D403A">
              <w:rPr>
                <w:rFonts w:ascii="Arial" w:hAnsi="Arial" w:cs="Arial"/>
                <w:sz w:val="20"/>
                <w:szCs w:val="20"/>
                <w:lang w:val="sr-Cyrl-BA"/>
              </w:rPr>
              <w:t>Структура запослених по полу</w:t>
            </w:r>
          </w:p>
        </w:tc>
      </w:tr>
      <w:tr w:rsidR="00CD05A8" w:rsidRPr="007D403A" w:rsidTr="00247534">
        <w:trPr>
          <w:trHeight w:val="409"/>
          <w:jc w:val="center"/>
        </w:trPr>
        <w:tc>
          <w:tcPr>
            <w:tcW w:w="2813" w:type="dxa"/>
            <w:gridSpan w:val="2"/>
            <w:vMerge/>
            <w:vAlign w:val="center"/>
          </w:tcPr>
          <w:p w:rsidR="00CD05A8" w:rsidRPr="007D403A" w:rsidRDefault="00CD05A8" w:rsidP="00247534">
            <w:pPr>
              <w:jc w:val="both"/>
              <w:rPr>
                <w:rFonts w:ascii="Arial" w:hAnsi="Arial" w:cs="Arial"/>
                <w:sz w:val="20"/>
                <w:szCs w:val="20"/>
                <w:lang w:val="sr-Cyrl-BA"/>
              </w:rPr>
            </w:pPr>
          </w:p>
        </w:tc>
        <w:tc>
          <w:tcPr>
            <w:tcW w:w="1984" w:type="dxa"/>
            <w:vAlign w:val="center"/>
          </w:tcPr>
          <w:p w:rsidR="00CD05A8" w:rsidRPr="007D403A" w:rsidRDefault="00CD05A8" w:rsidP="00247534">
            <w:pPr>
              <w:jc w:val="center"/>
              <w:rPr>
                <w:rFonts w:ascii="Arial" w:hAnsi="Arial" w:cs="Arial"/>
                <w:sz w:val="20"/>
                <w:szCs w:val="20"/>
                <w:lang w:val="sr-Cyrl-BA"/>
              </w:rPr>
            </w:pPr>
            <w:r w:rsidRPr="007D403A">
              <w:rPr>
                <w:rFonts w:ascii="Arial" w:hAnsi="Arial" w:cs="Arial"/>
                <w:sz w:val="20"/>
                <w:szCs w:val="20"/>
                <w:lang w:val="sr-Cyrl-BA"/>
              </w:rPr>
              <w:t>Мушки</w:t>
            </w:r>
          </w:p>
        </w:tc>
        <w:tc>
          <w:tcPr>
            <w:tcW w:w="2816" w:type="dxa"/>
            <w:vAlign w:val="center"/>
          </w:tcPr>
          <w:p w:rsidR="00CD05A8" w:rsidRPr="007D403A" w:rsidRDefault="00CD05A8" w:rsidP="00247534">
            <w:pPr>
              <w:jc w:val="center"/>
              <w:rPr>
                <w:rFonts w:ascii="Arial" w:hAnsi="Arial" w:cs="Arial"/>
                <w:sz w:val="20"/>
                <w:szCs w:val="20"/>
                <w:lang w:val="sr-Cyrl-BA"/>
              </w:rPr>
            </w:pPr>
            <w:r w:rsidRPr="007D403A">
              <w:rPr>
                <w:rFonts w:ascii="Arial" w:hAnsi="Arial" w:cs="Arial"/>
                <w:sz w:val="20"/>
                <w:szCs w:val="20"/>
                <w:lang w:val="sr-Cyrl-BA"/>
              </w:rPr>
              <w:t>Женских</w:t>
            </w:r>
          </w:p>
        </w:tc>
      </w:tr>
      <w:tr w:rsidR="00CD05A8" w:rsidRPr="007D403A" w:rsidTr="00247534">
        <w:trPr>
          <w:trHeight w:val="354"/>
          <w:jc w:val="center"/>
        </w:trPr>
        <w:tc>
          <w:tcPr>
            <w:tcW w:w="1615" w:type="dxa"/>
            <w:vAlign w:val="center"/>
          </w:tcPr>
          <w:p w:rsidR="00CD05A8" w:rsidRPr="002007EF" w:rsidRDefault="00CD05A8" w:rsidP="00247534">
            <w:pPr>
              <w:rPr>
                <w:rFonts w:ascii="Arial" w:hAnsi="Arial" w:cs="Arial"/>
                <w:sz w:val="20"/>
                <w:szCs w:val="20"/>
              </w:rPr>
            </w:pPr>
            <w:r>
              <w:rPr>
                <w:rFonts w:ascii="Arial" w:hAnsi="Arial" w:cs="Arial"/>
                <w:sz w:val="20"/>
                <w:szCs w:val="20"/>
              </w:rPr>
              <w:t>мастер</w:t>
            </w:r>
          </w:p>
        </w:tc>
        <w:tc>
          <w:tcPr>
            <w:tcW w:w="1198" w:type="dxa"/>
            <w:vAlign w:val="center"/>
          </w:tcPr>
          <w:p w:rsidR="00CD05A8" w:rsidRDefault="00CD05A8" w:rsidP="00247534">
            <w:pPr>
              <w:spacing w:before="100" w:beforeAutospacing="1" w:after="100" w:afterAutospacing="1"/>
              <w:jc w:val="center"/>
              <w:rPr>
                <w:rFonts w:ascii="Arial" w:hAnsi="Arial" w:cs="Arial"/>
                <w:sz w:val="20"/>
                <w:szCs w:val="20"/>
                <w:lang w:val="sr-Cyrl-BA" w:eastAsia="hr-HR"/>
              </w:rPr>
            </w:pPr>
            <w:r>
              <w:rPr>
                <w:rFonts w:ascii="Arial" w:hAnsi="Arial" w:cs="Arial"/>
                <w:sz w:val="20"/>
                <w:szCs w:val="20"/>
                <w:lang w:val="sr-Cyrl-BA" w:eastAsia="hr-HR"/>
              </w:rPr>
              <w:t>1</w:t>
            </w:r>
          </w:p>
        </w:tc>
        <w:tc>
          <w:tcPr>
            <w:tcW w:w="1984" w:type="dxa"/>
            <w:vAlign w:val="center"/>
          </w:tcPr>
          <w:p w:rsidR="00CD05A8" w:rsidRDefault="00CD05A8" w:rsidP="00247534">
            <w:pPr>
              <w:spacing w:before="100" w:beforeAutospacing="1" w:after="100" w:afterAutospacing="1"/>
              <w:jc w:val="center"/>
              <w:rPr>
                <w:rFonts w:ascii="Arial" w:hAnsi="Arial" w:cs="Arial"/>
                <w:sz w:val="20"/>
                <w:szCs w:val="20"/>
                <w:lang w:val="sr-Cyrl-BA" w:eastAsia="hr-HR"/>
              </w:rPr>
            </w:pPr>
            <w:r>
              <w:rPr>
                <w:rFonts w:ascii="Arial" w:hAnsi="Arial" w:cs="Arial"/>
                <w:sz w:val="20"/>
                <w:szCs w:val="20"/>
                <w:lang w:val="sr-Cyrl-BA" w:eastAsia="hr-HR"/>
              </w:rPr>
              <w:t>1</w:t>
            </w:r>
          </w:p>
        </w:tc>
        <w:tc>
          <w:tcPr>
            <w:tcW w:w="2816" w:type="dxa"/>
            <w:vAlign w:val="center"/>
          </w:tcPr>
          <w:p w:rsidR="00CD05A8" w:rsidRDefault="00CD05A8" w:rsidP="00247534">
            <w:pPr>
              <w:spacing w:before="100" w:beforeAutospacing="1" w:after="100" w:afterAutospacing="1"/>
              <w:jc w:val="center"/>
              <w:rPr>
                <w:rFonts w:ascii="Arial" w:hAnsi="Arial" w:cs="Arial"/>
                <w:sz w:val="20"/>
                <w:szCs w:val="20"/>
                <w:lang w:val="sr-Cyrl-BA" w:eastAsia="hr-HR"/>
              </w:rPr>
            </w:pPr>
          </w:p>
        </w:tc>
      </w:tr>
      <w:tr w:rsidR="00CD05A8" w:rsidRPr="007D403A" w:rsidTr="00247534">
        <w:trPr>
          <w:trHeight w:val="354"/>
          <w:jc w:val="center"/>
        </w:trPr>
        <w:tc>
          <w:tcPr>
            <w:tcW w:w="1615" w:type="dxa"/>
            <w:vAlign w:val="center"/>
          </w:tcPr>
          <w:p w:rsidR="00CD05A8" w:rsidRPr="007D403A" w:rsidRDefault="00CD05A8" w:rsidP="00247534">
            <w:pPr>
              <w:rPr>
                <w:rFonts w:ascii="Arial" w:hAnsi="Arial" w:cs="Arial"/>
                <w:sz w:val="20"/>
                <w:szCs w:val="20"/>
                <w:lang w:val="sr-Cyrl-BA"/>
              </w:rPr>
            </w:pPr>
            <w:r w:rsidRPr="007D403A">
              <w:rPr>
                <w:rFonts w:ascii="Arial" w:hAnsi="Arial" w:cs="Arial"/>
                <w:sz w:val="20"/>
                <w:szCs w:val="20"/>
                <w:lang w:val="sr-Cyrl-BA"/>
              </w:rPr>
              <w:t>ВСС +</w:t>
            </w:r>
          </w:p>
        </w:tc>
        <w:tc>
          <w:tcPr>
            <w:tcW w:w="1198" w:type="dxa"/>
            <w:vAlign w:val="center"/>
          </w:tcPr>
          <w:p w:rsidR="00CD05A8" w:rsidRPr="00356CC1" w:rsidRDefault="00CD05A8" w:rsidP="00247534">
            <w:pPr>
              <w:spacing w:before="100" w:beforeAutospacing="1" w:after="100" w:afterAutospacing="1"/>
              <w:jc w:val="center"/>
              <w:rPr>
                <w:rFonts w:ascii="Arial" w:hAnsi="Arial" w:cs="Arial"/>
                <w:sz w:val="20"/>
                <w:szCs w:val="20"/>
                <w:lang w:eastAsia="hr-HR"/>
              </w:rPr>
            </w:pPr>
            <w:r>
              <w:rPr>
                <w:rFonts w:ascii="Arial" w:hAnsi="Arial" w:cs="Arial"/>
                <w:sz w:val="20"/>
                <w:szCs w:val="20"/>
                <w:lang w:eastAsia="hr-HR"/>
              </w:rPr>
              <w:t>9</w:t>
            </w:r>
          </w:p>
        </w:tc>
        <w:tc>
          <w:tcPr>
            <w:tcW w:w="1984" w:type="dxa"/>
            <w:vAlign w:val="center"/>
          </w:tcPr>
          <w:p w:rsidR="00CD05A8" w:rsidRPr="007D403A" w:rsidRDefault="00CD05A8" w:rsidP="00247534">
            <w:pPr>
              <w:spacing w:before="100" w:beforeAutospacing="1" w:after="100" w:afterAutospacing="1"/>
              <w:jc w:val="center"/>
              <w:rPr>
                <w:rFonts w:ascii="Arial" w:hAnsi="Arial" w:cs="Arial"/>
                <w:sz w:val="20"/>
                <w:szCs w:val="20"/>
                <w:lang w:val="sr-Cyrl-BA" w:eastAsia="hr-HR"/>
              </w:rPr>
            </w:pPr>
            <w:r>
              <w:rPr>
                <w:rFonts w:ascii="Arial" w:hAnsi="Arial" w:cs="Arial"/>
                <w:sz w:val="20"/>
                <w:szCs w:val="20"/>
                <w:lang w:val="sr-Cyrl-BA" w:eastAsia="hr-HR"/>
              </w:rPr>
              <w:t>5</w:t>
            </w:r>
          </w:p>
        </w:tc>
        <w:tc>
          <w:tcPr>
            <w:tcW w:w="2816" w:type="dxa"/>
            <w:vAlign w:val="center"/>
          </w:tcPr>
          <w:p w:rsidR="00CD05A8" w:rsidRPr="00C5426E" w:rsidRDefault="00CD05A8" w:rsidP="00247534">
            <w:pPr>
              <w:spacing w:before="100" w:beforeAutospacing="1" w:after="100" w:afterAutospacing="1"/>
              <w:jc w:val="center"/>
              <w:rPr>
                <w:rFonts w:ascii="Arial" w:hAnsi="Arial" w:cs="Arial"/>
                <w:sz w:val="20"/>
                <w:szCs w:val="20"/>
                <w:lang w:eastAsia="hr-HR"/>
              </w:rPr>
            </w:pPr>
            <w:r>
              <w:rPr>
                <w:rFonts w:ascii="Arial" w:hAnsi="Arial" w:cs="Arial"/>
                <w:sz w:val="20"/>
                <w:szCs w:val="20"/>
                <w:lang w:eastAsia="hr-HR"/>
              </w:rPr>
              <w:t>4</w:t>
            </w:r>
          </w:p>
        </w:tc>
      </w:tr>
      <w:tr w:rsidR="00CD05A8" w:rsidRPr="007D403A" w:rsidTr="00247534">
        <w:trPr>
          <w:trHeight w:val="263"/>
          <w:jc w:val="center"/>
        </w:trPr>
        <w:tc>
          <w:tcPr>
            <w:tcW w:w="1615" w:type="dxa"/>
            <w:vAlign w:val="center"/>
          </w:tcPr>
          <w:p w:rsidR="00CD05A8" w:rsidRPr="007D403A" w:rsidRDefault="00CD05A8" w:rsidP="00247534">
            <w:pPr>
              <w:rPr>
                <w:rFonts w:ascii="Arial" w:hAnsi="Arial" w:cs="Arial"/>
                <w:sz w:val="20"/>
                <w:szCs w:val="20"/>
                <w:lang w:val="sr-Cyrl-BA"/>
              </w:rPr>
            </w:pPr>
            <w:r w:rsidRPr="007D403A">
              <w:rPr>
                <w:rFonts w:ascii="Arial" w:hAnsi="Arial" w:cs="Arial"/>
                <w:sz w:val="20"/>
                <w:szCs w:val="20"/>
                <w:lang w:val="sr-Cyrl-BA"/>
              </w:rPr>
              <w:t>ВШ</w:t>
            </w:r>
          </w:p>
        </w:tc>
        <w:tc>
          <w:tcPr>
            <w:tcW w:w="1198" w:type="dxa"/>
            <w:vAlign w:val="center"/>
          </w:tcPr>
          <w:p w:rsidR="00CD05A8" w:rsidRPr="00A415FE" w:rsidRDefault="00CD05A8" w:rsidP="00247534">
            <w:pPr>
              <w:spacing w:before="100" w:beforeAutospacing="1" w:after="100" w:afterAutospacing="1"/>
              <w:jc w:val="center"/>
              <w:rPr>
                <w:rFonts w:ascii="Arial" w:hAnsi="Arial" w:cs="Arial"/>
                <w:sz w:val="20"/>
                <w:szCs w:val="20"/>
                <w:lang w:eastAsia="hr-HR"/>
              </w:rPr>
            </w:pPr>
          </w:p>
        </w:tc>
        <w:tc>
          <w:tcPr>
            <w:tcW w:w="1984" w:type="dxa"/>
            <w:vAlign w:val="center"/>
          </w:tcPr>
          <w:p w:rsidR="00CD05A8" w:rsidRPr="007D403A" w:rsidRDefault="00CD05A8" w:rsidP="00247534">
            <w:pPr>
              <w:spacing w:before="100" w:beforeAutospacing="1" w:after="100" w:afterAutospacing="1"/>
              <w:jc w:val="center"/>
              <w:rPr>
                <w:rFonts w:ascii="Arial" w:hAnsi="Arial" w:cs="Arial"/>
                <w:sz w:val="20"/>
                <w:szCs w:val="20"/>
                <w:lang w:val="sr-Cyrl-BA" w:eastAsia="hr-HR"/>
              </w:rPr>
            </w:pPr>
          </w:p>
        </w:tc>
        <w:tc>
          <w:tcPr>
            <w:tcW w:w="2816" w:type="dxa"/>
            <w:vAlign w:val="center"/>
          </w:tcPr>
          <w:p w:rsidR="00CD05A8" w:rsidRPr="00C5426E" w:rsidRDefault="00CD05A8" w:rsidP="00247534">
            <w:pPr>
              <w:spacing w:before="100" w:beforeAutospacing="1" w:after="100" w:afterAutospacing="1"/>
              <w:jc w:val="center"/>
              <w:rPr>
                <w:rFonts w:ascii="Arial" w:hAnsi="Arial" w:cs="Arial"/>
                <w:sz w:val="20"/>
                <w:szCs w:val="20"/>
                <w:lang w:eastAsia="hr-HR"/>
              </w:rPr>
            </w:pPr>
          </w:p>
        </w:tc>
      </w:tr>
      <w:tr w:rsidR="00CD05A8" w:rsidRPr="007D403A" w:rsidTr="00247534">
        <w:trPr>
          <w:trHeight w:val="299"/>
          <w:jc w:val="center"/>
        </w:trPr>
        <w:tc>
          <w:tcPr>
            <w:tcW w:w="1615" w:type="dxa"/>
            <w:vAlign w:val="center"/>
          </w:tcPr>
          <w:p w:rsidR="00CD05A8" w:rsidRPr="007D403A" w:rsidRDefault="00CD05A8" w:rsidP="00247534">
            <w:pPr>
              <w:rPr>
                <w:rFonts w:ascii="Arial" w:hAnsi="Arial" w:cs="Arial"/>
                <w:sz w:val="20"/>
                <w:szCs w:val="20"/>
                <w:lang w:val="sr-Cyrl-BA"/>
              </w:rPr>
            </w:pPr>
            <w:r w:rsidRPr="007D403A">
              <w:rPr>
                <w:rFonts w:ascii="Arial" w:hAnsi="Arial" w:cs="Arial"/>
                <w:sz w:val="20"/>
                <w:szCs w:val="20"/>
                <w:lang w:val="sr-Cyrl-BA"/>
              </w:rPr>
              <w:t>СС</w:t>
            </w:r>
          </w:p>
        </w:tc>
        <w:tc>
          <w:tcPr>
            <w:tcW w:w="1198" w:type="dxa"/>
          </w:tcPr>
          <w:p w:rsidR="00CD05A8" w:rsidRPr="00A415FE" w:rsidRDefault="00CD05A8" w:rsidP="00247534">
            <w:pPr>
              <w:spacing w:before="100" w:beforeAutospacing="1" w:after="100" w:afterAutospacing="1"/>
              <w:jc w:val="center"/>
              <w:rPr>
                <w:rFonts w:ascii="Arial" w:hAnsi="Arial" w:cs="Arial"/>
                <w:sz w:val="20"/>
                <w:szCs w:val="20"/>
                <w:lang w:eastAsia="hr-HR"/>
              </w:rPr>
            </w:pPr>
            <w:r>
              <w:rPr>
                <w:rFonts w:ascii="Arial" w:hAnsi="Arial" w:cs="Arial"/>
                <w:sz w:val="20"/>
                <w:szCs w:val="20"/>
                <w:lang w:eastAsia="hr-HR"/>
              </w:rPr>
              <w:t>1</w:t>
            </w:r>
          </w:p>
        </w:tc>
        <w:tc>
          <w:tcPr>
            <w:tcW w:w="1984" w:type="dxa"/>
          </w:tcPr>
          <w:p w:rsidR="00CD05A8" w:rsidRPr="007D403A" w:rsidRDefault="00CD05A8" w:rsidP="00247534">
            <w:pPr>
              <w:spacing w:before="100" w:beforeAutospacing="1" w:after="100" w:afterAutospacing="1"/>
              <w:jc w:val="center"/>
              <w:rPr>
                <w:rFonts w:ascii="Arial" w:hAnsi="Arial" w:cs="Arial"/>
                <w:sz w:val="20"/>
                <w:szCs w:val="20"/>
                <w:lang w:val="sr-Cyrl-BA" w:eastAsia="hr-HR"/>
              </w:rPr>
            </w:pPr>
            <w:r>
              <w:rPr>
                <w:rFonts w:ascii="Arial" w:hAnsi="Arial" w:cs="Arial"/>
                <w:sz w:val="20"/>
                <w:szCs w:val="20"/>
                <w:lang w:val="sr-Cyrl-BA" w:eastAsia="hr-HR"/>
              </w:rPr>
              <w:t>1</w:t>
            </w:r>
          </w:p>
        </w:tc>
        <w:tc>
          <w:tcPr>
            <w:tcW w:w="2816" w:type="dxa"/>
          </w:tcPr>
          <w:p w:rsidR="00CD05A8" w:rsidRPr="00C5426E" w:rsidRDefault="00CD05A8" w:rsidP="00247534">
            <w:pPr>
              <w:spacing w:before="100" w:beforeAutospacing="1" w:after="100" w:afterAutospacing="1"/>
              <w:jc w:val="center"/>
              <w:rPr>
                <w:rFonts w:ascii="Arial" w:hAnsi="Arial" w:cs="Arial"/>
                <w:sz w:val="20"/>
                <w:szCs w:val="20"/>
                <w:lang w:eastAsia="hr-HR"/>
              </w:rPr>
            </w:pPr>
          </w:p>
        </w:tc>
      </w:tr>
      <w:tr w:rsidR="00CD05A8" w:rsidRPr="007D403A" w:rsidTr="00247534">
        <w:trPr>
          <w:trHeight w:val="245"/>
          <w:jc w:val="center"/>
        </w:trPr>
        <w:tc>
          <w:tcPr>
            <w:tcW w:w="1615" w:type="dxa"/>
            <w:vAlign w:val="center"/>
          </w:tcPr>
          <w:p w:rsidR="00CD05A8" w:rsidRPr="007D403A" w:rsidRDefault="00CD05A8" w:rsidP="00247534">
            <w:pPr>
              <w:rPr>
                <w:rFonts w:ascii="Arial" w:hAnsi="Arial" w:cs="Arial"/>
                <w:sz w:val="20"/>
                <w:szCs w:val="20"/>
                <w:lang w:val="sr-Cyrl-BA"/>
              </w:rPr>
            </w:pPr>
            <w:r w:rsidRPr="007D403A">
              <w:rPr>
                <w:rFonts w:ascii="Arial" w:hAnsi="Arial" w:cs="Arial"/>
                <w:sz w:val="20"/>
                <w:szCs w:val="20"/>
                <w:lang w:val="sr-Cyrl-BA"/>
              </w:rPr>
              <w:t>Укупно</w:t>
            </w:r>
          </w:p>
        </w:tc>
        <w:tc>
          <w:tcPr>
            <w:tcW w:w="1198" w:type="dxa"/>
            <w:vAlign w:val="center"/>
          </w:tcPr>
          <w:p w:rsidR="00CD05A8" w:rsidRPr="00C5426E" w:rsidRDefault="00CD05A8" w:rsidP="00247534">
            <w:pPr>
              <w:spacing w:before="100" w:beforeAutospacing="1" w:after="100" w:afterAutospacing="1"/>
              <w:jc w:val="center"/>
              <w:rPr>
                <w:rFonts w:ascii="Arial" w:hAnsi="Arial" w:cs="Arial"/>
                <w:sz w:val="20"/>
                <w:szCs w:val="20"/>
                <w:lang w:eastAsia="hr-HR"/>
              </w:rPr>
            </w:pPr>
            <w:r>
              <w:rPr>
                <w:rFonts w:ascii="Arial" w:hAnsi="Arial" w:cs="Arial"/>
                <w:sz w:val="20"/>
                <w:szCs w:val="20"/>
                <w:lang w:eastAsia="hr-HR"/>
              </w:rPr>
              <w:t>11</w:t>
            </w:r>
          </w:p>
        </w:tc>
        <w:tc>
          <w:tcPr>
            <w:tcW w:w="1984" w:type="dxa"/>
            <w:vAlign w:val="center"/>
          </w:tcPr>
          <w:p w:rsidR="00CD05A8" w:rsidRPr="007D403A" w:rsidRDefault="00CD05A8" w:rsidP="00247534">
            <w:pPr>
              <w:spacing w:before="100" w:beforeAutospacing="1" w:after="100" w:afterAutospacing="1"/>
              <w:jc w:val="center"/>
              <w:rPr>
                <w:rFonts w:ascii="Arial" w:hAnsi="Arial" w:cs="Arial"/>
                <w:sz w:val="20"/>
                <w:szCs w:val="20"/>
                <w:lang w:val="sr-Cyrl-BA" w:eastAsia="hr-HR"/>
              </w:rPr>
            </w:pPr>
          </w:p>
        </w:tc>
        <w:tc>
          <w:tcPr>
            <w:tcW w:w="2816" w:type="dxa"/>
            <w:vAlign w:val="center"/>
          </w:tcPr>
          <w:p w:rsidR="00CD05A8" w:rsidRPr="007D403A" w:rsidRDefault="00CD05A8" w:rsidP="00247534">
            <w:pPr>
              <w:spacing w:before="100" w:beforeAutospacing="1" w:after="100" w:afterAutospacing="1"/>
              <w:jc w:val="center"/>
              <w:rPr>
                <w:rFonts w:ascii="Arial" w:hAnsi="Arial" w:cs="Arial"/>
                <w:sz w:val="20"/>
                <w:szCs w:val="20"/>
                <w:lang w:val="sr-Cyrl-BA" w:eastAsia="hr-HR"/>
              </w:rPr>
            </w:pPr>
          </w:p>
        </w:tc>
      </w:tr>
    </w:tbl>
    <w:p w:rsidR="00CD05A8" w:rsidRPr="00DE6E87" w:rsidRDefault="00CD05A8" w:rsidP="00CD05A8">
      <w:pPr>
        <w:jc w:val="both"/>
        <w:rPr>
          <w:rFonts w:ascii="Times New Roman" w:hAnsi="Times New Roman" w:cs="Times New Roman"/>
          <w:sz w:val="24"/>
          <w:szCs w:val="24"/>
        </w:rPr>
      </w:pPr>
    </w:p>
    <w:p w:rsidR="00CD05A8" w:rsidRPr="00714409" w:rsidRDefault="00CD05A8" w:rsidP="00CD05A8">
      <w:pPr>
        <w:jc w:val="both"/>
        <w:rPr>
          <w:rFonts w:ascii="Times New Roman" w:hAnsi="Times New Roman" w:cs="Times New Roman"/>
          <w:sz w:val="24"/>
          <w:szCs w:val="24"/>
          <w:lang/>
        </w:rPr>
      </w:pPr>
      <w:r>
        <w:rPr>
          <w:rFonts w:ascii="Times New Roman" w:hAnsi="Times New Roman" w:cs="Times New Roman"/>
          <w:sz w:val="24"/>
          <w:szCs w:val="24"/>
          <w:lang/>
        </w:rPr>
        <w:t xml:space="preserve">Кабинет тренутно </w:t>
      </w:r>
      <w:r w:rsidRPr="00DE6E87">
        <w:rPr>
          <w:rFonts w:ascii="Times New Roman" w:hAnsi="Times New Roman" w:cs="Times New Roman"/>
          <w:sz w:val="24"/>
          <w:szCs w:val="24"/>
        </w:rPr>
        <w:t>располаже</w:t>
      </w:r>
      <w:r>
        <w:rPr>
          <w:rFonts w:ascii="Times New Roman" w:hAnsi="Times New Roman" w:cs="Times New Roman"/>
          <w:sz w:val="24"/>
          <w:szCs w:val="24"/>
          <w:lang/>
        </w:rPr>
        <w:t xml:space="preserve"> са</w:t>
      </w:r>
      <w:r w:rsidRPr="00DE6E87">
        <w:rPr>
          <w:rFonts w:ascii="Times New Roman" w:hAnsi="Times New Roman" w:cs="Times New Roman"/>
          <w:sz w:val="24"/>
          <w:szCs w:val="24"/>
        </w:rPr>
        <w:t xml:space="preserve"> довољним бројем извршилаца, </w:t>
      </w:r>
      <w:r>
        <w:rPr>
          <w:rFonts w:ascii="Times New Roman" w:hAnsi="Times New Roman" w:cs="Times New Roman"/>
          <w:sz w:val="24"/>
          <w:szCs w:val="24"/>
          <w:lang/>
        </w:rPr>
        <w:t xml:space="preserve">с тим што би се у наредном периоду путем обука неко од постојећих запослених у процесима везаним за извјештавање јавности требао посветити друштвеним мрежама као средству комуникације садашњости, а нарочито будућности. </w:t>
      </w:r>
    </w:p>
    <w:p w:rsidR="00CD05A8" w:rsidRDefault="00CD05A8" w:rsidP="00CD05A8">
      <w:pPr>
        <w:pStyle w:val="ListParagraph"/>
        <w:ind w:left="1080"/>
        <w:jc w:val="both"/>
        <w:rPr>
          <w:rFonts w:ascii="Times New Roman" w:hAnsi="Times New Roman" w:cs="Times New Roman"/>
          <w:sz w:val="24"/>
          <w:szCs w:val="24"/>
        </w:rPr>
      </w:pPr>
    </w:p>
    <w:p w:rsidR="00CD05A8" w:rsidRPr="008C25EA" w:rsidRDefault="00CD05A8" w:rsidP="00CD05A8">
      <w:pPr>
        <w:pStyle w:val="ListParagraph"/>
        <w:numPr>
          <w:ilvl w:val="0"/>
          <w:numId w:val="31"/>
        </w:numPr>
        <w:ind w:left="357" w:hanging="357"/>
        <w:jc w:val="both"/>
        <w:rPr>
          <w:rFonts w:ascii="Times New Roman" w:hAnsi="Times New Roman" w:cs="Times New Roman"/>
          <w:b/>
          <w:sz w:val="24"/>
          <w:szCs w:val="24"/>
        </w:rPr>
      </w:pPr>
      <w:r w:rsidRPr="008C25EA">
        <w:rPr>
          <w:rFonts w:ascii="Times New Roman" w:hAnsi="Times New Roman" w:cs="Times New Roman"/>
          <w:b/>
          <w:sz w:val="24"/>
          <w:szCs w:val="24"/>
        </w:rPr>
        <w:t>Могући ризици за реализацију годишњег плана рада</w:t>
      </w:r>
    </w:p>
    <w:p w:rsidR="00CD05A8" w:rsidRDefault="00CD05A8" w:rsidP="00CD05A8">
      <w:pPr>
        <w:pStyle w:val="ListParagraph"/>
        <w:ind w:left="1080"/>
        <w:jc w:val="both"/>
        <w:rPr>
          <w:rFonts w:ascii="Times New Roman" w:hAnsi="Times New Roman" w:cs="Times New Roman"/>
          <w:sz w:val="24"/>
          <w:szCs w:val="24"/>
        </w:rPr>
      </w:pPr>
    </w:p>
    <w:p w:rsidR="00CD05A8" w:rsidRPr="004319A9" w:rsidRDefault="00CD05A8" w:rsidP="00CD05A8">
      <w:pPr>
        <w:pStyle w:val="BodyText2"/>
        <w:spacing w:before="120" w:after="60" w:line="240" w:lineRule="auto"/>
        <w:ind w:firstLine="720"/>
        <w:jc w:val="both"/>
        <w:rPr>
          <w:lang w:val="hr-HR"/>
        </w:rPr>
      </w:pPr>
      <w:r>
        <w:rPr>
          <w:lang w:val="sr-Cyrl-BA"/>
        </w:rPr>
        <w:t xml:space="preserve">Руководство Града настоји да идентификује, процјењује и прати ризике, како би се остварили циљеви локалне заједнице уз минимизирање трошкова ризика, обезбиједило стабилно буџетско финансирање и континуирано пружање јавних  услуга, те повећао степен јавне и друштвене одговорности. </w:t>
      </w:r>
    </w:p>
    <w:p w:rsidR="00CD05A8" w:rsidRDefault="00CD05A8" w:rsidP="00CD05A8">
      <w:pPr>
        <w:pStyle w:val="BodyText2"/>
        <w:spacing w:before="120" w:after="60" w:line="240" w:lineRule="auto"/>
        <w:ind w:firstLine="720"/>
        <w:jc w:val="both"/>
        <w:rPr>
          <w:lang w:val="sr-Cyrl-BA"/>
        </w:rPr>
      </w:pPr>
      <w:r>
        <w:rPr>
          <w:lang w:val="sr-Cyrl-BA"/>
        </w:rPr>
        <w:t>Управљање ризицима се утврђује   у оквиру успостављања  система финансијског управљања и контроле  у складу са Законом о систему интерних финансијских контрола у јавном сектору Републике Српске (Сл. гласник РС“, број 91/16)</w:t>
      </w:r>
    </w:p>
    <w:p w:rsidR="00CD05A8" w:rsidRPr="004319A9" w:rsidRDefault="00CD05A8" w:rsidP="00CD05A8">
      <w:pPr>
        <w:pStyle w:val="BodyText2"/>
        <w:spacing w:before="120" w:after="60" w:line="240" w:lineRule="auto"/>
        <w:ind w:firstLine="720"/>
        <w:jc w:val="both"/>
        <w:rPr>
          <w:lang w:val="sr-Cyrl-BA"/>
        </w:rPr>
      </w:pPr>
      <w:r w:rsidRPr="004319A9">
        <w:rPr>
          <w:lang w:val="sr-Cyrl-BA"/>
        </w:rPr>
        <w:t xml:space="preserve">Могући ризици су: </w:t>
      </w:r>
    </w:p>
    <w:p w:rsidR="00CD05A8" w:rsidRPr="004319A9" w:rsidRDefault="00CD05A8" w:rsidP="00CD05A8">
      <w:pPr>
        <w:pStyle w:val="BodyText2"/>
        <w:spacing w:before="120" w:after="60" w:line="240" w:lineRule="auto"/>
        <w:ind w:firstLine="720"/>
        <w:jc w:val="both"/>
        <w:rPr>
          <w:lang w:val="sr-Cyrl-BA"/>
        </w:rPr>
      </w:pPr>
      <w:r>
        <w:rPr>
          <w:b/>
          <w:i/>
          <w:lang w:val="sr-Cyrl-BA"/>
        </w:rPr>
        <w:t>- Финансијски ризик</w:t>
      </w:r>
      <w:r>
        <w:rPr>
          <w:lang w:val="sr-Cyrl-BA"/>
        </w:rPr>
        <w:t xml:space="preserve"> од недовољних буџетских средстава, која су потребна за остварење планираних активности. У претходним годинама је постојао и повећан ризик од инфлације, који је изражен и у садашњем периоду</w:t>
      </w:r>
      <w:r w:rsidRPr="004319A9">
        <w:rPr>
          <w:lang w:val="sr-Cyrl-BA"/>
        </w:rPr>
        <w:t xml:space="preserve">, као и </w:t>
      </w:r>
      <w:r>
        <w:rPr>
          <w:lang/>
        </w:rPr>
        <w:t>смањивање предложених буџетских средстава од стране Скупштине града, што значајно утиче на остваривање планираних годишњих активности.</w:t>
      </w:r>
      <w:r w:rsidRPr="004319A9">
        <w:rPr>
          <w:lang w:val="sr-Cyrl-BA"/>
        </w:rPr>
        <w:t xml:space="preserve"> </w:t>
      </w:r>
    </w:p>
    <w:p w:rsidR="00CD05A8" w:rsidRPr="00671A04" w:rsidRDefault="00CD05A8" w:rsidP="00CD05A8">
      <w:pPr>
        <w:pStyle w:val="BodyText2"/>
        <w:spacing w:before="120" w:after="60" w:line="240" w:lineRule="auto"/>
        <w:ind w:firstLine="720"/>
        <w:jc w:val="both"/>
        <w:rPr>
          <w:bCs/>
          <w:iCs/>
          <w:lang w:val="sr-Cyrl-BA"/>
        </w:rPr>
      </w:pPr>
      <w:r>
        <w:rPr>
          <w:b/>
          <w:i/>
          <w:lang w:val="sr-Cyrl-BA"/>
        </w:rPr>
        <w:lastRenderedPageBreak/>
        <w:t xml:space="preserve">- Политички ризик </w:t>
      </w:r>
      <w:r>
        <w:rPr>
          <w:bCs/>
          <w:iCs/>
          <w:lang w:val="sr-Cyrl-BA"/>
        </w:rPr>
        <w:t>изражен тако што се све активности реализоване од Кабинета налазе у фокусу градских политичких расправа, те је нарочито у дијелу информисања јавности потребно и овај ризик узети у обзир када се извршавају планиране активности.</w:t>
      </w:r>
    </w:p>
    <w:p w:rsidR="00EC57BC" w:rsidRPr="003820B0" w:rsidRDefault="00EC57BC" w:rsidP="00EC57BC">
      <w:pPr>
        <w:rPr>
          <w:rFonts w:ascii="Times New Roman" w:hAnsi="Times New Roman" w:cs="Times New Roman"/>
          <w:b/>
          <w:color w:val="000000" w:themeColor="text1"/>
          <w:sz w:val="24"/>
          <w:szCs w:val="20"/>
        </w:rPr>
      </w:pPr>
    </w:p>
    <w:p w:rsidR="003B0C36" w:rsidRPr="003820B0" w:rsidRDefault="003B0C36" w:rsidP="00CD21F7">
      <w:pPr>
        <w:jc w:val="center"/>
        <w:rPr>
          <w:rFonts w:ascii="Times New Roman" w:hAnsi="Times New Roman" w:cs="Times New Roman"/>
          <w:b/>
          <w:color w:val="000000" w:themeColor="text1"/>
          <w:sz w:val="24"/>
          <w:szCs w:val="20"/>
        </w:rPr>
      </w:pPr>
    </w:p>
    <w:p w:rsidR="003B0C36" w:rsidRDefault="003B0C36"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Pr="00EC57BC"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Pr="00A64B9D" w:rsidRDefault="00A64B9D" w:rsidP="00CD21F7">
      <w:pPr>
        <w:jc w:val="center"/>
        <w:rPr>
          <w:rFonts w:ascii="Times New Roman" w:hAnsi="Times New Roman" w:cs="Times New Roman"/>
          <w:b/>
          <w:color w:val="000000" w:themeColor="text1"/>
          <w:sz w:val="24"/>
          <w:szCs w:val="20"/>
          <w:lang/>
        </w:rPr>
      </w:pPr>
    </w:p>
    <w:p w:rsidR="003B0C36" w:rsidRPr="003820B0" w:rsidRDefault="003B0C36" w:rsidP="00CD21F7">
      <w:pPr>
        <w:jc w:val="center"/>
        <w:rPr>
          <w:rFonts w:ascii="Times New Roman" w:hAnsi="Times New Roman" w:cs="Times New Roman"/>
          <w:b/>
          <w:color w:val="000000" w:themeColor="text1"/>
          <w:sz w:val="24"/>
          <w:szCs w:val="20"/>
        </w:rPr>
      </w:pPr>
    </w:p>
    <w:p w:rsidR="003B0C36" w:rsidRPr="003820B0" w:rsidRDefault="003B0C36" w:rsidP="00CD21F7">
      <w:pPr>
        <w:jc w:val="center"/>
        <w:rPr>
          <w:rFonts w:ascii="Times New Roman" w:hAnsi="Times New Roman" w:cs="Times New Roman"/>
          <w:b/>
          <w:color w:val="000000" w:themeColor="text1"/>
          <w:sz w:val="24"/>
          <w:szCs w:val="20"/>
        </w:rPr>
      </w:pPr>
    </w:p>
    <w:p w:rsidR="00EC57BC" w:rsidRDefault="00EC57BC" w:rsidP="00CD21F7">
      <w:pPr>
        <w:jc w:val="center"/>
        <w:rPr>
          <w:rFonts w:ascii="Times New Roman" w:hAnsi="Times New Roman" w:cs="Times New Roman"/>
          <w:b/>
          <w:color w:val="000000" w:themeColor="text1"/>
          <w:sz w:val="24"/>
          <w:szCs w:val="20"/>
          <w:lang/>
        </w:rPr>
        <w:sectPr w:rsidR="00EC57BC" w:rsidSect="004319A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260" w:left="1417" w:header="708" w:footer="708" w:gutter="0"/>
          <w:pgNumType w:start="0"/>
          <w:cols w:space="708"/>
          <w:titlePg/>
          <w:docGrid w:linePitch="360"/>
        </w:sectPr>
      </w:pPr>
    </w:p>
    <w:p w:rsidR="00EC57BC" w:rsidRDefault="00EC57BC" w:rsidP="00EC57BC">
      <w:pPr>
        <w:spacing w:before="120" w:after="120" w:line="240" w:lineRule="auto"/>
        <w:rPr>
          <w:rFonts w:ascii="Calibri" w:hAnsi="Calibri" w:cs="Calibri"/>
          <w:b/>
          <w:color w:val="000000" w:themeColor="text1"/>
          <w:sz w:val="24"/>
          <w:szCs w:val="28"/>
        </w:rPr>
      </w:pPr>
      <w:r>
        <w:rPr>
          <w:rFonts w:ascii="Calibri" w:hAnsi="Calibri" w:cs="Calibri"/>
          <w:b/>
          <w:color w:val="000000" w:themeColor="text1"/>
          <w:sz w:val="24"/>
          <w:szCs w:val="28"/>
        </w:rPr>
        <w:lastRenderedPageBreak/>
        <w:t>А.</w:t>
      </w:r>
      <w:r>
        <w:rPr>
          <w:rFonts w:ascii="Calibri" w:hAnsi="Calibri" w:cs="Calibri"/>
          <w:b/>
          <w:sz w:val="24"/>
          <w:szCs w:val="28"/>
        </w:rPr>
        <w:t xml:space="preserve"> </w:t>
      </w:r>
    </w:p>
    <w:tbl>
      <w:tblPr>
        <w:tblpPr w:leftFromText="180" w:rightFromText="180" w:bottomFromText="160" w:vertAnchor="text" w:tblpX="-318"/>
        <w:tblW w:w="5250" w:type="pct"/>
        <w:tblCellMar>
          <w:left w:w="0" w:type="dxa"/>
          <w:right w:w="0" w:type="dxa"/>
        </w:tblCellMar>
        <w:tblLook w:val="04A0"/>
      </w:tblPr>
      <w:tblGrid>
        <w:gridCol w:w="11350"/>
        <w:gridCol w:w="1673"/>
        <w:gridCol w:w="1970"/>
      </w:tblGrid>
      <w:tr w:rsidR="00EC57BC" w:rsidRPr="00EC57BC" w:rsidTr="00CD05A8">
        <w:trPr>
          <w:trHeight w:val="20"/>
        </w:trPr>
        <w:tc>
          <w:tcPr>
            <w:tcW w:w="3785" w:type="pct"/>
            <w:vMerge w:val="restart"/>
            <w:tcBorders>
              <w:top w:val="single" w:sz="8" w:space="0" w:color="auto"/>
              <w:left w:val="single" w:sz="8" w:space="0" w:color="auto"/>
              <w:bottom w:val="single" w:sz="4" w:space="0" w:color="auto"/>
              <w:right w:val="single" w:sz="4" w:space="0" w:color="auto"/>
            </w:tcBorders>
            <w:shd w:val="clear" w:color="auto" w:fill="D0CECE"/>
            <w:tcMar>
              <w:top w:w="0" w:type="dxa"/>
              <w:left w:w="108" w:type="dxa"/>
              <w:bottom w:w="0" w:type="dxa"/>
              <w:right w:w="108" w:type="dxa"/>
            </w:tcMar>
            <w:vAlign w:val="center"/>
            <w:hideMark/>
          </w:tcPr>
          <w:p w:rsidR="00EC57BC" w:rsidRPr="00EC57BC" w:rsidRDefault="00EC57BC" w:rsidP="00CD05A8">
            <w:pPr>
              <w:spacing w:after="0" w:line="240" w:lineRule="auto"/>
              <w:jc w:val="center"/>
              <w:rPr>
                <w:rFonts w:ascii="Times New Roman" w:hAnsi="Times New Roman" w:cs="Times New Roman"/>
                <w:bCs/>
                <w:szCs w:val="17"/>
                <w:vertAlign w:val="superscript"/>
              </w:rPr>
            </w:pPr>
            <w:r w:rsidRPr="00EC57BC">
              <w:rPr>
                <w:rFonts w:ascii="Times New Roman" w:hAnsi="Times New Roman" w:cs="Times New Roman"/>
                <w:b/>
                <w:bCs/>
                <w:szCs w:val="17"/>
              </w:rPr>
              <w:t>Мисија града Бијељина</w:t>
            </w:r>
          </w:p>
          <w:p w:rsidR="00EC57BC" w:rsidRPr="00EC57BC" w:rsidRDefault="00EC57BC" w:rsidP="00CD05A8">
            <w:pPr>
              <w:spacing w:before="20" w:after="20" w:line="240" w:lineRule="auto"/>
              <w:jc w:val="center"/>
              <w:rPr>
                <w:rFonts w:ascii="Times New Roman" w:eastAsia="Times New Roman" w:hAnsi="Times New Roman" w:cs="Times New Roman"/>
                <w:b/>
                <w:bCs/>
                <w:color w:val="000000" w:themeColor="text1"/>
                <w:szCs w:val="17"/>
              </w:rPr>
            </w:pPr>
            <w:r w:rsidRPr="00EC57BC">
              <w:rPr>
                <w:rFonts w:ascii="Times New Roman" w:hAnsi="Times New Roman" w:cs="Times New Roman"/>
                <w:b/>
                <w:bCs/>
                <w:color w:val="000000" w:themeColor="text1"/>
                <w:szCs w:val="17"/>
              </w:rPr>
              <w:t xml:space="preserve"> </w:t>
            </w:r>
          </w:p>
        </w:tc>
        <w:tc>
          <w:tcPr>
            <w:tcW w:w="1215" w:type="pct"/>
            <w:gridSpan w:val="2"/>
            <w:tcBorders>
              <w:top w:val="single" w:sz="4" w:space="0" w:color="auto"/>
              <w:left w:val="single" w:sz="4" w:space="0" w:color="auto"/>
              <w:bottom w:val="single" w:sz="4" w:space="0" w:color="auto"/>
              <w:right w:val="single" w:sz="8" w:space="0" w:color="auto"/>
            </w:tcBorders>
            <w:shd w:val="clear" w:color="auto" w:fill="D0CECE"/>
            <w:vAlign w:val="center"/>
            <w:hideMark/>
          </w:tcPr>
          <w:p w:rsidR="00EC57BC" w:rsidRPr="00EC57BC" w:rsidRDefault="00EC57BC" w:rsidP="00CD05A8">
            <w:pPr>
              <w:spacing w:after="0" w:line="240" w:lineRule="auto"/>
              <w:jc w:val="center"/>
              <w:rPr>
                <w:rFonts w:ascii="Times New Roman" w:hAnsi="Times New Roman" w:cs="Times New Roman"/>
                <w:color w:val="000000" w:themeColor="text1"/>
                <w:szCs w:val="17"/>
              </w:rPr>
            </w:pPr>
            <w:r w:rsidRPr="00EC57BC">
              <w:rPr>
                <w:rFonts w:ascii="Times New Roman" w:hAnsi="Times New Roman" w:cs="Times New Roman"/>
                <w:b/>
                <w:bCs/>
                <w:color w:val="000000" w:themeColor="text1"/>
                <w:szCs w:val="17"/>
              </w:rPr>
              <w:t xml:space="preserve">Извори и износи планираних финансијских средстава </w:t>
            </w:r>
            <w:r w:rsidRPr="00EC57BC">
              <w:rPr>
                <w:rFonts w:ascii="Times New Roman" w:hAnsi="Times New Roman" w:cs="Times New Roman"/>
                <w:b/>
                <w:bCs/>
                <w:szCs w:val="17"/>
              </w:rPr>
              <w:t xml:space="preserve">у </w:t>
            </w:r>
            <w:r w:rsidRPr="00EC57BC">
              <w:rPr>
                <w:rFonts w:ascii="Times New Roman" w:hAnsi="Times New Roman" w:cs="Times New Roman"/>
                <w:b/>
                <w:bCs/>
                <w:color w:val="000000" w:themeColor="text1"/>
                <w:szCs w:val="17"/>
              </w:rPr>
              <w:t>КМ</w:t>
            </w:r>
          </w:p>
        </w:tc>
      </w:tr>
      <w:tr w:rsidR="00EC57BC" w:rsidRPr="00EC57BC" w:rsidTr="00CD05A8">
        <w:trPr>
          <w:trHeight w:val="20"/>
        </w:trPr>
        <w:tc>
          <w:tcPr>
            <w:tcW w:w="3785" w:type="pct"/>
            <w:vMerge/>
            <w:tcBorders>
              <w:top w:val="single" w:sz="8" w:space="0" w:color="auto"/>
              <w:left w:val="single" w:sz="8" w:space="0" w:color="auto"/>
              <w:bottom w:val="single" w:sz="4" w:space="0" w:color="auto"/>
              <w:right w:val="single" w:sz="4" w:space="0" w:color="auto"/>
            </w:tcBorders>
            <w:vAlign w:val="center"/>
            <w:hideMark/>
          </w:tcPr>
          <w:p w:rsidR="00EC57BC" w:rsidRPr="00EC57BC" w:rsidRDefault="00EC57BC" w:rsidP="00CD05A8">
            <w:pPr>
              <w:spacing w:after="0"/>
              <w:rPr>
                <w:rFonts w:ascii="Times New Roman" w:eastAsia="Times New Roman" w:hAnsi="Times New Roman" w:cs="Times New Roman"/>
                <w:b/>
                <w:bCs/>
                <w:color w:val="000000" w:themeColor="text1"/>
                <w:szCs w:val="17"/>
              </w:rPr>
            </w:pPr>
          </w:p>
        </w:tc>
        <w:tc>
          <w:tcPr>
            <w:tcW w:w="558" w:type="pct"/>
            <w:tcBorders>
              <w:top w:val="single" w:sz="4" w:space="0" w:color="auto"/>
              <w:left w:val="single" w:sz="4" w:space="0" w:color="auto"/>
              <w:bottom w:val="single" w:sz="4" w:space="0" w:color="auto"/>
              <w:right w:val="single" w:sz="4" w:space="0" w:color="auto"/>
            </w:tcBorders>
            <w:shd w:val="clear" w:color="auto" w:fill="D0CECE"/>
            <w:vAlign w:val="center"/>
            <w:hideMark/>
          </w:tcPr>
          <w:p w:rsidR="00EC57BC" w:rsidRPr="00EC57BC" w:rsidRDefault="00EC57BC" w:rsidP="00CD05A8">
            <w:pPr>
              <w:spacing w:after="0" w:line="240" w:lineRule="auto"/>
              <w:jc w:val="center"/>
              <w:rPr>
                <w:rFonts w:ascii="Times New Roman" w:hAnsi="Times New Roman" w:cs="Times New Roman"/>
                <w:color w:val="000000" w:themeColor="text1"/>
                <w:szCs w:val="17"/>
              </w:rPr>
            </w:pPr>
            <w:r w:rsidRPr="00EC57BC">
              <w:rPr>
                <w:rFonts w:ascii="Times New Roman" w:hAnsi="Times New Roman" w:cs="Times New Roman"/>
                <w:bCs/>
                <w:color w:val="000000" w:themeColor="text1"/>
                <w:szCs w:val="17"/>
              </w:rPr>
              <w:t>Извори</w:t>
            </w:r>
          </w:p>
        </w:tc>
        <w:tc>
          <w:tcPr>
            <w:tcW w:w="657"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EC57BC" w:rsidRPr="00EC57BC" w:rsidRDefault="00EC57BC" w:rsidP="00CD05A8">
            <w:pPr>
              <w:spacing w:after="0" w:line="240" w:lineRule="auto"/>
              <w:jc w:val="center"/>
              <w:rPr>
                <w:rFonts w:ascii="Times New Roman" w:hAnsi="Times New Roman" w:cs="Times New Roman"/>
                <w:color w:val="000000" w:themeColor="text1"/>
                <w:szCs w:val="17"/>
                <w:lang w:val="bs-Cyrl-BA"/>
              </w:rPr>
            </w:pPr>
            <w:r w:rsidRPr="00EC57BC">
              <w:rPr>
                <w:rFonts w:ascii="Times New Roman" w:hAnsi="Times New Roman" w:cs="Times New Roman"/>
                <w:color w:val="000000" w:themeColor="text1"/>
                <w:szCs w:val="17"/>
                <w:lang w:val="bs-Cyrl-BA"/>
              </w:rPr>
              <w:t>Износ</w:t>
            </w:r>
          </w:p>
        </w:tc>
      </w:tr>
      <w:tr w:rsidR="00EC57BC" w:rsidRPr="00EC57BC" w:rsidTr="00CD05A8">
        <w:trPr>
          <w:trHeight w:val="237"/>
        </w:trPr>
        <w:tc>
          <w:tcPr>
            <w:tcW w:w="3785"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C57BC" w:rsidRPr="00EC57BC" w:rsidRDefault="00EC57BC" w:rsidP="00CD05A8">
            <w:pPr>
              <w:spacing w:after="0"/>
              <w:jc w:val="center"/>
              <w:rPr>
                <w:rFonts w:ascii="Times New Roman" w:hAnsi="Times New Roman" w:cs="Times New Roman"/>
                <w:color w:val="000000" w:themeColor="text1"/>
                <w:szCs w:val="17"/>
              </w:rPr>
            </w:pPr>
            <w:r w:rsidRPr="00EC57BC">
              <w:rPr>
                <w:rFonts w:ascii="Times New Roman" w:hAnsi="Times New Roman" w:cs="Times New Roman"/>
                <w:b/>
                <w:bCs/>
                <w:color w:val="000000" w:themeColor="text1"/>
                <w:lang w:eastAsia="hr-HR"/>
              </w:rPr>
              <w:t>Унаприједити квалитет живота и осигурати останак становништва побољшањем демографске структуре</w:t>
            </w:r>
            <w:r w:rsidRPr="00EC57BC">
              <w:rPr>
                <w:rFonts w:ascii="Times New Roman" w:hAnsi="Times New Roman" w:cs="Times New Roman"/>
                <w:b/>
                <w:bCs/>
                <w:color w:val="000000" w:themeColor="text1"/>
                <w:lang w:val="bs-Latn-BA" w:eastAsia="hr-HR"/>
              </w:rPr>
              <w:t>, паметни</w:t>
            </w:r>
            <w:r w:rsidRPr="00EC57BC">
              <w:rPr>
                <w:rFonts w:ascii="Times New Roman" w:hAnsi="Times New Roman" w:cs="Times New Roman"/>
                <w:b/>
                <w:bCs/>
                <w:color w:val="000000" w:themeColor="text1"/>
                <w:lang w:val="sr-Cyrl-BA" w:eastAsia="hr-HR"/>
              </w:rPr>
              <w:t>м</w:t>
            </w:r>
            <w:r w:rsidRPr="00EC57BC">
              <w:rPr>
                <w:rFonts w:ascii="Times New Roman" w:hAnsi="Times New Roman" w:cs="Times New Roman"/>
                <w:b/>
                <w:bCs/>
                <w:color w:val="000000" w:themeColor="text1"/>
                <w:lang w:val="bs-Latn-BA" w:eastAsia="hr-HR"/>
              </w:rPr>
              <w:t xml:space="preserve"> раст</w:t>
            </w:r>
            <w:r w:rsidRPr="00EC57BC">
              <w:rPr>
                <w:rFonts w:ascii="Times New Roman" w:hAnsi="Times New Roman" w:cs="Times New Roman"/>
                <w:b/>
                <w:bCs/>
                <w:color w:val="000000" w:themeColor="text1"/>
                <w:lang w:val="sr-Cyrl-BA" w:eastAsia="hr-HR"/>
              </w:rPr>
              <w:t>ом</w:t>
            </w:r>
            <w:r w:rsidRPr="00EC57BC">
              <w:rPr>
                <w:rFonts w:ascii="Times New Roman" w:hAnsi="Times New Roman" w:cs="Times New Roman"/>
                <w:b/>
                <w:bCs/>
                <w:color w:val="000000" w:themeColor="text1"/>
                <w:lang w:val="bs-Latn-BA" w:eastAsia="hr-HR"/>
              </w:rPr>
              <w:t xml:space="preserve"> локалне економије и интегрисани</w:t>
            </w:r>
            <w:r w:rsidRPr="00EC57BC">
              <w:rPr>
                <w:rFonts w:ascii="Times New Roman" w:hAnsi="Times New Roman" w:cs="Times New Roman"/>
                <w:b/>
                <w:bCs/>
                <w:color w:val="000000" w:themeColor="text1"/>
                <w:lang w:val="sr-Cyrl-BA" w:eastAsia="hr-HR"/>
              </w:rPr>
              <w:t>м</w:t>
            </w:r>
            <w:r w:rsidRPr="00EC57BC">
              <w:rPr>
                <w:rFonts w:ascii="Times New Roman" w:hAnsi="Times New Roman" w:cs="Times New Roman"/>
                <w:b/>
                <w:bCs/>
                <w:color w:val="000000" w:themeColor="text1"/>
                <w:lang w:val="bs-Latn-BA" w:eastAsia="hr-HR"/>
              </w:rPr>
              <w:t xml:space="preserve"> приступ</w:t>
            </w:r>
            <w:r w:rsidRPr="00EC57BC">
              <w:rPr>
                <w:rFonts w:ascii="Times New Roman" w:hAnsi="Times New Roman" w:cs="Times New Roman"/>
                <w:b/>
                <w:bCs/>
                <w:color w:val="000000" w:themeColor="text1"/>
                <w:lang w:val="sr-Cyrl-BA" w:eastAsia="hr-HR"/>
              </w:rPr>
              <w:t>ом</w:t>
            </w:r>
            <w:r w:rsidRPr="00EC57BC">
              <w:rPr>
                <w:rFonts w:ascii="Times New Roman" w:hAnsi="Times New Roman" w:cs="Times New Roman"/>
                <w:b/>
                <w:bCs/>
                <w:color w:val="000000" w:themeColor="text1"/>
                <w:lang w:val="bs-Latn-BA" w:eastAsia="hr-HR"/>
              </w:rPr>
              <w:t xml:space="preserve"> заштити животне средине</w:t>
            </w:r>
            <w:r w:rsidRPr="00EC57BC">
              <w:rPr>
                <w:rFonts w:ascii="Times New Roman" w:hAnsi="Times New Roman" w:cs="Times New Roman"/>
                <w:b/>
                <w:bCs/>
                <w:color w:val="000000" w:themeColor="text1"/>
                <w:lang w:val="sr-Cyrl-BA" w:eastAsia="hr-HR"/>
              </w:rPr>
              <w:t>, уз ефикасно управљање јавним ресурсима и услугама.</w:t>
            </w:r>
          </w:p>
        </w:tc>
        <w:tc>
          <w:tcPr>
            <w:tcW w:w="558" w:type="pct"/>
            <w:tcBorders>
              <w:top w:val="single" w:sz="4" w:space="0" w:color="auto"/>
              <w:left w:val="single" w:sz="4" w:space="0" w:color="auto"/>
              <w:bottom w:val="single" w:sz="4" w:space="0" w:color="auto"/>
              <w:right w:val="single" w:sz="4" w:space="0" w:color="auto"/>
            </w:tcBorders>
            <w:vAlign w:val="center"/>
            <w:hideMark/>
          </w:tcPr>
          <w:p w:rsidR="00EC57BC" w:rsidRPr="00EC57BC" w:rsidRDefault="00EC57BC" w:rsidP="00CD05A8">
            <w:pPr>
              <w:spacing w:after="0" w:line="240" w:lineRule="auto"/>
              <w:ind w:left="72"/>
              <w:rPr>
                <w:rFonts w:ascii="Times New Roman" w:eastAsia="Times New Roman" w:hAnsi="Times New Roman" w:cs="Times New Roman"/>
                <w:b/>
                <w:bCs/>
                <w:color w:val="000000" w:themeColor="text1"/>
                <w:szCs w:val="17"/>
              </w:rPr>
            </w:pPr>
            <w:r w:rsidRPr="00EC57BC">
              <w:rPr>
                <w:rFonts w:ascii="Times New Roman" w:hAnsi="Times New Roman" w:cs="Times New Roman"/>
                <w:b/>
                <w:bCs/>
                <w:color w:val="000000" w:themeColor="text1"/>
                <w:szCs w:val="17"/>
              </w:rPr>
              <w:t>Буџет</w:t>
            </w:r>
          </w:p>
        </w:tc>
        <w:tc>
          <w:tcPr>
            <w:tcW w:w="6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C57BC" w:rsidRPr="00CD05A8" w:rsidRDefault="00EC57BC" w:rsidP="00CD05A8">
            <w:pPr>
              <w:spacing w:after="0" w:line="240" w:lineRule="auto"/>
              <w:jc w:val="right"/>
              <w:rPr>
                <w:rFonts w:ascii="Times New Roman" w:hAnsi="Times New Roman" w:cs="Times New Roman"/>
                <w:color w:val="000000" w:themeColor="text1"/>
                <w:szCs w:val="17"/>
              </w:rPr>
            </w:pPr>
            <w:r w:rsidRPr="00CD05A8">
              <w:rPr>
                <w:rFonts w:ascii="Times New Roman" w:hAnsi="Times New Roman" w:cs="Times New Roman"/>
                <w:color w:val="000000" w:themeColor="text1"/>
                <w:szCs w:val="17"/>
                <w:lang/>
              </w:rPr>
              <w:t>266</w:t>
            </w:r>
            <w:r w:rsidRPr="00CD05A8">
              <w:rPr>
                <w:rFonts w:ascii="Times New Roman" w:hAnsi="Times New Roman" w:cs="Times New Roman"/>
                <w:color w:val="000000" w:themeColor="text1"/>
                <w:szCs w:val="17"/>
                <w:lang w:val="bs-Cyrl-BA"/>
              </w:rPr>
              <w:t>.000</w:t>
            </w:r>
          </w:p>
        </w:tc>
      </w:tr>
      <w:tr w:rsidR="00EC57BC" w:rsidRPr="00EC57BC" w:rsidTr="00CD05A8">
        <w:trPr>
          <w:trHeight w:val="237"/>
        </w:trPr>
        <w:tc>
          <w:tcPr>
            <w:tcW w:w="3785" w:type="pct"/>
            <w:vMerge/>
            <w:tcBorders>
              <w:top w:val="single" w:sz="4" w:space="0" w:color="auto"/>
              <w:left w:val="single" w:sz="4" w:space="0" w:color="auto"/>
              <w:bottom w:val="single" w:sz="4" w:space="0" w:color="auto"/>
              <w:right w:val="single" w:sz="4" w:space="0" w:color="auto"/>
            </w:tcBorders>
            <w:vAlign w:val="center"/>
            <w:hideMark/>
          </w:tcPr>
          <w:p w:rsidR="00EC57BC" w:rsidRPr="00EC57BC" w:rsidRDefault="00EC57BC" w:rsidP="00CD05A8">
            <w:pPr>
              <w:spacing w:after="0"/>
              <w:rPr>
                <w:rFonts w:ascii="Times New Roman" w:hAnsi="Times New Roman" w:cs="Times New Roman"/>
                <w:color w:val="000000" w:themeColor="text1"/>
                <w:szCs w:val="17"/>
              </w:rPr>
            </w:pPr>
          </w:p>
        </w:tc>
        <w:tc>
          <w:tcPr>
            <w:tcW w:w="558" w:type="pct"/>
            <w:tcBorders>
              <w:top w:val="single" w:sz="4" w:space="0" w:color="auto"/>
              <w:left w:val="single" w:sz="4" w:space="0" w:color="auto"/>
              <w:bottom w:val="single" w:sz="4" w:space="0" w:color="auto"/>
              <w:right w:val="single" w:sz="4" w:space="0" w:color="auto"/>
            </w:tcBorders>
            <w:vAlign w:val="center"/>
            <w:hideMark/>
          </w:tcPr>
          <w:p w:rsidR="00EC57BC" w:rsidRPr="00EC57BC" w:rsidRDefault="00EC57BC" w:rsidP="00CD05A8">
            <w:pPr>
              <w:spacing w:after="0" w:line="240" w:lineRule="auto"/>
              <w:ind w:left="72"/>
              <w:rPr>
                <w:rFonts w:ascii="Times New Roman" w:eastAsia="Times New Roman" w:hAnsi="Times New Roman" w:cs="Times New Roman"/>
                <w:b/>
                <w:bCs/>
                <w:color w:val="000000" w:themeColor="text1"/>
                <w:szCs w:val="17"/>
              </w:rPr>
            </w:pPr>
            <w:r w:rsidRPr="00EC57BC">
              <w:rPr>
                <w:rFonts w:ascii="Times New Roman" w:hAnsi="Times New Roman" w:cs="Times New Roman"/>
                <w:b/>
                <w:bCs/>
                <w:color w:val="000000" w:themeColor="text1"/>
                <w:szCs w:val="17"/>
              </w:rPr>
              <w:t>Кредит</w:t>
            </w:r>
          </w:p>
        </w:tc>
        <w:tc>
          <w:tcPr>
            <w:tcW w:w="6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57BC" w:rsidRPr="00CD05A8" w:rsidRDefault="00CD05A8" w:rsidP="00CD05A8">
            <w:pPr>
              <w:spacing w:after="0" w:line="240" w:lineRule="auto"/>
              <w:jc w:val="right"/>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EC57BC" w:rsidRPr="00EC57BC" w:rsidTr="00CD05A8">
        <w:trPr>
          <w:trHeight w:val="237"/>
        </w:trPr>
        <w:tc>
          <w:tcPr>
            <w:tcW w:w="3785" w:type="pct"/>
            <w:vMerge/>
            <w:tcBorders>
              <w:top w:val="single" w:sz="4" w:space="0" w:color="auto"/>
              <w:left w:val="single" w:sz="4" w:space="0" w:color="auto"/>
              <w:bottom w:val="single" w:sz="4" w:space="0" w:color="auto"/>
              <w:right w:val="single" w:sz="4" w:space="0" w:color="auto"/>
            </w:tcBorders>
            <w:vAlign w:val="center"/>
            <w:hideMark/>
          </w:tcPr>
          <w:p w:rsidR="00EC57BC" w:rsidRPr="00EC57BC" w:rsidRDefault="00EC57BC" w:rsidP="00CD05A8">
            <w:pPr>
              <w:spacing w:after="0"/>
              <w:rPr>
                <w:rFonts w:ascii="Times New Roman" w:hAnsi="Times New Roman" w:cs="Times New Roman"/>
                <w:color w:val="000000" w:themeColor="text1"/>
                <w:szCs w:val="17"/>
              </w:rPr>
            </w:pPr>
          </w:p>
        </w:tc>
        <w:tc>
          <w:tcPr>
            <w:tcW w:w="558" w:type="pct"/>
            <w:tcBorders>
              <w:top w:val="single" w:sz="4" w:space="0" w:color="auto"/>
              <w:left w:val="single" w:sz="4" w:space="0" w:color="auto"/>
              <w:bottom w:val="single" w:sz="4" w:space="0" w:color="auto"/>
              <w:right w:val="single" w:sz="4" w:space="0" w:color="auto"/>
            </w:tcBorders>
            <w:hideMark/>
          </w:tcPr>
          <w:p w:rsidR="00EC57BC" w:rsidRPr="00EC57BC" w:rsidRDefault="00EC57BC" w:rsidP="00CD05A8">
            <w:pPr>
              <w:spacing w:after="0" w:line="240" w:lineRule="auto"/>
              <w:ind w:left="72"/>
              <w:rPr>
                <w:rFonts w:ascii="Times New Roman" w:eastAsia="Times New Roman" w:hAnsi="Times New Roman" w:cs="Times New Roman"/>
                <w:b/>
                <w:bCs/>
                <w:color w:val="000000" w:themeColor="text1"/>
                <w:szCs w:val="17"/>
              </w:rPr>
            </w:pPr>
            <w:r w:rsidRPr="00EC57BC">
              <w:rPr>
                <w:rFonts w:ascii="Times New Roman" w:hAnsi="Times New Roman" w:cs="Times New Roman"/>
                <w:b/>
                <w:bCs/>
                <w:color w:val="000000" w:themeColor="text1"/>
                <w:szCs w:val="17"/>
              </w:rPr>
              <w:t>Донације/Грант</w:t>
            </w:r>
          </w:p>
        </w:tc>
        <w:tc>
          <w:tcPr>
            <w:tcW w:w="6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57BC" w:rsidRPr="00CD05A8" w:rsidRDefault="00CD05A8" w:rsidP="00CD05A8">
            <w:pPr>
              <w:spacing w:after="0" w:line="240" w:lineRule="auto"/>
              <w:jc w:val="right"/>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EC57BC" w:rsidRPr="00EC57BC" w:rsidTr="00CD05A8">
        <w:trPr>
          <w:trHeight w:val="237"/>
        </w:trPr>
        <w:tc>
          <w:tcPr>
            <w:tcW w:w="3785" w:type="pct"/>
            <w:vMerge/>
            <w:tcBorders>
              <w:top w:val="single" w:sz="4" w:space="0" w:color="auto"/>
              <w:left w:val="single" w:sz="4" w:space="0" w:color="auto"/>
              <w:bottom w:val="single" w:sz="4" w:space="0" w:color="auto"/>
              <w:right w:val="single" w:sz="4" w:space="0" w:color="auto"/>
            </w:tcBorders>
            <w:vAlign w:val="center"/>
            <w:hideMark/>
          </w:tcPr>
          <w:p w:rsidR="00EC57BC" w:rsidRPr="00EC57BC" w:rsidRDefault="00EC57BC" w:rsidP="00CD05A8">
            <w:pPr>
              <w:spacing w:after="0"/>
              <w:rPr>
                <w:rFonts w:ascii="Times New Roman" w:hAnsi="Times New Roman" w:cs="Times New Roman"/>
                <w:color w:val="000000" w:themeColor="text1"/>
                <w:szCs w:val="17"/>
              </w:rPr>
            </w:pPr>
          </w:p>
        </w:tc>
        <w:tc>
          <w:tcPr>
            <w:tcW w:w="558" w:type="pct"/>
            <w:tcBorders>
              <w:top w:val="single" w:sz="4" w:space="0" w:color="auto"/>
              <w:left w:val="single" w:sz="4" w:space="0" w:color="auto"/>
              <w:bottom w:val="single" w:sz="4" w:space="0" w:color="auto"/>
              <w:right w:val="single" w:sz="4" w:space="0" w:color="auto"/>
            </w:tcBorders>
            <w:hideMark/>
          </w:tcPr>
          <w:p w:rsidR="00EC57BC" w:rsidRPr="00EC57BC" w:rsidRDefault="00EC57BC" w:rsidP="00CD05A8">
            <w:pPr>
              <w:spacing w:after="0" w:line="240" w:lineRule="auto"/>
              <w:ind w:left="72"/>
              <w:rPr>
                <w:rFonts w:ascii="Times New Roman" w:eastAsia="Times New Roman" w:hAnsi="Times New Roman" w:cs="Times New Roman"/>
                <w:b/>
                <w:bCs/>
                <w:color w:val="000000" w:themeColor="text1"/>
                <w:szCs w:val="17"/>
              </w:rPr>
            </w:pPr>
            <w:r w:rsidRPr="00EC57BC">
              <w:rPr>
                <w:rFonts w:ascii="Times New Roman" w:hAnsi="Times New Roman" w:cs="Times New Roman"/>
                <w:b/>
                <w:bCs/>
                <w:color w:val="000000" w:themeColor="text1"/>
                <w:szCs w:val="17"/>
              </w:rPr>
              <w:t xml:space="preserve">Остало </w:t>
            </w:r>
          </w:p>
        </w:tc>
        <w:tc>
          <w:tcPr>
            <w:tcW w:w="65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C57BC" w:rsidRPr="00CD05A8" w:rsidRDefault="00CD05A8" w:rsidP="00CD05A8">
            <w:pPr>
              <w:spacing w:after="0" w:line="240" w:lineRule="auto"/>
              <w:jc w:val="right"/>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EC57BC" w:rsidRPr="00EC57BC" w:rsidTr="00CD05A8">
        <w:trPr>
          <w:trHeight w:val="237"/>
        </w:trPr>
        <w:tc>
          <w:tcPr>
            <w:tcW w:w="3785" w:type="pct"/>
            <w:vMerge/>
            <w:tcBorders>
              <w:top w:val="single" w:sz="4" w:space="0" w:color="auto"/>
              <w:left w:val="single" w:sz="4" w:space="0" w:color="auto"/>
              <w:bottom w:val="single" w:sz="4" w:space="0" w:color="auto"/>
              <w:right w:val="single" w:sz="4" w:space="0" w:color="auto"/>
            </w:tcBorders>
            <w:vAlign w:val="center"/>
            <w:hideMark/>
          </w:tcPr>
          <w:p w:rsidR="00EC57BC" w:rsidRPr="00EC57BC" w:rsidRDefault="00EC57BC" w:rsidP="00CD05A8">
            <w:pPr>
              <w:spacing w:after="0"/>
              <w:rPr>
                <w:rFonts w:ascii="Times New Roman" w:hAnsi="Times New Roman" w:cs="Times New Roman"/>
                <w:color w:val="000000" w:themeColor="text1"/>
                <w:szCs w:val="17"/>
              </w:rPr>
            </w:pPr>
          </w:p>
        </w:tc>
        <w:tc>
          <w:tcPr>
            <w:tcW w:w="5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EC57BC" w:rsidRPr="00EC57BC" w:rsidRDefault="00EC57BC" w:rsidP="00CD05A8">
            <w:pPr>
              <w:spacing w:after="0" w:line="240" w:lineRule="auto"/>
              <w:ind w:left="72"/>
              <w:rPr>
                <w:rFonts w:ascii="Times New Roman" w:hAnsi="Times New Roman" w:cs="Times New Roman"/>
                <w:color w:val="000000" w:themeColor="text1"/>
                <w:sz w:val="17"/>
                <w:szCs w:val="17"/>
              </w:rPr>
            </w:pPr>
            <w:r w:rsidRPr="00EC57BC">
              <w:rPr>
                <w:rFonts w:ascii="Times New Roman" w:hAnsi="Times New Roman" w:cs="Times New Roman"/>
                <w:b/>
                <w:bCs/>
                <w:color w:val="000000" w:themeColor="text1"/>
                <w:szCs w:val="17"/>
              </w:rPr>
              <w:t>Укупно</w:t>
            </w:r>
          </w:p>
        </w:tc>
        <w:tc>
          <w:tcPr>
            <w:tcW w:w="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rsidR="00EC57BC" w:rsidRPr="00CD05A8" w:rsidRDefault="00EC57BC" w:rsidP="00CD05A8">
            <w:pPr>
              <w:spacing w:after="0" w:line="240" w:lineRule="auto"/>
              <w:jc w:val="right"/>
              <w:rPr>
                <w:rFonts w:ascii="Times New Roman" w:hAnsi="Times New Roman" w:cs="Times New Roman"/>
                <w:color w:val="000000" w:themeColor="text1"/>
                <w:sz w:val="24"/>
                <w:szCs w:val="24"/>
                <w:lang/>
              </w:rPr>
            </w:pPr>
            <w:r w:rsidRPr="00CD05A8">
              <w:rPr>
                <w:rFonts w:ascii="Times New Roman" w:hAnsi="Times New Roman" w:cs="Times New Roman"/>
                <w:color w:val="000000" w:themeColor="text1"/>
                <w:sz w:val="24"/>
                <w:szCs w:val="24"/>
                <w:lang/>
              </w:rPr>
              <w:t>266</w:t>
            </w:r>
            <w:r w:rsidRPr="00CD05A8">
              <w:rPr>
                <w:rFonts w:ascii="Times New Roman" w:hAnsi="Times New Roman" w:cs="Times New Roman"/>
                <w:color w:val="000000" w:themeColor="text1"/>
                <w:sz w:val="24"/>
                <w:szCs w:val="24"/>
                <w:lang/>
              </w:rPr>
              <w:t>.000</w:t>
            </w:r>
          </w:p>
        </w:tc>
      </w:tr>
    </w:tbl>
    <w:p w:rsidR="00EC57BC" w:rsidRPr="00EC57BC" w:rsidRDefault="00EC57BC" w:rsidP="00EC57BC">
      <w:pPr>
        <w:spacing w:after="0" w:line="240" w:lineRule="auto"/>
        <w:jc w:val="both"/>
        <w:rPr>
          <w:rFonts w:ascii="Times New Roman" w:hAnsi="Times New Roman" w:cs="Times New Roman"/>
          <w:b/>
          <w:color w:val="000000" w:themeColor="text1"/>
          <w:sz w:val="24"/>
          <w:szCs w:val="24"/>
          <w:lang/>
        </w:rPr>
      </w:pPr>
    </w:p>
    <w:p w:rsidR="00EC57BC" w:rsidRPr="00EC57BC" w:rsidRDefault="00EC57BC" w:rsidP="00EC57BC">
      <w:pPr>
        <w:spacing w:after="0" w:line="240" w:lineRule="auto"/>
        <w:jc w:val="both"/>
        <w:rPr>
          <w:rFonts w:ascii="Times New Roman" w:eastAsia="Times New Roman" w:hAnsi="Times New Roman" w:cs="Times New Roman"/>
          <w:b/>
          <w:color w:val="000000" w:themeColor="text1"/>
          <w:sz w:val="24"/>
          <w:szCs w:val="24"/>
        </w:rPr>
      </w:pPr>
      <w:r w:rsidRPr="00EC57BC">
        <w:rPr>
          <w:rFonts w:ascii="Times New Roman" w:hAnsi="Times New Roman" w:cs="Times New Roman"/>
          <w:b/>
          <w:color w:val="000000" w:themeColor="text1"/>
          <w:sz w:val="24"/>
          <w:szCs w:val="24"/>
        </w:rPr>
        <w:t xml:space="preserve">В. </w:t>
      </w:r>
    </w:p>
    <w:p w:rsidR="00EC57BC" w:rsidRPr="00EC57BC" w:rsidRDefault="00EC57BC" w:rsidP="00EC57BC">
      <w:pPr>
        <w:spacing w:after="0" w:line="240" w:lineRule="auto"/>
        <w:jc w:val="both"/>
        <w:rPr>
          <w:rFonts w:ascii="Times New Roman" w:eastAsia="Times New Roman" w:hAnsi="Times New Roman" w:cs="Times New Roman"/>
          <w:color w:val="000000" w:themeColor="text1"/>
          <w:sz w:val="17"/>
          <w:szCs w:val="17"/>
        </w:rPr>
      </w:pPr>
    </w:p>
    <w:tbl>
      <w:tblPr>
        <w:tblpPr w:leftFromText="180" w:rightFromText="180" w:bottomFromText="160" w:vertAnchor="text" w:tblpX="-362"/>
        <w:tblW w:w="5299"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CellMar>
          <w:left w:w="0" w:type="dxa"/>
          <w:right w:w="0" w:type="dxa"/>
        </w:tblCellMar>
        <w:tblLook w:val="04A0"/>
      </w:tblPr>
      <w:tblGrid>
        <w:gridCol w:w="7461"/>
        <w:gridCol w:w="7672"/>
      </w:tblGrid>
      <w:tr w:rsidR="00EC57BC" w:rsidRPr="00EC57BC" w:rsidTr="00CD05A8">
        <w:trPr>
          <w:trHeight w:val="20"/>
        </w:trPr>
        <w:tc>
          <w:tcPr>
            <w:tcW w:w="2465" w:type="pct"/>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rsidR="00EC57BC" w:rsidRPr="00EC57BC" w:rsidRDefault="00EC57BC" w:rsidP="00CD05A8">
            <w:pPr>
              <w:spacing w:after="0" w:line="240" w:lineRule="auto"/>
              <w:rPr>
                <w:rFonts w:ascii="Times New Roman" w:eastAsia="Times New Roman" w:hAnsi="Times New Roman" w:cs="Times New Roman"/>
                <w:b/>
                <w:color w:val="000000" w:themeColor="text1"/>
                <w:szCs w:val="17"/>
                <w:lang/>
              </w:rPr>
            </w:pPr>
            <w:r w:rsidRPr="00EC57BC">
              <w:rPr>
                <w:rFonts w:ascii="Times New Roman" w:eastAsia="Calibri" w:hAnsi="Times New Roman" w:cs="Times New Roman"/>
                <w:b/>
                <w:color w:val="000000"/>
                <w:szCs w:val="17"/>
                <w:lang w:val="sr-Cyrl-BA"/>
              </w:rPr>
              <w:t>Административна подршка у ефикасном пружању јавних услуга</w:t>
            </w:r>
            <w:r w:rsidRPr="00EC57BC">
              <w:rPr>
                <w:rFonts w:ascii="Times New Roman" w:eastAsia="Calibri" w:hAnsi="Times New Roman" w:cs="Times New Roman"/>
                <w:b/>
                <w:color w:val="000000"/>
                <w:szCs w:val="17"/>
                <w:lang w:val="bs-Latn-BA"/>
              </w:rPr>
              <w:t xml:space="preserve"> Градске управе </w:t>
            </w:r>
            <w:r w:rsidRPr="00EC57BC">
              <w:rPr>
                <w:rFonts w:ascii="Times New Roman" w:hAnsi="Times New Roman" w:cs="Times New Roman"/>
                <w:b/>
                <w:color w:val="000000"/>
                <w:szCs w:val="17"/>
                <w:lang w:val="sr-Cyrl-BA"/>
              </w:rPr>
              <w:t xml:space="preserve"> </w:t>
            </w:r>
            <w:r w:rsidRPr="00EC57BC">
              <w:rPr>
                <w:rFonts w:ascii="Times New Roman" w:hAnsi="Times New Roman" w:cs="Times New Roman"/>
                <w:b/>
                <w:color w:val="000000"/>
                <w:szCs w:val="17"/>
                <w:lang/>
              </w:rPr>
              <w:t xml:space="preserve">- </w:t>
            </w:r>
            <w:r w:rsidRPr="00EC57BC">
              <w:rPr>
                <w:rFonts w:ascii="Times New Roman" w:hAnsi="Times New Roman" w:cs="Times New Roman"/>
                <w:b/>
                <w:color w:val="000000"/>
                <w:szCs w:val="17"/>
                <w:lang/>
              </w:rPr>
              <w:t>РЕДОВНИ ПОСЛОВИ</w:t>
            </w:r>
          </w:p>
        </w:tc>
        <w:tc>
          <w:tcPr>
            <w:tcW w:w="2535" w:type="pct"/>
            <w:tcBorders>
              <w:top w:val="single" w:sz="8" w:space="0" w:color="auto"/>
              <w:left w:val="single" w:sz="8" w:space="0" w:color="auto"/>
              <w:bottom w:val="single" w:sz="8" w:space="0" w:color="auto"/>
              <w:right w:val="single" w:sz="8" w:space="0" w:color="auto"/>
            </w:tcBorders>
            <w:shd w:val="clear" w:color="auto" w:fill="DEEAF6" w:themeFill="accent1" w:themeFillTint="33"/>
          </w:tcPr>
          <w:p w:rsidR="00EC57BC" w:rsidRPr="00EC57BC" w:rsidRDefault="00EC57BC" w:rsidP="00CD05A8">
            <w:pPr>
              <w:spacing w:after="0" w:line="240" w:lineRule="auto"/>
              <w:rPr>
                <w:rFonts w:ascii="Times New Roman" w:hAnsi="Times New Roman" w:cs="Times New Roman"/>
                <w:b/>
                <w:bCs/>
                <w:szCs w:val="17"/>
                <w:lang/>
              </w:rPr>
            </w:pPr>
            <w:r w:rsidRPr="00EC57BC">
              <w:rPr>
                <w:rFonts w:ascii="Times New Roman" w:hAnsi="Times New Roman" w:cs="Times New Roman"/>
                <w:b/>
                <w:bCs/>
                <w:szCs w:val="17"/>
              </w:rPr>
              <w:t>Назив и шифра програма</w:t>
            </w:r>
          </w:p>
          <w:p w:rsidR="00EC57BC" w:rsidRPr="00EC57BC" w:rsidRDefault="00EC57BC" w:rsidP="00CD05A8">
            <w:pPr>
              <w:spacing w:after="0" w:line="240" w:lineRule="auto"/>
              <w:rPr>
                <w:rFonts w:ascii="Times New Roman" w:eastAsia="Times New Roman" w:hAnsi="Times New Roman" w:cs="Times New Roman"/>
                <w:b/>
                <w:color w:val="000000" w:themeColor="text1"/>
                <w:szCs w:val="17"/>
                <w:lang/>
              </w:rPr>
            </w:pPr>
            <w:r w:rsidRPr="00EC57BC">
              <w:rPr>
                <w:rFonts w:ascii="Times New Roman" w:eastAsia="Times New Roman" w:hAnsi="Times New Roman" w:cs="Times New Roman"/>
                <w:b/>
                <w:color w:val="000000" w:themeColor="text1"/>
                <w:szCs w:val="17"/>
                <w:lang/>
              </w:rPr>
              <w:t>КАБИНЕТ ГРАДОНАЧЕЛНИКА 0005120</w:t>
            </w:r>
          </w:p>
          <w:p w:rsidR="00EC57BC" w:rsidRPr="00EC57BC" w:rsidRDefault="00EC57BC" w:rsidP="00CD05A8">
            <w:pPr>
              <w:spacing w:after="0" w:line="240" w:lineRule="auto"/>
              <w:rPr>
                <w:rFonts w:ascii="Times New Roman" w:hAnsi="Times New Roman" w:cs="Times New Roman"/>
                <w:b/>
                <w:color w:val="000000" w:themeColor="text1"/>
                <w:szCs w:val="17"/>
              </w:rPr>
            </w:pPr>
          </w:p>
        </w:tc>
      </w:tr>
      <w:tr w:rsidR="00EC57BC" w:rsidRPr="00EC57BC" w:rsidTr="00CD05A8">
        <w:trPr>
          <w:trHeight w:val="20"/>
        </w:trPr>
        <w:tc>
          <w:tcPr>
            <w:tcW w:w="5000" w:type="pct"/>
            <w:gridSpan w:val="2"/>
            <w:tcBorders>
              <w:top w:val="single" w:sz="8"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vAlign w:val="center"/>
          </w:tcPr>
          <w:p w:rsidR="00EC57BC" w:rsidRPr="00EC57BC" w:rsidRDefault="00EC57BC" w:rsidP="00CD05A8">
            <w:pPr>
              <w:spacing w:after="0" w:line="240" w:lineRule="auto"/>
              <w:rPr>
                <w:rFonts w:ascii="Times New Roman" w:hAnsi="Times New Roman" w:cs="Times New Roman"/>
                <w:b/>
                <w:color w:val="000000" w:themeColor="text1"/>
                <w:szCs w:val="17"/>
              </w:rPr>
            </w:pPr>
          </w:p>
        </w:tc>
      </w:tr>
    </w:tbl>
    <w:tbl>
      <w:tblPr>
        <w:tblW w:w="527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5"/>
        <w:gridCol w:w="3442"/>
        <w:gridCol w:w="1571"/>
        <w:gridCol w:w="3403"/>
        <w:gridCol w:w="1841"/>
        <w:gridCol w:w="710"/>
        <w:gridCol w:w="1065"/>
        <w:gridCol w:w="1231"/>
        <w:gridCol w:w="1877"/>
      </w:tblGrid>
      <w:tr w:rsidR="00CD05A8" w:rsidRPr="007D6B36" w:rsidTr="00E5468F">
        <w:trPr>
          <w:trHeight w:val="20"/>
          <w:jc w:val="center"/>
        </w:trPr>
        <w:tc>
          <w:tcPr>
            <w:tcW w:w="1143" w:type="pct"/>
            <w:gridSpan w:val="2"/>
            <w:vMerge w:val="restart"/>
            <w:shd w:val="clear" w:color="auto" w:fill="D0CECE" w:themeFill="background2" w:themeFillShade="E6"/>
            <w:vAlign w:val="center"/>
          </w:tcPr>
          <w:p w:rsidR="00CD05A8" w:rsidRPr="00CD05A8" w:rsidRDefault="00CD05A8" w:rsidP="00247534">
            <w:pPr>
              <w:spacing w:after="0" w:line="240" w:lineRule="auto"/>
              <w:jc w:val="center"/>
              <w:rPr>
                <w:rFonts w:ascii="Times New Roman" w:hAnsi="Times New Roman" w:cs="Times New Roman"/>
                <w:b/>
              </w:rPr>
            </w:pPr>
            <w:r w:rsidRPr="00CD05A8">
              <w:rPr>
                <w:rFonts w:ascii="Times New Roman" w:hAnsi="Times New Roman" w:cs="Times New Roman"/>
                <w:b/>
              </w:rPr>
              <w:t xml:space="preserve">Кључни стратешки пројекат / пројекат / активност </w:t>
            </w:r>
          </w:p>
          <w:p w:rsidR="00CD05A8" w:rsidRPr="00CD05A8" w:rsidRDefault="00CD05A8" w:rsidP="00247534">
            <w:pPr>
              <w:spacing w:after="0" w:line="240" w:lineRule="auto"/>
              <w:jc w:val="center"/>
              <w:rPr>
                <w:rFonts w:ascii="Times New Roman" w:eastAsia="Times New Roman" w:hAnsi="Times New Roman" w:cs="Times New Roman"/>
                <w:lang w:val="bs-Cyrl-BA"/>
              </w:rPr>
            </w:pPr>
          </w:p>
        </w:tc>
        <w:tc>
          <w:tcPr>
            <w:tcW w:w="518" w:type="pct"/>
            <w:vMerge w:val="restart"/>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b/>
              </w:rPr>
            </w:pPr>
            <w:r w:rsidRPr="00CD05A8">
              <w:rPr>
                <w:rFonts w:ascii="Times New Roman" w:hAnsi="Times New Roman" w:cs="Times New Roman"/>
                <w:b/>
              </w:rPr>
              <w:t xml:space="preserve">Рок извршења </w:t>
            </w:r>
            <w:r w:rsidRPr="00CD05A8">
              <w:rPr>
                <w:rFonts w:ascii="Times New Roman" w:hAnsi="Times New Roman" w:cs="Times New Roman"/>
              </w:rPr>
              <w:t>(по кварталима)</w:t>
            </w:r>
          </w:p>
        </w:tc>
        <w:tc>
          <w:tcPr>
            <w:tcW w:w="1122" w:type="pct"/>
            <w:vMerge w:val="restart"/>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b/>
                <w:lang w:val="bs-Latn-BA"/>
              </w:rPr>
            </w:pPr>
            <w:r w:rsidRPr="00CD05A8">
              <w:rPr>
                <w:rFonts w:ascii="Times New Roman" w:hAnsi="Times New Roman" w:cs="Times New Roman"/>
                <w:b/>
              </w:rPr>
              <w:t>Индикатор на нивоу очекиваног резултата кључног стратешког пројекта/ пројекта/ активности</w:t>
            </w:r>
          </w:p>
        </w:tc>
        <w:tc>
          <w:tcPr>
            <w:tcW w:w="607" w:type="pct"/>
            <w:vMerge w:val="restart"/>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i/>
              </w:rPr>
            </w:pPr>
            <w:r w:rsidRPr="00CD05A8">
              <w:rPr>
                <w:rFonts w:ascii="Times New Roman" w:hAnsi="Times New Roman" w:cs="Times New Roman"/>
                <w:b/>
              </w:rPr>
              <w:t>Носилац</w:t>
            </w:r>
          </w:p>
          <w:p w:rsidR="00CD05A8" w:rsidRPr="00CD05A8" w:rsidRDefault="00CD05A8" w:rsidP="00247534">
            <w:pPr>
              <w:spacing w:after="0" w:line="240" w:lineRule="auto"/>
              <w:jc w:val="center"/>
              <w:rPr>
                <w:rFonts w:ascii="Times New Roman" w:eastAsia="Times New Roman" w:hAnsi="Times New Roman" w:cs="Times New Roman"/>
                <w:i/>
              </w:rPr>
            </w:pPr>
            <w:r w:rsidRPr="00CD05A8">
              <w:rPr>
                <w:rFonts w:ascii="Times New Roman" w:hAnsi="Times New Roman" w:cs="Times New Roman"/>
                <w:i/>
              </w:rPr>
              <w:t>(најмањи организаци-они дио)</w:t>
            </w:r>
          </w:p>
        </w:tc>
        <w:tc>
          <w:tcPr>
            <w:tcW w:w="234" w:type="pct"/>
            <w:vMerge w:val="restart"/>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rPr>
            </w:pPr>
            <w:r w:rsidRPr="00CD05A8">
              <w:rPr>
                <w:rFonts w:ascii="Times New Roman" w:hAnsi="Times New Roman" w:cs="Times New Roman"/>
                <w:b/>
              </w:rPr>
              <w:t>ПЈИ</w:t>
            </w:r>
          </w:p>
        </w:tc>
        <w:tc>
          <w:tcPr>
            <w:tcW w:w="351" w:type="pct"/>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sidRPr="00CD05A8">
              <w:rPr>
                <w:rFonts w:ascii="Times New Roman" w:hAnsi="Times New Roman" w:cs="Times New Roman"/>
                <w:b/>
                <w:color w:val="000000" w:themeColor="text1"/>
              </w:rPr>
              <w:t>Влада / скупштина ЈЛС разматра</w:t>
            </w:r>
          </w:p>
        </w:tc>
        <w:tc>
          <w:tcPr>
            <w:tcW w:w="1025" w:type="pct"/>
            <w:gridSpan w:val="2"/>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b/>
                <w:bCs/>
                <w:color w:val="000000" w:themeColor="text1"/>
              </w:rPr>
            </w:pPr>
            <w:r w:rsidRPr="00CD05A8">
              <w:rPr>
                <w:rFonts w:ascii="Times New Roman" w:hAnsi="Times New Roman" w:cs="Times New Roman"/>
                <w:b/>
                <w:bCs/>
                <w:color w:val="000000" w:themeColor="text1"/>
              </w:rPr>
              <w:t xml:space="preserve">Извори и износи планираних финансијских </w:t>
            </w: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sidRPr="00CD05A8">
              <w:rPr>
                <w:rFonts w:ascii="Times New Roman" w:hAnsi="Times New Roman" w:cs="Times New Roman"/>
                <w:b/>
                <w:bCs/>
                <w:color w:val="000000" w:themeColor="text1"/>
              </w:rPr>
              <w:t>средстава у КМ</w:t>
            </w:r>
          </w:p>
        </w:tc>
      </w:tr>
      <w:tr w:rsidR="00CD05A8" w:rsidRPr="007D6B36" w:rsidTr="00E5468F">
        <w:trPr>
          <w:trHeight w:val="473"/>
          <w:jc w:val="center"/>
        </w:trPr>
        <w:tc>
          <w:tcPr>
            <w:tcW w:w="1143" w:type="pct"/>
            <w:gridSpan w:val="2"/>
            <w:vMerge/>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518" w:type="pct"/>
            <w:vMerge/>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351" w:type="pct"/>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spacing w:val="-2"/>
              </w:rPr>
            </w:pPr>
            <w:r w:rsidRPr="00CD05A8">
              <w:rPr>
                <w:rFonts w:ascii="Times New Roman" w:eastAsia="Times New Roman" w:hAnsi="Times New Roman" w:cs="Times New Roman"/>
                <w:color w:val="000000" w:themeColor="text1"/>
                <w:spacing w:val="-2"/>
              </w:rPr>
              <w:t>(</w:t>
            </w:r>
            <w:r w:rsidRPr="00CD05A8">
              <w:rPr>
                <w:rFonts w:ascii="Times New Roman" w:eastAsia="Times New Roman" w:hAnsi="Times New Roman" w:cs="Times New Roman"/>
                <w:color w:val="000000" w:themeColor="text1"/>
                <w:spacing w:val="-2"/>
                <w:lang w:val="bs-Cyrl-BA"/>
              </w:rPr>
              <w:t xml:space="preserve">Да </w:t>
            </w:r>
            <w:r w:rsidRPr="00CD05A8">
              <w:rPr>
                <w:rFonts w:ascii="Times New Roman" w:eastAsia="Times New Roman" w:hAnsi="Times New Roman" w:cs="Times New Roman"/>
                <w:color w:val="000000" w:themeColor="text1"/>
                <w:spacing w:val="-2"/>
              </w:rPr>
              <w:t>/</w:t>
            </w:r>
            <w:r w:rsidRPr="00CD05A8">
              <w:rPr>
                <w:rFonts w:ascii="Times New Roman" w:eastAsia="Times New Roman" w:hAnsi="Times New Roman" w:cs="Times New Roman"/>
                <w:color w:val="000000" w:themeColor="text1"/>
                <w:spacing w:val="-2"/>
                <w:lang w:val="bs-Cyrl-BA"/>
              </w:rPr>
              <w:t xml:space="preserve"> Не</w:t>
            </w:r>
            <w:r w:rsidRPr="00CD05A8">
              <w:rPr>
                <w:rFonts w:ascii="Times New Roman" w:eastAsia="Times New Roman" w:hAnsi="Times New Roman" w:cs="Times New Roman"/>
                <w:color w:val="000000" w:themeColor="text1"/>
                <w:spacing w:val="-2"/>
              </w:rPr>
              <w:t>)</w:t>
            </w:r>
          </w:p>
        </w:tc>
        <w:tc>
          <w:tcPr>
            <w:tcW w:w="406" w:type="pct"/>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r w:rsidRPr="00CD05A8">
              <w:rPr>
                <w:rFonts w:ascii="Times New Roman" w:hAnsi="Times New Roman" w:cs="Times New Roman"/>
                <w:bCs/>
                <w:color w:val="000000" w:themeColor="text1"/>
              </w:rPr>
              <w:t>Извори</w:t>
            </w:r>
          </w:p>
        </w:tc>
        <w:tc>
          <w:tcPr>
            <w:tcW w:w="619" w:type="pct"/>
            <w:shd w:val="clear" w:color="auto" w:fill="D0CECE" w:themeFill="background2" w:themeFillShade="E6"/>
            <w:vAlign w:val="center"/>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sidRPr="00CD05A8">
              <w:rPr>
                <w:rFonts w:ascii="Times New Roman" w:eastAsia="Times New Roman" w:hAnsi="Times New Roman" w:cs="Times New Roman"/>
                <w:bCs/>
                <w:color w:val="000000" w:themeColor="text1"/>
                <w:lang w:val="bs-Cyrl-BA"/>
              </w:rPr>
              <w:t>Износ</w:t>
            </w:r>
          </w:p>
        </w:tc>
      </w:tr>
      <w:tr w:rsidR="00E5468F" w:rsidRPr="007D6B36" w:rsidTr="00E5468F">
        <w:trPr>
          <w:trHeight w:val="20"/>
          <w:jc w:val="center"/>
        </w:trPr>
        <w:tc>
          <w:tcPr>
            <w:tcW w:w="1143" w:type="pct"/>
            <w:gridSpan w:val="2"/>
            <w:vMerge w:val="restart"/>
            <w:vAlign w:val="center"/>
          </w:tcPr>
          <w:p w:rsidR="00CD05A8" w:rsidRPr="00CD05A8" w:rsidRDefault="00CD05A8" w:rsidP="00247534">
            <w:pPr>
              <w:spacing w:after="0" w:line="240" w:lineRule="auto"/>
              <w:jc w:val="center"/>
              <w:rPr>
                <w:rFonts w:ascii="Times New Roman" w:eastAsia="Times New Roman" w:hAnsi="Times New Roman" w:cs="Times New Roman"/>
                <w:color w:val="000000" w:themeColor="text1"/>
                <w:lang/>
              </w:rPr>
            </w:pPr>
            <w:r w:rsidRPr="00CD05A8">
              <w:rPr>
                <w:rFonts w:ascii="Times New Roman" w:eastAsia="Times New Roman" w:hAnsi="Times New Roman" w:cs="Times New Roman"/>
                <w:color w:val="000000" w:themeColor="text1"/>
                <w:lang/>
              </w:rPr>
              <w:t>Информисање јавности</w:t>
            </w:r>
          </w:p>
        </w:tc>
        <w:tc>
          <w:tcPr>
            <w:tcW w:w="518" w:type="pct"/>
            <w:vMerge w:val="restart"/>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hAnsi="Times New Roman" w:cs="Times New Roman"/>
                <w:color w:val="000000"/>
                <w:lang w:val="sr-Cyrl-BA"/>
              </w:rPr>
            </w:pPr>
          </w:p>
          <w:p w:rsidR="00CD05A8" w:rsidRPr="00CD05A8" w:rsidRDefault="00CD05A8" w:rsidP="00247534">
            <w:pPr>
              <w:spacing w:after="0" w:line="240" w:lineRule="auto"/>
              <w:jc w:val="center"/>
              <w:rPr>
                <w:rFonts w:ascii="Times New Roman" w:hAnsi="Times New Roman" w:cs="Times New Roman"/>
                <w:color w:val="000000"/>
                <w:lang w:val="sr-Cyrl-BA"/>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sidRPr="00CD05A8">
              <w:rPr>
                <w:rFonts w:ascii="Times New Roman" w:hAnsi="Times New Roman" w:cs="Times New Roman"/>
                <w:color w:val="000000"/>
                <w:lang w:val="sr-Cyrl-BA"/>
              </w:rPr>
              <w:t>континуирано</w:t>
            </w:r>
          </w:p>
        </w:tc>
        <w:tc>
          <w:tcPr>
            <w:tcW w:w="1122" w:type="pct"/>
            <w:vMerge w:val="restart"/>
          </w:tcPr>
          <w:p w:rsidR="00CD05A8" w:rsidRDefault="00CD05A8" w:rsidP="00CD05A8">
            <w:pPr>
              <w:spacing w:after="0" w:line="240" w:lineRule="auto"/>
              <w:rPr>
                <w:rFonts w:ascii="Times New Roman" w:hAnsi="Times New Roman" w:cs="Times New Roman"/>
                <w:color w:val="000000"/>
                <w:lang/>
              </w:rPr>
            </w:pPr>
          </w:p>
          <w:p w:rsidR="00CD05A8" w:rsidRPr="00CD05A8" w:rsidRDefault="00CD05A8" w:rsidP="00CD05A8">
            <w:pPr>
              <w:spacing w:after="0" w:line="240" w:lineRule="auto"/>
              <w:rPr>
                <w:rFonts w:ascii="Times New Roman" w:eastAsia="Times New Roman" w:hAnsi="Times New Roman" w:cs="Times New Roman"/>
                <w:b/>
                <w:color w:val="000000" w:themeColor="text1"/>
              </w:rPr>
            </w:pPr>
            <w:r w:rsidRPr="00CD05A8">
              <w:rPr>
                <w:rFonts w:ascii="Times New Roman" w:hAnsi="Times New Roman" w:cs="Times New Roman"/>
                <w:color w:val="000000"/>
                <w:lang w:val="sr-Cyrl-BA"/>
              </w:rPr>
              <w:t xml:space="preserve">Број објављених информација за медије и одржаних конференција за медије </w:t>
            </w:r>
          </w:p>
        </w:tc>
        <w:tc>
          <w:tcPr>
            <w:tcW w:w="607" w:type="pct"/>
            <w:vMerge w:val="restart"/>
            <w:shd w:val="clear" w:color="auto" w:fill="auto"/>
          </w:tcPr>
          <w:p w:rsidR="00CD05A8" w:rsidRPr="00E5468F" w:rsidRDefault="00CD05A8" w:rsidP="00CD05A8">
            <w:pPr>
              <w:spacing w:after="0" w:line="240" w:lineRule="auto"/>
              <w:jc w:val="center"/>
              <w:rPr>
                <w:rFonts w:ascii="Times New Roman" w:hAnsi="Times New Roman" w:cs="Times New Roman"/>
                <w:lang w:val="sr-Cyrl-BA"/>
              </w:rPr>
            </w:pPr>
            <w:r w:rsidRPr="00CD05A8">
              <w:rPr>
                <w:rFonts w:ascii="Times New Roman" w:hAnsi="Times New Roman" w:cs="Times New Roman"/>
                <w:lang w:val="sr-Cyrl-BA"/>
              </w:rPr>
              <w:t xml:space="preserve">Град Бијељина – </w:t>
            </w:r>
            <w:r w:rsidRPr="00E5468F">
              <w:rPr>
                <w:rFonts w:ascii="Times New Roman" w:hAnsi="Times New Roman" w:cs="Times New Roman"/>
                <w:lang w:val="sr-Cyrl-BA"/>
              </w:rPr>
              <w:t>Кабинет</w:t>
            </w:r>
          </w:p>
          <w:p w:rsidR="00CD05A8" w:rsidRPr="00E5468F" w:rsidRDefault="00CD05A8" w:rsidP="00CD05A8">
            <w:pPr>
              <w:spacing w:after="0" w:line="240" w:lineRule="auto"/>
              <w:jc w:val="center"/>
              <w:rPr>
                <w:rFonts w:ascii="Times New Roman" w:hAnsi="Times New Roman" w:cs="Times New Roman"/>
                <w:lang w:val="sr-Cyrl-BA"/>
              </w:rPr>
            </w:pPr>
            <w:r w:rsidRPr="00E5468F">
              <w:rPr>
                <w:rFonts w:ascii="Times New Roman" w:hAnsi="Times New Roman" w:cs="Times New Roman"/>
                <w:lang w:val="sr-Cyrl-BA"/>
              </w:rPr>
              <w:t>Градоначелника</w:t>
            </w:r>
          </w:p>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val="restart"/>
            <w:shd w:val="clear" w:color="auto" w:fill="auto"/>
          </w:tcPr>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351" w:type="pct"/>
            <w:vMerge w:val="restart"/>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p w:rsidR="00CD05A8" w:rsidRPr="00CD05A8" w:rsidRDefault="00CD05A8" w:rsidP="00247534">
            <w:pPr>
              <w:rPr>
                <w:rFonts w:ascii="Times New Roman" w:eastAsia="Times New Roman" w:hAnsi="Times New Roman" w:cs="Times New Roman"/>
              </w:rPr>
            </w:pPr>
          </w:p>
          <w:p w:rsidR="00CD05A8" w:rsidRPr="00CD05A8" w:rsidRDefault="00CD05A8" w:rsidP="00247534">
            <w:pPr>
              <w:jc w:val="center"/>
              <w:rPr>
                <w:rFonts w:ascii="Times New Roman" w:eastAsia="Times New Roman" w:hAnsi="Times New Roman" w:cs="Times New Roman"/>
              </w:rPr>
            </w:pPr>
            <w:r w:rsidRPr="00CD05A8">
              <w:rPr>
                <w:rFonts w:ascii="Times New Roman" w:eastAsia="Times New Roman" w:hAnsi="Times New Roman" w:cs="Times New Roman"/>
              </w:rPr>
              <w:t xml:space="preserve">Да </w:t>
            </w: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Буџет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highlight w:val="yellow"/>
              </w:rPr>
            </w:pPr>
            <w:r w:rsidRPr="00CD05A8">
              <w:rPr>
                <w:rFonts w:ascii="Times New Roman" w:hAnsi="Times New Roman" w:cs="Times New Roman"/>
                <w:color w:val="000000" w:themeColor="text1"/>
                <w:lang/>
              </w:rPr>
              <w:t>30</w:t>
            </w:r>
            <w:r w:rsidRPr="00CD05A8">
              <w:rPr>
                <w:rFonts w:ascii="Times New Roman" w:hAnsi="Times New Roman" w:cs="Times New Roman"/>
                <w:color w:val="000000" w:themeColor="text1"/>
              </w:rPr>
              <w:t>.</w:t>
            </w:r>
            <w:r w:rsidRPr="00CD05A8">
              <w:rPr>
                <w:rFonts w:ascii="Times New Roman" w:hAnsi="Times New Roman" w:cs="Times New Roman"/>
                <w:color w:val="000000" w:themeColor="text1"/>
                <w:lang/>
              </w:rPr>
              <w:t>000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Кредит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sidRPr="00CD05A8">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 xml:space="preserve">Донације </w:t>
            </w:r>
            <w:r w:rsidRPr="00CD05A8">
              <w:rPr>
                <w:rFonts w:ascii="Times New Roman" w:hAnsi="Times New Roman" w:cs="Times New Roman"/>
                <w:b/>
                <w:bCs/>
                <w:color w:val="000000" w:themeColor="text1"/>
                <w:lang w:val="bs-Latn-BA"/>
              </w:rPr>
              <w:t>/</w:t>
            </w:r>
            <w:r w:rsidRPr="00CD05A8">
              <w:rPr>
                <w:rFonts w:ascii="Times New Roman" w:hAnsi="Times New Roman" w:cs="Times New Roman"/>
                <w:b/>
                <w:bCs/>
                <w:color w:val="000000" w:themeColor="text1"/>
                <w:lang w:val="bs-Cyrl-BA"/>
              </w:rPr>
              <w:t xml:space="preserve"> Грант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sidRPr="00CD05A8">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 xml:space="preserve">Остало </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sidRPr="00CD05A8">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Укупно</w:t>
            </w:r>
          </w:p>
        </w:tc>
        <w:tc>
          <w:tcPr>
            <w:tcW w:w="619" w:type="pct"/>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highlight w:val="yellow"/>
                <w:lang/>
              </w:rPr>
            </w:pPr>
            <w:r w:rsidRPr="00CD05A8">
              <w:rPr>
                <w:rFonts w:ascii="Times New Roman" w:hAnsi="Times New Roman" w:cs="Times New Roman"/>
                <w:color w:val="000000" w:themeColor="text1"/>
                <w:lang/>
              </w:rPr>
              <w:t>30.000</w:t>
            </w:r>
          </w:p>
        </w:tc>
      </w:tr>
      <w:tr w:rsidR="00CD05A8" w:rsidRPr="007D6B36" w:rsidTr="00E5468F">
        <w:trPr>
          <w:trHeight w:val="20"/>
          <w:jc w:val="center"/>
        </w:trPr>
        <w:tc>
          <w:tcPr>
            <w:tcW w:w="1143" w:type="pct"/>
            <w:gridSpan w:val="2"/>
            <w:vMerge w:val="restart"/>
            <w:vAlign w:val="center"/>
          </w:tcPr>
          <w:p w:rsidR="00CD05A8" w:rsidRPr="00CD05A8" w:rsidRDefault="00CD05A8" w:rsidP="00247534">
            <w:pPr>
              <w:spacing w:after="0" w:line="240" w:lineRule="auto"/>
              <w:jc w:val="center"/>
              <w:rPr>
                <w:rFonts w:ascii="Times New Roman" w:eastAsia="Times New Roman" w:hAnsi="Times New Roman" w:cs="Times New Roman"/>
                <w:color w:val="000000" w:themeColor="text1"/>
                <w:lang/>
              </w:rPr>
            </w:pPr>
            <w:r w:rsidRPr="00CD05A8">
              <w:rPr>
                <w:rFonts w:ascii="Times New Roman" w:eastAsia="Times New Roman" w:hAnsi="Times New Roman" w:cs="Times New Roman"/>
                <w:color w:val="000000" w:themeColor="text1"/>
                <w:lang/>
              </w:rPr>
              <w:t>Консултанске услуге и услуге комерцијалне ревизије</w:t>
            </w:r>
          </w:p>
        </w:tc>
        <w:tc>
          <w:tcPr>
            <w:tcW w:w="518" w:type="pct"/>
            <w:vMerge w:val="restart"/>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lang/>
              </w:rPr>
            </w:pPr>
            <w:r w:rsidRPr="00CD05A8">
              <w:rPr>
                <w:rFonts w:ascii="Times New Roman" w:eastAsia="Times New Roman" w:hAnsi="Times New Roman" w:cs="Times New Roman"/>
                <w:color w:val="000000" w:themeColor="text1"/>
                <w:lang/>
              </w:rPr>
              <w:t>континуирано</w:t>
            </w:r>
          </w:p>
        </w:tc>
        <w:tc>
          <w:tcPr>
            <w:tcW w:w="1122" w:type="pct"/>
            <w:vMerge w:val="restart"/>
          </w:tcPr>
          <w:p w:rsidR="00CD05A8" w:rsidRPr="00CD05A8" w:rsidRDefault="00CD05A8" w:rsidP="00CD05A8">
            <w:pPr>
              <w:spacing w:after="0" w:line="240" w:lineRule="auto"/>
              <w:jc w:val="center"/>
              <w:rPr>
                <w:rFonts w:ascii="Times New Roman" w:eastAsia="Times New Roman" w:hAnsi="Times New Roman" w:cs="Times New Roman"/>
                <w:bCs/>
                <w:color w:val="000000" w:themeColor="text1"/>
                <w:lang/>
              </w:rPr>
            </w:pPr>
            <w:r w:rsidRPr="00CD05A8">
              <w:rPr>
                <w:rFonts w:ascii="Times New Roman" w:eastAsia="Times New Roman" w:hAnsi="Times New Roman" w:cs="Times New Roman"/>
                <w:bCs/>
                <w:color w:val="000000" w:themeColor="text1"/>
                <w:lang/>
              </w:rPr>
              <w:t xml:space="preserve">Број урађених анализа процеса рада у Градској управи или јавним установама и предузећима у циљу унапређења процеса рада </w:t>
            </w:r>
            <w:r w:rsidRPr="00CD05A8">
              <w:rPr>
                <w:rFonts w:ascii="Times New Roman" w:eastAsia="Times New Roman" w:hAnsi="Times New Roman" w:cs="Times New Roman"/>
                <w:bCs/>
                <w:color w:val="000000" w:themeColor="text1"/>
                <w:lang/>
              </w:rPr>
              <w:lastRenderedPageBreak/>
              <w:t>или добијања нових знања и/или документа</w:t>
            </w:r>
          </w:p>
        </w:tc>
        <w:tc>
          <w:tcPr>
            <w:tcW w:w="607" w:type="pct"/>
            <w:vMerge w:val="restart"/>
            <w:shd w:val="clear" w:color="auto" w:fill="auto"/>
          </w:tcPr>
          <w:p w:rsidR="00CD05A8" w:rsidRPr="00E5468F" w:rsidRDefault="00CD05A8" w:rsidP="00247534">
            <w:pPr>
              <w:spacing w:after="0" w:line="240" w:lineRule="auto"/>
              <w:jc w:val="center"/>
              <w:rPr>
                <w:rFonts w:ascii="Times New Roman" w:hAnsi="Times New Roman" w:cs="Times New Roman"/>
                <w:lang w:val="sr-Cyrl-BA"/>
              </w:rPr>
            </w:pPr>
            <w:r w:rsidRPr="00CD05A8">
              <w:rPr>
                <w:rFonts w:ascii="Times New Roman" w:hAnsi="Times New Roman" w:cs="Times New Roman"/>
                <w:lang w:val="sr-Cyrl-BA"/>
              </w:rPr>
              <w:lastRenderedPageBreak/>
              <w:t xml:space="preserve">Град Бијељина – </w:t>
            </w:r>
            <w:r w:rsidRPr="00E5468F">
              <w:rPr>
                <w:rFonts w:ascii="Times New Roman" w:hAnsi="Times New Roman" w:cs="Times New Roman"/>
                <w:lang w:val="sr-Cyrl-BA"/>
              </w:rPr>
              <w:t xml:space="preserve">Кабинет </w:t>
            </w:r>
          </w:p>
          <w:p w:rsidR="00CD05A8" w:rsidRPr="00E5468F" w:rsidRDefault="00CD05A8" w:rsidP="00247534">
            <w:pPr>
              <w:spacing w:after="0" w:line="240" w:lineRule="auto"/>
              <w:jc w:val="center"/>
              <w:rPr>
                <w:rFonts w:ascii="Times New Roman" w:hAnsi="Times New Roman" w:cs="Times New Roman"/>
                <w:lang w:val="sr-Cyrl-BA"/>
              </w:rPr>
            </w:pPr>
            <w:r w:rsidRPr="00E5468F">
              <w:rPr>
                <w:rFonts w:ascii="Times New Roman" w:hAnsi="Times New Roman" w:cs="Times New Roman"/>
                <w:lang w:val="sr-Cyrl-BA"/>
              </w:rPr>
              <w:t>Градоначелника</w:t>
            </w:r>
          </w:p>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val="restart"/>
            <w:shd w:val="clear" w:color="auto" w:fill="auto"/>
          </w:tcPr>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351" w:type="pct"/>
            <w:vMerge w:val="restart"/>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lang/>
              </w:rPr>
            </w:pPr>
            <w:r w:rsidRPr="00CD05A8">
              <w:rPr>
                <w:rFonts w:ascii="Times New Roman" w:eastAsia="Times New Roman" w:hAnsi="Times New Roman" w:cs="Times New Roman"/>
                <w:bCs/>
                <w:color w:val="000000" w:themeColor="text1"/>
                <w:lang/>
              </w:rPr>
              <w:t>Да</w:t>
            </w: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Буџет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sidRPr="00CD05A8">
              <w:rPr>
                <w:rFonts w:ascii="Times New Roman" w:hAnsi="Times New Roman" w:cs="Times New Roman"/>
                <w:color w:val="000000" w:themeColor="text1"/>
                <w:lang/>
              </w:rPr>
              <w:t>20.000</w:t>
            </w:r>
          </w:p>
        </w:tc>
      </w:tr>
      <w:tr w:rsidR="00CD05A8"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Кредит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CD05A8"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 xml:space="preserve">Донације </w:t>
            </w:r>
            <w:r w:rsidRPr="00CD05A8">
              <w:rPr>
                <w:rFonts w:ascii="Times New Roman" w:hAnsi="Times New Roman" w:cs="Times New Roman"/>
                <w:b/>
                <w:bCs/>
                <w:color w:val="000000" w:themeColor="text1"/>
                <w:lang w:val="bs-Latn-BA"/>
              </w:rPr>
              <w:t>/</w:t>
            </w:r>
            <w:r w:rsidRPr="00CD05A8">
              <w:rPr>
                <w:rFonts w:ascii="Times New Roman" w:hAnsi="Times New Roman" w:cs="Times New Roman"/>
                <w:b/>
                <w:bCs/>
                <w:color w:val="000000" w:themeColor="text1"/>
                <w:lang w:val="bs-Cyrl-BA"/>
              </w:rPr>
              <w:t xml:space="preserve"> Грант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CD05A8"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 xml:space="preserve">Остало </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Укупно</w:t>
            </w:r>
          </w:p>
        </w:tc>
        <w:tc>
          <w:tcPr>
            <w:tcW w:w="619" w:type="pct"/>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sidRPr="00CD05A8">
              <w:rPr>
                <w:rFonts w:ascii="Times New Roman" w:hAnsi="Times New Roman" w:cs="Times New Roman"/>
                <w:color w:val="000000" w:themeColor="text1"/>
                <w:lang/>
              </w:rPr>
              <w:t>20.000</w:t>
            </w:r>
          </w:p>
        </w:tc>
      </w:tr>
      <w:tr w:rsidR="00E5468F" w:rsidRPr="007D6B36" w:rsidTr="00E5468F">
        <w:trPr>
          <w:trHeight w:val="20"/>
          <w:jc w:val="center"/>
        </w:trPr>
        <w:tc>
          <w:tcPr>
            <w:tcW w:w="1143" w:type="pct"/>
            <w:gridSpan w:val="2"/>
            <w:vMerge w:val="restart"/>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lang/>
              </w:rPr>
            </w:pPr>
            <w:r w:rsidRPr="00CD05A8">
              <w:rPr>
                <w:rFonts w:ascii="Times New Roman" w:eastAsia="Times New Roman" w:hAnsi="Times New Roman" w:cs="Times New Roman"/>
                <w:color w:val="000000" w:themeColor="text1"/>
                <w:lang/>
              </w:rPr>
              <w:t xml:space="preserve">     Трошкови репрезентације</w:t>
            </w:r>
          </w:p>
        </w:tc>
        <w:tc>
          <w:tcPr>
            <w:tcW w:w="518" w:type="pct"/>
            <w:vMerge w:val="restart"/>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hAnsi="Times New Roman" w:cs="Times New Roman"/>
                <w:color w:val="000000"/>
                <w:lang w:val="sr-Cyrl-BA"/>
              </w:rPr>
            </w:pPr>
          </w:p>
          <w:p w:rsidR="00E5468F" w:rsidRDefault="00E5468F" w:rsidP="00247534">
            <w:pPr>
              <w:spacing w:after="0" w:line="240" w:lineRule="auto"/>
              <w:jc w:val="center"/>
              <w:rPr>
                <w:rFonts w:ascii="Times New Roman" w:hAnsi="Times New Roman" w:cs="Times New Roman"/>
                <w:color w:val="000000"/>
                <w:lang/>
              </w:rPr>
            </w:pPr>
          </w:p>
          <w:p w:rsidR="00E5468F" w:rsidRDefault="00E5468F" w:rsidP="00247534">
            <w:pPr>
              <w:spacing w:after="0" w:line="240" w:lineRule="auto"/>
              <w:jc w:val="center"/>
              <w:rPr>
                <w:rFonts w:ascii="Times New Roman" w:hAnsi="Times New Roman" w:cs="Times New Roman"/>
                <w:color w:val="000000"/>
                <w:lang/>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sidRPr="00CD05A8">
              <w:rPr>
                <w:rFonts w:ascii="Times New Roman" w:hAnsi="Times New Roman" w:cs="Times New Roman"/>
                <w:color w:val="000000"/>
                <w:lang w:val="sr-Cyrl-BA"/>
              </w:rPr>
              <w:t>континуирано</w:t>
            </w:r>
          </w:p>
        </w:tc>
        <w:tc>
          <w:tcPr>
            <w:tcW w:w="1122" w:type="pct"/>
            <w:vMerge w:val="restart"/>
          </w:tcPr>
          <w:p w:rsidR="00CD05A8" w:rsidRPr="00CD05A8" w:rsidRDefault="00CD05A8" w:rsidP="00247534">
            <w:pPr>
              <w:jc w:val="center"/>
              <w:rPr>
                <w:rFonts w:ascii="Times New Roman" w:eastAsia="Times New Roman" w:hAnsi="Times New Roman" w:cs="Times New Roman"/>
                <w:color w:val="000000" w:themeColor="text1"/>
                <w:lang/>
              </w:rPr>
            </w:pPr>
            <w:r w:rsidRPr="00CD05A8">
              <w:rPr>
                <w:rFonts w:ascii="Times New Roman" w:eastAsia="Times New Roman" w:hAnsi="Times New Roman" w:cs="Times New Roman"/>
                <w:color w:val="000000" w:themeColor="text1"/>
                <w:lang/>
              </w:rPr>
              <w:t>Број одржаних пријема, састанака са међународним организацијама, обиљежавање значајних датума као што је Слава града, као и учешће у другим догађајима од значаја за град.</w:t>
            </w:r>
          </w:p>
        </w:tc>
        <w:tc>
          <w:tcPr>
            <w:tcW w:w="607" w:type="pct"/>
            <w:vMerge w:val="restart"/>
            <w:shd w:val="clear" w:color="auto" w:fill="auto"/>
          </w:tcPr>
          <w:p w:rsidR="00CD05A8" w:rsidRDefault="00CD05A8" w:rsidP="00247534">
            <w:pPr>
              <w:spacing w:after="0" w:line="240" w:lineRule="auto"/>
              <w:jc w:val="center"/>
              <w:rPr>
                <w:rFonts w:ascii="Times New Roman" w:hAnsi="Times New Roman" w:cs="Times New Roman"/>
                <w:lang/>
              </w:rPr>
            </w:pPr>
          </w:p>
          <w:p w:rsidR="00E5468F" w:rsidRDefault="00E5468F" w:rsidP="00247534">
            <w:pPr>
              <w:spacing w:after="0" w:line="240" w:lineRule="auto"/>
              <w:jc w:val="center"/>
              <w:rPr>
                <w:rFonts w:ascii="Times New Roman" w:hAnsi="Times New Roman" w:cs="Times New Roman"/>
                <w:lang/>
              </w:rPr>
            </w:pPr>
          </w:p>
          <w:p w:rsidR="00CD05A8" w:rsidRPr="00E5468F" w:rsidRDefault="00CD05A8" w:rsidP="00247534">
            <w:pPr>
              <w:spacing w:after="0" w:line="240" w:lineRule="auto"/>
              <w:jc w:val="center"/>
              <w:rPr>
                <w:rFonts w:ascii="Times New Roman" w:hAnsi="Times New Roman" w:cs="Times New Roman"/>
                <w:lang w:val="sr-Cyrl-BA"/>
              </w:rPr>
            </w:pPr>
            <w:r w:rsidRPr="00CD05A8">
              <w:rPr>
                <w:rFonts w:ascii="Times New Roman" w:hAnsi="Times New Roman" w:cs="Times New Roman"/>
                <w:lang w:val="sr-Cyrl-BA"/>
              </w:rPr>
              <w:t xml:space="preserve">Град Бијељина </w:t>
            </w:r>
            <w:r w:rsidRPr="00CD05A8">
              <w:rPr>
                <w:rFonts w:ascii="Times New Roman" w:hAnsi="Times New Roman" w:cs="Times New Roman"/>
                <w:sz w:val="20"/>
                <w:szCs w:val="20"/>
                <w:lang w:val="sr-Cyrl-BA"/>
              </w:rPr>
              <w:t xml:space="preserve">– </w:t>
            </w:r>
            <w:r w:rsidRPr="00E5468F">
              <w:rPr>
                <w:rFonts w:ascii="Times New Roman" w:hAnsi="Times New Roman" w:cs="Times New Roman"/>
                <w:lang w:val="sr-Cyrl-BA"/>
              </w:rPr>
              <w:t xml:space="preserve">Кабинет </w:t>
            </w:r>
          </w:p>
          <w:p w:rsidR="00CD05A8" w:rsidRPr="00E5468F" w:rsidRDefault="00CD05A8" w:rsidP="00247534">
            <w:pPr>
              <w:spacing w:after="0" w:line="240" w:lineRule="auto"/>
              <w:jc w:val="center"/>
              <w:rPr>
                <w:rFonts w:ascii="Times New Roman" w:hAnsi="Times New Roman" w:cs="Times New Roman"/>
                <w:lang w:val="sr-Cyrl-BA"/>
              </w:rPr>
            </w:pPr>
            <w:r w:rsidRPr="00E5468F">
              <w:rPr>
                <w:rFonts w:ascii="Times New Roman" w:hAnsi="Times New Roman" w:cs="Times New Roman"/>
                <w:lang w:val="sr-Cyrl-BA"/>
              </w:rPr>
              <w:t>Градоначелника</w:t>
            </w:r>
          </w:p>
          <w:p w:rsidR="00CD05A8" w:rsidRPr="00CD05A8" w:rsidRDefault="00CD05A8" w:rsidP="00247534">
            <w:pPr>
              <w:spacing w:after="0" w:line="240" w:lineRule="auto"/>
              <w:jc w:val="center"/>
              <w:rPr>
                <w:rFonts w:ascii="Times New Roman" w:hAnsi="Times New Roman" w:cs="Times New Roman"/>
                <w:lang w:val="sr-Cyrl-BA"/>
              </w:rPr>
            </w:pPr>
          </w:p>
        </w:tc>
        <w:tc>
          <w:tcPr>
            <w:tcW w:w="234" w:type="pct"/>
            <w:vMerge w:val="restart"/>
            <w:shd w:val="clear" w:color="auto" w:fill="auto"/>
          </w:tcPr>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351" w:type="pct"/>
            <w:vMerge w:val="restart"/>
            <w:shd w:val="clear" w:color="auto" w:fill="auto"/>
          </w:tcPr>
          <w:p w:rsidR="00CD05A8" w:rsidRDefault="00CD05A8" w:rsidP="00CD05A8">
            <w:pPr>
              <w:rPr>
                <w:rFonts w:ascii="Times New Roman" w:eastAsia="Times New Roman" w:hAnsi="Times New Roman" w:cs="Times New Roman"/>
              </w:rPr>
            </w:pPr>
          </w:p>
          <w:p w:rsidR="00CD05A8" w:rsidRDefault="00CD05A8" w:rsidP="00247534">
            <w:pPr>
              <w:jc w:val="center"/>
              <w:rPr>
                <w:rFonts w:ascii="Times New Roman" w:eastAsia="Times New Roman" w:hAnsi="Times New Roman" w:cs="Times New Roman"/>
              </w:rPr>
            </w:pPr>
          </w:p>
          <w:p w:rsidR="00CD05A8" w:rsidRPr="00CD05A8" w:rsidRDefault="00CD05A8" w:rsidP="00247534">
            <w:pPr>
              <w:jc w:val="center"/>
              <w:rPr>
                <w:rFonts w:ascii="Times New Roman" w:eastAsia="Times New Roman" w:hAnsi="Times New Roman" w:cs="Times New Roman"/>
              </w:rPr>
            </w:pPr>
            <w:r w:rsidRPr="00CD05A8">
              <w:rPr>
                <w:rFonts w:ascii="Times New Roman" w:eastAsia="Times New Roman" w:hAnsi="Times New Roman" w:cs="Times New Roman"/>
              </w:rPr>
              <w:t xml:space="preserve">Да </w:t>
            </w: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Буџет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highlight w:val="yellow"/>
                <w:lang/>
              </w:rPr>
            </w:pPr>
            <w:r w:rsidRPr="00CD05A8">
              <w:rPr>
                <w:rFonts w:ascii="Times New Roman" w:hAnsi="Times New Roman" w:cs="Times New Roman"/>
                <w:color w:val="000000" w:themeColor="text1"/>
                <w:lang/>
              </w:rPr>
              <w:t>30</w:t>
            </w:r>
            <w:r w:rsidRPr="00CD05A8">
              <w:rPr>
                <w:rFonts w:ascii="Times New Roman" w:hAnsi="Times New Roman" w:cs="Times New Roman"/>
                <w:color w:val="000000" w:themeColor="text1"/>
              </w:rPr>
              <w:t>.</w:t>
            </w:r>
            <w:r w:rsidRPr="00CD05A8">
              <w:rPr>
                <w:rFonts w:ascii="Times New Roman" w:hAnsi="Times New Roman" w:cs="Times New Roman"/>
                <w:color w:val="000000" w:themeColor="text1"/>
                <w:lang/>
              </w:rPr>
              <w:t>000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Кредит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 xml:space="preserve">Донације </w:t>
            </w:r>
            <w:r w:rsidRPr="00CD05A8">
              <w:rPr>
                <w:rFonts w:ascii="Times New Roman" w:hAnsi="Times New Roman" w:cs="Times New Roman"/>
                <w:b/>
                <w:bCs/>
                <w:color w:val="000000" w:themeColor="text1"/>
                <w:lang w:val="bs-Latn-BA"/>
              </w:rPr>
              <w:t>/</w:t>
            </w:r>
            <w:r w:rsidRPr="00CD05A8">
              <w:rPr>
                <w:rFonts w:ascii="Times New Roman" w:hAnsi="Times New Roman" w:cs="Times New Roman"/>
                <w:b/>
                <w:bCs/>
                <w:color w:val="000000" w:themeColor="text1"/>
                <w:lang w:val="bs-Cyrl-BA"/>
              </w:rPr>
              <w:t xml:space="preserve"> Грант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 xml:space="preserve">Остало </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tcBorders>
              <w:bottom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Укупно</w:t>
            </w:r>
          </w:p>
        </w:tc>
        <w:tc>
          <w:tcPr>
            <w:tcW w:w="619" w:type="pct"/>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highlight w:val="yellow"/>
              </w:rPr>
            </w:pPr>
            <w:r w:rsidRPr="00CD05A8">
              <w:rPr>
                <w:rFonts w:ascii="Times New Roman" w:hAnsi="Times New Roman" w:cs="Times New Roman"/>
                <w:color w:val="000000" w:themeColor="text1"/>
                <w:lang/>
              </w:rPr>
              <w:t>30</w:t>
            </w:r>
            <w:r w:rsidRPr="00CD05A8">
              <w:rPr>
                <w:rFonts w:ascii="Times New Roman" w:hAnsi="Times New Roman" w:cs="Times New Roman"/>
                <w:color w:val="000000" w:themeColor="text1"/>
              </w:rPr>
              <w:t>.</w:t>
            </w:r>
            <w:r w:rsidRPr="00CD05A8">
              <w:rPr>
                <w:rFonts w:ascii="Times New Roman" w:hAnsi="Times New Roman" w:cs="Times New Roman"/>
                <w:color w:val="000000" w:themeColor="text1"/>
                <w:lang/>
              </w:rPr>
              <w:t>000</w:t>
            </w:r>
          </w:p>
        </w:tc>
      </w:tr>
      <w:tr w:rsidR="00E5468F" w:rsidRPr="007D6B36" w:rsidTr="00E5468F">
        <w:trPr>
          <w:trHeight w:val="20"/>
          <w:jc w:val="center"/>
        </w:trPr>
        <w:tc>
          <w:tcPr>
            <w:tcW w:w="1143" w:type="pct"/>
            <w:gridSpan w:val="2"/>
            <w:vMerge w:val="restart"/>
            <w:tcBorders>
              <w:top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lang/>
              </w:rPr>
            </w:pPr>
            <w:r w:rsidRPr="00CD05A8">
              <w:rPr>
                <w:rFonts w:ascii="Times New Roman" w:eastAsia="Times New Roman" w:hAnsi="Times New Roman" w:cs="Times New Roman"/>
                <w:color w:val="000000" w:themeColor="text1"/>
                <w:lang/>
              </w:rPr>
              <w:t>Пантелински дани и Зимски корзо</w:t>
            </w:r>
          </w:p>
        </w:tc>
        <w:tc>
          <w:tcPr>
            <w:tcW w:w="518" w:type="pct"/>
            <w:vMerge w:val="restart"/>
            <w:tcBorders>
              <w:right w:val="single" w:sz="4" w:space="0" w:color="auto"/>
            </w:tcBorders>
            <w:shd w:val="clear" w:color="auto" w:fill="FFFFFF" w:themeFill="background1"/>
          </w:tcPr>
          <w:p w:rsidR="00CD05A8" w:rsidRPr="00E5468F" w:rsidRDefault="00CD05A8" w:rsidP="00E5468F">
            <w:pPr>
              <w:spacing w:after="0" w:line="240" w:lineRule="auto"/>
              <w:rPr>
                <w:rFonts w:ascii="Times New Roman" w:hAnsi="Times New Roman" w:cs="Times New Roman"/>
                <w:color w:val="000000"/>
                <w:lang/>
              </w:rPr>
            </w:pPr>
          </w:p>
          <w:p w:rsidR="00CD05A8" w:rsidRPr="00CD05A8" w:rsidRDefault="00CD05A8" w:rsidP="00247534">
            <w:pPr>
              <w:spacing w:after="0" w:line="240" w:lineRule="auto"/>
              <w:jc w:val="center"/>
              <w:rPr>
                <w:rFonts w:ascii="Times New Roman" w:hAnsi="Times New Roman" w:cs="Times New Roman"/>
                <w:color w:val="000000"/>
                <w:lang w:val="sr-Cyrl-BA"/>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lang/>
              </w:rPr>
            </w:pPr>
            <w:r w:rsidRPr="00CD05A8">
              <w:rPr>
                <w:rFonts w:ascii="Times New Roman" w:eastAsia="Times New Roman" w:hAnsi="Times New Roman" w:cs="Times New Roman"/>
                <w:color w:val="000000" w:themeColor="text1"/>
                <w:lang/>
              </w:rPr>
              <w:t>15.08.2025. и 15.01.2026. године</w:t>
            </w:r>
          </w:p>
        </w:tc>
        <w:tc>
          <w:tcPr>
            <w:tcW w:w="1122" w:type="pct"/>
            <w:vMerge w:val="restart"/>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lang/>
              </w:rPr>
            </w:pPr>
            <w:r w:rsidRPr="00CD05A8">
              <w:rPr>
                <w:rFonts w:ascii="Times New Roman" w:eastAsia="Times New Roman" w:hAnsi="Times New Roman" w:cs="Times New Roman"/>
                <w:bCs/>
                <w:color w:val="000000" w:themeColor="text1"/>
                <w:lang/>
              </w:rPr>
              <w:t>Организација и одржавање двије највеће градске манифестације Пантелински дани и Зимски корзо</w:t>
            </w:r>
          </w:p>
        </w:tc>
        <w:tc>
          <w:tcPr>
            <w:tcW w:w="607" w:type="pct"/>
            <w:vMerge w:val="restart"/>
            <w:shd w:val="clear" w:color="auto" w:fill="auto"/>
          </w:tcPr>
          <w:p w:rsidR="00CD05A8" w:rsidRPr="00CD05A8" w:rsidRDefault="00CD05A8" w:rsidP="00247534">
            <w:pPr>
              <w:spacing w:after="0" w:line="240" w:lineRule="auto"/>
              <w:jc w:val="center"/>
              <w:rPr>
                <w:rFonts w:ascii="Times New Roman" w:hAnsi="Times New Roman" w:cs="Times New Roman"/>
                <w:lang w:val="sr-Cyrl-BA"/>
              </w:rPr>
            </w:pPr>
            <w:r w:rsidRPr="00CD05A8">
              <w:rPr>
                <w:rFonts w:ascii="Times New Roman" w:hAnsi="Times New Roman" w:cs="Times New Roman"/>
                <w:lang w:val="sr-Cyrl-BA"/>
              </w:rPr>
              <w:t xml:space="preserve">Град Бијељина – Кабинет </w:t>
            </w:r>
          </w:p>
          <w:p w:rsidR="00CD05A8" w:rsidRPr="00E5468F" w:rsidRDefault="00CD05A8" w:rsidP="00247534">
            <w:pPr>
              <w:spacing w:after="0" w:line="240" w:lineRule="auto"/>
              <w:jc w:val="center"/>
              <w:rPr>
                <w:rFonts w:ascii="Times New Roman" w:hAnsi="Times New Roman" w:cs="Times New Roman"/>
                <w:lang w:val="sr-Cyrl-BA"/>
              </w:rPr>
            </w:pPr>
            <w:r w:rsidRPr="00E5468F">
              <w:rPr>
                <w:rFonts w:ascii="Times New Roman" w:hAnsi="Times New Roman" w:cs="Times New Roman"/>
                <w:lang w:val="sr-Cyrl-BA"/>
              </w:rPr>
              <w:t>Градоначелника</w:t>
            </w:r>
          </w:p>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val="restart"/>
            <w:shd w:val="clear" w:color="auto" w:fill="auto"/>
          </w:tcPr>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351" w:type="pct"/>
            <w:vMerge w:val="restart"/>
            <w:shd w:val="clear" w:color="auto" w:fill="auto"/>
          </w:tcPr>
          <w:p w:rsidR="00CD05A8" w:rsidRDefault="00CD05A8" w:rsidP="00247534">
            <w:pPr>
              <w:spacing w:after="0" w:line="240" w:lineRule="auto"/>
              <w:jc w:val="center"/>
              <w:rPr>
                <w:rFonts w:ascii="Times New Roman" w:eastAsia="Times New Roman" w:hAnsi="Times New Roman" w:cs="Times New Roman"/>
                <w:bCs/>
                <w:color w:val="000000" w:themeColor="text1"/>
              </w:rPr>
            </w:pPr>
          </w:p>
          <w:p w:rsidR="00CD05A8" w:rsidRDefault="00CD05A8" w:rsidP="00247534">
            <w:pPr>
              <w:spacing w:after="0" w:line="240" w:lineRule="auto"/>
              <w:jc w:val="center"/>
              <w:rPr>
                <w:rFonts w:ascii="Times New Roman" w:eastAsia="Times New Roman" w:hAnsi="Times New Roman" w:cs="Times New Roman"/>
                <w:bCs/>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r w:rsidRPr="00CD05A8">
              <w:rPr>
                <w:rFonts w:ascii="Times New Roman" w:eastAsia="Times New Roman" w:hAnsi="Times New Roman" w:cs="Times New Roman"/>
                <w:bCs/>
                <w:color w:val="000000" w:themeColor="text1"/>
              </w:rPr>
              <w:t xml:space="preserve">Да </w:t>
            </w: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Буџет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highlight w:val="yellow"/>
              </w:rPr>
            </w:pPr>
            <w:r w:rsidRPr="00CD05A8">
              <w:rPr>
                <w:rFonts w:ascii="Times New Roman" w:hAnsi="Times New Roman" w:cs="Times New Roman"/>
                <w:color w:val="000000" w:themeColor="text1"/>
                <w:lang/>
              </w:rPr>
              <w:t>50</w:t>
            </w:r>
            <w:r w:rsidRPr="00CD05A8">
              <w:rPr>
                <w:rFonts w:ascii="Times New Roman" w:hAnsi="Times New Roman" w:cs="Times New Roman"/>
                <w:color w:val="000000" w:themeColor="text1"/>
              </w:rPr>
              <w:t>.</w:t>
            </w:r>
            <w:r w:rsidRPr="00CD05A8">
              <w:rPr>
                <w:rFonts w:ascii="Times New Roman" w:hAnsi="Times New Roman" w:cs="Times New Roman"/>
                <w:color w:val="000000" w:themeColor="text1"/>
                <w:lang/>
              </w:rPr>
              <w:t>0</w:t>
            </w:r>
            <w:r w:rsidRPr="00CD05A8">
              <w:rPr>
                <w:rFonts w:ascii="Times New Roman" w:hAnsi="Times New Roman" w:cs="Times New Roman"/>
                <w:color w:val="000000" w:themeColor="text1"/>
              </w:rPr>
              <w:t>00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Кредит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 xml:space="preserve">Остало </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tcBorders>
              <w:bottom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bottom w:val="single" w:sz="4" w:space="0" w:color="auto"/>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Borders>
              <w:bottom w:val="single" w:sz="4" w:space="0" w:color="auto"/>
            </w:tcBorders>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tcBorders>
              <w:bottom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tcBorders>
              <w:bottom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tcBorders>
              <w:bottom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Укупно</w:t>
            </w:r>
          </w:p>
        </w:tc>
        <w:tc>
          <w:tcPr>
            <w:tcW w:w="619" w:type="pct"/>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highlight w:val="yellow"/>
              </w:rPr>
            </w:pPr>
            <w:r w:rsidRPr="00CD05A8">
              <w:rPr>
                <w:rFonts w:ascii="Times New Roman" w:hAnsi="Times New Roman" w:cs="Times New Roman"/>
                <w:color w:val="000000" w:themeColor="text1"/>
                <w:lang/>
              </w:rPr>
              <w:t>50</w:t>
            </w:r>
            <w:r w:rsidRPr="00CD05A8">
              <w:rPr>
                <w:rFonts w:ascii="Times New Roman" w:hAnsi="Times New Roman" w:cs="Times New Roman"/>
                <w:color w:val="000000" w:themeColor="text1"/>
              </w:rPr>
              <w:t>.</w:t>
            </w:r>
            <w:r w:rsidRPr="00CD05A8">
              <w:rPr>
                <w:rFonts w:ascii="Times New Roman" w:hAnsi="Times New Roman" w:cs="Times New Roman"/>
                <w:color w:val="000000" w:themeColor="text1"/>
                <w:lang/>
              </w:rPr>
              <w:t>0</w:t>
            </w:r>
            <w:r w:rsidRPr="00CD05A8">
              <w:rPr>
                <w:rFonts w:ascii="Times New Roman" w:hAnsi="Times New Roman" w:cs="Times New Roman"/>
                <w:color w:val="000000" w:themeColor="text1"/>
              </w:rPr>
              <w:t>00</w:t>
            </w:r>
          </w:p>
        </w:tc>
      </w:tr>
      <w:tr w:rsidR="00E5468F" w:rsidRPr="007D6B36" w:rsidTr="00E5468F">
        <w:trPr>
          <w:trHeight w:val="20"/>
          <w:jc w:val="center"/>
        </w:trPr>
        <w:tc>
          <w:tcPr>
            <w:tcW w:w="1143" w:type="pct"/>
            <w:gridSpan w:val="2"/>
            <w:vMerge w:val="restart"/>
            <w:vAlign w:val="center"/>
          </w:tcPr>
          <w:p w:rsidR="00CD05A8" w:rsidRPr="00CD05A8" w:rsidRDefault="00CD05A8" w:rsidP="00247534">
            <w:pPr>
              <w:spacing w:after="0" w:line="240" w:lineRule="auto"/>
              <w:jc w:val="center"/>
              <w:rPr>
                <w:rFonts w:ascii="Times New Roman" w:eastAsia="Times New Roman" w:hAnsi="Times New Roman" w:cs="Times New Roman"/>
                <w:color w:val="000000" w:themeColor="text1"/>
                <w:lang/>
              </w:rPr>
            </w:pPr>
            <w:r w:rsidRPr="00CD05A8">
              <w:rPr>
                <w:rFonts w:ascii="Times New Roman" w:eastAsia="Times New Roman" w:hAnsi="Times New Roman" w:cs="Times New Roman"/>
                <w:color w:val="000000" w:themeColor="text1"/>
                <w:lang/>
              </w:rPr>
              <w:t>Идејна рјешења, пројекти, стратешки циљеви</w:t>
            </w:r>
          </w:p>
        </w:tc>
        <w:tc>
          <w:tcPr>
            <w:tcW w:w="518" w:type="pct"/>
            <w:vMerge w:val="restart"/>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lang/>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sidRPr="00CD05A8">
              <w:rPr>
                <w:rFonts w:ascii="Times New Roman" w:eastAsia="Times New Roman" w:hAnsi="Times New Roman" w:cs="Times New Roman"/>
                <w:color w:val="000000" w:themeColor="text1"/>
                <w:lang/>
              </w:rPr>
              <w:t>к</w:t>
            </w:r>
            <w:r w:rsidRPr="00CD05A8">
              <w:rPr>
                <w:rFonts w:ascii="Times New Roman" w:eastAsia="Times New Roman" w:hAnsi="Times New Roman" w:cs="Times New Roman"/>
                <w:color w:val="000000" w:themeColor="text1"/>
              </w:rPr>
              <w:t>онтинуирано</w:t>
            </w:r>
          </w:p>
        </w:tc>
        <w:tc>
          <w:tcPr>
            <w:tcW w:w="1122" w:type="pct"/>
            <w:vMerge w:val="restart"/>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lang/>
              </w:rPr>
            </w:pPr>
            <w:r w:rsidRPr="00CD05A8">
              <w:rPr>
                <w:rFonts w:ascii="Times New Roman" w:eastAsia="Times New Roman" w:hAnsi="Times New Roman" w:cs="Times New Roman"/>
                <w:bCs/>
                <w:color w:val="000000" w:themeColor="text1"/>
                <w:lang/>
              </w:rPr>
              <w:t xml:space="preserve">Број израђених идејних рјешења или припрема пројеката у циљу остваривања стратешких циљева и мјера </w:t>
            </w:r>
          </w:p>
        </w:tc>
        <w:tc>
          <w:tcPr>
            <w:tcW w:w="607" w:type="pct"/>
            <w:vMerge w:val="restart"/>
            <w:shd w:val="clear" w:color="auto" w:fill="auto"/>
          </w:tcPr>
          <w:p w:rsidR="00CD05A8" w:rsidRPr="00E5468F" w:rsidRDefault="00CD05A8" w:rsidP="00247534">
            <w:pPr>
              <w:spacing w:after="0" w:line="240" w:lineRule="auto"/>
              <w:jc w:val="center"/>
              <w:rPr>
                <w:rFonts w:ascii="Times New Roman" w:hAnsi="Times New Roman" w:cs="Times New Roman"/>
                <w:lang w:val="sr-Cyrl-BA"/>
              </w:rPr>
            </w:pPr>
            <w:r w:rsidRPr="00CD05A8">
              <w:rPr>
                <w:rFonts w:ascii="Times New Roman" w:hAnsi="Times New Roman" w:cs="Times New Roman"/>
                <w:lang w:val="sr-Cyrl-BA"/>
              </w:rPr>
              <w:t xml:space="preserve">Град Бијељина </w:t>
            </w:r>
            <w:r w:rsidRPr="00CD05A8">
              <w:rPr>
                <w:rFonts w:ascii="Times New Roman" w:hAnsi="Times New Roman" w:cs="Times New Roman"/>
                <w:sz w:val="20"/>
                <w:szCs w:val="20"/>
                <w:lang w:val="sr-Cyrl-BA"/>
              </w:rPr>
              <w:t xml:space="preserve">– </w:t>
            </w:r>
            <w:r w:rsidRPr="00E5468F">
              <w:rPr>
                <w:rFonts w:ascii="Times New Roman" w:hAnsi="Times New Roman" w:cs="Times New Roman"/>
                <w:lang w:val="sr-Cyrl-BA"/>
              </w:rPr>
              <w:t xml:space="preserve">Кабинет </w:t>
            </w:r>
          </w:p>
          <w:p w:rsidR="00CD05A8" w:rsidRPr="00CD05A8" w:rsidRDefault="00CD05A8" w:rsidP="00CD05A8">
            <w:pPr>
              <w:spacing w:after="0" w:line="240" w:lineRule="auto"/>
              <w:jc w:val="center"/>
              <w:rPr>
                <w:rFonts w:ascii="Times New Roman" w:hAnsi="Times New Roman" w:cs="Times New Roman"/>
                <w:lang/>
              </w:rPr>
            </w:pPr>
            <w:r w:rsidRPr="00E5468F">
              <w:rPr>
                <w:rFonts w:ascii="Times New Roman" w:hAnsi="Times New Roman" w:cs="Times New Roman"/>
                <w:lang w:val="sr-Cyrl-BA"/>
              </w:rPr>
              <w:t>Градоначелника</w:t>
            </w:r>
          </w:p>
        </w:tc>
        <w:tc>
          <w:tcPr>
            <w:tcW w:w="234" w:type="pct"/>
            <w:vMerge w:val="restart"/>
            <w:shd w:val="clear" w:color="auto" w:fill="auto"/>
          </w:tcPr>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351" w:type="pct"/>
            <w:vMerge w:val="restart"/>
            <w:shd w:val="clear" w:color="auto" w:fill="auto"/>
          </w:tcPr>
          <w:p w:rsidR="00CD05A8" w:rsidRDefault="00CD05A8" w:rsidP="00247534">
            <w:pPr>
              <w:spacing w:after="0" w:line="240" w:lineRule="auto"/>
              <w:jc w:val="center"/>
              <w:rPr>
                <w:rFonts w:ascii="Times New Roman" w:eastAsia="Times New Roman" w:hAnsi="Times New Roman" w:cs="Times New Roman"/>
                <w:bCs/>
                <w:color w:val="000000" w:themeColor="text1"/>
              </w:rPr>
            </w:pPr>
          </w:p>
          <w:p w:rsidR="00CD05A8" w:rsidRDefault="00CD05A8" w:rsidP="00247534">
            <w:pPr>
              <w:spacing w:after="0" w:line="240" w:lineRule="auto"/>
              <w:jc w:val="center"/>
              <w:rPr>
                <w:rFonts w:ascii="Times New Roman" w:eastAsia="Times New Roman" w:hAnsi="Times New Roman" w:cs="Times New Roman"/>
                <w:bCs/>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bCs/>
                <w:color w:val="000000" w:themeColor="text1"/>
                <w:lang/>
              </w:rPr>
            </w:pPr>
            <w:r w:rsidRPr="00CD05A8">
              <w:rPr>
                <w:rFonts w:ascii="Times New Roman" w:eastAsia="Times New Roman" w:hAnsi="Times New Roman" w:cs="Times New Roman"/>
                <w:bCs/>
                <w:color w:val="000000" w:themeColor="text1"/>
              </w:rPr>
              <w:t>Да</w:t>
            </w: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Буџет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sidRPr="00CD05A8">
              <w:rPr>
                <w:rFonts w:ascii="Times New Roman" w:hAnsi="Times New Roman" w:cs="Times New Roman"/>
                <w:color w:val="000000" w:themeColor="text1"/>
                <w:lang/>
              </w:rPr>
              <w:t>20</w:t>
            </w:r>
            <w:r w:rsidRPr="00CD05A8">
              <w:rPr>
                <w:rFonts w:ascii="Times New Roman" w:hAnsi="Times New Roman" w:cs="Times New Roman"/>
                <w:color w:val="000000" w:themeColor="text1"/>
              </w:rPr>
              <w:t>.</w:t>
            </w:r>
            <w:r w:rsidRPr="00CD05A8">
              <w:rPr>
                <w:rFonts w:ascii="Times New Roman" w:hAnsi="Times New Roman" w:cs="Times New Roman"/>
                <w:color w:val="000000" w:themeColor="text1"/>
                <w:lang/>
              </w:rPr>
              <w:t>0</w:t>
            </w:r>
            <w:r w:rsidRPr="00CD05A8">
              <w:rPr>
                <w:rFonts w:ascii="Times New Roman" w:hAnsi="Times New Roman" w:cs="Times New Roman"/>
                <w:color w:val="000000" w:themeColor="text1"/>
              </w:rPr>
              <w:t>00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Кредит</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 xml:space="preserve">Остало </w:t>
            </w:r>
          </w:p>
        </w:tc>
        <w:tc>
          <w:tcPr>
            <w:tcW w:w="619" w:type="pct"/>
            <w:shd w:val="clear" w:color="auto" w:fill="auto"/>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tcBorders>
              <w:bottom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bottom w:val="single" w:sz="4" w:space="0" w:color="auto"/>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Borders>
              <w:bottom w:val="single" w:sz="4" w:space="0" w:color="auto"/>
            </w:tcBorders>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tcBorders>
              <w:bottom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tcBorders>
              <w:bottom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tcBorders>
              <w:bottom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Укупно</w:t>
            </w:r>
          </w:p>
        </w:tc>
        <w:tc>
          <w:tcPr>
            <w:tcW w:w="619" w:type="pct"/>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sidRPr="00CD05A8">
              <w:rPr>
                <w:rFonts w:ascii="Times New Roman" w:hAnsi="Times New Roman" w:cs="Times New Roman"/>
                <w:color w:val="000000" w:themeColor="text1"/>
                <w:lang/>
              </w:rPr>
              <w:t>20</w:t>
            </w:r>
            <w:r w:rsidRPr="00CD05A8">
              <w:rPr>
                <w:rFonts w:ascii="Times New Roman" w:hAnsi="Times New Roman" w:cs="Times New Roman"/>
                <w:color w:val="000000" w:themeColor="text1"/>
              </w:rPr>
              <w:t>.</w:t>
            </w:r>
            <w:r w:rsidRPr="00CD05A8">
              <w:rPr>
                <w:rFonts w:ascii="Times New Roman" w:hAnsi="Times New Roman" w:cs="Times New Roman"/>
                <w:color w:val="000000" w:themeColor="text1"/>
                <w:lang/>
              </w:rPr>
              <w:t>0</w:t>
            </w:r>
            <w:r w:rsidRPr="00CD05A8">
              <w:rPr>
                <w:rFonts w:ascii="Times New Roman" w:hAnsi="Times New Roman" w:cs="Times New Roman"/>
                <w:color w:val="000000" w:themeColor="text1"/>
              </w:rPr>
              <w:t>00</w:t>
            </w:r>
          </w:p>
        </w:tc>
      </w:tr>
      <w:tr w:rsidR="00E5468F" w:rsidRPr="007D6B36" w:rsidTr="00E5468F">
        <w:trPr>
          <w:trHeight w:val="20"/>
          <w:jc w:val="center"/>
        </w:trPr>
        <w:tc>
          <w:tcPr>
            <w:tcW w:w="1143" w:type="pct"/>
            <w:gridSpan w:val="2"/>
            <w:vMerge w:val="restart"/>
            <w:tcBorders>
              <w:top w:val="single" w:sz="4" w:space="0" w:color="auto"/>
              <w:left w:val="single" w:sz="4" w:space="0" w:color="auto"/>
              <w:right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lang/>
              </w:rPr>
            </w:pPr>
            <w:r w:rsidRPr="00CD05A8">
              <w:rPr>
                <w:rFonts w:ascii="Times New Roman" w:eastAsia="Times New Roman" w:hAnsi="Times New Roman" w:cs="Times New Roman"/>
                <w:color w:val="000000" w:themeColor="text1"/>
                <w:lang/>
              </w:rPr>
              <w:t>Текуће помоћи – ванредне помоћи</w:t>
            </w:r>
          </w:p>
        </w:tc>
        <w:tc>
          <w:tcPr>
            <w:tcW w:w="518" w:type="pct"/>
            <w:vMerge w:val="restart"/>
            <w:tcBorders>
              <w:top w:val="single" w:sz="4" w:space="0" w:color="auto"/>
              <w:left w:val="single" w:sz="4" w:space="0" w:color="auto"/>
              <w:right w:val="single" w:sz="4" w:space="0" w:color="auto"/>
            </w:tcBorders>
            <w:shd w:val="clear" w:color="auto" w:fill="FFFFFF" w:themeFill="background1"/>
          </w:tcPr>
          <w:p w:rsidR="00CD05A8" w:rsidRPr="00CD05A8" w:rsidRDefault="00CD05A8" w:rsidP="00CD05A8">
            <w:pPr>
              <w:spacing w:after="0" w:line="240" w:lineRule="auto"/>
              <w:rPr>
                <w:rFonts w:ascii="Times New Roman" w:eastAsia="Times New Roman" w:hAnsi="Times New Roman" w:cs="Times New Roman"/>
                <w:color w:val="000000" w:themeColor="text1"/>
                <w:lang/>
              </w:rPr>
            </w:pPr>
          </w:p>
          <w:p w:rsidR="00E5468F" w:rsidRDefault="00E5468F" w:rsidP="00247534">
            <w:pPr>
              <w:spacing w:after="0" w:line="240" w:lineRule="auto"/>
              <w:jc w:val="center"/>
              <w:rPr>
                <w:rFonts w:ascii="Times New Roman" w:eastAsia="Times New Roman" w:hAnsi="Times New Roman" w:cs="Times New Roman"/>
                <w:color w:val="000000" w:themeColor="text1"/>
                <w:lang/>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sidRPr="00CD05A8">
              <w:rPr>
                <w:rFonts w:ascii="Times New Roman" w:eastAsia="Times New Roman" w:hAnsi="Times New Roman" w:cs="Times New Roman"/>
                <w:color w:val="000000" w:themeColor="text1"/>
                <w:lang/>
              </w:rPr>
              <w:t>к</w:t>
            </w:r>
            <w:r w:rsidRPr="00CD05A8">
              <w:rPr>
                <w:rFonts w:ascii="Times New Roman" w:eastAsia="Times New Roman" w:hAnsi="Times New Roman" w:cs="Times New Roman"/>
                <w:color w:val="000000" w:themeColor="text1"/>
              </w:rPr>
              <w:t>онтинуирано</w:t>
            </w:r>
          </w:p>
        </w:tc>
        <w:tc>
          <w:tcPr>
            <w:tcW w:w="1122" w:type="pct"/>
            <w:vMerge w:val="restart"/>
            <w:tcBorders>
              <w:top w:val="single" w:sz="4" w:space="0" w:color="auto"/>
              <w:left w:val="single" w:sz="4" w:space="0" w:color="auto"/>
              <w:right w:val="single" w:sz="4" w:space="0" w:color="auto"/>
            </w:tcBorders>
          </w:tcPr>
          <w:p w:rsidR="00CD05A8" w:rsidRPr="00CD05A8" w:rsidRDefault="00CD05A8" w:rsidP="00CD05A8">
            <w:pPr>
              <w:spacing w:after="0" w:line="240" w:lineRule="auto"/>
              <w:rPr>
                <w:rFonts w:ascii="Times New Roman" w:eastAsia="Times New Roman" w:hAnsi="Times New Roman" w:cs="Times New Roman"/>
                <w:b/>
                <w:color w:val="000000" w:themeColor="text1"/>
                <w:lang/>
              </w:rPr>
            </w:pPr>
            <w:r w:rsidRPr="00CD05A8">
              <w:rPr>
                <w:rFonts w:ascii="Times New Roman" w:eastAsia="Times New Roman" w:hAnsi="Times New Roman" w:cs="Times New Roman"/>
                <w:color w:val="000000" w:themeColor="text1"/>
                <w:lang/>
              </w:rPr>
              <w:t>Помоћи за грађане услед настанка несрећног случаја, изненадне болести или штете од ванредних ситуација или елементарних непогода</w:t>
            </w:r>
          </w:p>
        </w:tc>
        <w:tc>
          <w:tcPr>
            <w:tcW w:w="607" w:type="pct"/>
            <w:vMerge w:val="restart"/>
            <w:tcBorders>
              <w:top w:val="single" w:sz="4" w:space="0" w:color="auto"/>
              <w:left w:val="single" w:sz="4" w:space="0" w:color="auto"/>
              <w:right w:val="single" w:sz="4" w:space="0" w:color="auto"/>
            </w:tcBorders>
            <w:shd w:val="clear" w:color="auto" w:fill="auto"/>
          </w:tcPr>
          <w:p w:rsidR="00E5468F" w:rsidRDefault="00E5468F" w:rsidP="00247534">
            <w:pPr>
              <w:spacing w:after="0" w:line="240" w:lineRule="auto"/>
              <w:jc w:val="center"/>
              <w:rPr>
                <w:rFonts w:ascii="Times New Roman" w:hAnsi="Times New Roman" w:cs="Times New Roman"/>
                <w:lang/>
              </w:rPr>
            </w:pPr>
          </w:p>
          <w:p w:rsidR="00CD05A8" w:rsidRPr="00CD05A8" w:rsidRDefault="00CD05A8" w:rsidP="00247534">
            <w:pPr>
              <w:spacing w:after="0" w:line="240" w:lineRule="auto"/>
              <w:jc w:val="center"/>
              <w:rPr>
                <w:rFonts w:ascii="Times New Roman" w:hAnsi="Times New Roman" w:cs="Times New Roman"/>
                <w:lang w:val="sr-Cyrl-BA"/>
              </w:rPr>
            </w:pPr>
            <w:r w:rsidRPr="00CD05A8">
              <w:rPr>
                <w:rFonts w:ascii="Times New Roman" w:hAnsi="Times New Roman" w:cs="Times New Roman"/>
                <w:lang w:val="sr-Cyrl-BA"/>
              </w:rPr>
              <w:t xml:space="preserve">Град Бијељина – Кабинет </w:t>
            </w:r>
          </w:p>
          <w:p w:rsidR="00CD05A8" w:rsidRPr="00CD05A8" w:rsidRDefault="00CD05A8" w:rsidP="00247534">
            <w:pPr>
              <w:spacing w:after="0" w:line="240" w:lineRule="auto"/>
              <w:jc w:val="center"/>
              <w:rPr>
                <w:rFonts w:ascii="Times New Roman" w:hAnsi="Times New Roman" w:cs="Times New Roman"/>
                <w:lang w:val="sr-Cyrl-BA"/>
              </w:rPr>
            </w:pPr>
            <w:r w:rsidRPr="00CD05A8">
              <w:rPr>
                <w:rFonts w:ascii="Times New Roman" w:hAnsi="Times New Roman" w:cs="Times New Roman"/>
                <w:lang w:val="sr-Cyrl-BA"/>
              </w:rPr>
              <w:t>Градоначелника</w:t>
            </w:r>
          </w:p>
          <w:p w:rsidR="00CD05A8" w:rsidRPr="00CD05A8" w:rsidRDefault="00CD05A8" w:rsidP="00247534">
            <w:pPr>
              <w:spacing w:after="0" w:line="240" w:lineRule="auto"/>
              <w:jc w:val="center"/>
              <w:rPr>
                <w:rFonts w:ascii="Times New Roman" w:hAnsi="Times New Roman" w:cs="Times New Roman"/>
                <w:lang w:val="sr-Cyrl-BA"/>
              </w:rPr>
            </w:pPr>
          </w:p>
        </w:tc>
        <w:tc>
          <w:tcPr>
            <w:tcW w:w="234" w:type="pct"/>
            <w:vMerge w:val="restart"/>
            <w:tcBorders>
              <w:top w:val="single" w:sz="4" w:space="0" w:color="auto"/>
              <w:left w:val="single" w:sz="4" w:space="0" w:color="auto"/>
              <w:right w:val="single" w:sz="4" w:space="0" w:color="auto"/>
            </w:tcBorders>
            <w:shd w:val="clear" w:color="auto" w:fill="auto"/>
          </w:tcPr>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351" w:type="pct"/>
            <w:vMerge w:val="restart"/>
            <w:tcBorders>
              <w:top w:val="single" w:sz="4" w:space="0" w:color="auto"/>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lang/>
              </w:rPr>
            </w:pPr>
          </w:p>
          <w:p w:rsidR="00CD05A8" w:rsidRDefault="00CD05A8" w:rsidP="00247534">
            <w:pPr>
              <w:spacing w:after="0" w:line="240" w:lineRule="auto"/>
              <w:jc w:val="center"/>
              <w:rPr>
                <w:rFonts w:ascii="Times New Roman" w:eastAsia="Times New Roman" w:hAnsi="Times New Roman" w:cs="Times New Roman"/>
                <w:bCs/>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r w:rsidRPr="00CD05A8">
              <w:rPr>
                <w:rFonts w:ascii="Times New Roman" w:eastAsia="Times New Roman" w:hAnsi="Times New Roman" w:cs="Times New Roman"/>
                <w:bCs/>
                <w:color w:val="000000" w:themeColor="text1"/>
              </w:rPr>
              <w:t>Да</w:t>
            </w:r>
          </w:p>
        </w:tc>
        <w:tc>
          <w:tcPr>
            <w:tcW w:w="406" w:type="pct"/>
            <w:tcBorders>
              <w:left w:val="single" w:sz="4" w:space="0" w:color="auto"/>
            </w:tcBorders>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Буџет</w:t>
            </w:r>
          </w:p>
        </w:tc>
        <w:tc>
          <w:tcPr>
            <w:tcW w:w="619" w:type="pct"/>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rPr>
            </w:pPr>
            <w:r w:rsidRPr="00CD05A8">
              <w:rPr>
                <w:rFonts w:ascii="Times New Roman" w:hAnsi="Times New Roman" w:cs="Times New Roman"/>
                <w:color w:val="000000" w:themeColor="text1"/>
                <w:lang/>
              </w:rPr>
              <w:t>35</w:t>
            </w:r>
            <w:r w:rsidRPr="00CD05A8">
              <w:rPr>
                <w:rFonts w:ascii="Times New Roman" w:hAnsi="Times New Roman" w:cs="Times New Roman"/>
                <w:color w:val="000000" w:themeColor="text1"/>
              </w:rPr>
              <w:t>.000</w:t>
            </w:r>
          </w:p>
        </w:tc>
      </w:tr>
      <w:tr w:rsidR="00E5468F" w:rsidRPr="007D6B36" w:rsidTr="00E5468F">
        <w:trPr>
          <w:trHeight w:val="20"/>
          <w:jc w:val="center"/>
        </w:trPr>
        <w:tc>
          <w:tcPr>
            <w:tcW w:w="1143" w:type="pct"/>
            <w:gridSpan w:val="2"/>
            <w:vMerge/>
            <w:tcBorders>
              <w:left w:val="single" w:sz="4" w:space="0" w:color="auto"/>
              <w:right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left w:val="single" w:sz="4" w:space="0" w:color="auto"/>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Borders>
              <w:left w:val="single" w:sz="4" w:space="0" w:color="auto"/>
              <w:right w:val="single" w:sz="4" w:space="0" w:color="auto"/>
            </w:tcBorders>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607"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tcBorders>
              <w:left w:val="single" w:sz="4" w:space="0" w:color="auto"/>
            </w:tcBorders>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Кредит</w:t>
            </w:r>
          </w:p>
        </w:tc>
        <w:tc>
          <w:tcPr>
            <w:tcW w:w="619" w:type="pct"/>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5468F" w:rsidRPr="007D6B36" w:rsidTr="00E5468F">
        <w:trPr>
          <w:trHeight w:val="20"/>
          <w:jc w:val="center"/>
        </w:trPr>
        <w:tc>
          <w:tcPr>
            <w:tcW w:w="1143" w:type="pct"/>
            <w:gridSpan w:val="2"/>
            <w:vMerge/>
            <w:tcBorders>
              <w:left w:val="single" w:sz="4" w:space="0" w:color="auto"/>
              <w:right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left w:val="single" w:sz="4" w:space="0" w:color="auto"/>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Borders>
              <w:left w:val="single" w:sz="4" w:space="0" w:color="auto"/>
              <w:right w:val="single" w:sz="4" w:space="0" w:color="auto"/>
            </w:tcBorders>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tcBorders>
              <w:left w:val="single" w:sz="4" w:space="0" w:color="auto"/>
              <w:bottom w:val="single" w:sz="4" w:space="0" w:color="auto"/>
            </w:tcBorders>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 xml:space="preserve">Донације </w:t>
            </w:r>
            <w:r w:rsidRPr="00CD05A8">
              <w:rPr>
                <w:rFonts w:ascii="Times New Roman" w:hAnsi="Times New Roman" w:cs="Times New Roman"/>
                <w:b/>
                <w:bCs/>
                <w:color w:val="000000" w:themeColor="text1"/>
                <w:lang w:val="bs-Latn-BA"/>
              </w:rPr>
              <w:t>/</w:t>
            </w:r>
            <w:r w:rsidRPr="00CD05A8">
              <w:rPr>
                <w:rFonts w:ascii="Times New Roman" w:hAnsi="Times New Roman" w:cs="Times New Roman"/>
                <w:b/>
                <w:bCs/>
                <w:color w:val="000000" w:themeColor="text1"/>
                <w:lang w:val="bs-Cyrl-BA"/>
              </w:rPr>
              <w:t xml:space="preserve"> Грант</w:t>
            </w:r>
          </w:p>
        </w:tc>
        <w:tc>
          <w:tcPr>
            <w:tcW w:w="619" w:type="pct"/>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0</w:t>
            </w:r>
          </w:p>
        </w:tc>
      </w:tr>
      <w:tr w:rsidR="00E5468F" w:rsidRPr="007D6B36" w:rsidTr="00E5468F">
        <w:trPr>
          <w:trHeight w:val="20"/>
          <w:jc w:val="center"/>
        </w:trPr>
        <w:tc>
          <w:tcPr>
            <w:tcW w:w="1143" w:type="pct"/>
            <w:gridSpan w:val="2"/>
            <w:vMerge/>
            <w:tcBorders>
              <w:left w:val="single" w:sz="4" w:space="0" w:color="auto"/>
              <w:bottom w:val="nil"/>
              <w:right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left w:val="single" w:sz="4" w:space="0" w:color="auto"/>
              <w:bottom w:val="nil"/>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Borders>
              <w:left w:val="single" w:sz="4" w:space="0" w:color="auto"/>
              <w:bottom w:val="nil"/>
              <w:right w:val="single" w:sz="4" w:space="0" w:color="auto"/>
            </w:tcBorders>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tcBorders>
              <w:left w:val="single" w:sz="4" w:space="0" w:color="auto"/>
              <w:bottom w:val="nil"/>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tcBorders>
              <w:left w:val="single" w:sz="4" w:space="0" w:color="auto"/>
              <w:bottom w:val="nil"/>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tcBorders>
              <w:left w:val="single" w:sz="4" w:space="0" w:color="auto"/>
              <w:bottom w:val="nil"/>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tcBorders>
              <w:top w:val="single" w:sz="4" w:space="0" w:color="auto"/>
              <w:left w:val="single" w:sz="4" w:space="0" w:color="auto"/>
              <w:bottom w:val="nil"/>
              <w:right w:val="single" w:sz="4" w:space="0" w:color="auto"/>
            </w:tcBorders>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Укупно</w:t>
            </w:r>
          </w:p>
        </w:tc>
        <w:tc>
          <w:tcPr>
            <w:tcW w:w="619" w:type="pct"/>
            <w:tcBorders>
              <w:left w:val="single" w:sz="4" w:space="0" w:color="auto"/>
            </w:tcBorders>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rPr>
            </w:pPr>
            <w:r w:rsidRPr="00CD05A8">
              <w:rPr>
                <w:rFonts w:ascii="Times New Roman" w:hAnsi="Times New Roman" w:cs="Times New Roman"/>
                <w:color w:val="000000" w:themeColor="text1"/>
                <w:lang/>
              </w:rPr>
              <w:t>35</w:t>
            </w:r>
            <w:r w:rsidRPr="00CD05A8">
              <w:rPr>
                <w:rFonts w:ascii="Times New Roman" w:hAnsi="Times New Roman" w:cs="Times New Roman"/>
                <w:color w:val="000000" w:themeColor="text1"/>
              </w:rPr>
              <w:t>.000</w:t>
            </w:r>
          </w:p>
        </w:tc>
      </w:tr>
      <w:tr w:rsidR="00E5468F" w:rsidRPr="007D6B36" w:rsidTr="00E5468F">
        <w:trPr>
          <w:trHeight w:val="20"/>
          <w:jc w:val="center"/>
        </w:trPr>
        <w:tc>
          <w:tcPr>
            <w:tcW w:w="1143" w:type="pct"/>
            <w:gridSpan w:val="2"/>
            <w:vMerge w:val="restart"/>
            <w:tcBorders>
              <w:left w:val="single" w:sz="4" w:space="0" w:color="auto"/>
              <w:right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lang/>
              </w:rPr>
            </w:pPr>
            <w:r w:rsidRPr="00CD05A8">
              <w:rPr>
                <w:rFonts w:ascii="Times New Roman" w:eastAsia="Times New Roman" w:hAnsi="Times New Roman" w:cs="Times New Roman"/>
                <w:color w:val="000000" w:themeColor="text1"/>
                <w:lang/>
              </w:rPr>
              <w:t>Текући трошкови за остварење планираних активности и промоцију Града (дневнице за службена путовања, режијски материјал, путни трошкови, афирамција општина у окружењу и покровитељства промотивних догађаја)</w:t>
            </w:r>
          </w:p>
        </w:tc>
        <w:tc>
          <w:tcPr>
            <w:tcW w:w="518" w:type="pct"/>
            <w:vMerge w:val="restart"/>
            <w:tcBorders>
              <w:left w:val="single" w:sz="4" w:space="0" w:color="auto"/>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sidRPr="00CD05A8">
              <w:rPr>
                <w:rFonts w:ascii="Times New Roman" w:eastAsia="Times New Roman" w:hAnsi="Times New Roman" w:cs="Times New Roman"/>
                <w:color w:val="000000" w:themeColor="text1"/>
                <w:lang/>
              </w:rPr>
              <w:t>к</w:t>
            </w:r>
            <w:r w:rsidRPr="00CD05A8">
              <w:rPr>
                <w:rFonts w:ascii="Times New Roman" w:eastAsia="Times New Roman" w:hAnsi="Times New Roman" w:cs="Times New Roman"/>
                <w:color w:val="000000" w:themeColor="text1"/>
              </w:rPr>
              <w:t>онтинуирано</w:t>
            </w:r>
          </w:p>
        </w:tc>
        <w:tc>
          <w:tcPr>
            <w:tcW w:w="1122" w:type="pct"/>
            <w:vMerge w:val="restart"/>
            <w:tcBorders>
              <w:left w:val="single" w:sz="4" w:space="0" w:color="auto"/>
              <w:right w:val="single" w:sz="4" w:space="0" w:color="auto"/>
            </w:tcBorders>
          </w:tcPr>
          <w:p w:rsidR="00E5468F" w:rsidRDefault="00E5468F" w:rsidP="00247534">
            <w:pPr>
              <w:spacing w:after="0" w:line="240" w:lineRule="auto"/>
              <w:jc w:val="center"/>
              <w:rPr>
                <w:rFonts w:ascii="Times New Roman" w:eastAsia="Times New Roman" w:hAnsi="Times New Roman" w:cs="Times New Roman"/>
                <w:bCs/>
                <w:color w:val="000000" w:themeColor="text1"/>
                <w:lang/>
              </w:rPr>
            </w:pPr>
          </w:p>
          <w:p w:rsidR="00CD05A8" w:rsidRPr="00CD05A8" w:rsidRDefault="00CD05A8" w:rsidP="00247534">
            <w:pPr>
              <w:spacing w:after="0" w:line="240" w:lineRule="auto"/>
              <w:jc w:val="center"/>
              <w:rPr>
                <w:rFonts w:ascii="Times New Roman" w:eastAsia="Times New Roman" w:hAnsi="Times New Roman" w:cs="Times New Roman"/>
                <w:bCs/>
                <w:color w:val="000000" w:themeColor="text1"/>
                <w:lang/>
              </w:rPr>
            </w:pPr>
            <w:r w:rsidRPr="00CD05A8">
              <w:rPr>
                <w:rFonts w:ascii="Times New Roman" w:eastAsia="Times New Roman" w:hAnsi="Times New Roman" w:cs="Times New Roman"/>
                <w:bCs/>
                <w:color w:val="000000" w:themeColor="text1"/>
                <w:lang/>
              </w:rPr>
              <w:t>Сарадња са братским општинама, као и одласци на промотивне догађаје у циљу промовисања активности града на регионалном и међунарадном нивоу</w:t>
            </w:r>
          </w:p>
        </w:tc>
        <w:tc>
          <w:tcPr>
            <w:tcW w:w="607" w:type="pct"/>
            <w:vMerge w:val="restart"/>
            <w:tcBorders>
              <w:left w:val="single" w:sz="4" w:space="0" w:color="auto"/>
              <w:right w:val="single" w:sz="4" w:space="0" w:color="auto"/>
            </w:tcBorders>
            <w:shd w:val="clear" w:color="auto" w:fill="auto"/>
          </w:tcPr>
          <w:p w:rsidR="00E5468F" w:rsidRDefault="00E5468F" w:rsidP="00247534">
            <w:pPr>
              <w:spacing w:after="0" w:line="240" w:lineRule="auto"/>
              <w:jc w:val="center"/>
              <w:rPr>
                <w:rFonts w:ascii="Times New Roman" w:hAnsi="Times New Roman" w:cs="Times New Roman"/>
                <w:lang/>
              </w:rPr>
            </w:pPr>
          </w:p>
          <w:p w:rsidR="00E5468F" w:rsidRDefault="00E5468F" w:rsidP="00247534">
            <w:pPr>
              <w:spacing w:after="0" w:line="240" w:lineRule="auto"/>
              <w:jc w:val="center"/>
              <w:rPr>
                <w:rFonts w:ascii="Times New Roman" w:hAnsi="Times New Roman" w:cs="Times New Roman"/>
                <w:lang/>
              </w:rPr>
            </w:pPr>
          </w:p>
          <w:p w:rsidR="00CD05A8" w:rsidRPr="00CD05A8" w:rsidRDefault="00CD05A8" w:rsidP="00247534">
            <w:pPr>
              <w:spacing w:after="0" w:line="240" w:lineRule="auto"/>
              <w:jc w:val="center"/>
              <w:rPr>
                <w:rFonts w:ascii="Times New Roman" w:hAnsi="Times New Roman" w:cs="Times New Roman"/>
                <w:lang w:val="sr-Cyrl-BA"/>
              </w:rPr>
            </w:pPr>
            <w:r w:rsidRPr="00CD05A8">
              <w:rPr>
                <w:rFonts w:ascii="Times New Roman" w:hAnsi="Times New Roman" w:cs="Times New Roman"/>
                <w:lang w:val="sr-Cyrl-BA"/>
              </w:rPr>
              <w:t xml:space="preserve">Град Бијељина – Кабинет </w:t>
            </w:r>
          </w:p>
          <w:p w:rsidR="00CD05A8" w:rsidRPr="00CD05A8" w:rsidRDefault="00CD05A8" w:rsidP="00247534">
            <w:pPr>
              <w:spacing w:after="0" w:line="240" w:lineRule="auto"/>
              <w:jc w:val="center"/>
              <w:rPr>
                <w:rFonts w:ascii="Times New Roman" w:hAnsi="Times New Roman" w:cs="Times New Roman"/>
                <w:lang w:val="sr-Cyrl-BA"/>
              </w:rPr>
            </w:pPr>
            <w:r w:rsidRPr="00CD05A8">
              <w:rPr>
                <w:rFonts w:ascii="Times New Roman" w:hAnsi="Times New Roman" w:cs="Times New Roman"/>
                <w:lang w:val="sr-Cyrl-BA"/>
              </w:rPr>
              <w:t>Градоначелника</w:t>
            </w:r>
          </w:p>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val="restart"/>
            <w:tcBorders>
              <w:left w:val="single" w:sz="4" w:space="0" w:color="auto"/>
              <w:right w:val="single" w:sz="4" w:space="0" w:color="auto"/>
            </w:tcBorders>
            <w:shd w:val="clear" w:color="auto" w:fill="auto"/>
          </w:tcPr>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Default="00CD05A8" w:rsidP="00247534">
            <w:pPr>
              <w:spacing w:after="0" w:line="240" w:lineRule="auto"/>
              <w:jc w:val="center"/>
              <w:rPr>
                <w:rFonts w:ascii="Times New Roman" w:eastAsia="Times New Roman" w:hAnsi="Times New Roman" w:cs="Times New Roman"/>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351" w:type="pct"/>
            <w:vMerge w:val="restart"/>
            <w:tcBorders>
              <w:left w:val="single" w:sz="4" w:space="0" w:color="auto"/>
              <w:right w:val="single" w:sz="4" w:space="0" w:color="auto"/>
            </w:tcBorders>
            <w:shd w:val="clear" w:color="auto" w:fill="auto"/>
          </w:tcPr>
          <w:p w:rsidR="00CD05A8" w:rsidRDefault="00CD05A8" w:rsidP="00247534">
            <w:pPr>
              <w:spacing w:after="0" w:line="240" w:lineRule="auto"/>
              <w:jc w:val="center"/>
              <w:rPr>
                <w:rFonts w:ascii="Times New Roman" w:eastAsia="Times New Roman" w:hAnsi="Times New Roman" w:cs="Times New Roman"/>
                <w:bCs/>
                <w:color w:val="000000" w:themeColor="text1"/>
              </w:rPr>
            </w:pPr>
          </w:p>
          <w:p w:rsidR="00CD05A8" w:rsidRDefault="00CD05A8" w:rsidP="00247534">
            <w:pPr>
              <w:spacing w:after="0" w:line="240" w:lineRule="auto"/>
              <w:jc w:val="center"/>
              <w:rPr>
                <w:rFonts w:ascii="Times New Roman" w:eastAsia="Times New Roman" w:hAnsi="Times New Roman" w:cs="Times New Roman"/>
                <w:bCs/>
                <w:color w:val="000000" w:themeColor="text1"/>
              </w:rPr>
            </w:pPr>
          </w:p>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r w:rsidRPr="00CD05A8">
              <w:rPr>
                <w:rFonts w:ascii="Times New Roman" w:eastAsia="Times New Roman" w:hAnsi="Times New Roman" w:cs="Times New Roman"/>
                <w:bCs/>
                <w:color w:val="000000" w:themeColor="text1"/>
              </w:rPr>
              <w:t>Да</w:t>
            </w:r>
          </w:p>
        </w:tc>
        <w:tc>
          <w:tcPr>
            <w:tcW w:w="406" w:type="pct"/>
            <w:tcBorders>
              <w:left w:val="single" w:sz="4" w:space="0" w:color="auto"/>
            </w:tcBorders>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Буџет</w:t>
            </w:r>
          </w:p>
        </w:tc>
        <w:tc>
          <w:tcPr>
            <w:tcW w:w="619" w:type="pct"/>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sidRPr="00CD05A8">
              <w:rPr>
                <w:rFonts w:ascii="Times New Roman" w:hAnsi="Times New Roman" w:cs="Times New Roman"/>
                <w:color w:val="000000" w:themeColor="text1"/>
                <w:lang/>
              </w:rPr>
              <w:t>81</w:t>
            </w:r>
            <w:r w:rsidRPr="00CD05A8">
              <w:rPr>
                <w:rFonts w:ascii="Times New Roman" w:hAnsi="Times New Roman" w:cs="Times New Roman"/>
                <w:color w:val="000000" w:themeColor="text1"/>
              </w:rPr>
              <w:t>.000</w:t>
            </w:r>
          </w:p>
        </w:tc>
      </w:tr>
      <w:tr w:rsidR="00E5468F" w:rsidRPr="007D6B36" w:rsidTr="00E5468F">
        <w:trPr>
          <w:trHeight w:val="20"/>
          <w:jc w:val="center"/>
        </w:trPr>
        <w:tc>
          <w:tcPr>
            <w:tcW w:w="1143" w:type="pct"/>
            <w:gridSpan w:val="2"/>
            <w:vMerge/>
            <w:tcBorders>
              <w:left w:val="single" w:sz="4" w:space="0" w:color="auto"/>
              <w:right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left w:val="single" w:sz="4" w:space="0" w:color="auto"/>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Borders>
              <w:left w:val="single" w:sz="4" w:space="0" w:color="auto"/>
              <w:right w:val="single" w:sz="4" w:space="0" w:color="auto"/>
            </w:tcBorders>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tcBorders>
              <w:left w:val="single" w:sz="4" w:space="0" w:color="auto"/>
            </w:tcBorders>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Кредит</w:t>
            </w:r>
          </w:p>
        </w:tc>
        <w:tc>
          <w:tcPr>
            <w:tcW w:w="619" w:type="pct"/>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tcBorders>
              <w:left w:val="single" w:sz="4" w:space="0" w:color="auto"/>
              <w:right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left w:val="single" w:sz="4" w:space="0" w:color="auto"/>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Borders>
              <w:left w:val="single" w:sz="4" w:space="0" w:color="auto"/>
              <w:right w:val="single" w:sz="4" w:space="0" w:color="auto"/>
            </w:tcBorders>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tcBorders>
              <w:left w:val="single" w:sz="4" w:space="0" w:color="auto"/>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tcBorders>
              <w:left w:val="single" w:sz="4" w:space="0" w:color="auto"/>
              <w:bottom w:val="single" w:sz="4" w:space="0" w:color="auto"/>
            </w:tcBorders>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 xml:space="preserve">Донације </w:t>
            </w:r>
            <w:r w:rsidRPr="00CD05A8">
              <w:rPr>
                <w:rFonts w:ascii="Times New Roman" w:hAnsi="Times New Roman" w:cs="Times New Roman"/>
                <w:b/>
                <w:bCs/>
                <w:color w:val="000000" w:themeColor="text1"/>
                <w:lang w:val="bs-Latn-BA"/>
              </w:rPr>
              <w:t>/</w:t>
            </w:r>
            <w:r w:rsidRPr="00CD05A8">
              <w:rPr>
                <w:rFonts w:ascii="Times New Roman" w:hAnsi="Times New Roman" w:cs="Times New Roman"/>
                <w:b/>
                <w:bCs/>
                <w:color w:val="000000" w:themeColor="text1"/>
                <w:lang w:val="bs-Cyrl-BA"/>
              </w:rPr>
              <w:t xml:space="preserve"> Грант</w:t>
            </w:r>
          </w:p>
        </w:tc>
        <w:tc>
          <w:tcPr>
            <w:tcW w:w="619" w:type="pct"/>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E5468F" w:rsidRPr="007D6B36" w:rsidTr="00E5468F">
        <w:trPr>
          <w:trHeight w:val="20"/>
          <w:jc w:val="center"/>
        </w:trPr>
        <w:tc>
          <w:tcPr>
            <w:tcW w:w="1143" w:type="pct"/>
            <w:gridSpan w:val="2"/>
            <w:vMerge/>
            <w:tcBorders>
              <w:left w:val="single" w:sz="4" w:space="0" w:color="auto"/>
              <w:bottom w:val="nil"/>
              <w:right w:val="single" w:sz="4" w:space="0" w:color="auto"/>
            </w:tcBorders>
            <w:vAlign w:val="center"/>
          </w:tcPr>
          <w:p w:rsidR="00CD05A8" w:rsidRPr="00CD05A8" w:rsidRDefault="00CD05A8" w:rsidP="00247534">
            <w:pPr>
              <w:spacing w:after="0" w:line="240" w:lineRule="auto"/>
              <w:rPr>
                <w:rFonts w:ascii="Times New Roman" w:eastAsia="Times New Roman" w:hAnsi="Times New Roman" w:cs="Times New Roman"/>
                <w:color w:val="000000" w:themeColor="text1"/>
              </w:rPr>
            </w:pPr>
          </w:p>
        </w:tc>
        <w:tc>
          <w:tcPr>
            <w:tcW w:w="518" w:type="pct"/>
            <w:vMerge/>
            <w:tcBorders>
              <w:left w:val="single" w:sz="4" w:space="0" w:color="auto"/>
              <w:bottom w:val="nil"/>
              <w:right w:val="single" w:sz="4" w:space="0" w:color="auto"/>
            </w:tcBorders>
            <w:shd w:val="clear" w:color="auto" w:fill="FFFFFF" w:themeFill="background1"/>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1122" w:type="pct"/>
            <w:vMerge/>
            <w:tcBorders>
              <w:left w:val="single" w:sz="4" w:space="0" w:color="auto"/>
              <w:bottom w:val="nil"/>
              <w:right w:val="single" w:sz="4" w:space="0" w:color="auto"/>
            </w:tcBorders>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607" w:type="pct"/>
            <w:vMerge/>
            <w:tcBorders>
              <w:left w:val="single" w:sz="4" w:space="0" w:color="auto"/>
              <w:bottom w:val="nil"/>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
                <w:color w:val="000000" w:themeColor="text1"/>
              </w:rPr>
            </w:pPr>
          </w:p>
        </w:tc>
        <w:tc>
          <w:tcPr>
            <w:tcW w:w="234" w:type="pct"/>
            <w:vMerge/>
            <w:tcBorders>
              <w:left w:val="single" w:sz="4" w:space="0" w:color="auto"/>
              <w:bottom w:val="nil"/>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color w:val="000000" w:themeColor="text1"/>
              </w:rPr>
            </w:pPr>
          </w:p>
        </w:tc>
        <w:tc>
          <w:tcPr>
            <w:tcW w:w="351" w:type="pct"/>
            <w:vMerge/>
            <w:tcBorders>
              <w:left w:val="single" w:sz="4" w:space="0" w:color="auto"/>
              <w:bottom w:val="nil"/>
              <w:right w:val="single" w:sz="4" w:space="0" w:color="auto"/>
            </w:tcBorders>
            <w:shd w:val="clear" w:color="auto" w:fill="auto"/>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tcBorders>
              <w:top w:val="single" w:sz="4" w:space="0" w:color="auto"/>
              <w:left w:val="single" w:sz="4" w:space="0" w:color="auto"/>
              <w:bottom w:val="nil"/>
              <w:right w:val="single" w:sz="4" w:space="0" w:color="auto"/>
            </w:tcBorders>
            <w:shd w:val="clear" w:color="auto" w:fill="F2F2F2" w:themeFill="background1" w:themeFillShade="F2"/>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Укупно</w:t>
            </w:r>
          </w:p>
        </w:tc>
        <w:tc>
          <w:tcPr>
            <w:tcW w:w="619" w:type="pct"/>
            <w:tcBorders>
              <w:left w:val="single" w:sz="4" w:space="0" w:color="auto"/>
            </w:tcBorders>
            <w:shd w:val="clear" w:color="auto" w:fill="F2F2F2" w:themeFill="background1" w:themeFillShade="F2"/>
            <w:vAlign w:val="center"/>
          </w:tcPr>
          <w:p w:rsidR="00CD05A8" w:rsidRPr="00CD05A8" w:rsidRDefault="00CD05A8" w:rsidP="00247534">
            <w:pPr>
              <w:spacing w:after="0" w:line="240" w:lineRule="auto"/>
              <w:jc w:val="center"/>
              <w:rPr>
                <w:rFonts w:ascii="Times New Roman" w:hAnsi="Times New Roman" w:cs="Times New Roman"/>
                <w:color w:val="000000" w:themeColor="text1"/>
                <w:lang/>
              </w:rPr>
            </w:pPr>
            <w:r w:rsidRPr="00CD05A8">
              <w:rPr>
                <w:rFonts w:ascii="Times New Roman" w:hAnsi="Times New Roman" w:cs="Times New Roman"/>
                <w:color w:val="000000" w:themeColor="text1"/>
                <w:lang/>
              </w:rPr>
              <w:t>81</w:t>
            </w:r>
            <w:r w:rsidRPr="00CD05A8">
              <w:rPr>
                <w:rFonts w:ascii="Times New Roman" w:hAnsi="Times New Roman" w:cs="Times New Roman"/>
                <w:color w:val="000000" w:themeColor="text1"/>
              </w:rPr>
              <w:t>.000</w:t>
            </w:r>
          </w:p>
        </w:tc>
      </w:tr>
      <w:tr w:rsidR="00CD05A8" w:rsidRPr="007D6B36" w:rsidTr="00CD05A8">
        <w:trPr>
          <w:gridBefore w:val="1"/>
          <w:wBefore w:w="8" w:type="pct"/>
          <w:trHeight w:val="20"/>
          <w:jc w:val="center"/>
        </w:trPr>
        <w:tc>
          <w:tcPr>
            <w:tcW w:w="3967" w:type="pct"/>
            <w:gridSpan w:val="6"/>
            <w:vMerge w:val="restart"/>
            <w:shd w:val="clear" w:color="auto" w:fill="DEEAF6" w:themeFill="accent1" w:themeFillTint="33"/>
            <w:vAlign w:val="center"/>
          </w:tcPr>
          <w:p w:rsidR="00CD05A8" w:rsidRPr="00CD05A8" w:rsidRDefault="00CD05A8" w:rsidP="00247534">
            <w:pPr>
              <w:spacing w:after="0" w:line="240" w:lineRule="auto"/>
              <w:jc w:val="both"/>
              <w:rPr>
                <w:rFonts w:ascii="Times New Roman" w:eastAsia="Times New Roman" w:hAnsi="Times New Roman" w:cs="Times New Roman"/>
                <w:b/>
                <w:color w:val="000000" w:themeColor="text1"/>
              </w:rPr>
            </w:pPr>
            <w:r w:rsidRPr="00CD05A8">
              <w:rPr>
                <w:rFonts w:ascii="Times New Roman" w:hAnsi="Times New Roman" w:cs="Times New Roman"/>
                <w:b/>
                <w:color w:val="000000" w:themeColor="text1"/>
              </w:rPr>
              <w:t>Укупно за редовне активности / надлежност републичког органа управе или јединице локалне самоуправе</w:t>
            </w:r>
          </w:p>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tcBorders>
              <w:top w:val="single" w:sz="4" w:space="0" w:color="auto"/>
            </w:tcBorders>
            <w:shd w:val="clear" w:color="auto" w:fill="DEEAF6" w:themeFill="accent1" w:themeFillTint="33"/>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lastRenderedPageBreak/>
              <w:t>Буџет</w:t>
            </w:r>
          </w:p>
        </w:tc>
        <w:tc>
          <w:tcPr>
            <w:tcW w:w="619" w:type="pct"/>
            <w:shd w:val="clear" w:color="auto" w:fill="DEEAF6" w:themeFill="accent1" w:themeFillTint="33"/>
            <w:vAlign w:val="center"/>
          </w:tcPr>
          <w:p w:rsidR="00CD05A8" w:rsidRPr="00CD05A8" w:rsidRDefault="00CD05A8" w:rsidP="00247534">
            <w:pPr>
              <w:spacing w:after="0" w:line="240" w:lineRule="auto"/>
              <w:jc w:val="center"/>
              <w:rPr>
                <w:rFonts w:ascii="Times New Roman" w:eastAsia="Times New Roman" w:hAnsi="Times New Roman" w:cs="Times New Roman"/>
                <w:color w:val="000000" w:themeColor="text1"/>
                <w:highlight w:val="yellow"/>
              </w:rPr>
            </w:pPr>
            <w:r w:rsidRPr="00CD05A8">
              <w:rPr>
                <w:rFonts w:ascii="Times New Roman" w:eastAsia="Times New Roman" w:hAnsi="Times New Roman" w:cs="Times New Roman"/>
                <w:color w:val="000000" w:themeColor="text1"/>
                <w:lang/>
              </w:rPr>
              <w:t>266</w:t>
            </w:r>
            <w:r w:rsidRPr="00CD05A8">
              <w:rPr>
                <w:rFonts w:ascii="Times New Roman" w:eastAsia="Times New Roman" w:hAnsi="Times New Roman" w:cs="Times New Roman"/>
                <w:color w:val="000000" w:themeColor="text1"/>
              </w:rPr>
              <w:t>.</w:t>
            </w:r>
            <w:r w:rsidRPr="00CD05A8">
              <w:rPr>
                <w:rFonts w:ascii="Times New Roman" w:eastAsia="Times New Roman" w:hAnsi="Times New Roman" w:cs="Times New Roman"/>
                <w:color w:val="000000" w:themeColor="text1"/>
                <w:lang/>
              </w:rPr>
              <w:t>000</w:t>
            </w:r>
          </w:p>
        </w:tc>
      </w:tr>
      <w:tr w:rsidR="00CD05A8" w:rsidRPr="007D6B36" w:rsidTr="00CD05A8">
        <w:trPr>
          <w:gridBefore w:val="1"/>
          <w:wBefore w:w="8" w:type="pct"/>
          <w:trHeight w:val="20"/>
          <w:jc w:val="center"/>
        </w:trPr>
        <w:tc>
          <w:tcPr>
            <w:tcW w:w="3967" w:type="pct"/>
            <w:gridSpan w:val="6"/>
            <w:vMerge/>
            <w:shd w:val="clear" w:color="auto" w:fill="DEEAF6" w:themeFill="accent1" w:themeFillTint="33"/>
            <w:vAlign w:val="center"/>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DEEAF6" w:themeFill="accent1" w:themeFillTint="33"/>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Кредит</w:t>
            </w:r>
          </w:p>
        </w:tc>
        <w:tc>
          <w:tcPr>
            <w:tcW w:w="619" w:type="pct"/>
            <w:shd w:val="clear" w:color="auto" w:fill="DEEAF6" w:themeFill="accent1" w:themeFillTint="33"/>
            <w:vAlign w:val="center"/>
          </w:tcPr>
          <w:p w:rsidR="00CD05A8" w:rsidRPr="00CD05A8" w:rsidRDefault="00E5468F" w:rsidP="00247534">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0</w:t>
            </w:r>
          </w:p>
        </w:tc>
      </w:tr>
      <w:tr w:rsidR="00CD05A8" w:rsidRPr="007D6B36" w:rsidTr="00CD05A8">
        <w:trPr>
          <w:gridBefore w:val="1"/>
          <w:wBefore w:w="8" w:type="pct"/>
          <w:trHeight w:val="20"/>
          <w:jc w:val="center"/>
        </w:trPr>
        <w:tc>
          <w:tcPr>
            <w:tcW w:w="3967" w:type="pct"/>
            <w:gridSpan w:val="6"/>
            <w:vMerge/>
            <w:shd w:val="clear" w:color="auto" w:fill="DEEAF6" w:themeFill="accent1" w:themeFillTint="33"/>
            <w:vAlign w:val="center"/>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DEEAF6" w:themeFill="accent1" w:themeFillTint="33"/>
            <w:vAlign w:val="center"/>
          </w:tcPr>
          <w:p w:rsidR="00CD05A8" w:rsidRPr="00CD05A8" w:rsidRDefault="00CD05A8" w:rsidP="00247534">
            <w:pPr>
              <w:spacing w:after="0" w:line="240" w:lineRule="auto"/>
              <w:ind w:left="72"/>
              <w:rPr>
                <w:rFonts w:ascii="Times New Roman" w:hAnsi="Times New Roman" w:cs="Times New Roman"/>
                <w:b/>
                <w:bCs/>
                <w:color w:val="000000" w:themeColor="text1"/>
                <w:highlight w:val="yellow"/>
              </w:rPr>
            </w:pPr>
            <w:r w:rsidRPr="00CD05A8">
              <w:rPr>
                <w:rFonts w:ascii="Times New Roman" w:hAnsi="Times New Roman" w:cs="Times New Roman"/>
                <w:b/>
                <w:bCs/>
                <w:color w:val="000000" w:themeColor="text1"/>
              </w:rPr>
              <w:t>Донације / Грант</w:t>
            </w:r>
          </w:p>
        </w:tc>
        <w:tc>
          <w:tcPr>
            <w:tcW w:w="619" w:type="pct"/>
            <w:shd w:val="clear" w:color="auto" w:fill="DEEAF6" w:themeFill="accent1" w:themeFillTint="33"/>
            <w:vAlign w:val="center"/>
          </w:tcPr>
          <w:p w:rsidR="00CD05A8" w:rsidRPr="00CD05A8" w:rsidRDefault="00E5468F" w:rsidP="00247534">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0</w:t>
            </w:r>
          </w:p>
        </w:tc>
      </w:tr>
      <w:tr w:rsidR="00CD05A8" w:rsidRPr="007D6B36" w:rsidTr="00CD05A8">
        <w:trPr>
          <w:gridBefore w:val="1"/>
          <w:wBefore w:w="8" w:type="pct"/>
          <w:trHeight w:val="20"/>
          <w:jc w:val="center"/>
        </w:trPr>
        <w:tc>
          <w:tcPr>
            <w:tcW w:w="3967" w:type="pct"/>
            <w:gridSpan w:val="6"/>
            <w:vMerge/>
            <w:shd w:val="clear" w:color="auto" w:fill="DEEAF6" w:themeFill="accent1" w:themeFillTint="33"/>
            <w:vAlign w:val="center"/>
          </w:tcPr>
          <w:p w:rsidR="00CD05A8" w:rsidRPr="00CD05A8" w:rsidRDefault="00CD05A8" w:rsidP="00247534">
            <w:pPr>
              <w:spacing w:after="0" w:line="240" w:lineRule="auto"/>
              <w:jc w:val="center"/>
              <w:rPr>
                <w:rFonts w:ascii="Times New Roman" w:eastAsia="Times New Roman" w:hAnsi="Times New Roman" w:cs="Times New Roman"/>
                <w:bCs/>
                <w:color w:val="000000" w:themeColor="text1"/>
              </w:rPr>
            </w:pPr>
          </w:p>
        </w:tc>
        <w:tc>
          <w:tcPr>
            <w:tcW w:w="406" w:type="pct"/>
            <w:shd w:val="clear" w:color="auto" w:fill="DEEAF6" w:themeFill="accent1" w:themeFillTint="33"/>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 xml:space="preserve">Остало </w:t>
            </w:r>
          </w:p>
        </w:tc>
        <w:tc>
          <w:tcPr>
            <w:tcW w:w="619" w:type="pct"/>
            <w:shd w:val="clear" w:color="auto" w:fill="DEEAF6" w:themeFill="accent1" w:themeFillTint="33"/>
            <w:vAlign w:val="center"/>
          </w:tcPr>
          <w:p w:rsidR="00CD05A8" w:rsidRPr="00CD05A8" w:rsidRDefault="00E5468F" w:rsidP="00247534">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0</w:t>
            </w:r>
          </w:p>
        </w:tc>
      </w:tr>
      <w:tr w:rsidR="00CD05A8" w:rsidRPr="00A0512B" w:rsidTr="00CD05A8">
        <w:trPr>
          <w:gridBefore w:val="1"/>
          <w:wBefore w:w="8" w:type="pct"/>
          <w:trHeight w:val="20"/>
          <w:jc w:val="center"/>
        </w:trPr>
        <w:tc>
          <w:tcPr>
            <w:tcW w:w="3967" w:type="pct"/>
            <w:gridSpan w:val="6"/>
            <w:vMerge/>
            <w:shd w:val="clear" w:color="auto" w:fill="DEEAF6" w:themeFill="accent1" w:themeFillTint="33"/>
            <w:vAlign w:val="center"/>
          </w:tcPr>
          <w:p w:rsidR="00CD05A8" w:rsidRPr="00CD05A8" w:rsidRDefault="00CD05A8" w:rsidP="00247534">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DEEAF6" w:themeFill="accent1" w:themeFillTint="33"/>
            <w:vAlign w:val="center"/>
          </w:tcPr>
          <w:p w:rsidR="00CD05A8" w:rsidRPr="00CD05A8" w:rsidRDefault="00CD05A8" w:rsidP="00247534">
            <w:pPr>
              <w:spacing w:after="0" w:line="240" w:lineRule="auto"/>
              <w:ind w:left="72"/>
              <w:rPr>
                <w:rFonts w:ascii="Times New Roman" w:hAnsi="Times New Roman" w:cs="Times New Roman"/>
                <w:b/>
                <w:bCs/>
                <w:color w:val="000000" w:themeColor="text1"/>
              </w:rPr>
            </w:pPr>
            <w:r w:rsidRPr="00CD05A8">
              <w:rPr>
                <w:rFonts w:ascii="Times New Roman" w:hAnsi="Times New Roman" w:cs="Times New Roman"/>
                <w:b/>
                <w:bCs/>
                <w:color w:val="000000" w:themeColor="text1"/>
              </w:rPr>
              <w:t>Укупно</w:t>
            </w:r>
          </w:p>
        </w:tc>
        <w:tc>
          <w:tcPr>
            <w:tcW w:w="619" w:type="pct"/>
            <w:shd w:val="clear" w:color="auto" w:fill="DEEAF6" w:themeFill="accent1" w:themeFillTint="33"/>
            <w:vAlign w:val="center"/>
          </w:tcPr>
          <w:p w:rsidR="00CD05A8" w:rsidRPr="00CD05A8" w:rsidRDefault="00CD05A8" w:rsidP="00247534">
            <w:pPr>
              <w:spacing w:after="0" w:line="240" w:lineRule="auto"/>
              <w:jc w:val="center"/>
              <w:rPr>
                <w:rFonts w:ascii="Times New Roman" w:eastAsia="Times New Roman" w:hAnsi="Times New Roman" w:cs="Times New Roman"/>
                <w:color w:val="000000" w:themeColor="text1"/>
                <w:highlight w:val="yellow"/>
              </w:rPr>
            </w:pPr>
            <w:r w:rsidRPr="00CD05A8">
              <w:rPr>
                <w:rFonts w:ascii="Times New Roman" w:eastAsia="Times New Roman" w:hAnsi="Times New Roman" w:cs="Times New Roman"/>
                <w:color w:val="000000" w:themeColor="text1"/>
                <w:lang/>
              </w:rPr>
              <w:t>266</w:t>
            </w:r>
            <w:r w:rsidRPr="00CD05A8">
              <w:rPr>
                <w:rFonts w:ascii="Times New Roman" w:eastAsia="Times New Roman" w:hAnsi="Times New Roman" w:cs="Times New Roman"/>
                <w:color w:val="000000" w:themeColor="text1"/>
              </w:rPr>
              <w:t>.</w:t>
            </w:r>
            <w:r w:rsidRPr="00CD05A8">
              <w:rPr>
                <w:rFonts w:ascii="Times New Roman" w:eastAsia="Times New Roman" w:hAnsi="Times New Roman" w:cs="Times New Roman"/>
                <w:color w:val="000000" w:themeColor="text1"/>
                <w:lang/>
              </w:rPr>
              <w:t>000</w:t>
            </w:r>
          </w:p>
        </w:tc>
      </w:tr>
    </w:tbl>
    <w:p w:rsidR="003B0C36" w:rsidRDefault="003B0C36" w:rsidP="00EC57BC">
      <w:pPr>
        <w:jc w:val="both"/>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A64B9D" w:rsidRDefault="00A64B9D" w:rsidP="00CD21F7">
      <w:pPr>
        <w:jc w:val="center"/>
        <w:rPr>
          <w:rFonts w:ascii="Times New Roman" w:hAnsi="Times New Roman" w:cs="Times New Roman"/>
          <w:b/>
          <w:color w:val="000000" w:themeColor="text1"/>
          <w:sz w:val="24"/>
          <w:szCs w:val="20"/>
          <w:lang/>
        </w:rPr>
      </w:pPr>
    </w:p>
    <w:p w:rsidR="00EC57BC" w:rsidRDefault="00EC57BC" w:rsidP="00EC57BC">
      <w:pPr>
        <w:rPr>
          <w:rFonts w:ascii="Times New Roman" w:hAnsi="Times New Roman" w:cs="Times New Roman"/>
          <w:b/>
          <w:color w:val="000000" w:themeColor="text1"/>
          <w:sz w:val="24"/>
          <w:szCs w:val="20"/>
          <w:lang/>
        </w:rPr>
        <w:sectPr w:rsidR="00EC57BC" w:rsidSect="004319A9">
          <w:pgSz w:w="16838" w:h="11906" w:orient="landscape"/>
          <w:pgMar w:top="1417" w:right="1417" w:bottom="1417" w:left="1260" w:header="708" w:footer="708" w:gutter="0"/>
          <w:cols w:space="708"/>
          <w:titlePg/>
          <w:docGrid w:linePitch="360"/>
        </w:sectPr>
      </w:pPr>
    </w:p>
    <w:p w:rsidR="00EC57BC" w:rsidRDefault="00EC57BC" w:rsidP="00EC57BC">
      <w:pPr>
        <w:rPr>
          <w:rFonts w:ascii="Times New Roman" w:hAnsi="Times New Roman" w:cs="Times New Roman"/>
          <w:b/>
          <w:color w:val="000000" w:themeColor="text1"/>
          <w:sz w:val="24"/>
          <w:szCs w:val="20"/>
          <w:lang/>
        </w:rPr>
      </w:pPr>
    </w:p>
    <w:p w:rsidR="00EC57BC" w:rsidRDefault="00EC57BC" w:rsidP="00CD21F7">
      <w:pPr>
        <w:jc w:val="center"/>
        <w:rPr>
          <w:rFonts w:ascii="Times New Roman" w:hAnsi="Times New Roman" w:cs="Times New Roman"/>
          <w:b/>
          <w:color w:val="000000" w:themeColor="text1"/>
          <w:sz w:val="24"/>
          <w:szCs w:val="20"/>
          <w:lang/>
        </w:rPr>
      </w:pPr>
    </w:p>
    <w:p w:rsidR="00EC57BC" w:rsidRDefault="00EC57BC" w:rsidP="00CD21F7">
      <w:pPr>
        <w:jc w:val="center"/>
        <w:rPr>
          <w:rFonts w:ascii="Times New Roman" w:hAnsi="Times New Roman" w:cs="Times New Roman"/>
          <w:b/>
          <w:color w:val="000000" w:themeColor="text1"/>
          <w:sz w:val="24"/>
          <w:szCs w:val="20"/>
          <w:lang/>
        </w:rPr>
      </w:pPr>
    </w:p>
    <w:p w:rsidR="00EC57BC" w:rsidRDefault="00EC57BC" w:rsidP="00CD21F7">
      <w:pPr>
        <w:jc w:val="center"/>
        <w:rPr>
          <w:rFonts w:ascii="Times New Roman" w:hAnsi="Times New Roman" w:cs="Times New Roman"/>
          <w:b/>
          <w:color w:val="000000" w:themeColor="text1"/>
          <w:sz w:val="24"/>
          <w:szCs w:val="20"/>
          <w:lang/>
        </w:rPr>
      </w:pPr>
    </w:p>
    <w:p w:rsidR="00EC57BC" w:rsidRDefault="00EC57BC" w:rsidP="00CD21F7">
      <w:pPr>
        <w:jc w:val="center"/>
        <w:rPr>
          <w:rFonts w:ascii="Times New Roman" w:hAnsi="Times New Roman" w:cs="Times New Roman"/>
          <w:b/>
          <w:color w:val="000000" w:themeColor="text1"/>
          <w:sz w:val="24"/>
          <w:szCs w:val="20"/>
          <w:lang/>
        </w:rPr>
      </w:pPr>
    </w:p>
    <w:p w:rsidR="00EC57BC" w:rsidRDefault="00EC57BC" w:rsidP="00EC57BC">
      <w:pPr>
        <w:rPr>
          <w:rFonts w:ascii="Times New Roman" w:hAnsi="Times New Roman" w:cs="Times New Roman"/>
          <w:b/>
          <w:color w:val="000000" w:themeColor="text1"/>
          <w:sz w:val="24"/>
          <w:szCs w:val="20"/>
          <w:lang/>
        </w:rPr>
      </w:pPr>
    </w:p>
    <w:p w:rsidR="00EC57BC" w:rsidRDefault="00EC57BC" w:rsidP="00EC57BC">
      <w:pPr>
        <w:rPr>
          <w:rFonts w:ascii="Times New Roman" w:hAnsi="Times New Roman" w:cs="Times New Roman"/>
          <w:b/>
          <w:color w:val="000000" w:themeColor="text1"/>
          <w:sz w:val="24"/>
          <w:szCs w:val="20"/>
          <w:lang/>
        </w:rPr>
      </w:pPr>
    </w:p>
    <w:p w:rsidR="00EC57BC" w:rsidRPr="00EC57BC" w:rsidRDefault="00EC57BC" w:rsidP="00CD21F7">
      <w:pPr>
        <w:jc w:val="center"/>
        <w:rPr>
          <w:rFonts w:ascii="Times New Roman" w:hAnsi="Times New Roman" w:cs="Times New Roman"/>
          <w:b/>
          <w:color w:val="000000" w:themeColor="text1"/>
          <w:sz w:val="24"/>
          <w:szCs w:val="20"/>
          <w:lang/>
        </w:rPr>
      </w:pPr>
    </w:p>
    <w:p w:rsidR="00A64B9D" w:rsidRDefault="00A64B9D" w:rsidP="003404E2">
      <w:pPr>
        <w:rPr>
          <w:rFonts w:ascii="Times New Roman" w:hAnsi="Times New Roman" w:cs="Times New Roman"/>
          <w:b/>
          <w:color w:val="000000" w:themeColor="text1"/>
          <w:sz w:val="24"/>
          <w:szCs w:val="20"/>
          <w:lang/>
        </w:rPr>
      </w:pPr>
    </w:p>
    <w:p w:rsidR="00A64B9D" w:rsidRPr="00A64B9D" w:rsidRDefault="00A64B9D" w:rsidP="00CD21F7">
      <w:pPr>
        <w:jc w:val="center"/>
        <w:rPr>
          <w:rFonts w:ascii="Times New Roman" w:hAnsi="Times New Roman" w:cs="Times New Roman"/>
          <w:b/>
          <w:color w:val="000000" w:themeColor="text1"/>
          <w:sz w:val="24"/>
          <w:szCs w:val="20"/>
          <w:lang/>
        </w:rPr>
      </w:pPr>
    </w:p>
    <w:p w:rsidR="00B6491E" w:rsidRPr="003820B0" w:rsidRDefault="00F24DC9" w:rsidP="00CD21F7">
      <w:pPr>
        <w:jc w:val="center"/>
        <w:rPr>
          <w:rFonts w:ascii="Times New Roman" w:hAnsi="Times New Roman" w:cs="Times New Roman"/>
          <w:b/>
          <w:color w:val="000000" w:themeColor="text1"/>
          <w:sz w:val="24"/>
          <w:szCs w:val="20"/>
        </w:rPr>
      </w:pPr>
      <w:r w:rsidRPr="003820B0">
        <w:rPr>
          <w:rFonts w:ascii="Times New Roman" w:hAnsi="Times New Roman" w:cs="Times New Roman"/>
          <w:b/>
          <w:color w:val="000000" w:themeColor="text1"/>
          <w:sz w:val="24"/>
          <w:szCs w:val="20"/>
        </w:rPr>
        <w:t xml:space="preserve">ГОДИШЊИ ПЛАН РАДА </w:t>
      </w:r>
    </w:p>
    <w:p w:rsidR="001E5D0F" w:rsidRDefault="006669B5" w:rsidP="00AD2563">
      <w:pPr>
        <w:jc w:val="center"/>
        <w:rPr>
          <w:rFonts w:ascii="Times New Roman" w:hAnsi="Times New Roman" w:cs="Times New Roman"/>
          <w:b/>
          <w:color w:val="000000" w:themeColor="text1"/>
          <w:sz w:val="24"/>
          <w:szCs w:val="20"/>
        </w:rPr>
      </w:pPr>
      <w:r w:rsidRPr="003820B0">
        <w:rPr>
          <w:rFonts w:ascii="Times New Roman" w:hAnsi="Times New Roman" w:cs="Times New Roman"/>
          <w:b/>
          <w:color w:val="000000" w:themeColor="text1"/>
          <w:sz w:val="24"/>
          <w:szCs w:val="20"/>
        </w:rPr>
        <w:t xml:space="preserve">ТЕРИТОРИЈАЛНА </w:t>
      </w:r>
      <w:r w:rsidR="00B6491E" w:rsidRPr="003820B0">
        <w:rPr>
          <w:rFonts w:ascii="Times New Roman" w:hAnsi="Times New Roman" w:cs="Times New Roman"/>
          <w:b/>
          <w:color w:val="000000" w:themeColor="text1"/>
          <w:sz w:val="24"/>
          <w:szCs w:val="20"/>
        </w:rPr>
        <w:t>В</w:t>
      </w:r>
      <w:r w:rsidRPr="003820B0">
        <w:rPr>
          <w:rFonts w:ascii="Times New Roman" w:hAnsi="Times New Roman" w:cs="Times New Roman"/>
          <w:b/>
          <w:color w:val="000000" w:themeColor="text1"/>
          <w:sz w:val="24"/>
          <w:szCs w:val="20"/>
        </w:rPr>
        <w:t xml:space="preserve">АТРОГАСНО-СПАСИЛАЧКА ЈЕДИНИЦА </w:t>
      </w:r>
    </w:p>
    <w:p w:rsidR="00F24DC9" w:rsidRPr="003820B0" w:rsidRDefault="00F24DC9" w:rsidP="00AD2563">
      <w:pPr>
        <w:jc w:val="center"/>
        <w:rPr>
          <w:rFonts w:ascii="Times New Roman" w:hAnsi="Times New Roman" w:cs="Times New Roman"/>
          <w:b/>
          <w:color w:val="000000" w:themeColor="text1"/>
          <w:sz w:val="24"/>
          <w:szCs w:val="20"/>
        </w:rPr>
      </w:pPr>
      <w:r w:rsidRPr="003820B0">
        <w:rPr>
          <w:rFonts w:ascii="Times New Roman" w:hAnsi="Times New Roman" w:cs="Times New Roman"/>
          <w:b/>
          <w:color w:val="000000" w:themeColor="text1"/>
          <w:sz w:val="24"/>
          <w:szCs w:val="20"/>
        </w:rPr>
        <w:t xml:space="preserve">ЗА </w:t>
      </w:r>
      <w:r w:rsidR="006669B5" w:rsidRPr="003820B0">
        <w:rPr>
          <w:rFonts w:ascii="Times New Roman" w:hAnsi="Times New Roman" w:cs="Times New Roman"/>
          <w:b/>
          <w:color w:val="000000" w:themeColor="text1"/>
          <w:sz w:val="24"/>
          <w:szCs w:val="20"/>
        </w:rPr>
        <w:t>2025. ГОДИНУ</w:t>
      </w: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3B0C36" w:rsidRPr="003820B0" w:rsidRDefault="003B0C36" w:rsidP="00AD2563">
      <w:pPr>
        <w:jc w:val="center"/>
        <w:rPr>
          <w:rFonts w:ascii="Times New Roman" w:hAnsi="Times New Roman" w:cs="Times New Roman"/>
          <w:b/>
          <w:color w:val="000000" w:themeColor="text1"/>
          <w:sz w:val="24"/>
          <w:szCs w:val="20"/>
        </w:rPr>
      </w:pPr>
    </w:p>
    <w:p w:rsidR="00F24DC9" w:rsidRPr="003820B0" w:rsidRDefault="00F24DC9" w:rsidP="006E2DAA">
      <w:pPr>
        <w:pStyle w:val="NoSpacing"/>
        <w:jc w:val="both"/>
        <w:rPr>
          <w:rFonts w:ascii="Times New Roman" w:hAnsi="Times New Roman"/>
          <w:b/>
          <w:color w:val="000000" w:themeColor="text1"/>
          <w:sz w:val="24"/>
          <w:szCs w:val="24"/>
          <w:lang w:val="sr-Cyrl-BA"/>
        </w:rPr>
      </w:pPr>
      <w:r w:rsidRPr="003820B0">
        <w:rPr>
          <w:rFonts w:ascii="Times New Roman" w:hAnsi="Times New Roman"/>
          <w:b/>
          <w:color w:val="000000" w:themeColor="text1"/>
          <w:sz w:val="24"/>
          <w:szCs w:val="24"/>
        </w:rPr>
        <w:lastRenderedPageBreak/>
        <w:t>Увод</w:t>
      </w:r>
    </w:p>
    <w:p w:rsidR="00F24DC9" w:rsidRPr="003820B0" w:rsidRDefault="00F24DC9" w:rsidP="006E2DAA">
      <w:pPr>
        <w:pStyle w:val="NoSpacing"/>
        <w:jc w:val="both"/>
        <w:rPr>
          <w:rFonts w:ascii="Times New Roman" w:hAnsi="Times New Roman"/>
          <w:color w:val="000000" w:themeColor="text1"/>
          <w:szCs w:val="24"/>
          <w:lang w:val="bs-Latn-BA"/>
        </w:rPr>
      </w:pPr>
    </w:p>
    <w:p w:rsidR="00F24DC9" w:rsidRPr="001E5D0F" w:rsidRDefault="00F24DC9" w:rsidP="00E04AF7">
      <w:pPr>
        <w:pStyle w:val="NoSpacing"/>
        <w:numPr>
          <w:ilvl w:val="0"/>
          <w:numId w:val="10"/>
        </w:numPr>
        <w:ind w:left="0" w:firstLine="0"/>
        <w:jc w:val="both"/>
        <w:rPr>
          <w:rFonts w:ascii="Times New Roman" w:hAnsi="Times New Roman"/>
          <w:b/>
          <w:bCs/>
          <w:color w:val="000000" w:themeColor="text1"/>
          <w:sz w:val="24"/>
          <w:szCs w:val="24"/>
          <w:lang/>
        </w:rPr>
      </w:pPr>
      <w:r w:rsidRPr="001E5D0F">
        <w:rPr>
          <w:rFonts w:ascii="Times New Roman" w:hAnsi="Times New Roman"/>
          <w:b/>
          <w:bCs/>
          <w:color w:val="000000" w:themeColor="text1"/>
          <w:sz w:val="24"/>
          <w:szCs w:val="24"/>
          <w:lang/>
        </w:rPr>
        <w:t xml:space="preserve">Осврт на пројекте и активности реализоване годишњим планом рада за претходну календарску годину </w:t>
      </w:r>
    </w:p>
    <w:p w:rsidR="00FB652B" w:rsidRPr="001E5D0F" w:rsidRDefault="00FB652B" w:rsidP="006E2DAA">
      <w:pPr>
        <w:pStyle w:val="NoSpacing"/>
        <w:ind w:left="720"/>
        <w:jc w:val="both"/>
        <w:rPr>
          <w:rFonts w:ascii="Times New Roman" w:hAnsi="Times New Roman"/>
          <w:color w:val="000000" w:themeColor="text1"/>
          <w:sz w:val="24"/>
          <w:szCs w:val="24"/>
          <w:lang w:val="bs-Latn-BA"/>
        </w:rPr>
      </w:pPr>
    </w:p>
    <w:p w:rsidR="00FB652B" w:rsidRPr="001E5D0F" w:rsidRDefault="00FB652B" w:rsidP="000A7E72">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Територијална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w:t>
      </w:r>
      <w:r w:rsidRPr="001E5D0F">
        <w:rPr>
          <w:rFonts w:ascii="Times New Roman" w:hAnsi="Times New Roman"/>
          <w:color w:val="000000" w:themeColor="text1"/>
          <w:sz w:val="24"/>
          <w:szCs w:val="24"/>
          <w:lang w:val="bs-Latn-BA"/>
        </w:rPr>
        <w:t>-</w:t>
      </w:r>
      <w:r w:rsidRPr="001E5D0F">
        <w:rPr>
          <w:rFonts w:ascii="Times New Roman" w:hAnsi="Times New Roman"/>
          <w:color w:val="000000" w:themeColor="text1"/>
          <w:sz w:val="24"/>
          <w:szCs w:val="24"/>
        </w:rPr>
        <w:t>спасилачка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јединица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поред</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стратешког</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циља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2024 </w:t>
      </w:r>
      <w:r w:rsidRPr="001E5D0F">
        <w:rPr>
          <w:rFonts w:ascii="Times New Roman" w:hAnsi="Times New Roman"/>
          <w:color w:val="000000" w:themeColor="text1"/>
          <w:sz w:val="24"/>
          <w:szCs w:val="24"/>
        </w:rPr>
        <w:t>години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гашење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пожара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спашавање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људи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њихове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имовине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угрожених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пожаром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другим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елементарним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непогодама</w:t>
      </w:r>
      <w:r w:rsidRPr="001E5D0F">
        <w:rPr>
          <w:rFonts w:ascii="Times New Roman" w:hAnsi="Times New Roman"/>
          <w:color w:val="000000" w:themeColor="text1"/>
          <w:sz w:val="24"/>
          <w:szCs w:val="24"/>
          <w:lang w:val="bs-Latn-BA"/>
        </w:rPr>
        <w:t>.</w:t>
      </w:r>
    </w:p>
    <w:p w:rsidR="00FB652B" w:rsidRPr="001E5D0F" w:rsidRDefault="00FB652B" w:rsidP="000A7E72">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Територијална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w:t>
      </w:r>
      <w:r w:rsidRPr="001E5D0F">
        <w:rPr>
          <w:rFonts w:ascii="Times New Roman" w:hAnsi="Times New Roman"/>
          <w:color w:val="000000" w:themeColor="text1"/>
          <w:sz w:val="24"/>
          <w:szCs w:val="24"/>
          <w:lang w:val="bs-Latn-BA"/>
        </w:rPr>
        <w:t>-</w:t>
      </w:r>
      <w:r w:rsidRPr="001E5D0F">
        <w:rPr>
          <w:rFonts w:ascii="Times New Roman" w:hAnsi="Times New Roman"/>
          <w:color w:val="000000" w:themeColor="text1"/>
          <w:sz w:val="24"/>
          <w:szCs w:val="24"/>
        </w:rPr>
        <w:t>спасилачка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јединица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2024 </w:t>
      </w:r>
      <w:r w:rsidRPr="001E5D0F">
        <w:rPr>
          <w:rFonts w:ascii="Times New Roman" w:hAnsi="Times New Roman"/>
          <w:color w:val="000000" w:themeColor="text1"/>
          <w:sz w:val="24"/>
          <w:szCs w:val="24"/>
        </w:rPr>
        <w:t>извршавала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стратешке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редовне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пројекте</w:t>
      </w:r>
      <w:r w:rsidRPr="001E5D0F">
        <w:rPr>
          <w:rFonts w:ascii="Times New Roman" w:hAnsi="Times New Roman"/>
          <w:color w:val="000000" w:themeColor="text1"/>
          <w:sz w:val="24"/>
          <w:szCs w:val="24"/>
          <w:lang w:val="bs-Latn-BA"/>
        </w:rPr>
        <w:t xml:space="preserve"> - </w:t>
      </w:r>
      <w:r w:rsidRPr="001E5D0F">
        <w:rPr>
          <w:rFonts w:ascii="Times New Roman" w:hAnsi="Times New Roman"/>
          <w:color w:val="000000" w:themeColor="text1"/>
          <w:sz w:val="24"/>
          <w:szCs w:val="24"/>
        </w:rPr>
        <w:t>послове</w:t>
      </w:r>
      <w:r w:rsidRPr="001E5D0F">
        <w:rPr>
          <w:rFonts w:ascii="Times New Roman" w:hAnsi="Times New Roman"/>
          <w:color w:val="000000" w:themeColor="text1"/>
          <w:sz w:val="24"/>
          <w:szCs w:val="24"/>
          <w:lang w:val="bs-Latn-BA"/>
        </w:rPr>
        <w:t>.</w:t>
      </w:r>
    </w:p>
    <w:p w:rsidR="00FB652B" w:rsidRPr="001E5D0F" w:rsidRDefault="00FB652B" w:rsidP="000A7E72">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Стратешки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пројекат</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изградња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ватрогасног</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дома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четврта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фаза</w:t>
      </w:r>
      <w:r w:rsidRPr="001E5D0F">
        <w:rPr>
          <w:rFonts w:ascii="Times New Roman" w:hAnsi="Times New Roman"/>
          <w:color w:val="000000" w:themeColor="text1"/>
          <w:sz w:val="24"/>
          <w:szCs w:val="24"/>
          <w:lang w:val="bs-Latn-BA"/>
        </w:rPr>
        <w:t>,</w:t>
      </w:r>
      <w:r w:rsidRPr="001E5D0F">
        <w:rPr>
          <w:rFonts w:ascii="Times New Roman" w:hAnsi="Times New Roman"/>
          <w:color w:val="000000" w:themeColor="text1"/>
          <w:sz w:val="24"/>
          <w:szCs w:val="24"/>
        </w:rPr>
        <w:t>вриједност</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пројекта</w:t>
      </w:r>
    </w:p>
    <w:p w:rsidR="00FB652B" w:rsidRPr="001E5D0F" w:rsidRDefault="00FB652B" w:rsidP="000A7E72">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 xml:space="preserve">278.460,00 </w:t>
      </w:r>
      <w:r w:rsidRPr="001E5D0F">
        <w:rPr>
          <w:rFonts w:ascii="Times New Roman" w:hAnsi="Times New Roman"/>
          <w:color w:val="000000" w:themeColor="text1"/>
          <w:sz w:val="24"/>
          <w:szCs w:val="24"/>
        </w:rPr>
        <w:t>КМ</w:t>
      </w:r>
      <w:r w:rsidRPr="001E5D0F">
        <w:rPr>
          <w:rFonts w:ascii="Times New Roman" w:hAnsi="Times New Roman"/>
          <w:color w:val="000000" w:themeColor="text1"/>
          <w:sz w:val="24"/>
          <w:szCs w:val="24"/>
          <w:lang w:val="bs-Latn-BA"/>
        </w:rPr>
        <w:t>.</w:t>
      </w:r>
    </w:p>
    <w:p w:rsidR="00FB652B" w:rsidRPr="001E5D0F" w:rsidRDefault="00FB652B" w:rsidP="000A7E72">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Редовни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послови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Територијално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спасилачке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јединице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2024 </w:t>
      </w:r>
      <w:r w:rsidRPr="001E5D0F">
        <w:rPr>
          <w:rFonts w:ascii="Times New Roman" w:hAnsi="Times New Roman"/>
          <w:color w:val="000000" w:themeColor="text1"/>
          <w:sz w:val="24"/>
          <w:szCs w:val="24"/>
        </w:rPr>
        <w:t>години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су</w:t>
      </w:r>
      <w:r w:rsidRPr="001E5D0F">
        <w:rPr>
          <w:rFonts w:ascii="Times New Roman" w:hAnsi="Times New Roman"/>
          <w:color w:val="000000" w:themeColor="text1"/>
          <w:sz w:val="24"/>
          <w:szCs w:val="24"/>
          <w:lang w:val="bs-Latn-BA"/>
        </w:rPr>
        <w:t>:</w:t>
      </w:r>
    </w:p>
    <w:p w:rsidR="001E5D0F" w:rsidRDefault="00FB652B" w:rsidP="000A7E72">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w:t>
      </w:r>
      <w:r w:rsidR="001E5D0F">
        <w:rPr>
          <w:rFonts w:ascii="Times New Roman" w:hAnsi="Times New Roman"/>
          <w:color w:val="000000" w:themeColor="text1"/>
          <w:sz w:val="24"/>
          <w:szCs w:val="24"/>
          <w:lang w:val="bs-Latn-BA"/>
        </w:rPr>
        <w:t xml:space="preserve"> </w:t>
      </w:r>
      <w:r w:rsidR="000A7E72">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Одржавање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возила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исправном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функционалном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стању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00476725" w:rsidRPr="001E5D0F">
        <w:rPr>
          <w:rFonts w:ascii="Times New Roman" w:hAnsi="Times New Roman"/>
          <w:color w:val="000000" w:themeColor="text1"/>
          <w:sz w:val="24"/>
          <w:szCs w:val="24"/>
        </w:rPr>
        <w:t>овај</w:t>
      </w:r>
      <w:r w:rsidR="00476725" w:rsidRPr="001E5D0F">
        <w:rPr>
          <w:rFonts w:ascii="Times New Roman" w:hAnsi="Times New Roman"/>
          <w:color w:val="000000" w:themeColor="text1"/>
          <w:sz w:val="24"/>
          <w:szCs w:val="24"/>
          <w:lang w:val="bs-Latn-BA"/>
        </w:rPr>
        <w:t xml:space="preserve"> </w:t>
      </w:r>
      <w:r w:rsidR="00476725" w:rsidRPr="001E5D0F">
        <w:rPr>
          <w:rFonts w:ascii="Times New Roman" w:hAnsi="Times New Roman"/>
          <w:color w:val="000000" w:themeColor="text1"/>
          <w:sz w:val="24"/>
          <w:szCs w:val="24"/>
        </w:rPr>
        <w:t>радове</w:t>
      </w:r>
      <w:r w:rsidR="00476725" w:rsidRPr="001E5D0F">
        <w:rPr>
          <w:rFonts w:ascii="Times New Roman" w:hAnsi="Times New Roman"/>
          <w:color w:val="000000" w:themeColor="text1"/>
          <w:sz w:val="24"/>
          <w:szCs w:val="24"/>
          <w:lang w:val="bs-Latn-BA"/>
        </w:rPr>
        <w:t xml:space="preserve"> </w:t>
      </w:r>
      <w:r w:rsidR="001E5D0F">
        <w:rPr>
          <w:rFonts w:ascii="Times New Roman" w:hAnsi="Times New Roman"/>
          <w:color w:val="000000" w:themeColor="text1"/>
          <w:sz w:val="24"/>
          <w:szCs w:val="24"/>
          <w:lang w:val="bs-Latn-BA"/>
        </w:rPr>
        <w:t xml:space="preserve">  </w:t>
      </w:r>
    </w:p>
    <w:p w:rsidR="00FB652B" w:rsidRPr="001E5D0F" w:rsidRDefault="001E5D0F" w:rsidP="000A7E72">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bs-Latn-BA"/>
        </w:rPr>
        <w:t xml:space="preserve">   </w:t>
      </w:r>
      <w:r w:rsidR="00476725" w:rsidRPr="001E5D0F">
        <w:rPr>
          <w:rFonts w:ascii="Times New Roman" w:hAnsi="Times New Roman"/>
          <w:color w:val="000000" w:themeColor="text1"/>
          <w:sz w:val="24"/>
          <w:szCs w:val="24"/>
        </w:rPr>
        <w:t>утрошено</w:t>
      </w:r>
      <w:r w:rsidR="00476725" w:rsidRPr="001E5D0F">
        <w:rPr>
          <w:rFonts w:ascii="Times New Roman" w:hAnsi="Times New Roman"/>
          <w:color w:val="000000" w:themeColor="text1"/>
          <w:sz w:val="24"/>
          <w:szCs w:val="24"/>
          <w:lang w:val="bs-Latn-BA"/>
        </w:rPr>
        <w:t xml:space="preserve"> 35.543,39 </w:t>
      </w:r>
      <w:r w:rsidR="00476725" w:rsidRPr="001E5D0F">
        <w:rPr>
          <w:rFonts w:ascii="Times New Roman" w:hAnsi="Times New Roman"/>
          <w:color w:val="000000" w:themeColor="text1"/>
          <w:sz w:val="24"/>
          <w:szCs w:val="24"/>
        </w:rPr>
        <w:t>КМ</w:t>
      </w:r>
      <w:r w:rsidR="00476725" w:rsidRPr="001E5D0F">
        <w:rPr>
          <w:rFonts w:ascii="Times New Roman" w:hAnsi="Times New Roman"/>
          <w:color w:val="000000" w:themeColor="text1"/>
          <w:sz w:val="24"/>
          <w:szCs w:val="24"/>
          <w:lang w:val="bs-Latn-BA"/>
        </w:rPr>
        <w:t>,</w:t>
      </w:r>
    </w:p>
    <w:p w:rsidR="00476725" w:rsidRPr="001E5D0F" w:rsidRDefault="00476725" w:rsidP="000A7E72">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w:t>
      </w:r>
      <w:r w:rsidR="000A7E72">
        <w:rPr>
          <w:rFonts w:ascii="Times New Roman" w:hAnsi="Times New Roman"/>
          <w:color w:val="000000" w:themeColor="text1"/>
          <w:sz w:val="24"/>
          <w:szCs w:val="24"/>
          <w:lang w:val="bs-Latn-BA"/>
        </w:rPr>
        <w:t xml:space="preserve"> </w:t>
      </w:r>
      <w:r w:rsid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Набавка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личне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опреме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ватрогасце</w:t>
      </w:r>
      <w:r w:rsidRPr="001E5D0F">
        <w:rPr>
          <w:rFonts w:ascii="Times New Roman" w:hAnsi="Times New Roman"/>
          <w:color w:val="000000" w:themeColor="text1"/>
          <w:sz w:val="24"/>
          <w:szCs w:val="24"/>
          <w:lang w:val="bs-Latn-BA"/>
        </w:rPr>
        <w:t xml:space="preserve"> , </w:t>
      </w:r>
      <w:r w:rsidRPr="001E5D0F">
        <w:rPr>
          <w:rFonts w:ascii="Times New Roman" w:hAnsi="Times New Roman"/>
          <w:color w:val="000000" w:themeColor="text1"/>
          <w:sz w:val="24"/>
          <w:szCs w:val="24"/>
        </w:rPr>
        <w:t>вриједност</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опреме</w:t>
      </w:r>
      <w:r w:rsidRPr="001E5D0F">
        <w:rPr>
          <w:rFonts w:ascii="Times New Roman" w:hAnsi="Times New Roman"/>
          <w:color w:val="000000" w:themeColor="text1"/>
          <w:sz w:val="24"/>
          <w:szCs w:val="24"/>
          <w:lang w:val="bs-Latn-BA"/>
        </w:rPr>
        <w:t xml:space="preserve"> 29.996,27 </w:t>
      </w:r>
      <w:r w:rsidRPr="001E5D0F">
        <w:rPr>
          <w:rFonts w:ascii="Times New Roman" w:hAnsi="Times New Roman"/>
          <w:color w:val="000000" w:themeColor="text1"/>
          <w:sz w:val="24"/>
          <w:szCs w:val="24"/>
        </w:rPr>
        <w:t>КМ</w:t>
      </w:r>
      <w:r w:rsidRPr="001E5D0F">
        <w:rPr>
          <w:rFonts w:ascii="Times New Roman" w:hAnsi="Times New Roman"/>
          <w:color w:val="000000" w:themeColor="text1"/>
          <w:sz w:val="24"/>
          <w:szCs w:val="24"/>
          <w:lang w:val="bs-Latn-BA"/>
        </w:rPr>
        <w:t>,</w:t>
      </w:r>
    </w:p>
    <w:p w:rsidR="00476725" w:rsidRPr="001E5D0F" w:rsidRDefault="00476725" w:rsidP="000A7E72">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 xml:space="preserve">- </w:t>
      </w:r>
      <w:r w:rsidR="000A7E72">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Набавка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заједничке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опреме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вриједност</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опреме</w:t>
      </w:r>
      <w:r w:rsidRPr="001E5D0F">
        <w:rPr>
          <w:rFonts w:ascii="Times New Roman" w:hAnsi="Times New Roman"/>
          <w:color w:val="000000" w:themeColor="text1"/>
          <w:sz w:val="24"/>
          <w:szCs w:val="24"/>
          <w:lang w:val="bs-Latn-BA"/>
        </w:rPr>
        <w:t xml:space="preserve"> 69.334,20 </w:t>
      </w:r>
      <w:r w:rsidRPr="001E5D0F">
        <w:rPr>
          <w:rFonts w:ascii="Times New Roman" w:hAnsi="Times New Roman"/>
          <w:color w:val="000000" w:themeColor="text1"/>
          <w:sz w:val="24"/>
          <w:szCs w:val="24"/>
        </w:rPr>
        <w:t>КМ</w:t>
      </w:r>
      <w:r w:rsidRPr="001E5D0F">
        <w:rPr>
          <w:rFonts w:ascii="Times New Roman" w:hAnsi="Times New Roman"/>
          <w:color w:val="000000" w:themeColor="text1"/>
          <w:sz w:val="24"/>
          <w:szCs w:val="24"/>
          <w:lang w:val="bs-Latn-BA"/>
        </w:rPr>
        <w:t>,</w:t>
      </w:r>
    </w:p>
    <w:p w:rsidR="00476725" w:rsidRPr="001E5D0F" w:rsidRDefault="00476725" w:rsidP="000A7E72">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w:t>
      </w:r>
      <w:r w:rsidR="001E5D0F">
        <w:rPr>
          <w:rFonts w:ascii="Times New Roman" w:hAnsi="Times New Roman"/>
          <w:color w:val="000000" w:themeColor="text1"/>
          <w:sz w:val="24"/>
          <w:szCs w:val="24"/>
          <w:lang w:val="bs-Latn-BA"/>
        </w:rPr>
        <w:t xml:space="preserve"> </w:t>
      </w:r>
      <w:r w:rsidR="000A7E72">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Грађевински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радови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дому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Јањи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вриједност</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радова</w:t>
      </w:r>
      <w:r w:rsidRPr="001E5D0F">
        <w:rPr>
          <w:rFonts w:ascii="Times New Roman" w:hAnsi="Times New Roman"/>
          <w:color w:val="000000" w:themeColor="text1"/>
          <w:sz w:val="24"/>
          <w:szCs w:val="24"/>
          <w:lang w:val="bs-Latn-BA"/>
        </w:rPr>
        <w:t xml:space="preserve"> 38.809,25 </w:t>
      </w:r>
      <w:r w:rsidRPr="001E5D0F">
        <w:rPr>
          <w:rFonts w:ascii="Times New Roman" w:hAnsi="Times New Roman"/>
          <w:color w:val="000000" w:themeColor="text1"/>
          <w:sz w:val="24"/>
          <w:szCs w:val="24"/>
        </w:rPr>
        <w:t>КМ</w:t>
      </w:r>
      <w:r w:rsidRPr="001E5D0F">
        <w:rPr>
          <w:rFonts w:ascii="Times New Roman" w:hAnsi="Times New Roman"/>
          <w:color w:val="000000" w:themeColor="text1"/>
          <w:sz w:val="24"/>
          <w:szCs w:val="24"/>
          <w:lang w:val="bs-Latn-BA"/>
        </w:rPr>
        <w:t>,</w:t>
      </w:r>
    </w:p>
    <w:p w:rsidR="001E5D0F" w:rsidRDefault="00476725" w:rsidP="000A7E72">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w:t>
      </w:r>
      <w:r w:rsidR="001E5D0F">
        <w:rPr>
          <w:rFonts w:ascii="Times New Roman" w:hAnsi="Times New Roman"/>
          <w:color w:val="000000" w:themeColor="text1"/>
          <w:sz w:val="24"/>
          <w:szCs w:val="24"/>
          <w:lang w:val="bs-Latn-BA"/>
        </w:rPr>
        <w:t xml:space="preserve"> </w:t>
      </w:r>
      <w:r w:rsidR="000A7E72">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Набавка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ватрогасног</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возила</w:t>
      </w:r>
      <w:r w:rsidRPr="001E5D0F">
        <w:rPr>
          <w:rFonts w:ascii="Times New Roman" w:hAnsi="Times New Roman"/>
          <w:color w:val="000000" w:themeColor="text1"/>
          <w:sz w:val="24"/>
          <w:szCs w:val="24"/>
          <w:lang w:val="bs-Latn-BA"/>
        </w:rPr>
        <w:t>,</w:t>
      </w:r>
      <w:r w:rsidRPr="001E5D0F">
        <w:rPr>
          <w:rFonts w:ascii="Times New Roman" w:hAnsi="Times New Roman"/>
          <w:color w:val="000000" w:themeColor="text1"/>
          <w:sz w:val="24"/>
          <w:szCs w:val="24"/>
        </w:rPr>
        <w:t>вриједност</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возила</w:t>
      </w:r>
      <w:r w:rsidRPr="001E5D0F">
        <w:rPr>
          <w:rFonts w:ascii="Times New Roman" w:hAnsi="Times New Roman"/>
          <w:color w:val="000000" w:themeColor="text1"/>
          <w:sz w:val="24"/>
          <w:szCs w:val="24"/>
          <w:lang w:val="bs-Latn-BA"/>
        </w:rPr>
        <w:t xml:space="preserve"> 488.826,09 </w:t>
      </w:r>
      <w:r w:rsidRPr="001E5D0F">
        <w:rPr>
          <w:rFonts w:ascii="Times New Roman" w:hAnsi="Times New Roman"/>
          <w:color w:val="000000" w:themeColor="text1"/>
          <w:sz w:val="24"/>
          <w:szCs w:val="24"/>
        </w:rPr>
        <w:t>КМ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уговор</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потписан</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са</w:t>
      </w:r>
      <w:r w:rsidRPr="001E5D0F">
        <w:rPr>
          <w:rFonts w:ascii="Times New Roman" w:hAnsi="Times New Roman"/>
          <w:color w:val="000000" w:themeColor="text1"/>
          <w:sz w:val="24"/>
          <w:szCs w:val="24"/>
          <w:lang w:val="bs-Latn-BA"/>
        </w:rPr>
        <w:t xml:space="preserve"> </w:t>
      </w:r>
      <w:r w:rsidR="001E5D0F">
        <w:rPr>
          <w:rFonts w:ascii="Times New Roman" w:hAnsi="Times New Roman"/>
          <w:color w:val="000000" w:themeColor="text1"/>
          <w:sz w:val="24"/>
          <w:szCs w:val="24"/>
          <w:lang w:val="bs-Latn-BA"/>
        </w:rPr>
        <w:t xml:space="preserve"> </w:t>
      </w:r>
    </w:p>
    <w:p w:rsidR="00476725" w:rsidRPr="001E5D0F" w:rsidRDefault="001E5D0F" w:rsidP="000A7E72">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bs-Latn-BA"/>
        </w:rPr>
        <w:t xml:space="preserve">   </w:t>
      </w:r>
      <w:r w:rsidR="00476725" w:rsidRPr="001E5D0F">
        <w:rPr>
          <w:rFonts w:ascii="Times New Roman" w:hAnsi="Times New Roman"/>
          <w:color w:val="000000" w:themeColor="text1"/>
          <w:sz w:val="24"/>
          <w:szCs w:val="24"/>
        </w:rPr>
        <w:t>добављачем</w:t>
      </w:r>
      <w:r w:rsidR="00AD2563" w:rsidRPr="001E5D0F">
        <w:rPr>
          <w:rFonts w:ascii="Times New Roman" w:hAnsi="Times New Roman"/>
          <w:color w:val="000000" w:themeColor="text1"/>
          <w:sz w:val="24"/>
          <w:szCs w:val="24"/>
          <w:lang w:val="bs-Latn-BA"/>
        </w:rPr>
        <w:t xml:space="preserve"> 28.02.2025 </w:t>
      </w:r>
      <w:r w:rsidR="00AD2563" w:rsidRPr="001E5D0F">
        <w:rPr>
          <w:rFonts w:ascii="Times New Roman" w:hAnsi="Times New Roman"/>
          <w:color w:val="000000" w:themeColor="text1"/>
          <w:sz w:val="24"/>
          <w:szCs w:val="24"/>
        </w:rPr>
        <w:t>годин</w:t>
      </w:r>
      <w:r w:rsidR="00AD2563" w:rsidRPr="001E5D0F">
        <w:rPr>
          <w:rFonts w:ascii="Times New Roman" w:hAnsi="Times New Roman"/>
          <w:color w:val="000000" w:themeColor="text1"/>
          <w:sz w:val="24"/>
          <w:szCs w:val="24"/>
          <w:lang w:val="bs-Latn-BA"/>
        </w:rPr>
        <w:t>,</w:t>
      </w:r>
      <w:r w:rsidR="00AD2563" w:rsidRPr="001E5D0F">
        <w:rPr>
          <w:rFonts w:ascii="Times New Roman" w:hAnsi="Times New Roman"/>
          <w:color w:val="000000" w:themeColor="text1"/>
          <w:sz w:val="24"/>
          <w:szCs w:val="24"/>
        </w:rPr>
        <w:t>Рок</w:t>
      </w:r>
      <w:r w:rsidR="00AD2563" w:rsidRPr="001E5D0F">
        <w:rPr>
          <w:rFonts w:ascii="Times New Roman" w:hAnsi="Times New Roman"/>
          <w:color w:val="000000" w:themeColor="text1"/>
          <w:sz w:val="24"/>
          <w:szCs w:val="24"/>
          <w:lang w:val="bs-Latn-BA"/>
        </w:rPr>
        <w:t xml:space="preserve"> </w:t>
      </w:r>
      <w:r w:rsidR="00AD2563" w:rsidRPr="001E5D0F">
        <w:rPr>
          <w:rFonts w:ascii="Times New Roman" w:hAnsi="Times New Roman"/>
          <w:color w:val="000000" w:themeColor="text1"/>
          <w:sz w:val="24"/>
          <w:szCs w:val="24"/>
        </w:rPr>
        <w:t>за</w:t>
      </w:r>
      <w:r w:rsidR="00AD2563" w:rsidRPr="001E5D0F">
        <w:rPr>
          <w:rFonts w:ascii="Times New Roman" w:hAnsi="Times New Roman"/>
          <w:color w:val="000000" w:themeColor="text1"/>
          <w:sz w:val="24"/>
          <w:szCs w:val="24"/>
          <w:lang w:val="bs-Latn-BA"/>
        </w:rPr>
        <w:t xml:space="preserve"> </w:t>
      </w:r>
      <w:r w:rsidR="00AD2563" w:rsidRPr="001E5D0F">
        <w:rPr>
          <w:rFonts w:ascii="Times New Roman" w:hAnsi="Times New Roman"/>
          <w:color w:val="000000" w:themeColor="text1"/>
          <w:sz w:val="24"/>
          <w:szCs w:val="24"/>
        </w:rPr>
        <w:t>реализацију</w:t>
      </w:r>
      <w:r w:rsidR="00AD2563" w:rsidRPr="001E5D0F">
        <w:rPr>
          <w:rFonts w:ascii="Times New Roman" w:hAnsi="Times New Roman"/>
          <w:color w:val="000000" w:themeColor="text1"/>
          <w:sz w:val="24"/>
          <w:szCs w:val="24"/>
          <w:lang w:val="bs-Latn-BA"/>
        </w:rPr>
        <w:t xml:space="preserve"> </w:t>
      </w:r>
      <w:r w:rsidR="00AD2563" w:rsidRPr="001E5D0F">
        <w:rPr>
          <w:rFonts w:ascii="Times New Roman" w:hAnsi="Times New Roman"/>
          <w:color w:val="000000" w:themeColor="text1"/>
          <w:sz w:val="24"/>
          <w:szCs w:val="24"/>
        </w:rPr>
        <w:t>уговор</w:t>
      </w:r>
      <w:r w:rsidR="00AD2563" w:rsidRPr="001E5D0F">
        <w:rPr>
          <w:rFonts w:ascii="Times New Roman" w:hAnsi="Times New Roman"/>
          <w:color w:val="000000" w:themeColor="text1"/>
          <w:sz w:val="24"/>
          <w:szCs w:val="24"/>
          <w:lang w:val="bs-Latn-BA"/>
        </w:rPr>
        <w:t xml:space="preserve"> </w:t>
      </w:r>
      <w:r w:rsidR="00AD2563" w:rsidRPr="001E5D0F">
        <w:rPr>
          <w:rFonts w:ascii="Times New Roman" w:hAnsi="Times New Roman"/>
          <w:color w:val="000000" w:themeColor="text1"/>
          <w:sz w:val="24"/>
          <w:szCs w:val="24"/>
        </w:rPr>
        <w:t>је</w:t>
      </w:r>
      <w:r w:rsidR="00AD2563" w:rsidRPr="001E5D0F">
        <w:rPr>
          <w:rFonts w:ascii="Times New Roman" w:hAnsi="Times New Roman"/>
          <w:color w:val="000000" w:themeColor="text1"/>
          <w:sz w:val="24"/>
          <w:szCs w:val="24"/>
          <w:lang w:val="bs-Latn-BA"/>
        </w:rPr>
        <w:t xml:space="preserve"> 180 </w:t>
      </w:r>
      <w:r w:rsidR="00AD2563" w:rsidRPr="001E5D0F">
        <w:rPr>
          <w:rFonts w:ascii="Times New Roman" w:hAnsi="Times New Roman"/>
          <w:color w:val="000000" w:themeColor="text1"/>
          <w:sz w:val="24"/>
          <w:szCs w:val="24"/>
        </w:rPr>
        <w:t>дана</w:t>
      </w:r>
      <w:r w:rsidR="00AD2563" w:rsidRPr="001E5D0F">
        <w:rPr>
          <w:rFonts w:ascii="Times New Roman" w:hAnsi="Times New Roman"/>
          <w:color w:val="000000" w:themeColor="text1"/>
          <w:sz w:val="24"/>
          <w:szCs w:val="24"/>
          <w:lang w:val="bs-Latn-BA"/>
        </w:rPr>
        <w:t>.</w:t>
      </w:r>
    </w:p>
    <w:p w:rsidR="00AD2563" w:rsidRPr="001E5D0F" w:rsidRDefault="00AD2563" w:rsidP="000A7E72">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Поред</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редовних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послова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које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требало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обезбједити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финансијска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средства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из</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буџета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града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Бијељина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рађени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други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послови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Обезбјеђење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употребних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дозвола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одређену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заједничку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опрему</w:t>
      </w:r>
      <w:r w:rsidRPr="001E5D0F">
        <w:rPr>
          <w:rFonts w:ascii="Times New Roman" w:hAnsi="Times New Roman"/>
          <w:color w:val="000000" w:themeColor="text1"/>
          <w:sz w:val="24"/>
          <w:szCs w:val="24"/>
          <w:lang w:val="bs-Latn-BA"/>
        </w:rPr>
        <w:t>,</w:t>
      </w:r>
      <w:r w:rsidRPr="001E5D0F">
        <w:rPr>
          <w:rFonts w:ascii="Times New Roman" w:hAnsi="Times New Roman"/>
          <w:color w:val="000000" w:themeColor="text1"/>
          <w:sz w:val="24"/>
          <w:szCs w:val="24"/>
        </w:rPr>
        <w:t>система</w:t>
      </w:r>
      <w:r w:rsidR="00C15C86" w:rsidRPr="001E5D0F">
        <w:rPr>
          <w:rFonts w:ascii="Times New Roman" w:hAnsi="Times New Roman"/>
          <w:color w:val="000000" w:themeColor="text1"/>
          <w:sz w:val="24"/>
          <w:szCs w:val="24"/>
        </w:rPr>
        <w:t>с</w:t>
      </w:r>
      <w:r w:rsidRPr="001E5D0F">
        <w:rPr>
          <w:rFonts w:ascii="Times New Roman" w:hAnsi="Times New Roman"/>
          <w:color w:val="000000" w:themeColor="text1"/>
          <w:sz w:val="24"/>
          <w:szCs w:val="24"/>
        </w:rPr>
        <w:t>ки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преглед</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ватрогасце</w:t>
      </w:r>
      <w:r w:rsidRPr="001E5D0F">
        <w:rPr>
          <w:rFonts w:ascii="Times New Roman" w:hAnsi="Times New Roman"/>
          <w:color w:val="000000" w:themeColor="text1"/>
          <w:sz w:val="24"/>
          <w:szCs w:val="24"/>
          <w:lang w:val="bs-Latn-BA"/>
        </w:rPr>
        <w:t>,</w:t>
      </w:r>
      <w:r w:rsidRPr="001E5D0F">
        <w:rPr>
          <w:rFonts w:ascii="Times New Roman" w:hAnsi="Times New Roman"/>
          <w:color w:val="000000" w:themeColor="text1"/>
          <w:sz w:val="24"/>
          <w:szCs w:val="24"/>
        </w:rPr>
        <w:t>вођење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потребних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евиденција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прописаних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Законом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Заштити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од</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пожара</w:t>
      </w:r>
      <w:r w:rsidRPr="001E5D0F">
        <w:rPr>
          <w:rFonts w:ascii="Times New Roman" w:hAnsi="Times New Roman"/>
          <w:color w:val="000000" w:themeColor="text1"/>
          <w:sz w:val="24"/>
          <w:szCs w:val="24"/>
          <w:lang w:val="bs-Latn-BA"/>
        </w:rPr>
        <w:t>,</w:t>
      </w:r>
      <w:r w:rsidRPr="001E5D0F">
        <w:rPr>
          <w:rFonts w:ascii="Times New Roman" w:hAnsi="Times New Roman"/>
          <w:color w:val="000000" w:themeColor="text1"/>
          <w:sz w:val="24"/>
          <w:szCs w:val="24"/>
        </w:rPr>
        <w:t>стручна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обука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ватрогасаца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њихова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провјера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грају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године</w:t>
      </w:r>
      <w:r w:rsidRPr="001E5D0F">
        <w:rPr>
          <w:rFonts w:ascii="Times New Roman" w:hAnsi="Times New Roman"/>
          <w:color w:val="000000" w:themeColor="text1"/>
          <w:sz w:val="24"/>
          <w:szCs w:val="24"/>
          <w:lang w:val="bs-Latn-BA"/>
        </w:rPr>
        <w:t>.</w:t>
      </w:r>
    </w:p>
    <w:p w:rsidR="00476725" w:rsidRPr="003820B0" w:rsidRDefault="00476725" w:rsidP="006E2DAA">
      <w:pPr>
        <w:pStyle w:val="NoSpacing"/>
        <w:jc w:val="both"/>
        <w:rPr>
          <w:rFonts w:ascii="Times New Roman" w:hAnsi="Times New Roman"/>
          <w:b/>
          <w:bCs/>
          <w:color w:val="000000" w:themeColor="text1"/>
          <w:szCs w:val="24"/>
          <w:lang w:val="bs-Latn-BA"/>
        </w:rPr>
      </w:pPr>
    </w:p>
    <w:p w:rsidR="00F24DC9" w:rsidRPr="003820B0" w:rsidRDefault="00F24DC9" w:rsidP="006E2DAA">
      <w:pPr>
        <w:pStyle w:val="NoSpacing"/>
        <w:jc w:val="both"/>
        <w:rPr>
          <w:rFonts w:ascii="Times New Roman" w:hAnsi="Times New Roman"/>
          <w:b/>
          <w:bCs/>
          <w:color w:val="000000" w:themeColor="text1"/>
          <w:szCs w:val="24"/>
          <w:lang w:val="bs-Latn-BA"/>
        </w:rPr>
      </w:pPr>
    </w:p>
    <w:p w:rsidR="00AD2563" w:rsidRPr="001E5D0F" w:rsidRDefault="00F24DC9" w:rsidP="00E04AF7">
      <w:pPr>
        <w:pStyle w:val="NoSpacing"/>
        <w:numPr>
          <w:ilvl w:val="0"/>
          <w:numId w:val="10"/>
        </w:numPr>
        <w:ind w:left="0" w:firstLine="0"/>
        <w:jc w:val="both"/>
        <w:rPr>
          <w:rFonts w:ascii="Times New Roman" w:hAnsi="Times New Roman"/>
          <w:b/>
          <w:bCs/>
          <w:color w:val="000000" w:themeColor="text1"/>
          <w:sz w:val="24"/>
          <w:szCs w:val="24"/>
          <w:lang w:val="bs-Latn-BA"/>
        </w:rPr>
      </w:pPr>
      <w:r w:rsidRPr="001E5D0F">
        <w:rPr>
          <w:rFonts w:ascii="Times New Roman" w:hAnsi="Times New Roman"/>
          <w:b/>
          <w:bCs/>
          <w:color w:val="000000" w:themeColor="text1"/>
          <w:sz w:val="24"/>
          <w:szCs w:val="24"/>
        </w:rPr>
        <w:t>Кратак</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опис</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усмјерења</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годишњег</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плана</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рада</w:t>
      </w:r>
      <w:r w:rsidRPr="001E5D0F">
        <w:rPr>
          <w:rFonts w:ascii="Times New Roman" w:hAnsi="Times New Roman"/>
          <w:b/>
          <w:bCs/>
          <w:color w:val="000000" w:themeColor="text1"/>
          <w:sz w:val="24"/>
          <w:szCs w:val="24"/>
          <w:lang w:val="bs-Latn-BA"/>
        </w:rPr>
        <w:t xml:space="preserve"> </w:t>
      </w:r>
      <w:r w:rsidR="00AF105E" w:rsidRPr="001E5D0F">
        <w:rPr>
          <w:rFonts w:ascii="Times New Roman" w:hAnsi="Times New Roman"/>
          <w:b/>
          <w:bCs/>
          <w:color w:val="000000" w:themeColor="text1"/>
          <w:sz w:val="24"/>
          <w:szCs w:val="24"/>
        </w:rPr>
        <w:t>јединице</w:t>
      </w:r>
      <w:r w:rsidR="00AF105E" w:rsidRPr="001E5D0F">
        <w:rPr>
          <w:rFonts w:ascii="Times New Roman" w:hAnsi="Times New Roman"/>
          <w:b/>
          <w:bCs/>
          <w:color w:val="000000" w:themeColor="text1"/>
          <w:sz w:val="24"/>
          <w:szCs w:val="24"/>
          <w:lang w:val="bs-Latn-BA"/>
        </w:rPr>
        <w:t xml:space="preserve"> </w:t>
      </w:r>
      <w:r w:rsidR="00AF105E" w:rsidRPr="001E5D0F">
        <w:rPr>
          <w:rFonts w:ascii="Times New Roman" w:hAnsi="Times New Roman"/>
          <w:b/>
          <w:bCs/>
          <w:color w:val="000000" w:themeColor="text1"/>
          <w:sz w:val="24"/>
          <w:szCs w:val="24"/>
        </w:rPr>
        <w:t>локалне</w:t>
      </w:r>
      <w:r w:rsidR="00AF105E" w:rsidRPr="001E5D0F">
        <w:rPr>
          <w:rFonts w:ascii="Times New Roman" w:hAnsi="Times New Roman"/>
          <w:b/>
          <w:bCs/>
          <w:color w:val="000000" w:themeColor="text1"/>
          <w:sz w:val="24"/>
          <w:szCs w:val="24"/>
          <w:lang w:val="bs-Latn-BA"/>
        </w:rPr>
        <w:t xml:space="preserve"> </w:t>
      </w:r>
      <w:r w:rsidR="00AF105E" w:rsidRPr="001E5D0F">
        <w:rPr>
          <w:rFonts w:ascii="Times New Roman" w:hAnsi="Times New Roman"/>
          <w:b/>
          <w:bCs/>
          <w:color w:val="000000" w:themeColor="text1"/>
          <w:sz w:val="24"/>
          <w:szCs w:val="24"/>
        </w:rPr>
        <w:t>самоуправе</w:t>
      </w:r>
      <w:r w:rsidR="00AF105E" w:rsidRPr="001E5D0F">
        <w:rPr>
          <w:rFonts w:ascii="Times New Roman" w:hAnsi="Times New Roman"/>
          <w:b/>
          <w:bCs/>
          <w:color w:val="000000" w:themeColor="text1"/>
          <w:sz w:val="24"/>
          <w:szCs w:val="24"/>
          <w:lang w:val="bs-Latn-BA"/>
        </w:rPr>
        <w:t xml:space="preserve"> (</w:t>
      </w:r>
      <w:r w:rsidR="00AF105E" w:rsidRPr="001E5D0F">
        <w:rPr>
          <w:rFonts w:ascii="Times New Roman" w:hAnsi="Times New Roman"/>
          <w:b/>
          <w:bCs/>
          <w:color w:val="000000" w:themeColor="text1"/>
          <w:sz w:val="24"/>
          <w:szCs w:val="24"/>
        </w:rPr>
        <w:t>у</w:t>
      </w:r>
      <w:r w:rsidR="00AF105E" w:rsidRPr="001E5D0F">
        <w:rPr>
          <w:rFonts w:ascii="Times New Roman" w:hAnsi="Times New Roman"/>
          <w:b/>
          <w:bCs/>
          <w:color w:val="000000" w:themeColor="text1"/>
          <w:sz w:val="24"/>
          <w:szCs w:val="24"/>
          <w:lang w:val="bs-Latn-BA"/>
        </w:rPr>
        <w:t xml:space="preserve"> </w:t>
      </w:r>
      <w:r w:rsidR="00AF105E" w:rsidRPr="001E5D0F">
        <w:rPr>
          <w:rFonts w:ascii="Times New Roman" w:hAnsi="Times New Roman"/>
          <w:b/>
          <w:bCs/>
          <w:color w:val="000000" w:themeColor="text1"/>
          <w:sz w:val="24"/>
          <w:szCs w:val="24"/>
        </w:rPr>
        <w:t>даљем</w:t>
      </w:r>
      <w:r w:rsidR="00AF105E" w:rsidRPr="001E5D0F">
        <w:rPr>
          <w:rFonts w:ascii="Times New Roman" w:hAnsi="Times New Roman"/>
          <w:b/>
          <w:bCs/>
          <w:color w:val="000000" w:themeColor="text1"/>
          <w:sz w:val="24"/>
          <w:szCs w:val="24"/>
          <w:lang w:val="bs-Latn-BA"/>
        </w:rPr>
        <w:t xml:space="preserve"> </w:t>
      </w:r>
      <w:r w:rsidR="00AF105E" w:rsidRPr="001E5D0F">
        <w:rPr>
          <w:rFonts w:ascii="Times New Roman" w:hAnsi="Times New Roman"/>
          <w:b/>
          <w:bCs/>
          <w:color w:val="000000" w:themeColor="text1"/>
          <w:sz w:val="24"/>
          <w:szCs w:val="24"/>
        </w:rPr>
        <w:t>тексту</w:t>
      </w:r>
    </w:p>
    <w:p w:rsidR="003B0C36" w:rsidRPr="001E5D0F" w:rsidRDefault="003B0C36" w:rsidP="006E2DAA">
      <w:pPr>
        <w:pStyle w:val="NoSpacing"/>
        <w:jc w:val="both"/>
        <w:rPr>
          <w:rFonts w:ascii="Times New Roman" w:hAnsi="Times New Roman"/>
          <w:color w:val="000000" w:themeColor="text1"/>
          <w:sz w:val="24"/>
          <w:szCs w:val="24"/>
          <w:lang w:val="bs-Latn-BA"/>
        </w:rPr>
      </w:pPr>
    </w:p>
    <w:p w:rsidR="00AD2563" w:rsidRPr="001E5D0F" w:rsidRDefault="003468A7"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2025 </w:t>
      </w:r>
      <w:r w:rsidRPr="001E5D0F">
        <w:rPr>
          <w:rFonts w:ascii="Times New Roman" w:hAnsi="Times New Roman"/>
          <w:color w:val="000000" w:themeColor="text1"/>
          <w:sz w:val="24"/>
          <w:szCs w:val="24"/>
        </w:rPr>
        <w:t>годину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као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основни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циљ</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Територијалн</w:t>
      </w:r>
      <w:r w:rsidR="003820B0" w:rsidRPr="001E5D0F">
        <w:rPr>
          <w:rFonts w:ascii="Times New Roman" w:hAnsi="Times New Roman"/>
          <w:color w:val="000000" w:themeColor="text1"/>
          <w:sz w:val="24"/>
          <w:szCs w:val="24"/>
          <w:lang/>
        </w:rPr>
        <w:t>е</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ватрогасно</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спасилачке</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јединице</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је</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гашење</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пожара</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и</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спашавање</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људи</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и</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њихове</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имовине</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угрожених</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од</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пожара</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и</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других</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елементарних</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непогода</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као</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и</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пружање</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других</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врста</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помоћо</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грађанима</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у</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могућности</w:t>
      </w:r>
      <w:r w:rsidR="002B53B6" w:rsidRPr="001E5D0F">
        <w:rPr>
          <w:rFonts w:ascii="Times New Roman" w:hAnsi="Times New Roman"/>
          <w:color w:val="000000" w:themeColor="text1"/>
          <w:sz w:val="24"/>
          <w:szCs w:val="24"/>
          <w:lang w:val="bs-Latn-BA"/>
        </w:rPr>
        <w:t xml:space="preserve"> </w:t>
      </w:r>
      <w:r w:rsidR="002B53B6" w:rsidRPr="001E5D0F">
        <w:rPr>
          <w:rFonts w:ascii="Times New Roman" w:hAnsi="Times New Roman"/>
          <w:color w:val="000000" w:themeColor="text1"/>
          <w:sz w:val="24"/>
          <w:szCs w:val="24"/>
        </w:rPr>
        <w:t>ТВСЈ</w:t>
      </w:r>
      <w:r w:rsidR="002B53B6" w:rsidRPr="001E5D0F">
        <w:rPr>
          <w:rFonts w:ascii="Times New Roman" w:hAnsi="Times New Roman"/>
          <w:color w:val="000000" w:themeColor="text1"/>
          <w:sz w:val="24"/>
          <w:szCs w:val="24"/>
          <w:lang w:val="bs-Latn-BA"/>
        </w:rPr>
        <w:t>:</w:t>
      </w:r>
    </w:p>
    <w:p w:rsidR="002B53B6" w:rsidRPr="001E5D0F" w:rsidRDefault="002B53B6"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Да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би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w:t>
      </w:r>
      <w:r w:rsidR="00B71393" w:rsidRPr="001E5D0F">
        <w:rPr>
          <w:rFonts w:ascii="Times New Roman" w:hAnsi="Times New Roman"/>
          <w:color w:val="000000" w:themeColor="text1"/>
          <w:sz w:val="24"/>
          <w:szCs w:val="24"/>
        </w:rPr>
        <w:t>е</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овај</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циљ</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успјешно</w:t>
      </w:r>
      <w:r w:rsidR="00B71393" w:rsidRPr="001E5D0F">
        <w:rPr>
          <w:rFonts w:ascii="Times New Roman" w:hAnsi="Times New Roman"/>
          <w:color w:val="000000" w:themeColor="text1"/>
          <w:sz w:val="24"/>
          <w:szCs w:val="24"/>
          <w:lang w:val="bs-Latn-BA"/>
        </w:rPr>
        <w:t>,</w:t>
      </w:r>
      <w:r w:rsidR="003820B0" w:rsidRPr="001E5D0F">
        <w:rPr>
          <w:rFonts w:ascii="Times New Roman" w:hAnsi="Times New Roman"/>
          <w:color w:val="000000" w:themeColor="text1"/>
          <w:sz w:val="24"/>
          <w:szCs w:val="24"/>
          <w:lang/>
        </w:rPr>
        <w:t xml:space="preserve"> </w:t>
      </w:r>
      <w:r w:rsidR="00B71393" w:rsidRPr="001E5D0F">
        <w:rPr>
          <w:rFonts w:ascii="Times New Roman" w:hAnsi="Times New Roman"/>
          <w:color w:val="000000" w:themeColor="text1"/>
          <w:sz w:val="24"/>
          <w:szCs w:val="24"/>
        </w:rPr>
        <w:t>професионално</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и</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стручно</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извршио</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потребно</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је</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континуирано</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радити</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са</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ватрогасцима</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у</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погледу</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стручног</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оспособљавања</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и</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усавршавања</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као</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и</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опремања</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ватрогасаца</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са</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личном</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и</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ватрогасном</w:t>
      </w:r>
      <w:r w:rsidR="00B71393" w:rsidRPr="001E5D0F">
        <w:rPr>
          <w:rFonts w:ascii="Times New Roman" w:hAnsi="Times New Roman"/>
          <w:color w:val="000000" w:themeColor="text1"/>
          <w:sz w:val="24"/>
          <w:szCs w:val="24"/>
          <w:lang w:val="bs-Latn-BA"/>
        </w:rPr>
        <w:t xml:space="preserve"> </w:t>
      </w:r>
      <w:r w:rsidR="00B71393" w:rsidRPr="001E5D0F">
        <w:rPr>
          <w:rFonts w:ascii="Times New Roman" w:hAnsi="Times New Roman"/>
          <w:color w:val="000000" w:themeColor="text1"/>
          <w:sz w:val="24"/>
          <w:szCs w:val="24"/>
        </w:rPr>
        <w:t>опремом</w:t>
      </w:r>
      <w:r w:rsidR="00B71393" w:rsidRPr="001E5D0F">
        <w:rPr>
          <w:rFonts w:ascii="Times New Roman" w:hAnsi="Times New Roman"/>
          <w:color w:val="000000" w:themeColor="text1"/>
          <w:sz w:val="24"/>
          <w:szCs w:val="24"/>
          <w:lang w:val="bs-Latn-BA"/>
        </w:rPr>
        <w:t>.</w:t>
      </w:r>
    </w:p>
    <w:p w:rsidR="00B71393" w:rsidRPr="001E5D0F" w:rsidRDefault="00B71393"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Територијална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w:t>
      </w:r>
      <w:r w:rsidRPr="001E5D0F">
        <w:rPr>
          <w:rFonts w:ascii="Times New Roman" w:hAnsi="Times New Roman"/>
          <w:color w:val="000000" w:themeColor="text1"/>
          <w:sz w:val="24"/>
          <w:szCs w:val="24"/>
          <w:lang w:val="bs-Latn-BA"/>
        </w:rPr>
        <w:t>-</w:t>
      </w:r>
      <w:r w:rsidRPr="001E5D0F">
        <w:rPr>
          <w:rFonts w:ascii="Times New Roman" w:hAnsi="Times New Roman"/>
          <w:color w:val="000000" w:themeColor="text1"/>
          <w:sz w:val="24"/>
          <w:szCs w:val="24"/>
        </w:rPr>
        <w:t>спасилачка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јединица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града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Бијељина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2025 </w:t>
      </w:r>
      <w:r w:rsidRPr="001E5D0F">
        <w:rPr>
          <w:rFonts w:ascii="Times New Roman" w:hAnsi="Times New Roman"/>
          <w:color w:val="000000" w:themeColor="text1"/>
          <w:sz w:val="24"/>
          <w:szCs w:val="24"/>
        </w:rPr>
        <w:t>години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планира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стратешке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циљеве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пројекте</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а</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који</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се</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односи</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на</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наставак</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изградње</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ватрогасног</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дома</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пета</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фаза</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врједност</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радова</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ће</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бити</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приказани</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у</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табела</w:t>
      </w:r>
      <w:r w:rsidR="00535746" w:rsidRPr="001E5D0F">
        <w:rPr>
          <w:rFonts w:ascii="Times New Roman" w:hAnsi="Times New Roman"/>
          <w:color w:val="000000" w:themeColor="text1"/>
          <w:sz w:val="24"/>
          <w:szCs w:val="24"/>
          <w:lang w:val="bs-Latn-BA"/>
        </w:rPr>
        <w:t xml:space="preserve"> „</w:t>
      </w:r>
      <w:r w:rsidR="00535746" w:rsidRPr="001E5D0F">
        <w:rPr>
          <w:rFonts w:ascii="Times New Roman" w:hAnsi="Times New Roman"/>
          <w:color w:val="000000" w:themeColor="text1"/>
          <w:sz w:val="24"/>
          <w:szCs w:val="24"/>
        </w:rPr>
        <w:t>Б</w:t>
      </w:r>
      <w:r w:rsidR="00535746" w:rsidRPr="001E5D0F">
        <w:rPr>
          <w:rFonts w:ascii="Times New Roman" w:hAnsi="Times New Roman"/>
          <w:color w:val="000000" w:themeColor="text1"/>
          <w:sz w:val="24"/>
          <w:szCs w:val="24"/>
          <w:lang w:val="bs-Latn-BA"/>
        </w:rPr>
        <w:t>“.</w:t>
      </w:r>
    </w:p>
    <w:p w:rsidR="00535746" w:rsidRPr="001E5D0F" w:rsidRDefault="00535746"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Редовне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послове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ТВСЈ</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2025 </w:t>
      </w:r>
      <w:r w:rsidRPr="001E5D0F">
        <w:rPr>
          <w:rFonts w:ascii="Times New Roman" w:hAnsi="Times New Roman"/>
          <w:color w:val="000000" w:themeColor="text1"/>
          <w:sz w:val="24"/>
          <w:szCs w:val="24"/>
        </w:rPr>
        <w:t>години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планира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следеће</w:t>
      </w:r>
      <w:r w:rsidRPr="001E5D0F">
        <w:rPr>
          <w:rFonts w:ascii="Times New Roman" w:hAnsi="Times New Roman"/>
          <w:color w:val="000000" w:themeColor="text1"/>
          <w:sz w:val="24"/>
          <w:szCs w:val="24"/>
          <w:lang w:val="bs-Latn-BA"/>
        </w:rPr>
        <w:t>:</w:t>
      </w:r>
    </w:p>
    <w:p w:rsidR="00535746" w:rsidRPr="001E5D0F" w:rsidRDefault="00535746"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одржавање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возила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исправном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функционалном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стању</w:t>
      </w:r>
      <w:r w:rsidRPr="001E5D0F">
        <w:rPr>
          <w:rFonts w:ascii="Times New Roman" w:hAnsi="Times New Roman"/>
          <w:color w:val="000000" w:themeColor="text1"/>
          <w:sz w:val="24"/>
          <w:szCs w:val="24"/>
          <w:lang w:val="bs-Latn-BA"/>
        </w:rPr>
        <w:t>,</w:t>
      </w:r>
    </w:p>
    <w:p w:rsidR="00535746" w:rsidRPr="001E5D0F" w:rsidRDefault="00535746"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набавка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личне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опреме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ватрогасце</w:t>
      </w:r>
      <w:r w:rsidRPr="001E5D0F">
        <w:rPr>
          <w:rFonts w:ascii="Times New Roman" w:hAnsi="Times New Roman"/>
          <w:color w:val="000000" w:themeColor="text1"/>
          <w:sz w:val="24"/>
          <w:szCs w:val="24"/>
          <w:lang w:val="bs-Latn-BA"/>
        </w:rPr>
        <w:t>,</w:t>
      </w:r>
    </w:p>
    <w:p w:rsidR="00535746" w:rsidRPr="001E5D0F" w:rsidRDefault="00535746"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набавка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заједничке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опреме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ватрогасце</w:t>
      </w:r>
      <w:r w:rsidRPr="001E5D0F">
        <w:rPr>
          <w:rFonts w:ascii="Times New Roman" w:hAnsi="Times New Roman"/>
          <w:color w:val="000000" w:themeColor="text1"/>
          <w:sz w:val="24"/>
          <w:szCs w:val="24"/>
          <w:lang w:val="bs-Latn-BA"/>
        </w:rPr>
        <w:t>,</w:t>
      </w:r>
    </w:p>
    <w:p w:rsidR="00535746" w:rsidRPr="001E5D0F" w:rsidRDefault="00535746"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одржавање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постојећих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објеката</w:t>
      </w:r>
      <w:r w:rsidRPr="001E5D0F">
        <w:rPr>
          <w:rFonts w:ascii="Times New Roman" w:hAnsi="Times New Roman"/>
          <w:color w:val="000000" w:themeColor="text1"/>
          <w:sz w:val="24"/>
          <w:szCs w:val="24"/>
          <w:lang w:val="bs-Latn-BA"/>
        </w:rPr>
        <w:t>,</w:t>
      </w:r>
    </w:p>
    <w:p w:rsidR="00535746" w:rsidRPr="001E5D0F" w:rsidRDefault="00535746"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вођење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евиденција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пропосаних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законом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заштити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од</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пожара</w:t>
      </w:r>
      <w:r w:rsidRPr="001E5D0F">
        <w:rPr>
          <w:rFonts w:ascii="Times New Roman" w:hAnsi="Times New Roman"/>
          <w:color w:val="000000" w:themeColor="text1"/>
          <w:sz w:val="24"/>
          <w:szCs w:val="24"/>
          <w:lang w:val="bs-Latn-BA"/>
        </w:rPr>
        <w:t>,</w:t>
      </w:r>
    </w:p>
    <w:p w:rsidR="00535746" w:rsidRPr="001E5D0F" w:rsidRDefault="00535746"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обезбеђење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употребних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дозвола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неопходних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опрему</w:t>
      </w:r>
      <w:r w:rsidRPr="001E5D0F">
        <w:rPr>
          <w:rFonts w:ascii="Times New Roman" w:hAnsi="Times New Roman"/>
          <w:color w:val="000000" w:themeColor="text1"/>
          <w:sz w:val="24"/>
          <w:szCs w:val="24"/>
          <w:lang w:val="bs-Latn-BA"/>
        </w:rPr>
        <w:t>,</w:t>
      </w:r>
    </w:p>
    <w:p w:rsidR="00535746" w:rsidRPr="001E5D0F" w:rsidRDefault="00535746"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обезбеђење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љекарског</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прегледа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ватрогасце</w:t>
      </w:r>
      <w:r w:rsidRPr="001E5D0F">
        <w:rPr>
          <w:rFonts w:ascii="Times New Roman" w:hAnsi="Times New Roman"/>
          <w:color w:val="000000" w:themeColor="text1"/>
          <w:sz w:val="24"/>
          <w:szCs w:val="24"/>
          <w:lang w:val="bs-Latn-BA"/>
        </w:rPr>
        <w:t>.</w:t>
      </w:r>
    </w:p>
    <w:p w:rsidR="003820B0" w:rsidRPr="001E5D0F" w:rsidRDefault="00535746" w:rsidP="006E2DAA">
      <w:pPr>
        <w:pStyle w:val="NoSpacing"/>
        <w:jc w:val="both"/>
        <w:rPr>
          <w:rFonts w:ascii="Times New Roman" w:hAnsi="Times New Roman"/>
          <w:color w:val="000000" w:themeColor="text1"/>
          <w:sz w:val="24"/>
          <w:szCs w:val="24"/>
          <w:lang/>
        </w:rPr>
      </w:pPr>
      <w:r w:rsidRPr="001E5D0F">
        <w:rPr>
          <w:rFonts w:ascii="Times New Roman" w:hAnsi="Times New Roman"/>
          <w:color w:val="000000" w:themeColor="text1"/>
          <w:sz w:val="24"/>
          <w:szCs w:val="24"/>
        </w:rPr>
        <w:t>Редовни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послови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ће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бити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приказани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табели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РЕДОВНИ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ПОСЛОВИ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планираним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финансијским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износима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00B12FED" w:rsidRPr="001E5D0F">
        <w:rPr>
          <w:rFonts w:ascii="Times New Roman" w:hAnsi="Times New Roman"/>
          <w:color w:val="000000" w:themeColor="text1"/>
          <w:sz w:val="24"/>
          <w:szCs w:val="24"/>
        </w:rPr>
        <w:t>сваки</w:t>
      </w:r>
      <w:r w:rsidR="00B12FED" w:rsidRPr="001E5D0F">
        <w:rPr>
          <w:rFonts w:ascii="Times New Roman" w:hAnsi="Times New Roman"/>
          <w:color w:val="000000" w:themeColor="text1"/>
          <w:sz w:val="24"/>
          <w:szCs w:val="24"/>
          <w:lang w:val="bs-Latn-BA"/>
        </w:rPr>
        <w:t xml:space="preserve"> </w:t>
      </w:r>
      <w:r w:rsidR="00B12FED" w:rsidRPr="001E5D0F">
        <w:rPr>
          <w:rFonts w:ascii="Times New Roman" w:hAnsi="Times New Roman"/>
          <w:color w:val="000000" w:themeColor="text1"/>
          <w:sz w:val="24"/>
          <w:szCs w:val="24"/>
        </w:rPr>
        <w:t>посао</w:t>
      </w:r>
      <w:r w:rsidR="00B12FED" w:rsidRPr="001E5D0F">
        <w:rPr>
          <w:rFonts w:ascii="Times New Roman" w:hAnsi="Times New Roman"/>
          <w:color w:val="000000" w:themeColor="text1"/>
          <w:sz w:val="24"/>
          <w:szCs w:val="24"/>
          <w:lang w:val="bs-Latn-BA"/>
        </w:rPr>
        <w:t>.</w:t>
      </w:r>
    </w:p>
    <w:p w:rsidR="00F24DC9" w:rsidRPr="001E5D0F" w:rsidRDefault="00F24DC9" w:rsidP="006E2DAA">
      <w:pPr>
        <w:pStyle w:val="NoSpacing"/>
        <w:jc w:val="both"/>
        <w:rPr>
          <w:rFonts w:ascii="Times New Roman" w:hAnsi="Times New Roman"/>
          <w:color w:val="000000" w:themeColor="text1"/>
          <w:sz w:val="24"/>
          <w:szCs w:val="24"/>
          <w:lang w:val="bs-Latn-BA"/>
        </w:rPr>
      </w:pPr>
    </w:p>
    <w:p w:rsidR="00B12FED" w:rsidRPr="001E5D0F" w:rsidRDefault="00266766" w:rsidP="00E04AF7">
      <w:pPr>
        <w:pStyle w:val="NoSpacing"/>
        <w:numPr>
          <w:ilvl w:val="0"/>
          <w:numId w:val="10"/>
        </w:numPr>
        <w:ind w:left="0"/>
        <w:jc w:val="both"/>
        <w:rPr>
          <w:rFonts w:ascii="Times New Roman" w:hAnsi="Times New Roman"/>
          <w:color w:val="000000" w:themeColor="text1"/>
          <w:sz w:val="24"/>
          <w:szCs w:val="24"/>
          <w:lang w:val="bs-Latn-BA"/>
        </w:rPr>
      </w:pPr>
      <w:r w:rsidRPr="001E5D0F">
        <w:rPr>
          <w:rFonts w:ascii="Times New Roman" w:hAnsi="Times New Roman"/>
          <w:b/>
          <w:bCs/>
          <w:color w:val="000000" w:themeColor="text1"/>
          <w:sz w:val="24"/>
          <w:szCs w:val="24"/>
        </w:rPr>
        <w:lastRenderedPageBreak/>
        <w:t>Опис</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институционалних</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капацитета</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са</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аналитичким</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прегледом</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кључних</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недостатака</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и</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потреба</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ЈЛС</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за</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наредни</w:t>
      </w:r>
      <w:r w:rsidRPr="001E5D0F">
        <w:rPr>
          <w:rFonts w:ascii="Times New Roman" w:hAnsi="Times New Roman"/>
          <w:b/>
          <w:bCs/>
          <w:color w:val="000000" w:themeColor="text1"/>
          <w:sz w:val="24"/>
          <w:szCs w:val="24"/>
          <w:lang w:val="bs-Latn-BA"/>
        </w:rPr>
        <w:t xml:space="preserve"> </w:t>
      </w:r>
      <w:r w:rsidR="00FD4709" w:rsidRPr="001E5D0F">
        <w:rPr>
          <w:rFonts w:ascii="Times New Roman" w:hAnsi="Times New Roman"/>
          <w:b/>
          <w:bCs/>
          <w:color w:val="000000" w:themeColor="text1"/>
          <w:sz w:val="24"/>
          <w:szCs w:val="24"/>
        </w:rPr>
        <w:t>годишњи</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период</w:t>
      </w:r>
      <w:r w:rsidRPr="001E5D0F">
        <w:rPr>
          <w:rFonts w:ascii="Times New Roman" w:hAnsi="Times New Roman"/>
          <w:b/>
          <w:bCs/>
          <w:color w:val="000000" w:themeColor="text1"/>
          <w:sz w:val="24"/>
          <w:szCs w:val="24"/>
          <w:lang w:val="bs-Latn-BA"/>
        </w:rPr>
        <w:t xml:space="preserve"> </w:t>
      </w:r>
    </w:p>
    <w:p w:rsidR="003B0C36" w:rsidRPr="001E5D0F" w:rsidRDefault="003B0C36" w:rsidP="006E2DAA">
      <w:pPr>
        <w:pStyle w:val="NoSpacing"/>
        <w:jc w:val="both"/>
        <w:rPr>
          <w:rFonts w:ascii="Times New Roman" w:hAnsi="Times New Roman"/>
          <w:color w:val="000000" w:themeColor="text1"/>
          <w:sz w:val="24"/>
          <w:szCs w:val="24"/>
          <w:lang w:val="bs-Latn-BA"/>
        </w:rPr>
      </w:pPr>
    </w:p>
    <w:p w:rsidR="00B12FED" w:rsidRPr="001E5D0F" w:rsidRDefault="00B12FED"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Територијална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w:t>
      </w:r>
      <w:r w:rsidRPr="001E5D0F">
        <w:rPr>
          <w:rFonts w:ascii="Times New Roman" w:hAnsi="Times New Roman"/>
          <w:color w:val="000000" w:themeColor="text1"/>
          <w:sz w:val="24"/>
          <w:szCs w:val="24"/>
          <w:lang w:val="bs-Latn-BA"/>
        </w:rPr>
        <w:t>-</w:t>
      </w:r>
      <w:r w:rsidRPr="001E5D0F">
        <w:rPr>
          <w:rFonts w:ascii="Times New Roman" w:hAnsi="Times New Roman"/>
          <w:color w:val="000000" w:themeColor="text1"/>
          <w:sz w:val="24"/>
          <w:szCs w:val="24"/>
        </w:rPr>
        <w:t>спасилачка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јединица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би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успјешно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реализовала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планиране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циљеве</w:t>
      </w:r>
      <w:r w:rsidRPr="001E5D0F">
        <w:rPr>
          <w:rFonts w:ascii="Times New Roman" w:hAnsi="Times New Roman"/>
          <w:color w:val="000000" w:themeColor="text1"/>
          <w:sz w:val="24"/>
          <w:szCs w:val="24"/>
          <w:lang w:val="bs-Latn-BA"/>
        </w:rPr>
        <w:t>,</w:t>
      </w:r>
      <w:r w:rsidR="003B0C36"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пројекте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послове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потребно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буде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добро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кадровски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стручно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оспособљена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као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материјално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опремљена</w:t>
      </w:r>
      <w:r w:rsidRPr="001E5D0F">
        <w:rPr>
          <w:rFonts w:ascii="Times New Roman" w:hAnsi="Times New Roman"/>
          <w:color w:val="000000" w:themeColor="text1"/>
          <w:sz w:val="24"/>
          <w:szCs w:val="24"/>
          <w:lang w:val="bs-Latn-BA"/>
        </w:rPr>
        <w:t>.</w:t>
      </w:r>
    </w:p>
    <w:p w:rsidR="00A0507D" w:rsidRPr="001E5D0F" w:rsidRDefault="00A0507D"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Територијална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спасилачка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јединица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систематизацијом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мјеста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има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планирано</w:t>
      </w:r>
      <w:r w:rsidRPr="001E5D0F">
        <w:rPr>
          <w:rFonts w:ascii="Times New Roman" w:hAnsi="Times New Roman"/>
          <w:color w:val="000000" w:themeColor="text1"/>
          <w:sz w:val="24"/>
          <w:szCs w:val="24"/>
          <w:lang w:val="bs-Latn-BA"/>
        </w:rPr>
        <w:t xml:space="preserve"> 66 </w:t>
      </w:r>
      <w:r w:rsidRPr="001E5D0F">
        <w:rPr>
          <w:rFonts w:ascii="Times New Roman" w:hAnsi="Times New Roman"/>
          <w:color w:val="000000" w:themeColor="text1"/>
          <w:sz w:val="24"/>
          <w:szCs w:val="24"/>
        </w:rPr>
        <w:t>радника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од</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тока</w:t>
      </w:r>
      <w:r w:rsidRPr="001E5D0F">
        <w:rPr>
          <w:rFonts w:ascii="Times New Roman" w:hAnsi="Times New Roman"/>
          <w:color w:val="000000" w:themeColor="text1"/>
          <w:sz w:val="24"/>
          <w:szCs w:val="24"/>
          <w:lang w:val="bs-Latn-BA"/>
        </w:rPr>
        <w:t xml:space="preserve"> 58 </w:t>
      </w:r>
      <w:r w:rsidRPr="001E5D0F">
        <w:rPr>
          <w:rFonts w:ascii="Times New Roman" w:hAnsi="Times New Roman"/>
          <w:color w:val="000000" w:themeColor="text1"/>
          <w:sz w:val="24"/>
          <w:szCs w:val="24"/>
        </w:rPr>
        <w:t>радника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оперативци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гашење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пожара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8 </w:t>
      </w:r>
      <w:r w:rsidRPr="001E5D0F">
        <w:rPr>
          <w:rFonts w:ascii="Times New Roman" w:hAnsi="Times New Roman"/>
          <w:color w:val="000000" w:themeColor="text1"/>
          <w:sz w:val="24"/>
          <w:szCs w:val="24"/>
        </w:rPr>
        <w:t>административних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радника</w:t>
      </w:r>
      <w:r w:rsidRPr="001E5D0F">
        <w:rPr>
          <w:rFonts w:ascii="Times New Roman" w:hAnsi="Times New Roman"/>
          <w:color w:val="000000" w:themeColor="text1"/>
          <w:sz w:val="24"/>
          <w:szCs w:val="24"/>
          <w:lang w:val="bs-Latn-BA"/>
        </w:rPr>
        <w:t>.</w:t>
      </w:r>
      <w:r w:rsidR="003B0C36"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Тренутно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Територијално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ватрогасној</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јединици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има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запослено</w:t>
      </w:r>
      <w:r w:rsidRPr="001E5D0F">
        <w:rPr>
          <w:rFonts w:ascii="Times New Roman" w:hAnsi="Times New Roman"/>
          <w:color w:val="000000" w:themeColor="text1"/>
          <w:sz w:val="24"/>
          <w:szCs w:val="24"/>
          <w:lang w:val="bs-Latn-BA"/>
        </w:rPr>
        <w:t xml:space="preserve"> </w:t>
      </w:r>
      <w:r w:rsidR="007B5AC6" w:rsidRPr="001E5D0F">
        <w:rPr>
          <w:rFonts w:ascii="Times New Roman" w:hAnsi="Times New Roman"/>
          <w:color w:val="000000" w:themeColor="text1"/>
          <w:sz w:val="24"/>
          <w:szCs w:val="24"/>
          <w:lang w:val="bs-Latn-BA"/>
        </w:rPr>
        <w:t>7</w:t>
      </w:r>
      <w:r w:rsidR="00BF4CAC" w:rsidRPr="001E5D0F">
        <w:rPr>
          <w:rFonts w:ascii="Times New Roman" w:hAnsi="Times New Roman"/>
          <w:color w:val="000000" w:themeColor="text1"/>
          <w:sz w:val="24"/>
          <w:szCs w:val="24"/>
          <w:lang w:val="bs-Latn-BA"/>
        </w:rPr>
        <w:t>9</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радника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од</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тога</w:t>
      </w:r>
      <w:r w:rsidRPr="001E5D0F">
        <w:rPr>
          <w:rFonts w:ascii="Times New Roman" w:hAnsi="Times New Roman"/>
          <w:color w:val="000000" w:themeColor="text1"/>
          <w:sz w:val="24"/>
          <w:szCs w:val="24"/>
          <w:lang w:val="bs-Latn-BA"/>
        </w:rPr>
        <w:t xml:space="preserve"> </w:t>
      </w:r>
      <w:r w:rsidR="00BF4CAC" w:rsidRPr="001E5D0F">
        <w:rPr>
          <w:rFonts w:ascii="Times New Roman" w:hAnsi="Times New Roman"/>
          <w:color w:val="000000" w:themeColor="text1"/>
          <w:sz w:val="24"/>
          <w:szCs w:val="24"/>
          <w:lang w:val="bs-Latn-BA"/>
        </w:rPr>
        <w:t>50</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сталном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радном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односу</w:t>
      </w:r>
      <w:r w:rsidRPr="001E5D0F">
        <w:rPr>
          <w:rFonts w:ascii="Times New Roman" w:hAnsi="Times New Roman"/>
          <w:color w:val="000000" w:themeColor="text1"/>
          <w:sz w:val="24"/>
          <w:szCs w:val="24"/>
          <w:lang w:val="bs-Latn-BA"/>
        </w:rPr>
        <w:t xml:space="preserve"> </w:t>
      </w:r>
      <w:r w:rsidR="00BF4CAC" w:rsidRPr="001E5D0F">
        <w:rPr>
          <w:rFonts w:ascii="Times New Roman" w:hAnsi="Times New Roman"/>
          <w:color w:val="000000" w:themeColor="text1"/>
          <w:sz w:val="24"/>
          <w:szCs w:val="24"/>
          <w:lang w:val="bs-Latn-BA"/>
        </w:rPr>
        <w:t>27</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одређено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вријеме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00AE21A2" w:rsidRPr="001E5D0F">
        <w:rPr>
          <w:rFonts w:ascii="Times New Roman" w:hAnsi="Times New Roman"/>
          <w:color w:val="000000" w:themeColor="text1"/>
          <w:sz w:val="24"/>
          <w:szCs w:val="24"/>
          <w:lang w:val="bs-Latn-BA"/>
        </w:rPr>
        <w:t>2</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радника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приправника</w:t>
      </w:r>
      <w:r w:rsidRPr="001E5D0F">
        <w:rPr>
          <w:rFonts w:ascii="Times New Roman" w:hAnsi="Times New Roman"/>
          <w:color w:val="000000" w:themeColor="text1"/>
          <w:sz w:val="24"/>
          <w:szCs w:val="24"/>
          <w:lang w:val="bs-Latn-BA"/>
        </w:rPr>
        <w:t>.</w:t>
      </w:r>
    </w:p>
    <w:p w:rsidR="00A0507D" w:rsidRPr="001E5D0F" w:rsidRDefault="00A0507D"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Сви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радници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оперативци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имају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положене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потребне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испите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ватргасној</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јединици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то</w:t>
      </w:r>
      <w:r w:rsidRPr="001E5D0F">
        <w:rPr>
          <w:rFonts w:ascii="Times New Roman" w:hAnsi="Times New Roman"/>
          <w:color w:val="000000" w:themeColor="text1"/>
          <w:sz w:val="24"/>
          <w:szCs w:val="24"/>
          <w:lang w:val="bs-Latn-BA"/>
        </w:rPr>
        <w:t>:</w:t>
      </w:r>
    </w:p>
    <w:p w:rsidR="00A0507D" w:rsidRPr="001E5D0F" w:rsidRDefault="00A0507D"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руководилац</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акције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гашења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пожара</w:t>
      </w:r>
      <w:r w:rsidRPr="001E5D0F">
        <w:rPr>
          <w:rFonts w:ascii="Times New Roman" w:hAnsi="Times New Roman"/>
          <w:color w:val="000000" w:themeColor="text1"/>
          <w:sz w:val="24"/>
          <w:szCs w:val="24"/>
          <w:lang w:val="bs-Latn-BA"/>
        </w:rPr>
        <w:t xml:space="preserve">  10 </w:t>
      </w:r>
      <w:r w:rsidRPr="001E5D0F">
        <w:rPr>
          <w:rFonts w:ascii="Times New Roman" w:hAnsi="Times New Roman"/>
          <w:color w:val="000000" w:themeColor="text1"/>
          <w:sz w:val="24"/>
          <w:szCs w:val="24"/>
        </w:rPr>
        <w:t>радника</w:t>
      </w:r>
      <w:r w:rsidRPr="001E5D0F">
        <w:rPr>
          <w:rFonts w:ascii="Times New Roman" w:hAnsi="Times New Roman"/>
          <w:color w:val="000000" w:themeColor="text1"/>
          <w:sz w:val="24"/>
          <w:szCs w:val="24"/>
          <w:lang w:val="bs-Latn-BA"/>
        </w:rPr>
        <w:t>,</w:t>
      </w:r>
    </w:p>
    <w:p w:rsidR="00A0507D" w:rsidRPr="001E5D0F" w:rsidRDefault="00A0507D"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професионални</w:t>
      </w:r>
      <w:r w:rsidRPr="001E5D0F">
        <w:rPr>
          <w:rFonts w:ascii="Times New Roman" w:hAnsi="Times New Roman"/>
          <w:color w:val="000000" w:themeColor="text1"/>
          <w:sz w:val="24"/>
          <w:szCs w:val="24"/>
          <w:lang w:val="bs-Latn-BA"/>
        </w:rPr>
        <w:t xml:space="preserve"> </w:t>
      </w:r>
      <w:r w:rsidR="00AE21A2" w:rsidRPr="001E5D0F">
        <w:rPr>
          <w:rFonts w:ascii="Times New Roman" w:hAnsi="Times New Roman"/>
          <w:color w:val="000000" w:themeColor="text1"/>
          <w:sz w:val="24"/>
          <w:szCs w:val="24"/>
        </w:rPr>
        <w:t>ватрогасац</w:t>
      </w:r>
      <w:r w:rsidR="00AE21A2"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lang w:val="bs-Latn-BA"/>
        </w:rPr>
        <w:t xml:space="preserve"> </w:t>
      </w:r>
      <w:r w:rsidR="00AE21A2" w:rsidRPr="001E5D0F">
        <w:rPr>
          <w:rFonts w:ascii="Times New Roman" w:hAnsi="Times New Roman"/>
          <w:color w:val="000000" w:themeColor="text1"/>
          <w:sz w:val="24"/>
          <w:szCs w:val="24"/>
          <w:lang w:val="bs-Latn-BA"/>
        </w:rPr>
        <w:t>53</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радника</w:t>
      </w:r>
    </w:p>
    <w:p w:rsidR="00A0507D" w:rsidRPr="001E5D0F" w:rsidRDefault="00A0507D"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Полна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заступљеност</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страни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мушкараца</w:t>
      </w:r>
      <w:r w:rsidR="00BF4CAC" w:rsidRPr="001E5D0F">
        <w:rPr>
          <w:rFonts w:ascii="Times New Roman" w:hAnsi="Times New Roman"/>
          <w:color w:val="000000" w:themeColor="text1"/>
          <w:sz w:val="24"/>
          <w:szCs w:val="24"/>
          <w:lang w:val="bs-Latn-BA"/>
        </w:rPr>
        <w:t xml:space="preserve"> 70</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00BF4CAC" w:rsidRPr="001E5D0F">
        <w:rPr>
          <w:rFonts w:ascii="Times New Roman" w:hAnsi="Times New Roman"/>
          <w:color w:val="000000" w:themeColor="text1"/>
          <w:sz w:val="24"/>
          <w:szCs w:val="24"/>
          <w:lang w:val="bs-Latn-BA"/>
        </w:rPr>
        <w:t>9</w:t>
      </w:r>
      <w:r w:rsidR="002B0F9A" w:rsidRPr="001E5D0F">
        <w:rPr>
          <w:rFonts w:ascii="Times New Roman" w:hAnsi="Times New Roman"/>
          <w:color w:val="000000" w:themeColor="text1"/>
          <w:sz w:val="24"/>
          <w:szCs w:val="24"/>
          <w:lang w:val="bs-Latn-BA"/>
        </w:rPr>
        <w:t xml:space="preserve"> </w:t>
      </w:r>
      <w:r w:rsidR="002B0F9A" w:rsidRPr="001E5D0F">
        <w:rPr>
          <w:rFonts w:ascii="Times New Roman" w:hAnsi="Times New Roman"/>
          <w:color w:val="000000" w:themeColor="text1"/>
          <w:sz w:val="24"/>
          <w:szCs w:val="24"/>
        </w:rPr>
        <w:t>жена</w:t>
      </w:r>
      <w:r w:rsidR="002B0F9A" w:rsidRPr="001E5D0F">
        <w:rPr>
          <w:rFonts w:ascii="Times New Roman" w:hAnsi="Times New Roman"/>
          <w:color w:val="000000" w:themeColor="text1"/>
          <w:sz w:val="24"/>
          <w:szCs w:val="24"/>
          <w:lang w:val="bs-Latn-BA"/>
        </w:rPr>
        <w:t>.</w:t>
      </w:r>
    </w:p>
    <w:p w:rsidR="00A0507D" w:rsidRPr="001E5D0F" w:rsidRDefault="00A0507D"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Територијална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спасилачка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јединица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располаже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са</w:t>
      </w:r>
      <w:r w:rsidRPr="001E5D0F">
        <w:rPr>
          <w:rFonts w:ascii="Times New Roman" w:hAnsi="Times New Roman"/>
          <w:color w:val="000000" w:themeColor="text1"/>
          <w:sz w:val="24"/>
          <w:szCs w:val="24"/>
          <w:lang w:val="bs-Latn-BA"/>
        </w:rPr>
        <w:t xml:space="preserve"> 18 </w:t>
      </w:r>
      <w:r w:rsidRPr="001E5D0F">
        <w:rPr>
          <w:rFonts w:ascii="Times New Roman" w:hAnsi="Times New Roman"/>
          <w:color w:val="000000" w:themeColor="text1"/>
          <w:sz w:val="24"/>
          <w:szCs w:val="24"/>
        </w:rPr>
        <w:t>ватрогасних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возила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различитих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намјена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која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опремљена</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у</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зависности</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од</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намјене</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са</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потребном</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ватрогасном</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опремом</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као</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и</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средствима</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за</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гашење</w:t>
      </w:r>
      <w:r w:rsidR="000E4516" w:rsidRPr="001E5D0F">
        <w:rPr>
          <w:rFonts w:ascii="Times New Roman" w:hAnsi="Times New Roman"/>
          <w:color w:val="000000" w:themeColor="text1"/>
          <w:sz w:val="24"/>
          <w:szCs w:val="24"/>
          <w:lang w:val="bs-Latn-BA"/>
        </w:rPr>
        <w:t xml:space="preserve"> </w:t>
      </w:r>
      <w:r w:rsidR="000E4516" w:rsidRPr="001E5D0F">
        <w:rPr>
          <w:rFonts w:ascii="Times New Roman" w:hAnsi="Times New Roman"/>
          <w:color w:val="000000" w:themeColor="text1"/>
          <w:sz w:val="24"/>
          <w:szCs w:val="24"/>
        </w:rPr>
        <w:t>пожара</w:t>
      </w:r>
      <w:r w:rsidR="000E4516" w:rsidRPr="001E5D0F">
        <w:rPr>
          <w:rFonts w:ascii="Times New Roman" w:hAnsi="Times New Roman"/>
          <w:color w:val="000000" w:themeColor="text1"/>
          <w:sz w:val="24"/>
          <w:szCs w:val="24"/>
          <w:lang w:val="bs-Latn-BA"/>
        </w:rPr>
        <w:t>.</w:t>
      </w:r>
    </w:p>
    <w:p w:rsidR="002B0F9A" w:rsidRPr="001E5D0F" w:rsidRDefault="002B0F9A"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ТВСЈ</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посједује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телефонску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централу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дојаву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пожара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могућношћу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снимања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разговор</w:t>
      </w:r>
      <w:r w:rsidRPr="001E5D0F">
        <w:rPr>
          <w:rFonts w:ascii="Times New Roman" w:hAnsi="Times New Roman"/>
          <w:color w:val="000000" w:themeColor="text1"/>
          <w:sz w:val="24"/>
          <w:szCs w:val="24"/>
          <w:lang w:val="bs-Latn-BA"/>
        </w:rPr>
        <w:t>.</w:t>
      </w:r>
    </w:p>
    <w:p w:rsidR="002B0F9A" w:rsidRPr="001E5D0F" w:rsidRDefault="002B0F9A"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административних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радника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обезбјеђени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су</w:t>
      </w:r>
      <w:r w:rsidRPr="001E5D0F">
        <w:rPr>
          <w:rFonts w:ascii="Times New Roman" w:hAnsi="Times New Roman"/>
          <w:color w:val="000000" w:themeColor="text1"/>
          <w:sz w:val="24"/>
          <w:szCs w:val="24"/>
          <w:lang w:val="bs-Latn-BA"/>
        </w:rPr>
        <w:t xml:space="preserve"> 6 </w:t>
      </w:r>
      <w:r w:rsidRPr="001E5D0F">
        <w:rPr>
          <w:rFonts w:ascii="Times New Roman" w:hAnsi="Times New Roman"/>
          <w:color w:val="000000" w:themeColor="text1"/>
          <w:sz w:val="24"/>
          <w:szCs w:val="24"/>
        </w:rPr>
        <w:t>рачунара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2 </w:t>
      </w:r>
      <w:r w:rsidRPr="001E5D0F">
        <w:rPr>
          <w:rFonts w:ascii="Times New Roman" w:hAnsi="Times New Roman"/>
          <w:color w:val="000000" w:themeColor="text1"/>
          <w:sz w:val="24"/>
          <w:szCs w:val="24"/>
        </w:rPr>
        <w:t>штампача</w:t>
      </w:r>
      <w:r w:rsidRPr="001E5D0F">
        <w:rPr>
          <w:rFonts w:ascii="Times New Roman" w:hAnsi="Times New Roman"/>
          <w:color w:val="000000" w:themeColor="text1"/>
          <w:sz w:val="24"/>
          <w:szCs w:val="24"/>
          <w:lang w:val="bs-Latn-BA"/>
        </w:rPr>
        <w:t>.</w:t>
      </w:r>
    </w:p>
    <w:p w:rsidR="00F24DC9" w:rsidRPr="001E5D0F" w:rsidRDefault="00F24DC9" w:rsidP="006E2DAA">
      <w:pPr>
        <w:pStyle w:val="NoSpacing"/>
        <w:jc w:val="both"/>
        <w:rPr>
          <w:rFonts w:ascii="Times New Roman" w:hAnsi="Times New Roman"/>
          <w:color w:val="000000" w:themeColor="text1"/>
          <w:sz w:val="24"/>
          <w:szCs w:val="24"/>
          <w:lang w:val="bs-Latn-BA"/>
        </w:rPr>
      </w:pPr>
    </w:p>
    <w:p w:rsidR="007B5AC6" w:rsidRPr="001E5D0F" w:rsidRDefault="00F24DC9" w:rsidP="00E04AF7">
      <w:pPr>
        <w:pStyle w:val="NoSpacing"/>
        <w:numPr>
          <w:ilvl w:val="0"/>
          <w:numId w:val="10"/>
        </w:numPr>
        <w:ind w:left="0"/>
        <w:jc w:val="both"/>
        <w:rPr>
          <w:rFonts w:ascii="Times New Roman" w:hAnsi="Times New Roman"/>
          <w:color w:val="000000" w:themeColor="text1"/>
          <w:sz w:val="24"/>
          <w:szCs w:val="24"/>
          <w:lang w:val="bs-Latn-BA"/>
        </w:rPr>
      </w:pPr>
      <w:r w:rsidRPr="001E5D0F">
        <w:rPr>
          <w:rFonts w:ascii="Times New Roman" w:hAnsi="Times New Roman"/>
          <w:b/>
          <w:bCs/>
          <w:color w:val="000000" w:themeColor="text1"/>
          <w:sz w:val="24"/>
          <w:szCs w:val="24"/>
        </w:rPr>
        <w:t>Могући</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ризици</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за</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реализацију</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годишњег</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плана</w:t>
      </w:r>
      <w:r w:rsidRPr="001E5D0F">
        <w:rPr>
          <w:rFonts w:ascii="Times New Roman" w:hAnsi="Times New Roman"/>
          <w:b/>
          <w:bCs/>
          <w:color w:val="000000" w:themeColor="text1"/>
          <w:sz w:val="24"/>
          <w:szCs w:val="24"/>
          <w:lang w:val="bs-Latn-BA"/>
        </w:rPr>
        <w:t xml:space="preserve"> </w:t>
      </w:r>
      <w:r w:rsidRPr="001E5D0F">
        <w:rPr>
          <w:rFonts w:ascii="Times New Roman" w:hAnsi="Times New Roman"/>
          <w:b/>
          <w:bCs/>
          <w:color w:val="000000" w:themeColor="text1"/>
          <w:sz w:val="24"/>
          <w:szCs w:val="24"/>
        </w:rPr>
        <w:t>рада</w:t>
      </w:r>
      <w:r w:rsidRPr="001E5D0F">
        <w:rPr>
          <w:rFonts w:ascii="Times New Roman" w:hAnsi="Times New Roman"/>
          <w:b/>
          <w:bCs/>
          <w:color w:val="000000" w:themeColor="text1"/>
          <w:sz w:val="24"/>
          <w:szCs w:val="24"/>
          <w:lang w:val="bs-Latn-BA"/>
        </w:rPr>
        <w:t xml:space="preserve"> </w:t>
      </w:r>
    </w:p>
    <w:p w:rsidR="003B0C36" w:rsidRPr="001E5D0F" w:rsidRDefault="003B0C36" w:rsidP="006E2DAA">
      <w:pPr>
        <w:pStyle w:val="NoSpacing"/>
        <w:jc w:val="both"/>
        <w:rPr>
          <w:rFonts w:ascii="Times New Roman" w:hAnsi="Times New Roman"/>
          <w:color w:val="000000" w:themeColor="text1"/>
          <w:sz w:val="24"/>
          <w:szCs w:val="24"/>
          <w:lang w:val="bs-Latn-BA"/>
        </w:rPr>
      </w:pPr>
    </w:p>
    <w:p w:rsidR="00D525C9" w:rsidRPr="001E5D0F" w:rsidRDefault="00D525C9"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Да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би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наведене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циљеве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редовне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послове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Територијално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ватрогасно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спасилачка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јединица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уредно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извршила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w:t>
      </w:r>
      <w:r w:rsidR="001C70F3" w:rsidRPr="001E5D0F">
        <w:rPr>
          <w:rFonts w:ascii="Times New Roman" w:hAnsi="Times New Roman"/>
          <w:color w:val="000000" w:themeColor="text1"/>
          <w:sz w:val="24"/>
          <w:szCs w:val="24"/>
        </w:rPr>
        <w:t>т</w:t>
      </w:r>
      <w:r w:rsidRPr="001E5D0F">
        <w:rPr>
          <w:rFonts w:ascii="Times New Roman" w:hAnsi="Times New Roman"/>
          <w:color w:val="000000" w:themeColor="text1"/>
          <w:sz w:val="24"/>
          <w:szCs w:val="24"/>
        </w:rPr>
        <w:t>оје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ризици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који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би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м</w:t>
      </w:r>
      <w:r w:rsidR="001C70F3" w:rsidRPr="001E5D0F">
        <w:rPr>
          <w:rFonts w:ascii="Times New Roman" w:hAnsi="Times New Roman"/>
          <w:color w:val="000000" w:themeColor="text1"/>
          <w:sz w:val="24"/>
          <w:szCs w:val="24"/>
        </w:rPr>
        <w:t>о</w:t>
      </w:r>
      <w:r w:rsidRPr="001E5D0F">
        <w:rPr>
          <w:rFonts w:ascii="Times New Roman" w:hAnsi="Times New Roman"/>
          <w:color w:val="000000" w:themeColor="text1"/>
          <w:sz w:val="24"/>
          <w:szCs w:val="24"/>
        </w:rPr>
        <w:t>гли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утицати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њихову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реализацију</w:t>
      </w:r>
      <w:r w:rsidRPr="001E5D0F">
        <w:rPr>
          <w:rFonts w:ascii="Times New Roman" w:hAnsi="Times New Roman"/>
          <w:color w:val="000000" w:themeColor="text1"/>
          <w:sz w:val="24"/>
          <w:szCs w:val="24"/>
          <w:lang w:val="bs-Latn-BA"/>
        </w:rPr>
        <w:t>.</w:t>
      </w:r>
    </w:p>
    <w:p w:rsidR="00D525C9" w:rsidRPr="001E5D0F" w:rsidRDefault="00D525C9"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Могући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ризици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буџетом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града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обезбједи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потребна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финансиска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средства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реализацију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планираних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циљева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радова</w:t>
      </w:r>
      <w:r w:rsidRPr="001E5D0F">
        <w:rPr>
          <w:rFonts w:ascii="Times New Roman" w:hAnsi="Times New Roman"/>
          <w:color w:val="000000" w:themeColor="text1"/>
          <w:sz w:val="24"/>
          <w:szCs w:val="24"/>
          <w:lang w:val="bs-Latn-BA"/>
        </w:rPr>
        <w:t>.</w:t>
      </w:r>
      <w:r w:rsidR="003B0C36"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Кашњење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спровођењу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јавни</w:t>
      </w:r>
      <w:r w:rsidR="003B0C36" w:rsidRPr="001E5D0F">
        <w:rPr>
          <w:rFonts w:ascii="Times New Roman" w:hAnsi="Times New Roman"/>
          <w:color w:val="000000" w:themeColor="text1"/>
          <w:sz w:val="24"/>
          <w:szCs w:val="24"/>
          <w:lang/>
        </w:rPr>
        <w:t>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набавки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поједине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радове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предвиђеном</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року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због</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жалби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исте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или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понављања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поступка</w:t>
      </w:r>
      <w:r w:rsidRPr="001E5D0F">
        <w:rPr>
          <w:rFonts w:ascii="Times New Roman" w:hAnsi="Times New Roman"/>
          <w:color w:val="000000" w:themeColor="text1"/>
          <w:sz w:val="24"/>
          <w:szCs w:val="24"/>
          <w:lang w:val="bs-Latn-BA"/>
        </w:rPr>
        <w:t>.</w:t>
      </w:r>
    </w:p>
    <w:p w:rsidR="00676962" w:rsidRPr="001E5D0F" w:rsidRDefault="00676962" w:rsidP="006E2DAA">
      <w:pPr>
        <w:pStyle w:val="NoSpacing"/>
        <w:jc w:val="both"/>
        <w:rPr>
          <w:rFonts w:ascii="Times New Roman" w:hAnsi="Times New Roman"/>
          <w:color w:val="000000" w:themeColor="text1"/>
          <w:sz w:val="24"/>
          <w:szCs w:val="24"/>
          <w:lang w:val="bs-Latn-BA"/>
        </w:rPr>
      </w:pPr>
      <w:r w:rsidRPr="001E5D0F">
        <w:rPr>
          <w:rFonts w:ascii="Times New Roman" w:hAnsi="Times New Roman"/>
          <w:color w:val="000000" w:themeColor="text1"/>
          <w:sz w:val="24"/>
          <w:szCs w:val="24"/>
        </w:rPr>
        <w:t>Постоји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ризик</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изврши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попуна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радника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на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основу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важеће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систематизације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мјеста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ТВСЈ</w:t>
      </w:r>
      <w:r w:rsidRPr="001E5D0F">
        <w:rPr>
          <w:rFonts w:ascii="Times New Roman" w:hAnsi="Times New Roman"/>
          <w:color w:val="000000" w:themeColor="text1"/>
          <w:sz w:val="24"/>
          <w:szCs w:val="24"/>
          <w:lang w:val="bs-Latn-BA"/>
        </w:rPr>
        <w:t>.</w:t>
      </w:r>
    </w:p>
    <w:p w:rsidR="00D25CE3" w:rsidRPr="006C19AD" w:rsidRDefault="001C70F3" w:rsidP="006E2DAA">
      <w:pPr>
        <w:pStyle w:val="NoSpacing"/>
        <w:jc w:val="both"/>
        <w:rPr>
          <w:rFonts w:ascii="Times New Roman" w:hAnsi="Times New Roman"/>
          <w:sz w:val="24"/>
          <w:szCs w:val="24"/>
          <w:lang w:val="bs-Latn-BA"/>
        </w:rPr>
        <w:sectPr w:rsidR="00D25CE3" w:rsidRPr="006C19AD" w:rsidSect="004319A9">
          <w:pgSz w:w="11906" w:h="16838"/>
          <w:pgMar w:top="1417" w:right="1417" w:bottom="1260" w:left="1417" w:header="708" w:footer="708" w:gutter="0"/>
          <w:cols w:space="708"/>
          <w:titlePg/>
          <w:docGrid w:linePitch="360"/>
        </w:sectPr>
      </w:pPr>
      <w:r w:rsidRPr="001E5D0F">
        <w:rPr>
          <w:rFonts w:ascii="Times New Roman" w:hAnsi="Times New Roman"/>
          <w:color w:val="000000" w:themeColor="text1"/>
          <w:sz w:val="24"/>
          <w:szCs w:val="24"/>
        </w:rPr>
        <w:t>Кашњење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реализацији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уговора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од</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старне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добављача</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као</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лоше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извршење</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планираних</w:t>
      </w:r>
      <w:r w:rsidRPr="001E5D0F">
        <w:rPr>
          <w:rFonts w:ascii="Times New Roman" w:hAnsi="Times New Roman"/>
          <w:color w:val="000000" w:themeColor="text1"/>
          <w:sz w:val="24"/>
          <w:szCs w:val="24"/>
          <w:lang w:val="bs-Latn-BA"/>
        </w:rPr>
        <w:t xml:space="preserve"> </w:t>
      </w:r>
      <w:r w:rsidRPr="001E5D0F">
        <w:rPr>
          <w:rFonts w:ascii="Times New Roman" w:hAnsi="Times New Roman"/>
          <w:color w:val="000000" w:themeColor="text1"/>
          <w:sz w:val="24"/>
          <w:szCs w:val="24"/>
        </w:rPr>
        <w:t>радова</w:t>
      </w:r>
      <w:r w:rsidRPr="001E5D0F">
        <w:rPr>
          <w:rFonts w:ascii="Times New Roman" w:hAnsi="Times New Roman"/>
          <w:color w:val="000000" w:themeColor="text1"/>
          <w:sz w:val="24"/>
          <w:szCs w:val="24"/>
          <w:lang w:val="bs-Latn-BA"/>
        </w:rPr>
        <w:t>.</w:t>
      </w:r>
    </w:p>
    <w:p w:rsidR="00F24DC9" w:rsidRPr="003820B0" w:rsidRDefault="007E1E23" w:rsidP="00CD21F7">
      <w:pPr>
        <w:spacing w:before="120" w:after="120" w:line="240" w:lineRule="auto"/>
        <w:rPr>
          <w:rFonts w:ascii="Times New Roman" w:hAnsi="Times New Roman" w:cs="Times New Roman"/>
          <w:b/>
          <w:color w:val="000000" w:themeColor="text1"/>
          <w:sz w:val="24"/>
          <w:szCs w:val="28"/>
        </w:rPr>
      </w:pPr>
      <w:r w:rsidRPr="003820B0">
        <w:rPr>
          <w:rFonts w:ascii="Times New Roman" w:hAnsi="Times New Roman" w:cs="Times New Roman"/>
          <w:b/>
          <w:color w:val="000000" w:themeColor="text1"/>
          <w:sz w:val="24"/>
          <w:szCs w:val="28"/>
        </w:rPr>
        <w:lastRenderedPageBreak/>
        <w:t>А</w:t>
      </w:r>
      <w:r w:rsidR="00F24DC9" w:rsidRPr="003820B0">
        <w:rPr>
          <w:rFonts w:ascii="Times New Roman" w:hAnsi="Times New Roman" w:cs="Times New Roman"/>
          <w:b/>
          <w:color w:val="000000" w:themeColor="text1"/>
          <w:sz w:val="24"/>
          <w:szCs w:val="28"/>
        </w:rPr>
        <w:t>.</w:t>
      </w:r>
    </w:p>
    <w:tbl>
      <w:tblPr>
        <w:tblpPr w:leftFromText="180" w:rightFromText="180" w:vertAnchor="text"/>
        <w:tblW w:w="5089" w:type="pct"/>
        <w:tblCellMar>
          <w:left w:w="0" w:type="dxa"/>
          <w:right w:w="0" w:type="dxa"/>
        </w:tblCellMar>
        <w:tblLook w:val="04A0"/>
      </w:tblPr>
      <w:tblGrid>
        <w:gridCol w:w="11034"/>
        <w:gridCol w:w="1673"/>
        <w:gridCol w:w="1826"/>
      </w:tblGrid>
      <w:tr w:rsidR="00F65F9C" w:rsidRPr="003820B0" w:rsidTr="003820B0">
        <w:trPr>
          <w:trHeight w:val="20"/>
        </w:trPr>
        <w:tc>
          <w:tcPr>
            <w:tcW w:w="3814"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hideMark/>
          </w:tcPr>
          <w:p w:rsidR="006540E0" w:rsidRPr="003820B0" w:rsidRDefault="006540E0" w:rsidP="006540E0">
            <w:pPr>
              <w:spacing w:after="0" w:line="240" w:lineRule="auto"/>
              <w:jc w:val="center"/>
              <w:rPr>
                <w:rFonts w:ascii="Times New Roman" w:hAnsi="Times New Roman" w:cs="Times New Roman"/>
                <w:bCs/>
                <w:szCs w:val="17"/>
                <w:vertAlign w:val="superscript"/>
              </w:rPr>
            </w:pPr>
            <w:r w:rsidRPr="003820B0">
              <w:rPr>
                <w:rFonts w:ascii="Times New Roman" w:hAnsi="Times New Roman" w:cs="Times New Roman"/>
                <w:b/>
                <w:bCs/>
                <w:szCs w:val="17"/>
              </w:rPr>
              <w:t>Мисија</w:t>
            </w:r>
            <w:r w:rsidR="00B74E90" w:rsidRPr="003820B0">
              <w:rPr>
                <w:rFonts w:ascii="Times New Roman" w:hAnsi="Times New Roman" w:cs="Times New Roman"/>
                <w:b/>
                <w:bCs/>
                <w:szCs w:val="17"/>
              </w:rPr>
              <w:t>града Бијељина</w:t>
            </w:r>
          </w:p>
          <w:p w:rsidR="00F65F9C" w:rsidRPr="003820B0" w:rsidRDefault="00F65F9C" w:rsidP="006540E0">
            <w:pPr>
              <w:spacing w:before="20" w:after="20" w:line="240" w:lineRule="auto"/>
              <w:jc w:val="center"/>
              <w:rPr>
                <w:rFonts w:ascii="Times New Roman" w:eastAsia="Times New Roman" w:hAnsi="Times New Roman" w:cs="Times New Roman"/>
                <w:b/>
                <w:bCs/>
                <w:color w:val="000000" w:themeColor="text1"/>
                <w:szCs w:val="17"/>
              </w:rPr>
            </w:pPr>
          </w:p>
        </w:tc>
        <w:tc>
          <w:tcPr>
            <w:tcW w:w="1186"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rsidR="00F65F9C" w:rsidRPr="003820B0" w:rsidRDefault="00F65F9C" w:rsidP="00CD21F7">
            <w:pPr>
              <w:spacing w:after="0" w:line="240" w:lineRule="auto"/>
              <w:jc w:val="center"/>
              <w:rPr>
                <w:rFonts w:ascii="Times New Roman" w:hAnsi="Times New Roman" w:cs="Times New Roman"/>
                <w:color w:val="000000" w:themeColor="text1"/>
                <w:szCs w:val="17"/>
              </w:rPr>
            </w:pPr>
            <w:r w:rsidRPr="003820B0">
              <w:rPr>
                <w:rFonts w:ascii="Times New Roman" w:hAnsi="Times New Roman" w:cs="Times New Roman"/>
                <w:b/>
                <w:bCs/>
                <w:color w:val="000000" w:themeColor="text1"/>
                <w:szCs w:val="17"/>
              </w:rPr>
              <w:t xml:space="preserve">Извори и износи планираних финансијских средстава </w:t>
            </w:r>
            <w:r w:rsidRPr="003820B0">
              <w:rPr>
                <w:rFonts w:ascii="Times New Roman" w:hAnsi="Times New Roman" w:cs="Times New Roman"/>
                <w:b/>
                <w:bCs/>
                <w:szCs w:val="17"/>
              </w:rPr>
              <w:t xml:space="preserve">у </w:t>
            </w:r>
            <w:r w:rsidRPr="003820B0">
              <w:rPr>
                <w:rFonts w:ascii="Times New Roman" w:hAnsi="Times New Roman" w:cs="Times New Roman"/>
                <w:b/>
                <w:bCs/>
                <w:color w:val="000000" w:themeColor="text1"/>
                <w:szCs w:val="17"/>
              </w:rPr>
              <w:t>КМ</w:t>
            </w:r>
          </w:p>
        </w:tc>
      </w:tr>
      <w:tr w:rsidR="00F65F9C" w:rsidRPr="003820B0" w:rsidTr="003820B0">
        <w:trPr>
          <w:trHeight w:val="20"/>
        </w:trPr>
        <w:tc>
          <w:tcPr>
            <w:tcW w:w="3814" w:type="pct"/>
            <w:vMerge/>
            <w:tcBorders>
              <w:left w:val="single" w:sz="8" w:space="0" w:color="auto"/>
              <w:bottom w:val="single" w:sz="4" w:space="0" w:color="auto"/>
              <w:right w:val="single" w:sz="4" w:space="0" w:color="auto"/>
            </w:tcBorders>
            <w:vAlign w:val="center"/>
            <w:hideMark/>
          </w:tcPr>
          <w:p w:rsidR="00F65F9C" w:rsidRPr="003820B0" w:rsidRDefault="00F65F9C" w:rsidP="00CD21F7">
            <w:pPr>
              <w:spacing w:after="0" w:line="240" w:lineRule="auto"/>
              <w:rPr>
                <w:rFonts w:ascii="Times New Roman" w:hAnsi="Times New Roman" w:cs="Times New Roman"/>
                <w:color w:val="000000" w:themeColor="text1"/>
                <w:sz w:val="17"/>
                <w:szCs w:val="17"/>
              </w:rPr>
            </w:pPr>
          </w:p>
        </w:tc>
        <w:tc>
          <w:tcPr>
            <w:tcW w:w="540" w:type="pct"/>
            <w:tcBorders>
              <w:top w:val="single" w:sz="4" w:space="0" w:color="auto"/>
              <w:left w:val="single" w:sz="4" w:space="0" w:color="auto"/>
              <w:bottom w:val="single" w:sz="4" w:space="0" w:color="auto"/>
              <w:right w:val="single" w:sz="4" w:space="0" w:color="auto"/>
            </w:tcBorders>
            <w:shd w:val="clear" w:color="auto" w:fill="D0CECE"/>
            <w:vAlign w:val="center"/>
          </w:tcPr>
          <w:p w:rsidR="00F65F9C" w:rsidRPr="003820B0" w:rsidRDefault="00F65F9C" w:rsidP="00CD21F7">
            <w:pPr>
              <w:spacing w:after="0" w:line="240" w:lineRule="auto"/>
              <w:jc w:val="center"/>
              <w:rPr>
                <w:rFonts w:ascii="Times New Roman" w:hAnsi="Times New Roman" w:cs="Times New Roman"/>
                <w:color w:val="000000" w:themeColor="text1"/>
                <w:szCs w:val="17"/>
              </w:rPr>
            </w:pPr>
            <w:r w:rsidRPr="003820B0">
              <w:rPr>
                <w:rFonts w:ascii="Times New Roman" w:hAnsi="Times New Roman" w:cs="Times New Roman"/>
                <w:bCs/>
                <w:color w:val="000000" w:themeColor="text1"/>
                <w:szCs w:val="17"/>
              </w:rPr>
              <w:t>Извори</w:t>
            </w:r>
          </w:p>
        </w:tc>
        <w:tc>
          <w:tcPr>
            <w:tcW w:w="646"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F65F9C" w:rsidRPr="003820B0" w:rsidRDefault="00F65F9C" w:rsidP="00CD21F7">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Износ</w:t>
            </w:r>
          </w:p>
        </w:tc>
      </w:tr>
      <w:tr w:rsidR="00F65F9C" w:rsidRPr="003820B0" w:rsidTr="003820B0">
        <w:trPr>
          <w:trHeight w:val="237"/>
        </w:trPr>
        <w:tc>
          <w:tcPr>
            <w:tcW w:w="3814"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F65F9C" w:rsidRPr="003820B0" w:rsidRDefault="00B74E90" w:rsidP="00B74E90">
            <w:pPr>
              <w:spacing w:after="0"/>
              <w:jc w:val="center"/>
              <w:rPr>
                <w:rFonts w:ascii="Times New Roman" w:hAnsi="Times New Roman" w:cs="Times New Roman"/>
                <w:color w:val="000000" w:themeColor="text1"/>
                <w:szCs w:val="17"/>
              </w:rPr>
            </w:pPr>
            <w:r w:rsidRPr="003820B0">
              <w:rPr>
                <w:rFonts w:ascii="Times New Roman" w:hAnsi="Times New Roman" w:cs="Times New Roman"/>
                <w:b/>
                <w:bCs/>
                <w:color w:val="000000" w:themeColor="text1"/>
                <w:lang w:eastAsia="hr-HR"/>
              </w:rPr>
              <w:t>Унаприједити квалитет живота и осигурати останак становништва побољшањем демографске структуре</w:t>
            </w:r>
            <w:r w:rsidRPr="003820B0">
              <w:rPr>
                <w:rFonts w:ascii="Times New Roman" w:hAnsi="Times New Roman" w:cs="Times New Roman"/>
                <w:b/>
                <w:bCs/>
                <w:color w:val="000000" w:themeColor="text1"/>
                <w:lang w:val="bs-Latn-BA" w:eastAsia="hr-HR"/>
              </w:rPr>
              <w:t>, паметни</w:t>
            </w:r>
            <w:r w:rsidRPr="003820B0">
              <w:rPr>
                <w:rFonts w:ascii="Times New Roman" w:hAnsi="Times New Roman" w:cs="Times New Roman"/>
                <w:b/>
                <w:bCs/>
                <w:color w:val="000000" w:themeColor="text1"/>
                <w:lang w:val="sr-Cyrl-BA" w:eastAsia="hr-HR"/>
              </w:rPr>
              <w:t>м</w:t>
            </w:r>
            <w:r w:rsidRPr="003820B0">
              <w:rPr>
                <w:rFonts w:ascii="Times New Roman" w:hAnsi="Times New Roman" w:cs="Times New Roman"/>
                <w:b/>
                <w:bCs/>
                <w:color w:val="000000" w:themeColor="text1"/>
                <w:lang w:val="bs-Latn-BA" w:eastAsia="hr-HR"/>
              </w:rPr>
              <w:t xml:space="preserve"> раст</w:t>
            </w:r>
            <w:r w:rsidRPr="003820B0">
              <w:rPr>
                <w:rFonts w:ascii="Times New Roman" w:hAnsi="Times New Roman" w:cs="Times New Roman"/>
                <w:b/>
                <w:bCs/>
                <w:color w:val="000000" w:themeColor="text1"/>
                <w:lang w:val="sr-Cyrl-BA" w:eastAsia="hr-HR"/>
              </w:rPr>
              <w:t>ом</w:t>
            </w:r>
            <w:r w:rsidRPr="003820B0">
              <w:rPr>
                <w:rFonts w:ascii="Times New Roman" w:hAnsi="Times New Roman" w:cs="Times New Roman"/>
                <w:b/>
                <w:bCs/>
                <w:color w:val="000000" w:themeColor="text1"/>
                <w:lang w:val="bs-Latn-BA" w:eastAsia="hr-HR"/>
              </w:rPr>
              <w:t xml:space="preserve"> локалне економијеиинтегрисани</w:t>
            </w:r>
            <w:r w:rsidRPr="003820B0">
              <w:rPr>
                <w:rFonts w:ascii="Times New Roman" w:hAnsi="Times New Roman" w:cs="Times New Roman"/>
                <w:b/>
                <w:bCs/>
                <w:color w:val="000000" w:themeColor="text1"/>
                <w:lang w:val="sr-Cyrl-BA" w:eastAsia="hr-HR"/>
              </w:rPr>
              <w:t>м</w:t>
            </w:r>
            <w:r w:rsidRPr="003820B0">
              <w:rPr>
                <w:rFonts w:ascii="Times New Roman" w:hAnsi="Times New Roman" w:cs="Times New Roman"/>
                <w:b/>
                <w:bCs/>
                <w:color w:val="000000" w:themeColor="text1"/>
                <w:lang w:val="bs-Latn-BA" w:eastAsia="hr-HR"/>
              </w:rPr>
              <w:t xml:space="preserve"> приступ</w:t>
            </w:r>
            <w:r w:rsidRPr="003820B0">
              <w:rPr>
                <w:rFonts w:ascii="Times New Roman" w:hAnsi="Times New Roman" w:cs="Times New Roman"/>
                <w:b/>
                <w:bCs/>
                <w:color w:val="000000" w:themeColor="text1"/>
                <w:lang w:val="sr-Cyrl-BA" w:eastAsia="hr-HR"/>
              </w:rPr>
              <w:t>ом</w:t>
            </w:r>
            <w:r w:rsidRPr="003820B0">
              <w:rPr>
                <w:rFonts w:ascii="Times New Roman" w:hAnsi="Times New Roman" w:cs="Times New Roman"/>
                <w:b/>
                <w:bCs/>
                <w:color w:val="000000" w:themeColor="text1"/>
                <w:lang w:val="bs-Latn-BA" w:eastAsia="hr-HR"/>
              </w:rPr>
              <w:t xml:space="preserve"> заштити животне средине</w:t>
            </w:r>
            <w:r w:rsidRPr="003820B0">
              <w:rPr>
                <w:rFonts w:ascii="Times New Roman" w:hAnsi="Times New Roman" w:cs="Times New Roman"/>
                <w:b/>
                <w:bCs/>
                <w:color w:val="000000" w:themeColor="text1"/>
                <w:lang w:val="sr-Cyrl-BA" w:eastAsia="hr-HR"/>
              </w:rPr>
              <w:t>, уз ефикасно управљање јавним ресурсима и услугама.</w:t>
            </w:r>
          </w:p>
        </w:tc>
        <w:tc>
          <w:tcPr>
            <w:tcW w:w="540" w:type="pct"/>
            <w:tcBorders>
              <w:top w:val="single" w:sz="4" w:space="0" w:color="auto"/>
              <w:left w:val="single" w:sz="4" w:space="0" w:color="auto"/>
              <w:bottom w:val="single" w:sz="4" w:space="0" w:color="auto"/>
              <w:right w:val="single" w:sz="4" w:space="0" w:color="auto"/>
            </w:tcBorders>
            <w:vAlign w:val="center"/>
          </w:tcPr>
          <w:p w:rsidR="00F65F9C" w:rsidRPr="003820B0" w:rsidRDefault="00F65F9C" w:rsidP="00CD21F7">
            <w:pPr>
              <w:spacing w:after="0" w:line="240" w:lineRule="auto"/>
              <w:ind w:left="72"/>
              <w:rPr>
                <w:rFonts w:ascii="Times New Roman" w:eastAsia="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Буџет</w:t>
            </w:r>
          </w:p>
        </w:tc>
        <w:tc>
          <w:tcPr>
            <w:tcW w:w="6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5F9C" w:rsidRPr="003820B0" w:rsidRDefault="00A0792A" w:rsidP="005E0437">
            <w:pPr>
              <w:spacing w:after="0" w:line="240" w:lineRule="auto"/>
              <w:jc w:val="right"/>
              <w:rPr>
                <w:rFonts w:ascii="Times New Roman" w:hAnsi="Times New Roman" w:cs="Times New Roman"/>
                <w:color w:val="000000" w:themeColor="text1"/>
                <w:szCs w:val="17"/>
              </w:rPr>
            </w:pPr>
            <w:r w:rsidRPr="003820B0">
              <w:rPr>
                <w:rFonts w:ascii="Times New Roman" w:hAnsi="Times New Roman" w:cs="Times New Roman"/>
                <w:color w:val="000000" w:themeColor="text1"/>
                <w:szCs w:val="17"/>
                <w:lang w:val="bs-Cyrl-BA"/>
              </w:rPr>
              <w:t>9</w:t>
            </w:r>
            <w:r w:rsidR="005E0437" w:rsidRPr="003820B0">
              <w:rPr>
                <w:rFonts w:ascii="Times New Roman" w:hAnsi="Times New Roman" w:cs="Times New Roman"/>
                <w:color w:val="000000" w:themeColor="text1"/>
                <w:szCs w:val="17"/>
                <w:lang w:val="bs-Cyrl-BA"/>
              </w:rPr>
              <w:t>3</w:t>
            </w:r>
            <w:r w:rsidRPr="003820B0">
              <w:rPr>
                <w:rFonts w:ascii="Times New Roman" w:hAnsi="Times New Roman" w:cs="Times New Roman"/>
                <w:color w:val="000000" w:themeColor="text1"/>
                <w:szCs w:val="17"/>
                <w:lang w:val="bs-Cyrl-BA"/>
              </w:rPr>
              <w:t>4</w:t>
            </w:r>
            <w:r w:rsidR="004D4DF0" w:rsidRPr="003820B0">
              <w:rPr>
                <w:rFonts w:ascii="Times New Roman" w:hAnsi="Times New Roman" w:cs="Times New Roman"/>
                <w:color w:val="000000" w:themeColor="text1"/>
                <w:szCs w:val="17"/>
                <w:lang w:val="bs-Cyrl-BA"/>
              </w:rPr>
              <w:t>.000</w:t>
            </w:r>
          </w:p>
        </w:tc>
      </w:tr>
      <w:tr w:rsidR="00F65F9C" w:rsidRPr="003820B0" w:rsidTr="003820B0">
        <w:trPr>
          <w:trHeight w:val="237"/>
        </w:trPr>
        <w:tc>
          <w:tcPr>
            <w:tcW w:w="3814" w:type="pct"/>
            <w:vMerge/>
            <w:tcBorders>
              <w:left w:val="single" w:sz="4" w:space="0" w:color="auto"/>
              <w:right w:val="single" w:sz="4" w:space="0" w:color="auto"/>
            </w:tcBorders>
            <w:tcMar>
              <w:top w:w="0" w:type="dxa"/>
              <w:left w:w="108" w:type="dxa"/>
              <w:bottom w:w="0" w:type="dxa"/>
              <w:right w:w="108" w:type="dxa"/>
            </w:tcMar>
            <w:vAlign w:val="center"/>
          </w:tcPr>
          <w:p w:rsidR="00F65F9C" w:rsidRPr="003820B0" w:rsidRDefault="00F65F9C" w:rsidP="00CD21F7">
            <w:pPr>
              <w:spacing w:after="0" w:line="240" w:lineRule="auto"/>
              <w:jc w:val="center"/>
              <w:rPr>
                <w:rFonts w:ascii="Times New Roman" w:hAnsi="Times New Roman" w:cs="Times New Roman"/>
                <w:color w:val="000000" w:themeColor="text1"/>
                <w:sz w:val="17"/>
                <w:szCs w:val="17"/>
              </w:rPr>
            </w:pPr>
          </w:p>
        </w:tc>
        <w:tc>
          <w:tcPr>
            <w:tcW w:w="540" w:type="pct"/>
            <w:tcBorders>
              <w:top w:val="single" w:sz="4" w:space="0" w:color="auto"/>
              <w:left w:val="single" w:sz="4" w:space="0" w:color="auto"/>
              <w:bottom w:val="single" w:sz="4" w:space="0" w:color="auto"/>
              <w:right w:val="single" w:sz="4" w:space="0" w:color="auto"/>
            </w:tcBorders>
            <w:vAlign w:val="center"/>
          </w:tcPr>
          <w:p w:rsidR="00F65F9C" w:rsidRPr="003820B0" w:rsidRDefault="00F65F9C" w:rsidP="00CD21F7">
            <w:pPr>
              <w:spacing w:after="0" w:line="240" w:lineRule="auto"/>
              <w:ind w:left="72"/>
              <w:rPr>
                <w:rFonts w:ascii="Times New Roman" w:eastAsia="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Кредит</w:t>
            </w:r>
          </w:p>
        </w:tc>
        <w:tc>
          <w:tcPr>
            <w:tcW w:w="6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5F9C" w:rsidRPr="003820B0" w:rsidRDefault="003A29C2" w:rsidP="003F1854">
            <w:pPr>
              <w:spacing w:after="0" w:line="240" w:lineRule="auto"/>
              <w:jc w:val="right"/>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F65F9C" w:rsidRPr="003820B0" w:rsidTr="003820B0">
        <w:trPr>
          <w:trHeight w:val="237"/>
        </w:trPr>
        <w:tc>
          <w:tcPr>
            <w:tcW w:w="3814" w:type="pct"/>
            <w:vMerge/>
            <w:tcBorders>
              <w:left w:val="single" w:sz="4" w:space="0" w:color="auto"/>
              <w:right w:val="single" w:sz="4" w:space="0" w:color="auto"/>
            </w:tcBorders>
            <w:tcMar>
              <w:top w:w="0" w:type="dxa"/>
              <w:left w:w="108" w:type="dxa"/>
              <w:bottom w:w="0" w:type="dxa"/>
              <w:right w:w="108" w:type="dxa"/>
            </w:tcMar>
            <w:vAlign w:val="center"/>
          </w:tcPr>
          <w:p w:rsidR="00F65F9C" w:rsidRPr="003820B0" w:rsidRDefault="00F65F9C" w:rsidP="00CD21F7">
            <w:pPr>
              <w:spacing w:after="0" w:line="240" w:lineRule="auto"/>
              <w:jc w:val="center"/>
              <w:rPr>
                <w:rFonts w:ascii="Times New Roman" w:hAnsi="Times New Roman" w:cs="Times New Roman"/>
                <w:color w:val="000000" w:themeColor="text1"/>
                <w:sz w:val="17"/>
                <w:szCs w:val="17"/>
              </w:rPr>
            </w:pPr>
          </w:p>
        </w:tc>
        <w:tc>
          <w:tcPr>
            <w:tcW w:w="540" w:type="pct"/>
            <w:tcBorders>
              <w:top w:val="single" w:sz="4" w:space="0" w:color="auto"/>
              <w:left w:val="single" w:sz="4" w:space="0" w:color="auto"/>
              <w:bottom w:val="single" w:sz="4" w:space="0" w:color="auto"/>
              <w:right w:val="single" w:sz="4" w:space="0" w:color="auto"/>
            </w:tcBorders>
          </w:tcPr>
          <w:p w:rsidR="00F65F9C" w:rsidRPr="003820B0" w:rsidRDefault="006540E0" w:rsidP="00CD21F7">
            <w:pPr>
              <w:spacing w:after="0" w:line="240" w:lineRule="auto"/>
              <w:ind w:left="72"/>
              <w:rPr>
                <w:rFonts w:ascii="Times New Roman" w:eastAsia="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Д</w:t>
            </w:r>
            <w:r w:rsidR="00F65F9C" w:rsidRPr="003820B0">
              <w:rPr>
                <w:rFonts w:ascii="Times New Roman" w:hAnsi="Times New Roman" w:cs="Times New Roman"/>
                <w:b/>
                <w:bCs/>
                <w:color w:val="000000" w:themeColor="text1"/>
                <w:szCs w:val="17"/>
              </w:rPr>
              <w:t>онације</w:t>
            </w:r>
            <w:r w:rsidR="00D751FB" w:rsidRPr="003820B0">
              <w:rPr>
                <w:rFonts w:ascii="Times New Roman" w:hAnsi="Times New Roman" w:cs="Times New Roman"/>
                <w:b/>
                <w:bCs/>
                <w:color w:val="000000" w:themeColor="text1"/>
                <w:szCs w:val="17"/>
              </w:rPr>
              <w:t>/</w:t>
            </w:r>
            <w:r w:rsidR="00FB2B20" w:rsidRPr="003820B0">
              <w:rPr>
                <w:rFonts w:ascii="Times New Roman" w:hAnsi="Times New Roman" w:cs="Times New Roman"/>
                <w:b/>
                <w:bCs/>
                <w:color w:val="000000" w:themeColor="text1"/>
                <w:szCs w:val="17"/>
              </w:rPr>
              <w:t>Грант</w:t>
            </w:r>
          </w:p>
        </w:tc>
        <w:tc>
          <w:tcPr>
            <w:tcW w:w="6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5F9C" w:rsidRPr="003820B0" w:rsidRDefault="003A29C2" w:rsidP="003F1854">
            <w:pPr>
              <w:spacing w:after="0" w:line="240" w:lineRule="auto"/>
              <w:jc w:val="right"/>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F65F9C" w:rsidRPr="003820B0" w:rsidTr="003820B0">
        <w:trPr>
          <w:trHeight w:val="237"/>
        </w:trPr>
        <w:tc>
          <w:tcPr>
            <w:tcW w:w="3814" w:type="pct"/>
            <w:vMerge/>
            <w:tcBorders>
              <w:left w:val="single" w:sz="4" w:space="0" w:color="auto"/>
              <w:right w:val="single" w:sz="4" w:space="0" w:color="auto"/>
            </w:tcBorders>
            <w:tcMar>
              <w:top w:w="0" w:type="dxa"/>
              <w:left w:w="108" w:type="dxa"/>
              <w:bottom w:w="0" w:type="dxa"/>
              <w:right w:w="108" w:type="dxa"/>
            </w:tcMar>
            <w:vAlign w:val="center"/>
          </w:tcPr>
          <w:p w:rsidR="00F65F9C" w:rsidRPr="003820B0" w:rsidRDefault="00F65F9C" w:rsidP="00CD21F7">
            <w:pPr>
              <w:spacing w:after="0" w:line="240" w:lineRule="auto"/>
              <w:jc w:val="center"/>
              <w:rPr>
                <w:rFonts w:ascii="Times New Roman" w:hAnsi="Times New Roman" w:cs="Times New Roman"/>
                <w:color w:val="000000" w:themeColor="text1"/>
                <w:sz w:val="17"/>
                <w:szCs w:val="17"/>
              </w:rPr>
            </w:pPr>
          </w:p>
        </w:tc>
        <w:tc>
          <w:tcPr>
            <w:tcW w:w="540" w:type="pct"/>
            <w:tcBorders>
              <w:top w:val="single" w:sz="4" w:space="0" w:color="auto"/>
              <w:left w:val="single" w:sz="4" w:space="0" w:color="auto"/>
              <w:bottom w:val="single" w:sz="4" w:space="0" w:color="auto"/>
              <w:right w:val="single" w:sz="4" w:space="0" w:color="auto"/>
            </w:tcBorders>
          </w:tcPr>
          <w:p w:rsidR="00F65F9C" w:rsidRPr="003820B0" w:rsidRDefault="00F65F9C" w:rsidP="00CD21F7">
            <w:pPr>
              <w:spacing w:after="0" w:line="240" w:lineRule="auto"/>
              <w:ind w:left="72"/>
              <w:rPr>
                <w:rFonts w:ascii="Times New Roman" w:eastAsia="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Остал</w:t>
            </w:r>
            <w:r w:rsidR="006540E0" w:rsidRPr="003820B0">
              <w:rPr>
                <w:rFonts w:ascii="Times New Roman" w:hAnsi="Times New Roman" w:cs="Times New Roman"/>
                <w:b/>
                <w:bCs/>
                <w:color w:val="000000" w:themeColor="text1"/>
                <w:szCs w:val="17"/>
              </w:rPr>
              <w:t xml:space="preserve">о </w:t>
            </w:r>
          </w:p>
        </w:tc>
        <w:tc>
          <w:tcPr>
            <w:tcW w:w="6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65F9C" w:rsidRPr="003820B0" w:rsidRDefault="003A29C2" w:rsidP="003F1854">
            <w:pPr>
              <w:spacing w:after="0" w:line="240" w:lineRule="auto"/>
              <w:jc w:val="right"/>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F65F9C" w:rsidRPr="003820B0" w:rsidTr="003820B0">
        <w:trPr>
          <w:trHeight w:val="237"/>
        </w:trPr>
        <w:tc>
          <w:tcPr>
            <w:tcW w:w="3814"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F65F9C" w:rsidRPr="003820B0" w:rsidRDefault="00F65F9C" w:rsidP="00CD21F7">
            <w:pPr>
              <w:spacing w:after="0" w:line="240" w:lineRule="auto"/>
              <w:jc w:val="center"/>
              <w:rPr>
                <w:rFonts w:ascii="Times New Roman" w:hAnsi="Times New Roman" w:cs="Times New Roman"/>
                <w:color w:val="000000" w:themeColor="text1"/>
                <w:sz w:val="17"/>
                <w:szCs w:val="17"/>
              </w:rPr>
            </w:pPr>
          </w:p>
        </w:tc>
        <w:tc>
          <w:tcPr>
            <w:tcW w:w="54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65F9C" w:rsidRPr="003820B0" w:rsidRDefault="00F65F9C" w:rsidP="00CD21F7">
            <w:pPr>
              <w:spacing w:after="0" w:line="240" w:lineRule="auto"/>
              <w:ind w:left="72"/>
              <w:rPr>
                <w:rFonts w:ascii="Times New Roman" w:hAnsi="Times New Roman" w:cs="Times New Roman"/>
                <w:color w:val="000000" w:themeColor="text1"/>
                <w:sz w:val="17"/>
                <w:szCs w:val="17"/>
              </w:rPr>
            </w:pPr>
            <w:r w:rsidRPr="003820B0">
              <w:rPr>
                <w:rFonts w:ascii="Times New Roman" w:hAnsi="Times New Roman" w:cs="Times New Roman"/>
                <w:b/>
                <w:bCs/>
                <w:color w:val="000000" w:themeColor="text1"/>
                <w:szCs w:val="17"/>
              </w:rPr>
              <w:t>Укупно</w:t>
            </w:r>
          </w:p>
        </w:tc>
        <w:tc>
          <w:tcPr>
            <w:tcW w:w="64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F65F9C" w:rsidRPr="003820B0" w:rsidRDefault="00A0792A" w:rsidP="005E0437">
            <w:pPr>
              <w:spacing w:after="0" w:line="240" w:lineRule="auto"/>
              <w:jc w:val="right"/>
              <w:rPr>
                <w:rFonts w:ascii="Times New Roman" w:hAnsi="Times New Roman" w:cs="Times New Roman"/>
                <w:color w:val="000000" w:themeColor="text1"/>
                <w:sz w:val="17"/>
                <w:szCs w:val="17"/>
              </w:rPr>
            </w:pPr>
            <w:r w:rsidRPr="003820B0">
              <w:rPr>
                <w:rFonts w:ascii="Times New Roman" w:hAnsi="Times New Roman" w:cs="Times New Roman"/>
                <w:color w:val="000000" w:themeColor="text1"/>
                <w:szCs w:val="17"/>
                <w:lang w:val="bs-Cyrl-BA"/>
              </w:rPr>
              <w:t>9</w:t>
            </w:r>
            <w:r w:rsidR="005E0437" w:rsidRPr="003820B0">
              <w:rPr>
                <w:rFonts w:ascii="Times New Roman" w:hAnsi="Times New Roman" w:cs="Times New Roman"/>
                <w:color w:val="000000" w:themeColor="text1"/>
                <w:szCs w:val="17"/>
                <w:lang w:val="bs-Cyrl-BA"/>
              </w:rPr>
              <w:t>3</w:t>
            </w:r>
            <w:r w:rsidRPr="003820B0">
              <w:rPr>
                <w:rFonts w:ascii="Times New Roman" w:hAnsi="Times New Roman" w:cs="Times New Roman"/>
                <w:color w:val="000000" w:themeColor="text1"/>
                <w:szCs w:val="17"/>
                <w:lang w:val="bs-Cyrl-BA"/>
              </w:rPr>
              <w:t>4</w:t>
            </w:r>
            <w:r w:rsidR="004D4DF0" w:rsidRPr="003820B0">
              <w:rPr>
                <w:rFonts w:ascii="Times New Roman" w:hAnsi="Times New Roman" w:cs="Times New Roman"/>
                <w:color w:val="000000" w:themeColor="text1"/>
                <w:szCs w:val="17"/>
                <w:lang w:val="bs-Cyrl-BA"/>
              </w:rPr>
              <w:t>.000</w:t>
            </w:r>
          </w:p>
        </w:tc>
      </w:tr>
    </w:tbl>
    <w:p w:rsidR="00036E9E" w:rsidRPr="003820B0" w:rsidRDefault="00036E9E" w:rsidP="00F8130E">
      <w:pPr>
        <w:spacing w:after="0" w:line="240" w:lineRule="auto"/>
        <w:jc w:val="both"/>
        <w:rPr>
          <w:rFonts w:ascii="Times New Roman" w:eastAsia="Times New Roman" w:hAnsi="Times New Roman" w:cs="Times New Roman"/>
          <w:color w:val="000000"/>
          <w:szCs w:val="24"/>
          <w:lang w:eastAsia="hr-HR"/>
        </w:rPr>
      </w:pPr>
    </w:p>
    <w:p w:rsidR="007A762A" w:rsidRPr="003820B0" w:rsidRDefault="007E1E23" w:rsidP="00A95687">
      <w:pPr>
        <w:spacing w:after="120" w:line="240" w:lineRule="auto"/>
        <w:jc w:val="both"/>
        <w:rPr>
          <w:rFonts w:ascii="Times New Roman" w:hAnsi="Times New Roman" w:cs="Times New Roman"/>
          <w:b/>
          <w:color w:val="FF0000"/>
          <w:sz w:val="24"/>
          <w:szCs w:val="24"/>
        </w:rPr>
      </w:pPr>
      <w:r w:rsidRPr="003820B0">
        <w:rPr>
          <w:rFonts w:ascii="Times New Roman" w:hAnsi="Times New Roman" w:cs="Times New Roman"/>
          <w:b/>
          <w:color w:val="000000" w:themeColor="text1"/>
          <w:sz w:val="24"/>
          <w:szCs w:val="24"/>
        </w:rPr>
        <w:t>Б</w:t>
      </w:r>
      <w:r w:rsidR="00F24DC9" w:rsidRPr="003820B0">
        <w:rPr>
          <w:rFonts w:ascii="Times New Roman" w:hAnsi="Times New Roman" w:cs="Times New Roman"/>
          <w:b/>
          <w:color w:val="000000" w:themeColor="text1"/>
          <w:sz w:val="24"/>
          <w:szCs w:val="24"/>
        </w:rPr>
        <w:t>.</w:t>
      </w:r>
    </w:p>
    <w:tbl>
      <w:tblPr>
        <w:tblpPr w:leftFromText="180" w:rightFromText="180" w:vertAnchor="text"/>
        <w:tblW w:w="5065" w:type="pct"/>
        <w:tblCellMar>
          <w:left w:w="0" w:type="dxa"/>
          <w:right w:w="0" w:type="dxa"/>
        </w:tblCellMar>
        <w:tblLook w:val="04A0"/>
      </w:tblPr>
      <w:tblGrid>
        <w:gridCol w:w="2021"/>
        <w:gridCol w:w="3739"/>
        <w:gridCol w:w="1719"/>
        <w:gridCol w:w="2819"/>
        <w:gridCol w:w="2236"/>
        <w:gridCol w:w="2030"/>
      </w:tblGrid>
      <w:tr w:rsidR="003A299C" w:rsidRPr="003820B0" w:rsidTr="003820B0">
        <w:trPr>
          <w:trHeight w:val="790"/>
        </w:trPr>
        <w:tc>
          <w:tcPr>
            <w:tcW w:w="701" w:type="pct"/>
            <w:tcBorders>
              <w:top w:val="single" w:sz="8" w:space="0" w:color="auto"/>
              <w:left w:val="single" w:sz="8"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BD1D5B" w:rsidRPr="003820B0" w:rsidRDefault="003B76B7" w:rsidP="00A95687">
            <w:pPr>
              <w:spacing w:after="0" w:line="240" w:lineRule="auto"/>
              <w:jc w:val="center"/>
              <w:rPr>
                <w:rFonts w:ascii="Times New Roman" w:hAnsi="Times New Roman" w:cs="Times New Roman"/>
                <w:szCs w:val="17"/>
              </w:rPr>
            </w:pPr>
            <w:r w:rsidRPr="003820B0">
              <w:rPr>
                <w:rFonts w:ascii="Times New Roman" w:hAnsi="Times New Roman" w:cs="Times New Roman"/>
                <w:b/>
                <w:bCs/>
                <w:szCs w:val="17"/>
              </w:rPr>
              <w:t>М</w:t>
            </w:r>
            <w:r w:rsidR="00BD1D5B" w:rsidRPr="003820B0">
              <w:rPr>
                <w:rFonts w:ascii="Times New Roman" w:hAnsi="Times New Roman" w:cs="Times New Roman"/>
                <w:b/>
                <w:bCs/>
                <w:szCs w:val="17"/>
              </w:rPr>
              <w:t>јер</w:t>
            </w:r>
            <w:r w:rsidRPr="003820B0">
              <w:rPr>
                <w:rFonts w:ascii="Times New Roman" w:hAnsi="Times New Roman" w:cs="Times New Roman"/>
                <w:b/>
                <w:bCs/>
                <w:szCs w:val="17"/>
              </w:rPr>
              <w:t>а</w:t>
            </w:r>
          </w:p>
        </w:tc>
        <w:tc>
          <w:tcPr>
            <w:tcW w:w="1291" w:type="pct"/>
            <w:tcBorders>
              <w:top w:val="single" w:sz="8" w:space="0" w:color="auto"/>
              <w:left w:val="single" w:sz="8" w:space="0" w:color="auto"/>
              <w:bottom w:val="single" w:sz="4" w:space="0" w:color="auto"/>
              <w:right w:val="single" w:sz="8" w:space="0" w:color="auto"/>
            </w:tcBorders>
            <w:shd w:val="clear" w:color="auto" w:fill="D0CECE"/>
            <w:tcMar>
              <w:top w:w="0" w:type="dxa"/>
              <w:left w:w="108" w:type="dxa"/>
              <w:bottom w:w="0" w:type="dxa"/>
              <w:right w:w="108" w:type="dxa"/>
            </w:tcMar>
            <w:vAlign w:val="center"/>
          </w:tcPr>
          <w:p w:rsidR="003A299C" w:rsidRPr="003820B0" w:rsidRDefault="003A299C" w:rsidP="005E2CCD">
            <w:pPr>
              <w:rPr>
                <w:rFonts w:ascii="Times New Roman" w:hAnsi="Times New Roman" w:cs="Times New Roman"/>
                <w:b/>
                <w:bCs/>
                <w:szCs w:val="17"/>
              </w:rPr>
            </w:pPr>
          </w:p>
          <w:p w:rsidR="005E2CCD" w:rsidRPr="003820B0" w:rsidRDefault="005E2CCD" w:rsidP="003D7AF5">
            <w:pPr>
              <w:jc w:val="center"/>
              <w:rPr>
                <w:rFonts w:ascii="Times New Roman" w:hAnsi="Times New Roman" w:cs="Times New Roman"/>
                <w:b/>
                <w:bCs/>
                <w:szCs w:val="17"/>
              </w:rPr>
            </w:pPr>
            <w:r w:rsidRPr="003820B0">
              <w:rPr>
                <w:rFonts w:ascii="Times New Roman" w:hAnsi="Times New Roman" w:cs="Times New Roman"/>
                <w:b/>
                <w:bCs/>
                <w:szCs w:val="17"/>
              </w:rPr>
              <w:t>Стратешки документ, стратешки циљ и приоритет</w:t>
            </w:r>
          </w:p>
          <w:p w:rsidR="00BD1D5B" w:rsidRPr="003820B0" w:rsidRDefault="00BD1D5B" w:rsidP="00A95687">
            <w:pPr>
              <w:spacing w:after="0" w:line="240" w:lineRule="auto"/>
              <w:jc w:val="center"/>
              <w:rPr>
                <w:rFonts w:ascii="Times New Roman" w:hAnsi="Times New Roman" w:cs="Times New Roman"/>
                <w:szCs w:val="17"/>
              </w:rPr>
            </w:pPr>
          </w:p>
        </w:tc>
        <w:tc>
          <w:tcPr>
            <w:tcW w:w="554"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BD1D5B" w:rsidRPr="003820B0" w:rsidRDefault="00BD1D5B" w:rsidP="00A95687">
            <w:pPr>
              <w:spacing w:after="0" w:line="240" w:lineRule="auto"/>
              <w:jc w:val="center"/>
              <w:rPr>
                <w:rFonts w:ascii="Times New Roman" w:hAnsi="Times New Roman" w:cs="Times New Roman"/>
                <w:szCs w:val="17"/>
              </w:rPr>
            </w:pPr>
            <w:r w:rsidRPr="003820B0">
              <w:rPr>
                <w:rFonts w:ascii="Times New Roman" w:hAnsi="Times New Roman" w:cs="Times New Roman"/>
                <w:b/>
                <w:bCs/>
                <w:szCs w:val="17"/>
              </w:rPr>
              <w:t xml:space="preserve">Назив и шифра програма   </w:t>
            </w:r>
          </w:p>
        </w:tc>
        <w:tc>
          <w:tcPr>
            <w:tcW w:w="975"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BD1D5B" w:rsidRPr="003820B0" w:rsidRDefault="00BD1D5B" w:rsidP="00A95687">
            <w:pPr>
              <w:spacing w:after="0" w:line="240" w:lineRule="auto"/>
              <w:jc w:val="center"/>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Индикатори</w:t>
            </w:r>
          </w:p>
          <w:p w:rsidR="00BD1D5B" w:rsidRPr="003820B0" w:rsidRDefault="00BD1D5B" w:rsidP="00A95687">
            <w:pPr>
              <w:spacing w:after="0" w:line="240" w:lineRule="auto"/>
              <w:jc w:val="center"/>
              <w:rPr>
                <w:rFonts w:ascii="Times New Roman" w:hAnsi="Times New Roman" w:cs="Times New Roman"/>
                <w:color w:val="000000" w:themeColor="text1"/>
                <w:szCs w:val="17"/>
              </w:rPr>
            </w:pPr>
          </w:p>
        </w:tc>
        <w:tc>
          <w:tcPr>
            <w:tcW w:w="775"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BD1D5B" w:rsidRPr="003820B0" w:rsidRDefault="00BD1D5B" w:rsidP="00A95687">
            <w:pPr>
              <w:spacing w:after="0" w:line="240" w:lineRule="auto"/>
              <w:jc w:val="center"/>
              <w:rPr>
                <w:rFonts w:ascii="Times New Roman" w:hAnsi="Times New Roman" w:cs="Times New Roman"/>
                <w:color w:val="000000" w:themeColor="text1"/>
                <w:szCs w:val="17"/>
              </w:rPr>
            </w:pPr>
            <w:r w:rsidRPr="003820B0">
              <w:rPr>
                <w:rFonts w:ascii="Times New Roman" w:hAnsi="Times New Roman" w:cs="Times New Roman"/>
                <w:b/>
                <w:bCs/>
                <w:color w:val="000000" w:themeColor="text1"/>
                <w:szCs w:val="17"/>
              </w:rPr>
              <w:t>Полазна вриједност</w:t>
            </w:r>
          </w:p>
        </w:tc>
        <w:tc>
          <w:tcPr>
            <w:tcW w:w="704"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BD1D5B" w:rsidRPr="003820B0" w:rsidRDefault="00BD1D5B" w:rsidP="00A95687">
            <w:pPr>
              <w:spacing w:after="0" w:line="240" w:lineRule="auto"/>
              <w:jc w:val="center"/>
              <w:rPr>
                <w:rFonts w:ascii="Times New Roman" w:hAnsi="Times New Roman" w:cs="Times New Roman"/>
                <w:color w:val="000000" w:themeColor="text1"/>
                <w:szCs w:val="17"/>
              </w:rPr>
            </w:pPr>
            <w:r w:rsidRPr="003820B0">
              <w:rPr>
                <w:rFonts w:ascii="Times New Roman" w:hAnsi="Times New Roman" w:cs="Times New Roman"/>
                <w:b/>
                <w:bCs/>
                <w:color w:val="000000" w:themeColor="text1"/>
                <w:szCs w:val="17"/>
              </w:rPr>
              <w:t>Циљна годишња вриједност</w:t>
            </w:r>
          </w:p>
        </w:tc>
      </w:tr>
      <w:tr w:rsidR="00B6491E" w:rsidRPr="003820B0" w:rsidTr="003820B0">
        <w:trPr>
          <w:trHeight w:val="3167"/>
        </w:trPr>
        <w:tc>
          <w:tcPr>
            <w:tcW w:w="701"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B6491E" w:rsidRPr="003820B0" w:rsidRDefault="00B6491E" w:rsidP="00B6491E">
            <w:pPr>
              <w:spacing w:after="0" w:line="240" w:lineRule="auto"/>
              <w:rPr>
                <w:rFonts w:ascii="Times New Roman" w:hAnsi="Times New Roman" w:cs="Times New Roman"/>
                <w:color w:val="000000" w:themeColor="text1"/>
              </w:rPr>
            </w:pPr>
            <w:r w:rsidRPr="003820B0">
              <w:rPr>
                <w:rFonts w:ascii="Times New Roman" w:eastAsia="Calibri" w:hAnsi="Times New Roman" w:cs="Times New Roman"/>
                <w:color w:val="000000"/>
              </w:rPr>
              <w:t xml:space="preserve">3.3.2. </w:t>
            </w:r>
            <w:r w:rsidRPr="003820B0">
              <w:rPr>
                <w:rFonts w:ascii="Times New Roman" w:eastAsia="Calibri" w:hAnsi="Times New Roman" w:cs="Times New Roman"/>
                <w:color w:val="000000"/>
                <w:lang w:val="bs-Latn-BA"/>
              </w:rPr>
              <w:t>Јачање капацитета служби спасавања</w:t>
            </w:r>
          </w:p>
        </w:tc>
        <w:tc>
          <w:tcPr>
            <w:tcW w:w="1291" w:type="pct"/>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B6491E" w:rsidRPr="003820B0" w:rsidRDefault="00B6491E" w:rsidP="00B6491E">
            <w:pPr>
              <w:spacing w:after="0"/>
              <w:rPr>
                <w:rFonts w:ascii="Times New Roman" w:eastAsia="Calibri" w:hAnsi="Times New Roman" w:cs="Times New Roman"/>
                <w:color w:val="000000"/>
                <w:lang w:val="sr-Cyrl-BA"/>
              </w:rPr>
            </w:pPr>
            <w:r w:rsidRPr="003820B0">
              <w:rPr>
                <w:rFonts w:ascii="Times New Roman" w:eastAsia="Calibri" w:hAnsi="Times New Roman" w:cs="Times New Roman"/>
                <w:color w:val="000000"/>
                <w:lang w:val="sr-Cyrl-BA"/>
              </w:rPr>
              <w:t xml:space="preserve"> Стратегија развоја Града Бијељина 2024-2030; </w:t>
            </w:r>
          </w:p>
          <w:p w:rsidR="00B6491E" w:rsidRPr="003820B0" w:rsidRDefault="00B6491E" w:rsidP="00B6491E">
            <w:pPr>
              <w:spacing w:after="0"/>
              <w:rPr>
                <w:rFonts w:ascii="Times New Roman" w:eastAsia="Calibri" w:hAnsi="Times New Roman" w:cs="Times New Roman"/>
                <w:color w:val="000000"/>
                <w:lang w:val="sr-Cyrl-BA"/>
              </w:rPr>
            </w:pPr>
            <w:r w:rsidRPr="003820B0">
              <w:rPr>
                <w:rFonts w:ascii="Times New Roman" w:eastAsia="Calibri" w:hAnsi="Times New Roman" w:cs="Times New Roman"/>
                <w:color w:val="000000"/>
                <w:lang w:val="sr-Cyrl-BA"/>
              </w:rPr>
              <w:t xml:space="preserve">СЦ: </w:t>
            </w:r>
            <w:r w:rsidRPr="003820B0">
              <w:rPr>
                <w:rFonts w:ascii="Times New Roman" w:eastAsia="Calibri" w:hAnsi="Times New Roman" w:cs="Times New Roman"/>
                <w:color w:val="000000"/>
                <w:lang w:val="bs-Latn-BA"/>
              </w:rPr>
              <w:t>3</w:t>
            </w:r>
            <w:r w:rsidRPr="003820B0">
              <w:rPr>
                <w:rFonts w:ascii="Times New Roman" w:eastAsia="Calibri" w:hAnsi="Times New Roman" w:cs="Times New Roman"/>
                <w:color w:val="000000"/>
                <w:lang w:val="sr-Cyrl-BA"/>
              </w:rPr>
              <w:t xml:space="preserve">. Успоставити интегрисани приступ заштити животне средине уз одговорније коришћење природних ресурса и обновљивих извора енергије;  </w:t>
            </w:r>
          </w:p>
          <w:p w:rsidR="00B6491E" w:rsidRPr="003820B0" w:rsidRDefault="00B6491E" w:rsidP="00B6491E">
            <w:pPr>
              <w:spacing w:after="0"/>
              <w:rPr>
                <w:rFonts w:ascii="Times New Roman" w:eastAsia="Calibri" w:hAnsi="Times New Roman" w:cs="Times New Roman"/>
                <w:color w:val="000000"/>
                <w:lang w:val="sr-Cyrl-BA"/>
              </w:rPr>
            </w:pPr>
            <w:r w:rsidRPr="003820B0">
              <w:rPr>
                <w:rFonts w:ascii="Times New Roman" w:eastAsia="Calibri" w:hAnsi="Times New Roman" w:cs="Times New Roman"/>
                <w:color w:val="000000"/>
                <w:lang w:val="sr-Cyrl-BA"/>
              </w:rPr>
              <w:t xml:space="preserve">Приоритет </w:t>
            </w:r>
            <w:r w:rsidRPr="003820B0">
              <w:rPr>
                <w:rFonts w:ascii="Times New Roman" w:eastAsia="Calibri" w:hAnsi="Times New Roman" w:cs="Times New Roman"/>
                <w:color w:val="000000"/>
                <w:lang w:val="bs-Latn-BA"/>
              </w:rPr>
              <w:t>3</w:t>
            </w:r>
            <w:r w:rsidRPr="003820B0">
              <w:rPr>
                <w:rFonts w:ascii="Times New Roman" w:eastAsia="Calibri" w:hAnsi="Times New Roman" w:cs="Times New Roman"/>
                <w:color w:val="000000"/>
                <w:lang w:val="sr-Cyrl-BA"/>
              </w:rPr>
              <w:t>.3.Подићи ниво заштите од елементарних непогода</w:t>
            </w:r>
          </w:p>
        </w:tc>
        <w:tc>
          <w:tcPr>
            <w:tcW w:w="55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B6491E" w:rsidRPr="003820B0" w:rsidRDefault="004031E6" w:rsidP="00B6491E">
            <w:pPr>
              <w:spacing w:after="0" w:line="240" w:lineRule="auto"/>
              <w:jc w:val="center"/>
              <w:rPr>
                <w:rFonts w:ascii="Times New Roman" w:hAnsi="Times New Roman" w:cs="Times New Roman"/>
                <w:bCs/>
                <w:color w:val="000000" w:themeColor="text1"/>
                <w:sz w:val="24"/>
                <w:szCs w:val="20"/>
              </w:rPr>
            </w:pPr>
            <w:r w:rsidRPr="003820B0">
              <w:rPr>
                <w:rFonts w:ascii="Times New Roman" w:hAnsi="Times New Roman" w:cs="Times New Roman"/>
                <w:bCs/>
                <w:color w:val="000000" w:themeColor="text1"/>
                <w:sz w:val="24"/>
                <w:szCs w:val="20"/>
              </w:rPr>
              <w:t>Територијална ватрогасно-спасилачка јединица</w:t>
            </w:r>
          </w:p>
          <w:p w:rsidR="004031E6" w:rsidRPr="003820B0" w:rsidRDefault="00D1367D" w:rsidP="00D1367D">
            <w:pPr>
              <w:spacing w:after="0" w:line="240" w:lineRule="auto"/>
              <w:rPr>
                <w:rFonts w:ascii="Times New Roman" w:hAnsi="Times New Roman" w:cs="Times New Roman"/>
                <w:bCs/>
                <w:color w:val="000000" w:themeColor="text1"/>
                <w:szCs w:val="17"/>
              </w:rPr>
            </w:pPr>
            <w:r w:rsidRPr="003820B0">
              <w:rPr>
                <w:rFonts w:ascii="Times New Roman" w:hAnsi="Times New Roman" w:cs="Times New Roman"/>
                <w:bCs/>
                <w:color w:val="000000" w:themeColor="text1"/>
                <w:szCs w:val="20"/>
              </w:rPr>
              <w:t xml:space="preserve">           </w:t>
            </w:r>
            <w:r w:rsidR="004031E6" w:rsidRPr="003820B0">
              <w:rPr>
                <w:rFonts w:ascii="Times New Roman" w:hAnsi="Times New Roman" w:cs="Times New Roman"/>
                <w:bCs/>
                <w:color w:val="000000" w:themeColor="text1"/>
                <w:szCs w:val="20"/>
              </w:rPr>
              <w:t>00</w:t>
            </w:r>
            <w:r w:rsidRPr="003820B0">
              <w:rPr>
                <w:rFonts w:ascii="Times New Roman" w:hAnsi="Times New Roman" w:cs="Times New Roman"/>
                <w:bCs/>
                <w:color w:val="000000" w:themeColor="text1"/>
                <w:szCs w:val="20"/>
              </w:rPr>
              <w:t>05125</w:t>
            </w:r>
          </w:p>
        </w:tc>
        <w:tc>
          <w:tcPr>
            <w:tcW w:w="975"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B6491E" w:rsidRPr="003820B0" w:rsidRDefault="00B6491E" w:rsidP="00B6491E">
            <w:pPr>
              <w:spacing w:after="0" w:line="240" w:lineRule="auto"/>
              <w:jc w:val="center"/>
              <w:rPr>
                <w:rFonts w:ascii="Times New Roman" w:hAnsi="Times New Roman" w:cs="Times New Roman"/>
                <w:color w:val="000000" w:themeColor="text1"/>
              </w:rPr>
            </w:pPr>
            <w:r w:rsidRPr="003820B0">
              <w:rPr>
                <w:rFonts w:ascii="Times New Roman" w:hAnsi="Times New Roman" w:cs="Times New Roman"/>
                <w:color w:val="000000"/>
                <w:lang w:val="sr-Cyrl-BA"/>
              </w:rPr>
              <w:t>Изграђен и функционалан нови ватрогасни дом</w:t>
            </w:r>
          </w:p>
        </w:tc>
        <w:tc>
          <w:tcPr>
            <w:tcW w:w="775"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B6491E" w:rsidRPr="003820B0" w:rsidRDefault="006709A6" w:rsidP="00B6491E">
            <w:pPr>
              <w:spacing w:after="0" w:line="240" w:lineRule="auto"/>
              <w:jc w:val="right"/>
              <w:rPr>
                <w:rFonts w:ascii="Times New Roman" w:hAnsi="Times New Roman" w:cs="Times New Roman"/>
                <w:color w:val="000000" w:themeColor="text1"/>
              </w:rPr>
            </w:pPr>
            <w:r w:rsidRPr="003820B0">
              <w:rPr>
                <w:rFonts w:ascii="Times New Roman" w:hAnsi="Times New Roman" w:cs="Times New Roman"/>
                <w:color w:val="000000" w:themeColor="text1"/>
              </w:rPr>
              <w:t>750.000,00</w:t>
            </w:r>
          </w:p>
        </w:tc>
        <w:tc>
          <w:tcPr>
            <w:tcW w:w="70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B6491E" w:rsidRPr="003820B0" w:rsidRDefault="006709A6" w:rsidP="00B6491E">
            <w:pPr>
              <w:spacing w:after="0" w:line="240" w:lineRule="auto"/>
              <w:jc w:val="right"/>
              <w:rPr>
                <w:rFonts w:ascii="Times New Roman" w:hAnsi="Times New Roman" w:cs="Times New Roman"/>
                <w:color w:val="000000" w:themeColor="text1"/>
              </w:rPr>
            </w:pPr>
            <w:r w:rsidRPr="003820B0">
              <w:rPr>
                <w:rFonts w:ascii="Times New Roman" w:hAnsi="Times New Roman" w:cs="Times New Roman"/>
                <w:color w:val="000000" w:themeColor="text1"/>
              </w:rPr>
              <w:t>750.000,00</w:t>
            </w:r>
          </w:p>
        </w:tc>
      </w:tr>
    </w:tbl>
    <w:p w:rsidR="00091CF4" w:rsidRDefault="00091CF4" w:rsidP="00BC3EE9">
      <w:pPr>
        <w:pStyle w:val="EndnoteText"/>
        <w:spacing w:after="60"/>
        <w:jc w:val="both"/>
        <w:rPr>
          <w:rFonts w:ascii="Times New Roman" w:hAnsi="Times New Roman" w:cs="Times New Roman"/>
          <w:b/>
          <w:color w:val="000000" w:themeColor="text1"/>
          <w:lang/>
        </w:rPr>
      </w:pPr>
    </w:p>
    <w:p w:rsidR="001E5D0F" w:rsidRDefault="001E5D0F" w:rsidP="00BC3EE9">
      <w:pPr>
        <w:pStyle w:val="EndnoteText"/>
        <w:spacing w:after="60"/>
        <w:jc w:val="both"/>
        <w:rPr>
          <w:rFonts w:ascii="Times New Roman" w:hAnsi="Times New Roman" w:cs="Times New Roman"/>
          <w:b/>
          <w:color w:val="000000" w:themeColor="text1"/>
          <w:lang/>
        </w:rPr>
      </w:pPr>
    </w:p>
    <w:p w:rsidR="001E5D0F" w:rsidRDefault="001E5D0F" w:rsidP="00BC3EE9">
      <w:pPr>
        <w:pStyle w:val="EndnoteText"/>
        <w:spacing w:after="60"/>
        <w:jc w:val="both"/>
        <w:rPr>
          <w:rFonts w:ascii="Times New Roman" w:hAnsi="Times New Roman" w:cs="Times New Roman"/>
          <w:b/>
          <w:color w:val="000000" w:themeColor="text1"/>
          <w:lang/>
        </w:rPr>
      </w:pPr>
    </w:p>
    <w:p w:rsidR="001E5D0F" w:rsidRPr="001E5D0F" w:rsidRDefault="001E5D0F" w:rsidP="00BC3EE9">
      <w:pPr>
        <w:pStyle w:val="EndnoteText"/>
        <w:spacing w:after="60"/>
        <w:jc w:val="both"/>
        <w:rPr>
          <w:rFonts w:ascii="Times New Roman" w:hAnsi="Times New Roman" w:cs="Times New Roman"/>
          <w:b/>
          <w:color w:val="000000" w:themeColor="text1"/>
          <w:lang/>
        </w:rPr>
      </w:pPr>
    </w:p>
    <w:p w:rsidR="00141BC4" w:rsidRPr="003820B0" w:rsidRDefault="00141BC4" w:rsidP="006E2DAA">
      <w:pPr>
        <w:tabs>
          <w:tab w:val="right" w:pos="14161"/>
        </w:tabs>
        <w:spacing w:after="0" w:line="240" w:lineRule="auto"/>
        <w:jc w:val="both"/>
        <w:rPr>
          <w:rFonts w:ascii="Times New Roman" w:eastAsia="Times New Roman" w:hAnsi="Times New Roman" w:cs="Times New Roman"/>
          <w:b/>
          <w:color w:val="000000" w:themeColor="text1"/>
          <w:sz w:val="24"/>
          <w:szCs w:val="24"/>
        </w:rPr>
      </w:pPr>
      <w:r w:rsidRPr="003820B0">
        <w:rPr>
          <w:rFonts w:ascii="Times New Roman" w:hAnsi="Times New Roman" w:cs="Times New Roman"/>
          <w:b/>
          <w:color w:val="000000" w:themeColor="text1"/>
          <w:sz w:val="24"/>
          <w:szCs w:val="24"/>
        </w:rPr>
        <w:lastRenderedPageBreak/>
        <w:t>В.</w:t>
      </w:r>
      <w:r w:rsidR="006E2DAA">
        <w:rPr>
          <w:rFonts w:ascii="Times New Roman" w:hAnsi="Times New Roman" w:cs="Times New Roman"/>
          <w:b/>
          <w:color w:val="000000" w:themeColor="text1"/>
          <w:sz w:val="24"/>
          <w:szCs w:val="24"/>
        </w:rPr>
        <w:tab/>
      </w:r>
    </w:p>
    <w:p w:rsidR="00BF7377" w:rsidRPr="003820B0" w:rsidRDefault="00BF7377" w:rsidP="00A95687">
      <w:pPr>
        <w:spacing w:after="0" w:line="240" w:lineRule="auto"/>
        <w:jc w:val="both"/>
        <w:rPr>
          <w:rFonts w:ascii="Times New Roman" w:eastAsia="Times New Roman" w:hAnsi="Times New Roman" w:cs="Times New Roman"/>
          <w:color w:val="000000" w:themeColor="text1"/>
          <w:sz w:val="17"/>
          <w:szCs w:val="17"/>
        </w:rPr>
      </w:pPr>
    </w:p>
    <w:tbl>
      <w:tblPr>
        <w:tblpPr w:leftFromText="180" w:rightFromText="180" w:vertAnchor="text" w:tblpX="-322"/>
        <w:tblW w:w="5212"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466"/>
        <w:gridCol w:w="7418"/>
      </w:tblGrid>
      <w:tr w:rsidR="00C76C7E" w:rsidRPr="003820B0" w:rsidTr="00470E8A">
        <w:trPr>
          <w:trHeight w:val="20"/>
        </w:trPr>
        <w:tc>
          <w:tcPr>
            <w:tcW w:w="2508" w:type="pct"/>
            <w:shd w:val="clear" w:color="auto" w:fill="DEEAF6" w:themeFill="accent1" w:themeFillTint="33"/>
            <w:tcMar>
              <w:top w:w="0" w:type="dxa"/>
              <w:left w:w="108" w:type="dxa"/>
              <w:bottom w:w="0" w:type="dxa"/>
              <w:right w:w="108" w:type="dxa"/>
            </w:tcMar>
            <w:vAlign w:val="center"/>
          </w:tcPr>
          <w:p w:rsidR="00C76C7E" w:rsidRPr="003820B0" w:rsidRDefault="004D4DF0" w:rsidP="00470E8A">
            <w:pPr>
              <w:spacing w:after="0" w:line="240" w:lineRule="auto"/>
              <w:rPr>
                <w:rFonts w:ascii="Times New Roman" w:eastAsia="Times New Roman" w:hAnsi="Times New Roman" w:cs="Times New Roman"/>
                <w:b/>
                <w:color w:val="000000" w:themeColor="text1"/>
                <w:szCs w:val="17"/>
              </w:rPr>
            </w:pPr>
            <w:r w:rsidRPr="003820B0">
              <w:rPr>
                <w:rFonts w:ascii="Times New Roman" w:eastAsia="Calibri" w:hAnsi="Times New Roman" w:cs="Times New Roman"/>
                <w:b/>
                <w:color w:val="000000"/>
                <w:szCs w:val="17"/>
              </w:rPr>
              <w:t xml:space="preserve">3.3.2. </w:t>
            </w:r>
            <w:r w:rsidR="006669B5" w:rsidRPr="003820B0">
              <w:rPr>
                <w:rFonts w:ascii="Times New Roman" w:eastAsia="Calibri" w:hAnsi="Times New Roman" w:cs="Times New Roman"/>
                <w:b/>
                <w:color w:val="000000"/>
                <w:szCs w:val="17"/>
                <w:lang w:val="bs-Latn-BA"/>
              </w:rPr>
              <w:t xml:space="preserve">Јачање капацитета служби спасавања </w:t>
            </w:r>
          </w:p>
        </w:tc>
        <w:tc>
          <w:tcPr>
            <w:tcW w:w="2492" w:type="pct"/>
            <w:shd w:val="clear" w:color="auto" w:fill="DEEAF6" w:themeFill="accent1" w:themeFillTint="33"/>
          </w:tcPr>
          <w:p w:rsidR="001E1251" w:rsidRPr="003820B0" w:rsidRDefault="001E1251" w:rsidP="00470E8A">
            <w:pPr>
              <w:spacing w:after="0" w:line="240" w:lineRule="auto"/>
              <w:rPr>
                <w:rFonts w:ascii="Times New Roman" w:hAnsi="Times New Roman" w:cs="Times New Roman"/>
                <w:b/>
                <w:bCs/>
                <w:szCs w:val="17"/>
              </w:rPr>
            </w:pPr>
            <w:r w:rsidRPr="003820B0">
              <w:rPr>
                <w:rFonts w:ascii="Times New Roman" w:hAnsi="Times New Roman" w:cs="Times New Roman"/>
                <w:b/>
                <w:bCs/>
                <w:szCs w:val="17"/>
              </w:rPr>
              <w:t>Назив и шифра програма</w:t>
            </w:r>
          </w:p>
          <w:p w:rsidR="001E1251" w:rsidRPr="003820B0" w:rsidRDefault="00D1367D" w:rsidP="00470E8A">
            <w:pPr>
              <w:spacing w:after="0" w:line="240" w:lineRule="auto"/>
              <w:rPr>
                <w:rFonts w:ascii="Times New Roman" w:hAnsi="Times New Roman" w:cs="Times New Roman"/>
                <w:bCs/>
                <w:color w:val="000000" w:themeColor="text1"/>
                <w:sz w:val="24"/>
                <w:szCs w:val="20"/>
              </w:rPr>
            </w:pPr>
            <w:r w:rsidRPr="003820B0">
              <w:rPr>
                <w:rFonts w:ascii="Times New Roman" w:hAnsi="Times New Roman" w:cs="Times New Roman"/>
                <w:bCs/>
                <w:color w:val="000000" w:themeColor="text1"/>
                <w:sz w:val="24"/>
                <w:szCs w:val="20"/>
              </w:rPr>
              <w:t xml:space="preserve">Територијална ватрогасно-спасилачка јединица - </w:t>
            </w:r>
            <w:r w:rsidR="006709A6" w:rsidRPr="003820B0">
              <w:rPr>
                <w:rFonts w:ascii="Times New Roman" w:eastAsia="Times New Roman" w:hAnsi="Times New Roman" w:cs="Times New Roman"/>
                <w:bCs/>
                <w:color w:val="000000" w:themeColor="text1"/>
                <w:szCs w:val="17"/>
              </w:rPr>
              <w:t>0005125</w:t>
            </w:r>
          </w:p>
          <w:p w:rsidR="00C76C7E" w:rsidRPr="003820B0" w:rsidRDefault="00C76C7E" w:rsidP="00470E8A">
            <w:pPr>
              <w:spacing w:after="0" w:line="240" w:lineRule="auto"/>
              <w:rPr>
                <w:rFonts w:ascii="Times New Roman" w:hAnsi="Times New Roman" w:cs="Times New Roman"/>
                <w:b/>
                <w:color w:val="000000" w:themeColor="text1"/>
                <w:szCs w:val="17"/>
              </w:rPr>
            </w:pPr>
          </w:p>
        </w:tc>
      </w:tr>
      <w:tr w:rsidR="001E1251" w:rsidRPr="003820B0" w:rsidTr="00470E8A">
        <w:trPr>
          <w:trHeight w:val="20"/>
        </w:trPr>
        <w:tc>
          <w:tcPr>
            <w:tcW w:w="5000" w:type="pct"/>
            <w:gridSpan w:val="2"/>
            <w:shd w:val="clear" w:color="auto" w:fill="auto"/>
            <w:tcMar>
              <w:top w:w="0" w:type="dxa"/>
              <w:left w:w="108" w:type="dxa"/>
              <w:bottom w:w="0" w:type="dxa"/>
              <w:right w:w="108" w:type="dxa"/>
            </w:tcMar>
            <w:vAlign w:val="center"/>
          </w:tcPr>
          <w:p w:rsidR="003B0C36" w:rsidRPr="001E5D0F" w:rsidRDefault="006669B5" w:rsidP="00470E8A">
            <w:pPr>
              <w:spacing w:after="0" w:line="240" w:lineRule="auto"/>
              <w:rPr>
                <w:rFonts w:ascii="Times New Roman" w:hAnsi="Times New Roman" w:cs="Times New Roman"/>
                <w:b/>
                <w:color w:val="000000"/>
                <w:sz w:val="24"/>
                <w:szCs w:val="24"/>
                <w:lang w:val="sr-Cyrl-BA"/>
              </w:rPr>
            </w:pPr>
            <w:r w:rsidRPr="001E5D0F">
              <w:rPr>
                <w:rFonts w:ascii="Times New Roman" w:eastAsia="Calibri" w:hAnsi="Times New Roman" w:cs="Times New Roman"/>
                <w:b/>
                <w:color w:val="000000"/>
                <w:sz w:val="24"/>
                <w:szCs w:val="24"/>
                <w:lang w:val="sr-Cyrl-BA"/>
              </w:rPr>
              <w:t>Стратешки документ, стратешки циљ и приоритет:</w:t>
            </w:r>
            <w:r w:rsidRPr="001E5D0F">
              <w:rPr>
                <w:rFonts w:ascii="Times New Roman" w:hAnsi="Times New Roman" w:cs="Times New Roman"/>
                <w:b/>
                <w:color w:val="000000"/>
                <w:sz w:val="24"/>
                <w:szCs w:val="24"/>
                <w:lang w:val="sr-Cyrl-BA"/>
              </w:rPr>
              <w:t xml:space="preserve"> </w:t>
            </w:r>
          </w:p>
          <w:p w:rsidR="00D1367D" w:rsidRPr="003820B0" w:rsidRDefault="006669B5" w:rsidP="00470E8A">
            <w:pPr>
              <w:spacing w:after="0" w:line="240" w:lineRule="auto"/>
              <w:rPr>
                <w:rFonts w:ascii="Times New Roman" w:hAnsi="Times New Roman" w:cs="Times New Roman"/>
                <w:bCs/>
                <w:color w:val="000000"/>
              </w:rPr>
            </w:pPr>
            <w:r w:rsidRPr="003820B0">
              <w:rPr>
                <w:rFonts w:ascii="Times New Roman" w:hAnsi="Times New Roman" w:cs="Times New Roman"/>
                <w:bCs/>
                <w:color w:val="000000"/>
                <w:lang w:val="sr-Cyrl-BA"/>
              </w:rPr>
              <w:t xml:space="preserve">Стратегија развоја Града Бијељина 2024-2030; </w:t>
            </w:r>
          </w:p>
          <w:p w:rsidR="00D1367D" w:rsidRPr="003820B0" w:rsidRDefault="006669B5" w:rsidP="00470E8A">
            <w:pPr>
              <w:spacing w:after="0" w:line="240" w:lineRule="auto"/>
              <w:rPr>
                <w:rFonts w:ascii="Times New Roman" w:hAnsi="Times New Roman" w:cs="Times New Roman"/>
                <w:bCs/>
                <w:color w:val="000000"/>
              </w:rPr>
            </w:pPr>
            <w:r w:rsidRPr="003820B0">
              <w:rPr>
                <w:rFonts w:ascii="Times New Roman" w:hAnsi="Times New Roman" w:cs="Times New Roman"/>
                <w:b/>
                <w:color w:val="000000"/>
                <w:lang w:val="sr-Cyrl-BA"/>
              </w:rPr>
              <w:t xml:space="preserve">СЦ: </w:t>
            </w:r>
            <w:r w:rsidRPr="003820B0">
              <w:rPr>
                <w:rFonts w:ascii="Times New Roman" w:hAnsi="Times New Roman" w:cs="Times New Roman"/>
                <w:b/>
                <w:color w:val="000000"/>
                <w:lang w:val="bs-Latn-BA"/>
              </w:rPr>
              <w:t>3</w:t>
            </w:r>
            <w:r w:rsidRPr="003820B0">
              <w:rPr>
                <w:rFonts w:ascii="Times New Roman" w:hAnsi="Times New Roman" w:cs="Times New Roman"/>
                <w:b/>
                <w:color w:val="000000"/>
                <w:lang w:val="sr-Cyrl-BA"/>
              </w:rPr>
              <w:t xml:space="preserve">. </w:t>
            </w:r>
            <w:r w:rsidRPr="003820B0">
              <w:rPr>
                <w:rFonts w:ascii="Times New Roman" w:hAnsi="Times New Roman" w:cs="Times New Roman"/>
                <w:bCs/>
                <w:color w:val="000000"/>
                <w:lang w:val="sr-Cyrl-BA"/>
              </w:rPr>
              <w:t xml:space="preserve">Успоставити интегрисани приступ заштити животне средине уз одговорније коришћење природних ресурса и обновљивих извора енергије; </w:t>
            </w:r>
          </w:p>
          <w:p w:rsidR="001E1251" w:rsidRPr="003820B0" w:rsidRDefault="006669B5" w:rsidP="00470E8A">
            <w:pPr>
              <w:spacing w:after="0" w:line="240" w:lineRule="auto"/>
              <w:rPr>
                <w:rFonts w:ascii="Times New Roman" w:hAnsi="Times New Roman" w:cs="Times New Roman"/>
                <w:b/>
                <w:color w:val="000000" w:themeColor="text1"/>
                <w:szCs w:val="17"/>
              </w:rPr>
            </w:pPr>
            <w:r w:rsidRPr="003820B0">
              <w:rPr>
                <w:rFonts w:ascii="Times New Roman" w:hAnsi="Times New Roman" w:cs="Times New Roman"/>
                <w:b/>
                <w:color w:val="000000"/>
                <w:lang w:val="sr-Cyrl-BA"/>
              </w:rPr>
              <w:t xml:space="preserve">Приоритет </w:t>
            </w:r>
            <w:r w:rsidRPr="003820B0">
              <w:rPr>
                <w:rFonts w:ascii="Times New Roman" w:hAnsi="Times New Roman" w:cs="Times New Roman"/>
                <w:b/>
                <w:color w:val="000000"/>
                <w:lang w:val="bs-Latn-BA"/>
              </w:rPr>
              <w:t>3</w:t>
            </w:r>
            <w:r w:rsidRPr="003820B0">
              <w:rPr>
                <w:rFonts w:ascii="Times New Roman" w:hAnsi="Times New Roman" w:cs="Times New Roman"/>
                <w:b/>
                <w:color w:val="000000"/>
                <w:lang w:val="sr-Cyrl-BA"/>
              </w:rPr>
              <w:t>.3.</w:t>
            </w:r>
            <w:r w:rsidRPr="003820B0">
              <w:rPr>
                <w:rFonts w:ascii="Times New Roman" w:hAnsi="Times New Roman" w:cs="Times New Roman"/>
                <w:bCs/>
                <w:color w:val="000000"/>
                <w:lang w:val="sr-Cyrl-BA"/>
              </w:rPr>
              <w:t>Смањити факторе негативног утицаја на квалитет ваздуха, воде и тла</w:t>
            </w:r>
          </w:p>
        </w:tc>
      </w:tr>
    </w:tbl>
    <w:tbl>
      <w:tblPr>
        <w:tblW w:w="5177"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904"/>
        <w:gridCol w:w="1372"/>
        <w:gridCol w:w="3415"/>
        <w:gridCol w:w="1557"/>
        <w:gridCol w:w="601"/>
        <w:gridCol w:w="1233"/>
        <w:gridCol w:w="1244"/>
        <w:gridCol w:w="1560"/>
      </w:tblGrid>
      <w:tr w:rsidR="003A7BE3" w:rsidRPr="003820B0" w:rsidTr="00470E8A">
        <w:trPr>
          <w:trHeight w:val="20"/>
        </w:trPr>
        <w:tc>
          <w:tcPr>
            <w:tcW w:w="1311" w:type="pct"/>
            <w:vMerge w:val="restart"/>
            <w:shd w:val="clear" w:color="auto" w:fill="D0CECE" w:themeFill="background2" w:themeFillShade="E6"/>
            <w:vAlign w:val="center"/>
          </w:tcPr>
          <w:p w:rsidR="00DD17E3" w:rsidRPr="003820B0" w:rsidRDefault="00DD17E3" w:rsidP="00CD21F7">
            <w:pPr>
              <w:spacing w:after="0" w:line="240" w:lineRule="auto"/>
              <w:jc w:val="center"/>
              <w:rPr>
                <w:rFonts w:ascii="Times New Roman" w:hAnsi="Times New Roman" w:cs="Times New Roman"/>
                <w:b/>
                <w:szCs w:val="17"/>
              </w:rPr>
            </w:pPr>
            <w:r w:rsidRPr="003820B0">
              <w:rPr>
                <w:rFonts w:ascii="Times New Roman" w:hAnsi="Times New Roman" w:cs="Times New Roman"/>
                <w:b/>
                <w:szCs w:val="17"/>
              </w:rPr>
              <w:t xml:space="preserve">Кључни стратешки пројекат / пројекат / активност </w:t>
            </w:r>
          </w:p>
          <w:p w:rsidR="007E0236" w:rsidRPr="003820B0" w:rsidRDefault="007E0236" w:rsidP="00CD21F7">
            <w:pPr>
              <w:spacing w:after="0" w:line="240" w:lineRule="auto"/>
              <w:jc w:val="center"/>
              <w:rPr>
                <w:rFonts w:ascii="Times New Roman" w:eastAsia="Times New Roman" w:hAnsi="Times New Roman" w:cs="Times New Roman"/>
                <w:sz w:val="20"/>
                <w:szCs w:val="17"/>
                <w:lang w:val="bs-Cyrl-BA"/>
              </w:rPr>
            </w:pPr>
          </w:p>
        </w:tc>
        <w:tc>
          <w:tcPr>
            <w:tcW w:w="461" w:type="pct"/>
            <w:vMerge w:val="restart"/>
            <w:shd w:val="clear" w:color="auto" w:fill="D0CECE" w:themeFill="background2" w:themeFillShade="E6"/>
            <w:vAlign w:val="center"/>
          </w:tcPr>
          <w:p w:rsidR="007E0236" w:rsidRPr="003820B0" w:rsidRDefault="007E0236" w:rsidP="003A299C">
            <w:pPr>
              <w:spacing w:after="0" w:line="240" w:lineRule="auto"/>
              <w:jc w:val="center"/>
              <w:rPr>
                <w:rFonts w:ascii="Times New Roman" w:eastAsia="Times New Roman" w:hAnsi="Times New Roman" w:cs="Times New Roman"/>
                <w:b/>
              </w:rPr>
            </w:pPr>
            <w:r w:rsidRPr="003820B0">
              <w:rPr>
                <w:rFonts w:ascii="Times New Roman" w:hAnsi="Times New Roman" w:cs="Times New Roman"/>
                <w:b/>
              </w:rPr>
              <w:t xml:space="preserve">Рок извршења </w:t>
            </w:r>
            <w:r w:rsidRPr="003820B0">
              <w:rPr>
                <w:rFonts w:ascii="Times New Roman" w:hAnsi="Times New Roman" w:cs="Times New Roman"/>
              </w:rPr>
              <w:t>(по кварталима)</w:t>
            </w:r>
          </w:p>
        </w:tc>
        <w:tc>
          <w:tcPr>
            <w:tcW w:w="1147" w:type="pct"/>
            <w:vMerge w:val="restart"/>
            <w:shd w:val="clear" w:color="auto" w:fill="D0CECE" w:themeFill="background2" w:themeFillShade="E6"/>
            <w:vAlign w:val="center"/>
          </w:tcPr>
          <w:p w:rsidR="007E0236" w:rsidRPr="003820B0" w:rsidRDefault="00097642" w:rsidP="00CD21F7">
            <w:pPr>
              <w:spacing w:after="0" w:line="240" w:lineRule="auto"/>
              <w:jc w:val="center"/>
              <w:rPr>
                <w:rFonts w:ascii="Times New Roman" w:eastAsia="Times New Roman" w:hAnsi="Times New Roman" w:cs="Times New Roman"/>
                <w:b/>
                <w:sz w:val="20"/>
                <w:szCs w:val="17"/>
                <w:lang w:val="bs-Latn-BA"/>
              </w:rPr>
            </w:pPr>
            <w:r w:rsidRPr="003820B0">
              <w:rPr>
                <w:rFonts w:ascii="Times New Roman" w:hAnsi="Times New Roman" w:cs="Times New Roman"/>
                <w:b/>
                <w:szCs w:val="17"/>
              </w:rPr>
              <w:t xml:space="preserve">Индикатор </w:t>
            </w:r>
            <w:r w:rsidR="006572E7" w:rsidRPr="003820B0">
              <w:rPr>
                <w:rFonts w:ascii="Times New Roman" w:hAnsi="Times New Roman" w:cs="Times New Roman"/>
                <w:b/>
                <w:szCs w:val="17"/>
              </w:rPr>
              <w:t xml:space="preserve">на нивоу </w:t>
            </w:r>
            <w:r w:rsidRPr="003820B0">
              <w:rPr>
                <w:rFonts w:ascii="Times New Roman" w:hAnsi="Times New Roman" w:cs="Times New Roman"/>
                <w:b/>
                <w:szCs w:val="17"/>
              </w:rPr>
              <w:t>о</w:t>
            </w:r>
            <w:r w:rsidR="007E0236" w:rsidRPr="003820B0">
              <w:rPr>
                <w:rFonts w:ascii="Times New Roman" w:hAnsi="Times New Roman" w:cs="Times New Roman"/>
                <w:b/>
                <w:szCs w:val="17"/>
              </w:rPr>
              <w:t>чекиван</w:t>
            </w:r>
            <w:r w:rsidRPr="003820B0">
              <w:rPr>
                <w:rFonts w:ascii="Times New Roman" w:hAnsi="Times New Roman" w:cs="Times New Roman"/>
                <w:b/>
                <w:szCs w:val="17"/>
              </w:rPr>
              <w:t xml:space="preserve">ог </w:t>
            </w:r>
            <w:r w:rsidR="007E0236" w:rsidRPr="003820B0">
              <w:rPr>
                <w:rFonts w:ascii="Times New Roman" w:hAnsi="Times New Roman" w:cs="Times New Roman"/>
                <w:b/>
                <w:szCs w:val="17"/>
              </w:rPr>
              <w:t>резултат</w:t>
            </w:r>
            <w:r w:rsidRPr="003820B0">
              <w:rPr>
                <w:rFonts w:ascii="Times New Roman" w:hAnsi="Times New Roman" w:cs="Times New Roman"/>
                <w:b/>
                <w:szCs w:val="17"/>
              </w:rPr>
              <w:t>а</w:t>
            </w:r>
            <w:r w:rsidR="008B3650" w:rsidRPr="003820B0">
              <w:rPr>
                <w:rFonts w:ascii="Times New Roman" w:hAnsi="Times New Roman" w:cs="Times New Roman"/>
                <w:b/>
                <w:szCs w:val="17"/>
              </w:rPr>
              <w:t>кључног стратешког пројекта/ пројекта/ а</w:t>
            </w:r>
            <w:r w:rsidR="007E0236" w:rsidRPr="003820B0">
              <w:rPr>
                <w:rFonts w:ascii="Times New Roman" w:hAnsi="Times New Roman" w:cs="Times New Roman"/>
                <w:b/>
                <w:szCs w:val="17"/>
              </w:rPr>
              <w:t>ктивности</w:t>
            </w:r>
          </w:p>
        </w:tc>
        <w:tc>
          <w:tcPr>
            <w:tcW w:w="523" w:type="pct"/>
            <w:vMerge w:val="restart"/>
            <w:shd w:val="clear" w:color="auto" w:fill="D0CECE" w:themeFill="background2" w:themeFillShade="E6"/>
            <w:vAlign w:val="center"/>
          </w:tcPr>
          <w:p w:rsidR="007E0236" w:rsidRPr="003820B0" w:rsidRDefault="007E0236" w:rsidP="00CD21F7">
            <w:pPr>
              <w:spacing w:after="0" w:line="240" w:lineRule="auto"/>
              <w:jc w:val="center"/>
              <w:rPr>
                <w:rFonts w:ascii="Times New Roman" w:eastAsia="Times New Roman" w:hAnsi="Times New Roman" w:cs="Times New Roman"/>
                <w:i/>
                <w:szCs w:val="17"/>
              </w:rPr>
            </w:pPr>
            <w:r w:rsidRPr="003820B0">
              <w:rPr>
                <w:rFonts w:ascii="Times New Roman" w:hAnsi="Times New Roman" w:cs="Times New Roman"/>
                <w:b/>
                <w:szCs w:val="17"/>
              </w:rPr>
              <w:t>Носилац</w:t>
            </w:r>
          </w:p>
          <w:p w:rsidR="007E0236" w:rsidRPr="003820B0" w:rsidRDefault="007E0236" w:rsidP="00CD21F7">
            <w:pPr>
              <w:spacing w:after="0" w:line="240" w:lineRule="auto"/>
              <w:jc w:val="center"/>
              <w:rPr>
                <w:rFonts w:ascii="Times New Roman" w:eastAsia="Times New Roman" w:hAnsi="Times New Roman" w:cs="Times New Roman"/>
                <w:i/>
                <w:sz w:val="17"/>
                <w:szCs w:val="17"/>
              </w:rPr>
            </w:pPr>
            <w:r w:rsidRPr="003820B0">
              <w:rPr>
                <w:rFonts w:ascii="Times New Roman" w:hAnsi="Times New Roman" w:cs="Times New Roman"/>
                <w:i/>
                <w:szCs w:val="17"/>
              </w:rPr>
              <w:t>(најмањи организаци</w:t>
            </w:r>
            <w:r w:rsidR="00805E70" w:rsidRPr="003820B0">
              <w:rPr>
                <w:rFonts w:ascii="Times New Roman" w:hAnsi="Times New Roman" w:cs="Times New Roman"/>
                <w:i/>
                <w:szCs w:val="17"/>
              </w:rPr>
              <w:t>-</w:t>
            </w:r>
            <w:r w:rsidRPr="003820B0">
              <w:rPr>
                <w:rFonts w:ascii="Times New Roman" w:hAnsi="Times New Roman" w:cs="Times New Roman"/>
                <w:i/>
                <w:szCs w:val="17"/>
              </w:rPr>
              <w:t>они дио)</w:t>
            </w:r>
          </w:p>
        </w:tc>
        <w:tc>
          <w:tcPr>
            <w:tcW w:w="202" w:type="pct"/>
            <w:vMerge w:val="restart"/>
            <w:shd w:val="clear" w:color="auto" w:fill="D0CECE" w:themeFill="background2" w:themeFillShade="E6"/>
            <w:vAlign w:val="center"/>
          </w:tcPr>
          <w:p w:rsidR="007E0236" w:rsidRPr="003820B0" w:rsidRDefault="007E0236" w:rsidP="00CD21F7">
            <w:pPr>
              <w:spacing w:after="0" w:line="240" w:lineRule="auto"/>
              <w:jc w:val="center"/>
              <w:rPr>
                <w:rFonts w:ascii="Times New Roman" w:eastAsia="Times New Roman" w:hAnsi="Times New Roman" w:cs="Times New Roman"/>
                <w:sz w:val="20"/>
                <w:szCs w:val="17"/>
              </w:rPr>
            </w:pPr>
            <w:r w:rsidRPr="003820B0">
              <w:rPr>
                <w:rFonts w:ascii="Times New Roman" w:hAnsi="Times New Roman" w:cs="Times New Roman"/>
                <w:b/>
                <w:szCs w:val="17"/>
              </w:rPr>
              <w:t>ПЈИ</w:t>
            </w:r>
          </w:p>
        </w:tc>
        <w:tc>
          <w:tcPr>
            <w:tcW w:w="414" w:type="pct"/>
            <w:shd w:val="clear" w:color="auto" w:fill="D0CECE" w:themeFill="background2" w:themeFillShade="E6"/>
            <w:vAlign w:val="center"/>
          </w:tcPr>
          <w:p w:rsidR="007E0236" w:rsidRPr="003820B0" w:rsidRDefault="00484C41" w:rsidP="00CD21F7">
            <w:pPr>
              <w:spacing w:after="0" w:line="240" w:lineRule="auto"/>
              <w:jc w:val="center"/>
              <w:rPr>
                <w:rFonts w:ascii="Times New Roman" w:eastAsia="Times New Roman" w:hAnsi="Times New Roman" w:cs="Times New Roman"/>
                <w:color w:val="000000" w:themeColor="text1"/>
                <w:szCs w:val="17"/>
              </w:rPr>
            </w:pPr>
            <w:r w:rsidRPr="003820B0">
              <w:rPr>
                <w:rFonts w:ascii="Times New Roman" w:hAnsi="Times New Roman" w:cs="Times New Roman"/>
                <w:b/>
                <w:color w:val="000000" w:themeColor="text1"/>
                <w:szCs w:val="17"/>
              </w:rPr>
              <w:t>Влада / скупштина</w:t>
            </w:r>
            <w:r w:rsidR="00A83973" w:rsidRPr="003820B0">
              <w:rPr>
                <w:rFonts w:ascii="Times New Roman" w:hAnsi="Times New Roman" w:cs="Times New Roman"/>
                <w:b/>
                <w:color w:val="000000" w:themeColor="text1"/>
                <w:szCs w:val="17"/>
              </w:rPr>
              <w:t>ЈЛС</w:t>
            </w:r>
            <w:r w:rsidRPr="003820B0">
              <w:rPr>
                <w:rFonts w:ascii="Times New Roman" w:hAnsi="Times New Roman" w:cs="Times New Roman"/>
                <w:b/>
                <w:color w:val="000000" w:themeColor="text1"/>
                <w:szCs w:val="17"/>
              </w:rPr>
              <w:t>р</w:t>
            </w:r>
            <w:r w:rsidR="006B1097" w:rsidRPr="003820B0">
              <w:rPr>
                <w:rFonts w:ascii="Times New Roman" w:hAnsi="Times New Roman" w:cs="Times New Roman"/>
                <w:b/>
                <w:color w:val="000000" w:themeColor="text1"/>
                <w:szCs w:val="17"/>
              </w:rPr>
              <w:t>азматра</w:t>
            </w:r>
          </w:p>
        </w:tc>
        <w:tc>
          <w:tcPr>
            <w:tcW w:w="942" w:type="pct"/>
            <w:gridSpan w:val="2"/>
            <w:shd w:val="clear" w:color="auto" w:fill="D0CECE" w:themeFill="background2" w:themeFillShade="E6"/>
            <w:vAlign w:val="center"/>
          </w:tcPr>
          <w:p w:rsidR="007E0236" w:rsidRPr="003820B0" w:rsidRDefault="007E0236" w:rsidP="00CD21F7">
            <w:pPr>
              <w:spacing w:after="0" w:line="240" w:lineRule="auto"/>
              <w:jc w:val="center"/>
              <w:rPr>
                <w:rFonts w:ascii="Times New Roman" w:eastAsia="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 xml:space="preserve">Извори и износи планираних финансијских </w:t>
            </w:r>
          </w:p>
          <w:p w:rsidR="007E0236" w:rsidRPr="003820B0" w:rsidRDefault="007E0236" w:rsidP="00CD21F7">
            <w:pPr>
              <w:spacing w:after="0" w:line="240" w:lineRule="auto"/>
              <w:jc w:val="center"/>
              <w:rPr>
                <w:rFonts w:ascii="Times New Roman" w:eastAsia="Times New Roman" w:hAnsi="Times New Roman" w:cs="Times New Roman"/>
                <w:color w:val="000000" w:themeColor="text1"/>
                <w:sz w:val="20"/>
                <w:szCs w:val="17"/>
              </w:rPr>
            </w:pPr>
            <w:r w:rsidRPr="003820B0">
              <w:rPr>
                <w:rFonts w:ascii="Times New Roman" w:hAnsi="Times New Roman" w:cs="Times New Roman"/>
                <w:b/>
                <w:bCs/>
                <w:color w:val="000000" w:themeColor="text1"/>
                <w:szCs w:val="17"/>
              </w:rPr>
              <w:t>средстава у КМ</w:t>
            </w:r>
          </w:p>
        </w:tc>
      </w:tr>
      <w:tr w:rsidR="003A7BE3" w:rsidRPr="003820B0" w:rsidTr="00470E8A">
        <w:trPr>
          <w:trHeight w:val="473"/>
        </w:trPr>
        <w:tc>
          <w:tcPr>
            <w:tcW w:w="1311" w:type="pct"/>
            <w:vMerge/>
            <w:shd w:val="clear" w:color="auto" w:fill="D0CECE" w:themeFill="background2" w:themeFillShade="E6"/>
            <w:vAlign w:val="center"/>
          </w:tcPr>
          <w:p w:rsidR="003A7BE3" w:rsidRPr="003820B0" w:rsidRDefault="003A7BE3" w:rsidP="00CD21F7">
            <w:pPr>
              <w:spacing w:after="0" w:line="240" w:lineRule="auto"/>
              <w:jc w:val="center"/>
              <w:rPr>
                <w:rFonts w:ascii="Times New Roman" w:eastAsia="Times New Roman" w:hAnsi="Times New Roman" w:cs="Times New Roman"/>
                <w:color w:val="000000" w:themeColor="text1"/>
                <w:sz w:val="20"/>
                <w:szCs w:val="17"/>
              </w:rPr>
            </w:pPr>
          </w:p>
        </w:tc>
        <w:tc>
          <w:tcPr>
            <w:tcW w:w="461" w:type="pct"/>
            <w:vMerge/>
            <w:shd w:val="clear" w:color="auto" w:fill="D0CECE" w:themeFill="background2" w:themeFillShade="E6"/>
            <w:vAlign w:val="center"/>
          </w:tcPr>
          <w:p w:rsidR="003A7BE3" w:rsidRPr="003820B0" w:rsidRDefault="003A7BE3" w:rsidP="00CD21F7">
            <w:pPr>
              <w:spacing w:after="0" w:line="240" w:lineRule="auto"/>
              <w:jc w:val="center"/>
              <w:rPr>
                <w:rFonts w:ascii="Times New Roman" w:eastAsia="Times New Roman" w:hAnsi="Times New Roman" w:cs="Times New Roman"/>
                <w:color w:val="000000" w:themeColor="text1"/>
                <w:sz w:val="20"/>
                <w:szCs w:val="17"/>
              </w:rPr>
            </w:pPr>
          </w:p>
        </w:tc>
        <w:tc>
          <w:tcPr>
            <w:tcW w:w="1147" w:type="pct"/>
            <w:vMerge/>
            <w:shd w:val="clear" w:color="auto" w:fill="D0CECE" w:themeFill="background2" w:themeFillShade="E6"/>
            <w:vAlign w:val="center"/>
          </w:tcPr>
          <w:p w:rsidR="003A7BE3" w:rsidRPr="003820B0" w:rsidRDefault="003A7BE3" w:rsidP="00CD21F7">
            <w:pPr>
              <w:spacing w:after="0" w:line="240" w:lineRule="auto"/>
              <w:jc w:val="center"/>
              <w:rPr>
                <w:rFonts w:ascii="Times New Roman" w:eastAsia="Times New Roman" w:hAnsi="Times New Roman" w:cs="Times New Roman"/>
                <w:b/>
                <w:color w:val="000000" w:themeColor="text1"/>
                <w:sz w:val="20"/>
                <w:szCs w:val="17"/>
              </w:rPr>
            </w:pPr>
          </w:p>
        </w:tc>
        <w:tc>
          <w:tcPr>
            <w:tcW w:w="523" w:type="pct"/>
            <w:vMerge/>
            <w:shd w:val="clear" w:color="auto" w:fill="D0CECE" w:themeFill="background2" w:themeFillShade="E6"/>
            <w:vAlign w:val="center"/>
          </w:tcPr>
          <w:p w:rsidR="003A7BE3" w:rsidRPr="003820B0" w:rsidRDefault="003A7BE3" w:rsidP="00CD21F7">
            <w:pPr>
              <w:spacing w:after="0" w:line="240" w:lineRule="auto"/>
              <w:jc w:val="center"/>
              <w:rPr>
                <w:rFonts w:ascii="Times New Roman" w:eastAsia="Times New Roman" w:hAnsi="Times New Roman" w:cs="Times New Roman"/>
                <w:b/>
                <w:color w:val="000000" w:themeColor="text1"/>
                <w:sz w:val="20"/>
                <w:szCs w:val="17"/>
              </w:rPr>
            </w:pPr>
          </w:p>
        </w:tc>
        <w:tc>
          <w:tcPr>
            <w:tcW w:w="202" w:type="pct"/>
            <w:vMerge/>
            <w:shd w:val="clear" w:color="auto" w:fill="D0CECE" w:themeFill="background2" w:themeFillShade="E6"/>
            <w:vAlign w:val="center"/>
          </w:tcPr>
          <w:p w:rsidR="003A7BE3" w:rsidRPr="003820B0" w:rsidRDefault="003A7BE3" w:rsidP="00CD21F7">
            <w:pPr>
              <w:spacing w:after="0" w:line="240" w:lineRule="auto"/>
              <w:jc w:val="center"/>
              <w:rPr>
                <w:rFonts w:ascii="Times New Roman" w:eastAsia="Times New Roman" w:hAnsi="Times New Roman" w:cs="Times New Roman"/>
                <w:bCs/>
                <w:color w:val="000000" w:themeColor="text1"/>
                <w:sz w:val="20"/>
                <w:szCs w:val="17"/>
              </w:rPr>
            </w:pPr>
          </w:p>
        </w:tc>
        <w:tc>
          <w:tcPr>
            <w:tcW w:w="414" w:type="pct"/>
            <w:shd w:val="clear" w:color="auto" w:fill="D0CECE" w:themeFill="background2" w:themeFillShade="E6"/>
            <w:vAlign w:val="center"/>
          </w:tcPr>
          <w:p w:rsidR="003A7BE3" w:rsidRPr="003820B0" w:rsidRDefault="003A7BE3" w:rsidP="00CD21F7">
            <w:pPr>
              <w:spacing w:after="0" w:line="240" w:lineRule="auto"/>
              <w:jc w:val="center"/>
              <w:rPr>
                <w:rFonts w:ascii="Times New Roman" w:eastAsia="Times New Roman" w:hAnsi="Times New Roman" w:cs="Times New Roman"/>
                <w:bCs/>
                <w:color w:val="000000" w:themeColor="text1"/>
                <w:spacing w:val="-2"/>
                <w:szCs w:val="17"/>
              </w:rPr>
            </w:pPr>
            <w:r w:rsidRPr="003820B0">
              <w:rPr>
                <w:rFonts w:ascii="Times New Roman" w:eastAsia="Times New Roman" w:hAnsi="Times New Roman" w:cs="Times New Roman"/>
                <w:color w:val="000000" w:themeColor="text1"/>
                <w:spacing w:val="-2"/>
                <w:szCs w:val="17"/>
              </w:rPr>
              <w:t>(</w:t>
            </w:r>
            <w:r w:rsidR="00DC01FD" w:rsidRPr="003820B0">
              <w:rPr>
                <w:rFonts w:ascii="Times New Roman" w:eastAsia="Times New Roman" w:hAnsi="Times New Roman" w:cs="Times New Roman"/>
                <w:color w:val="000000" w:themeColor="text1"/>
                <w:spacing w:val="-2"/>
                <w:szCs w:val="17"/>
                <w:lang w:val="bs-Cyrl-BA"/>
              </w:rPr>
              <w:t>Да</w:t>
            </w:r>
            <w:r w:rsidRPr="003820B0">
              <w:rPr>
                <w:rFonts w:ascii="Times New Roman" w:eastAsia="Times New Roman" w:hAnsi="Times New Roman" w:cs="Times New Roman"/>
                <w:color w:val="000000" w:themeColor="text1"/>
                <w:spacing w:val="-2"/>
                <w:szCs w:val="17"/>
              </w:rPr>
              <w:t>/</w:t>
            </w:r>
            <w:r w:rsidR="00DC01FD" w:rsidRPr="003820B0">
              <w:rPr>
                <w:rFonts w:ascii="Times New Roman" w:eastAsia="Times New Roman" w:hAnsi="Times New Roman" w:cs="Times New Roman"/>
                <w:color w:val="000000" w:themeColor="text1"/>
                <w:spacing w:val="-2"/>
                <w:szCs w:val="17"/>
                <w:lang w:val="bs-Cyrl-BA"/>
              </w:rPr>
              <w:t>Не</w:t>
            </w:r>
            <w:r w:rsidRPr="003820B0">
              <w:rPr>
                <w:rFonts w:ascii="Times New Roman" w:eastAsia="Times New Roman" w:hAnsi="Times New Roman" w:cs="Times New Roman"/>
                <w:color w:val="000000" w:themeColor="text1"/>
                <w:spacing w:val="-2"/>
                <w:szCs w:val="17"/>
              </w:rPr>
              <w:t>)</w:t>
            </w:r>
          </w:p>
        </w:tc>
        <w:tc>
          <w:tcPr>
            <w:tcW w:w="418" w:type="pct"/>
            <w:shd w:val="clear" w:color="auto" w:fill="D0CECE" w:themeFill="background2" w:themeFillShade="E6"/>
            <w:vAlign w:val="center"/>
          </w:tcPr>
          <w:p w:rsidR="003A7BE3" w:rsidRPr="003820B0" w:rsidRDefault="003A7BE3" w:rsidP="00CD21F7">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hAnsi="Times New Roman" w:cs="Times New Roman"/>
                <w:bCs/>
                <w:color w:val="000000" w:themeColor="text1"/>
                <w:szCs w:val="17"/>
              </w:rPr>
              <w:t>Извори</w:t>
            </w:r>
          </w:p>
        </w:tc>
        <w:tc>
          <w:tcPr>
            <w:tcW w:w="524" w:type="pct"/>
            <w:shd w:val="clear" w:color="auto" w:fill="D0CECE" w:themeFill="background2" w:themeFillShade="E6"/>
            <w:vAlign w:val="center"/>
          </w:tcPr>
          <w:p w:rsidR="003A7BE3" w:rsidRPr="003820B0" w:rsidRDefault="003A7BE3" w:rsidP="00CD21F7">
            <w:pPr>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bCs/>
                <w:color w:val="000000" w:themeColor="text1"/>
                <w:szCs w:val="17"/>
                <w:lang w:val="bs-Cyrl-BA"/>
              </w:rPr>
              <w:t>Износ</w:t>
            </w:r>
          </w:p>
        </w:tc>
      </w:tr>
      <w:tr w:rsidR="006669B5" w:rsidRPr="003820B0" w:rsidTr="00470E8A">
        <w:trPr>
          <w:trHeight w:val="20"/>
        </w:trPr>
        <w:tc>
          <w:tcPr>
            <w:tcW w:w="1311" w:type="pct"/>
            <w:vMerge w:val="restart"/>
            <w:vAlign w:val="center"/>
          </w:tcPr>
          <w:p w:rsidR="006669B5" w:rsidRPr="003820B0" w:rsidRDefault="004D4DF0" w:rsidP="006669B5">
            <w:pPr>
              <w:spacing w:after="0" w:line="240" w:lineRule="auto"/>
              <w:rPr>
                <w:rFonts w:ascii="Times New Roman" w:eastAsia="Times New Roman" w:hAnsi="Times New Roman" w:cs="Times New Roman"/>
                <w:color w:val="000000" w:themeColor="text1"/>
                <w:lang w:val="bs-Cyrl-BA"/>
              </w:rPr>
            </w:pPr>
            <w:r w:rsidRPr="003820B0">
              <w:rPr>
                <w:rFonts w:ascii="Times New Roman" w:eastAsia="Calibri" w:hAnsi="Times New Roman" w:cs="Times New Roman"/>
                <w:b/>
                <w:color w:val="000000"/>
                <w:szCs w:val="17"/>
              </w:rPr>
              <w:t xml:space="preserve">3.3.2.3. </w:t>
            </w:r>
            <w:r w:rsidR="006669B5" w:rsidRPr="003820B0">
              <w:rPr>
                <w:rFonts w:ascii="Times New Roman" w:hAnsi="Times New Roman" w:cs="Times New Roman"/>
              </w:rPr>
              <w:t>Изградња ватрогасног дома</w:t>
            </w:r>
          </w:p>
        </w:tc>
        <w:tc>
          <w:tcPr>
            <w:tcW w:w="461" w:type="pct"/>
            <w:vMerge w:val="restart"/>
            <w:tcBorders>
              <w:right w:val="single" w:sz="4" w:space="0" w:color="auto"/>
            </w:tcBorders>
            <w:shd w:val="clear" w:color="auto" w:fill="FFFFFF"/>
          </w:tcPr>
          <w:p w:rsidR="004D4DF0" w:rsidRPr="003820B0" w:rsidRDefault="004D4DF0" w:rsidP="006669B5">
            <w:pPr>
              <w:spacing w:after="0" w:line="240" w:lineRule="auto"/>
              <w:jc w:val="center"/>
              <w:rPr>
                <w:rFonts w:ascii="Times New Roman" w:hAnsi="Times New Roman" w:cs="Times New Roman"/>
                <w:color w:val="000000"/>
              </w:rPr>
            </w:pPr>
          </w:p>
          <w:p w:rsidR="004D4DF0" w:rsidRPr="003820B0" w:rsidRDefault="004D4DF0" w:rsidP="006669B5">
            <w:pPr>
              <w:spacing w:after="0" w:line="240" w:lineRule="auto"/>
              <w:jc w:val="center"/>
              <w:rPr>
                <w:rFonts w:ascii="Times New Roman" w:hAnsi="Times New Roman" w:cs="Times New Roman"/>
                <w:color w:val="000000"/>
              </w:rPr>
            </w:pPr>
          </w:p>
          <w:p w:rsidR="006669B5" w:rsidRPr="003820B0" w:rsidRDefault="006669B5" w:rsidP="006669B5">
            <w:pPr>
              <w:spacing w:after="0" w:line="240" w:lineRule="auto"/>
              <w:jc w:val="center"/>
              <w:rPr>
                <w:rFonts w:ascii="Times New Roman" w:eastAsia="Times New Roman" w:hAnsi="Times New Roman" w:cs="Times New Roman"/>
                <w:color w:val="000000" w:themeColor="text1"/>
              </w:rPr>
            </w:pPr>
            <w:r w:rsidRPr="003820B0">
              <w:rPr>
                <w:rFonts w:ascii="Times New Roman" w:hAnsi="Times New Roman" w:cs="Times New Roman"/>
                <w:color w:val="000000"/>
                <w:lang w:val="bs-Latn-BA"/>
              </w:rPr>
              <w:t>2025</w:t>
            </w:r>
          </w:p>
        </w:tc>
        <w:tc>
          <w:tcPr>
            <w:tcW w:w="1147" w:type="pct"/>
            <w:vMerge w:val="restart"/>
          </w:tcPr>
          <w:p w:rsidR="004D4DF0" w:rsidRPr="003820B0" w:rsidRDefault="004D4DF0" w:rsidP="006669B5">
            <w:pPr>
              <w:pStyle w:val="ListParagraph"/>
              <w:spacing w:after="0" w:line="240" w:lineRule="auto"/>
              <w:ind w:left="72"/>
              <w:jc w:val="center"/>
              <w:rPr>
                <w:rFonts w:ascii="Times New Roman" w:hAnsi="Times New Roman" w:cs="Times New Roman"/>
                <w:lang w:val="sr-Cyrl-BA"/>
              </w:rPr>
            </w:pPr>
          </w:p>
          <w:p w:rsidR="004D4DF0" w:rsidRPr="003820B0" w:rsidRDefault="004D4DF0" w:rsidP="006669B5">
            <w:pPr>
              <w:pStyle w:val="ListParagraph"/>
              <w:spacing w:after="0" w:line="240" w:lineRule="auto"/>
              <w:ind w:left="72"/>
              <w:jc w:val="center"/>
              <w:rPr>
                <w:rFonts w:ascii="Times New Roman" w:hAnsi="Times New Roman" w:cs="Times New Roman"/>
                <w:lang w:val="sr-Cyrl-BA"/>
              </w:rPr>
            </w:pPr>
          </w:p>
          <w:p w:rsidR="006669B5" w:rsidRPr="003820B0" w:rsidRDefault="006669B5" w:rsidP="006669B5">
            <w:pPr>
              <w:pStyle w:val="ListParagraph"/>
              <w:spacing w:after="0" w:line="240" w:lineRule="auto"/>
              <w:ind w:left="72"/>
              <w:jc w:val="center"/>
              <w:rPr>
                <w:rFonts w:ascii="Times New Roman" w:eastAsia="Times New Roman" w:hAnsi="Times New Roman" w:cs="Times New Roman"/>
                <w:color w:val="000000" w:themeColor="text1"/>
              </w:rPr>
            </w:pPr>
            <w:r w:rsidRPr="003820B0">
              <w:rPr>
                <w:rFonts w:ascii="Times New Roman" w:hAnsi="Times New Roman" w:cs="Times New Roman"/>
                <w:lang w:val="sr-Cyrl-BA"/>
              </w:rPr>
              <w:t>Изграђен и функционалан нови ватрогасни дом</w:t>
            </w:r>
          </w:p>
        </w:tc>
        <w:tc>
          <w:tcPr>
            <w:tcW w:w="523" w:type="pct"/>
            <w:vMerge w:val="restart"/>
            <w:shd w:val="clear" w:color="auto" w:fill="auto"/>
          </w:tcPr>
          <w:p w:rsidR="006669B5" w:rsidRPr="003820B0" w:rsidRDefault="006669B5" w:rsidP="006669B5">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3820B0">
              <w:rPr>
                <w:rFonts w:ascii="Times New Roman" w:hAnsi="Times New Roman" w:cs="Times New Roman"/>
                <w:lang w:val="sr-Cyrl-BA"/>
              </w:rPr>
              <w:t>Град Бијељина - Територијална ватрогасно-спасилачка јединица</w:t>
            </w:r>
          </w:p>
        </w:tc>
        <w:tc>
          <w:tcPr>
            <w:tcW w:w="202" w:type="pct"/>
            <w:vMerge w:val="restart"/>
            <w:shd w:val="clear" w:color="auto" w:fill="FFFFFF" w:themeFill="background1"/>
          </w:tcPr>
          <w:p w:rsidR="006669B5" w:rsidRPr="003820B0" w:rsidRDefault="00393B68" w:rsidP="006669B5">
            <w:pPr>
              <w:spacing w:after="0" w:line="240" w:lineRule="auto"/>
              <w:jc w:val="center"/>
              <w:rPr>
                <w:rFonts w:ascii="Times New Roman" w:eastAsia="Times New Roman" w:hAnsi="Times New Roman" w:cs="Times New Roman"/>
                <w:bCs/>
                <w:color w:val="000000" w:themeColor="text1"/>
                <w:szCs w:val="17"/>
                <w:lang/>
              </w:rPr>
            </w:pPr>
            <w:r w:rsidRPr="003820B0">
              <w:rPr>
                <w:rFonts w:ascii="Times New Roman" w:eastAsia="Times New Roman" w:hAnsi="Times New Roman" w:cs="Times New Roman"/>
                <w:bCs/>
                <w:color w:val="000000" w:themeColor="text1"/>
                <w:szCs w:val="17"/>
                <w:lang/>
              </w:rPr>
              <w:t>-</w:t>
            </w:r>
          </w:p>
        </w:tc>
        <w:tc>
          <w:tcPr>
            <w:tcW w:w="414" w:type="pct"/>
            <w:vMerge w:val="restart"/>
            <w:shd w:val="clear" w:color="auto" w:fill="FFFFFF" w:themeFill="background1"/>
          </w:tcPr>
          <w:p w:rsidR="006669B5" w:rsidRPr="003820B0" w:rsidRDefault="006709A6" w:rsidP="006709A6">
            <w:pPr>
              <w:spacing w:after="0" w:line="240" w:lineRule="auto"/>
              <w:rPr>
                <w:rFonts w:ascii="Times New Roman" w:eastAsia="Times New Roman" w:hAnsi="Times New Roman" w:cs="Times New Roman"/>
                <w:bCs/>
                <w:color w:val="000000" w:themeColor="text1"/>
                <w:szCs w:val="17"/>
                <w:lang/>
              </w:rPr>
            </w:pPr>
            <w:r w:rsidRPr="003820B0">
              <w:rPr>
                <w:rFonts w:ascii="Times New Roman" w:eastAsia="Times New Roman" w:hAnsi="Times New Roman" w:cs="Times New Roman"/>
                <w:bCs/>
                <w:color w:val="000000" w:themeColor="text1"/>
                <w:szCs w:val="17"/>
              </w:rPr>
              <w:t xml:space="preserve">       </w:t>
            </w:r>
            <w:r w:rsidR="00393B68" w:rsidRPr="003820B0">
              <w:rPr>
                <w:rFonts w:ascii="Times New Roman" w:eastAsia="Times New Roman" w:hAnsi="Times New Roman" w:cs="Times New Roman"/>
                <w:bCs/>
                <w:color w:val="000000" w:themeColor="text1"/>
                <w:szCs w:val="17"/>
                <w:lang/>
              </w:rPr>
              <w:t>НЕ</w:t>
            </w:r>
          </w:p>
        </w:tc>
        <w:tc>
          <w:tcPr>
            <w:tcW w:w="418" w:type="pct"/>
            <w:shd w:val="clear" w:color="auto" w:fill="FFFFFF" w:themeFill="background1"/>
            <w:vAlign w:val="center"/>
          </w:tcPr>
          <w:p w:rsidR="006669B5" w:rsidRPr="003820B0" w:rsidRDefault="006669B5" w:rsidP="006669B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Буџет</w:t>
            </w:r>
          </w:p>
        </w:tc>
        <w:tc>
          <w:tcPr>
            <w:tcW w:w="524" w:type="pct"/>
            <w:shd w:val="clear" w:color="auto" w:fill="FFFFFF" w:themeFill="background1"/>
            <w:vAlign w:val="center"/>
          </w:tcPr>
          <w:p w:rsidR="006669B5" w:rsidRPr="003820B0" w:rsidRDefault="006709A6" w:rsidP="006709A6">
            <w:pPr>
              <w:spacing w:after="0" w:line="240" w:lineRule="auto"/>
              <w:jc w:val="center"/>
              <w:rPr>
                <w:rFonts w:ascii="Times New Roman" w:eastAsia="Times New Roman" w:hAnsi="Times New Roman" w:cs="Times New Roman"/>
                <w:bCs/>
                <w:color w:val="000000" w:themeColor="text1"/>
                <w:sz w:val="17"/>
                <w:szCs w:val="17"/>
              </w:rPr>
            </w:pPr>
            <w:r w:rsidRPr="003820B0">
              <w:rPr>
                <w:rFonts w:ascii="Times New Roman" w:hAnsi="Times New Roman" w:cs="Times New Roman"/>
                <w:color w:val="000000" w:themeColor="text1"/>
                <w:szCs w:val="17"/>
                <w:lang w:val="bs-Cyrl-BA"/>
              </w:rPr>
              <w:t>750</w:t>
            </w:r>
            <w:r w:rsidR="006669B5" w:rsidRPr="003820B0">
              <w:rPr>
                <w:rFonts w:ascii="Times New Roman" w:hAnsi="Times New Roman" w:cs="Times New Roman"/>
                <w:color w:val="000000" w:themeColor="text1"/>
                <w:szCs w:val="17"/>
                <w:lang w:val="bs-Cyrl-BA"/>
              </w:rPr>
              <w:t>.000</w:t>
            </w:r>
          </w:p>
        </w:tc>
      </w:tr>
      <w:tr w:rsidR="003A7BE3" w:rsidRPr="003820B0" w:rsidTr="00470E8A">
        <w:trPr>
          <w:trHeight w:val="20"/>
        </w:trPr>
        <w:tc>
          <w:tcPr>
            <w:tcW w:w="1311" w:type="pct"/>
            <w:vMerge/>
            <w:vAlign w:val="center"/>
          </w:tcPr>
          <w:p w:rsidR="003A7BE3" w:rsidRPr="003820B0" w:rsidRDefault="003A7BE3" w:rsidP="00CD21F7">
            <w:pPr>
              <w:spacing w:after="0" w:line="240" w:lineRule="auto"/>
              <w:rPr>
                <w:rFonts w:ascii="Times New Roman" w:eastAsia="Times New Roman" w:hAnsi="Times New Roman" w:cs="Times New Roman"/>
                <w:color w:val="000000" w:themeColor="text1"/>
                <w:szCs w:val="17"/>
              </w:rPr>
            </w:pPr>
          </w:p>
        </w:tc>
        <w:tc>
          <w:tcPr>
            <w:tcW w:w="461" w:type="pct"/>
            <w:vMerge/>
            <w:tcBorders>
              <w:right w:val="single" w:sz="4" w:space="0" w:color="auto"/>
            </w:tcBorders>
            <w:shd w:val="clear" w:color="auto" w:fill="FFFFFF" w:themeFill="background1"/>
          </w:tcPr>
          <w:p w:rsidR="003A7BE3" w:rsidRPr="003820B0" w:rsidRDefault="003A7BE3" w:rsidP="00CD21F7">
            <w:pPr>
              <w:spacing w:after="0" w:line="240" w:lineRule="auto"/>
              <w:jc w:val="center"/>
              <w:rPr>
                <w:rFonts w:ascii="Times New Roman" w:eastAsia="Times New Roman" w:hAnsi="Times New Roman" w:cs="Times New Roman"/>
                <w:color w:val="000000" w:themeColor="text1"/>
                <w:sz w:val="17"/>
                <w:szCs w:val="17"/>
              </w:rPr>
            </w:pPr>
          </w:p>
        </w:tc>
        <w:tc>
          <w:tcPr>
            <w:tcW w:w="1147" w:type="pct"/>
            <w:vMerge/>
          </w:tcPr>
          <w:p w:rsidR="003A7BE3" w:rsidRPr="003820B0" w:rsidRDefault="003A7BE3" w:rsidP="00CD21F7">
            <w:pPr>
              <w:spacing w:after="0" w:line="240" w:lineRule="auto"/>
              <w:jc w:val="center"/>
              <w:rPr>
                <w:rFonts w:ascii="Times New Roman" w:eastAsia="Times New Roman" w:hAnsi="Times New Roman" w:cs="Times New Roman"/>
                <w:i/>
                <w:color w:val="000000" w:themeColor="text1"/>
                <w:sz w:val="17"/>
                <w:szCs w:val="17"/>
              </w:rPr>
            </w:pPr>
          </w:p>
        </w:tc>
        <w:tc>
          <w:tcPr>
            <w:tcW w:w="523" w:type="pct"/>
            <w:vMerge/>
            <w:shd w:val="clear" w:color="auto" w:fill="auto"/>
          </w:tcPr>
          <w:p w:rsidR="003A7BE3" w:rsidRPr="003820B0" w:rsidRDefault="003A7BE3" w:rsidP="00CD21F7">
            <w:pPr>
              <w:spacing w:after="0" w:line="240" w:lineRule="auto"/>
              <w:jc w:val="center"/>
              <w:rPr>
                <w:rFonts w:ascii="Times New Roman" w:eastAsia="Times New Roman" w:hAnsi="Times New Roman" w:cs="Times New Roman"/>
                <w:i/>
                <w:color w:val="000000" w:themeColor="text1"/>
                <w:sz w:val="17"/>
                <w:szCs w:val="17"/>
              </w:rPr>
            </w:pPr>
          </w:p>
        </w:tc>
        <w:tc>
          <w:tcPr>
            <w:tcW w:w="202" w:type="pct"/>
            <w:vMerge/>
            <w:shd w:val="clear" w:color="auto" w:fill="FFFFFF" w:themeFill="background1"/>
          </w:tcPr>
          <w:p w:rsidR="003A7BE3" w:rsidRPr="003820B0" w:rsidRDefault="003A7BE3" w:rsidP="00CD21F7">
            <w:pPr>
              <w:spacing w:after="0" w:line="240" w:lineRule="auto"/>
              <w:jc w:val="center"/>
              <w:rPr>
                <w:rFonts w:ascii="Times New Roman" w:eastAsia="Times New Roman" w:hAnsi="Times New Roman" w:cs="Times New Roman"/>
                <w:bCs/>
                <w:color w:val="000000" w:themeColor="text1"/>
                <w:sz w:val="17"/>
                <w:szCs w:val="17"/>
              </w:rPr>
            </w:pPr>
          </w:p>
        </w:tc>
        <w:tc>
          <w:tcPr>
            <w:tcW w:w="414" w:type="pct"/>
            <w:vMerge/>
            <w:shd w:val="clear" w:color="auto" w:fill="FFFFFF" w:themeFill="background1"/>
          </w:tcPr>
          <w:p w:rsidR="003A7BE3" w:rsidRPr="003820B0" w:rsidRDefault="003A7BE3" w:rsidP="00CD21F7">
            <w:pPr>
              <w:spacing w:after="0" w:line="240" w:lineRule="auto"/>
              <w:jc w:val="center"/>
              <w:rPr>
                <w:rFonts w:ascii="Times New Roman" w:eastAsia="Times New Roman" w:hAnsi="Times New Roman" w:cs="Times New Roman"/>
                <w:bCs/>
                <w:color w:val="000000" w:themeColor="text1"/>
                <w:sz w:val="17"/>
                <w:szCs w:val="17"/>
              </w:rPr>
            </w:pPr>
          </w:p>
        </w:tc>
        <w:tc>
          <w:tcPr>
            <w:tcW w:w="418" w:type="pct"/>
            <w:shd w:val="clear" w:color="auto" w:fill="FFFFFF" w:themeFill="background1"/>
            <w:vAlign w:val="center"/>
          </w:tcPr>
          <w:p w:rsidR="003A7BE3" w:rsidRPr="003820B0" w:rsidRDefault="003A7BE3" w:rsidP="00805E70">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Кредит</w:t>
            </w:r>
          </w:p>
        </w:tc>
        <w:tc>
          <w:tcPr>
            <w:tcW w:w="524" w:type="pct"/>
            <w:shd w:val="clear" w:color="auto" w:fill="FFFFFF" w:themeFill="background1"/>
            <w:vAlign w:val="center"/>
          </w:tcPr>
          <w:p w:rsidR="003A7BE3" w:rsidRPr="003820B0" w:rsidRDefault="003A29C2" w:rsidP="00CD21F7">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3A7BE3" w:rsidRPr="003820B0" w:rsidTr="00470E8A">
        <w:trPr>
          <w:trHeight w:val="20"/>
        </w:trPr>
        <w:tc>
          <w:tcPr>
            <w:tcW w:w="1311" w:type="pct"/>
            <w:vMerge/>
            <w:vAlign w:val="center"/>
          </w:tcPr>
          <w:p w:rsidR="003A7BE3" w:rsidRPr="003820B0" w:rsidRDefault="003A7BE3" w:rsidP="00CD21F7">
            <w:pPr>
              <w:spacing w:after="0" w:line="240" w:lineRule="auto"/>
              <w:rPr>
                <w:rFonts w:ascii="Times New Roman" w:eastAsia="Times New Roman" w:hAnsi="Times New Roman" w:cs="Times New Roman"/>
                <w:color w:val="000000" w:themeColor="text1"/>
                <w:szCs w:val="17"/>
              </w:rPr>
            </w:pPr>
          </w:p>
        </w:tc>
        <w:tc>
          <w:tcPr>
            <w:tcW w:w="461" w:type="pct"/>
            <w:vMerge/>
            <w:tcBorders>
              <w:right w:val="single" w:sz="4" w:space="0" w:color="auto"/>
            </w:tcBorders>
            <w:shd w:val="clear" w:color="auto" w:fill="FFFFFF" w:themeFill="background1"/>
          </w:tcPr>
          <w:p w:rsidR="003A7BE3" w:rsidRPr="003820B0" w:rsidRDefault="003A7BE3" w:rsidP="00CD21F7">
            <w:pPr>
              <w:spacing w:after="0" w:line="240" w:lineRule="auto"/>
              <w:jc w:val="center"/>
              <w:rPr>
                <w:rFonts w:ascii="Times New Roman" w:eastAsia="Times New Roman" w:hAnsi="Times New Roman" w:cs="Times New Roman"/>
                <w:color w:val="000000" w:themeColor="text1"/>
                <w:sz w:val="17"/>
                <w:szCs w:val="17"/>
              </w:rPr>
            </w:pPr>
          </w:p>
        </w:tc>
        <w:tc>
          <w:tcPr>
            <w:tcW w:w="1147" w:type="pct"/>
            <w:vMerge/>
          </w:tcPr>
          <w:p w:rsidR="003A7BE3" w:rsidRPr="003820B0" w:rsidRDefault="003A7BE3" w:rsidP="00CD21F7">
            <w:pPr>
              <w:spacing w:after="0" w:line="240" w:lineRule="auto"/>
              <w:jc w:val="center"/>
              <w:rPr>
                <w:rFonts w:ascii="Times New Roman" w:eastAsia="Times New Roman" w:hAnsi="Times New Roman" w:cs="Times New Roman"/>
                <w:b/>
                <w:color w:val="000000" w:themeColor="text1"/>
                <w:sz w:val="17"/>
                <w:szCs w:val="17"/>
              </w:rPr>
            </w:pPr>
          </w:p>
        </w:tc>
        <w:tc>
          <w:tcPr>
            <w:tcW w:w="523" w:type="pct"/>
            <w:vMerge/>
            <w:shd w:val="clear" w:color="auto" w:fill="auto"/>
          </w:tcPr>
          <w:p w:rsidR="003A7BE3" w:rsidRPr="003820B0" w:rsidRDefault="003A7BE3" w:rsidP="00CD21F7">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FFFFFF" w:themeFill="background1"/>
          </w:tcPr>
          <w:p w:rsidR="003A7BE3" w:rsidRPr="003820B0" w:rsidRDefault="003A7BE3" w:rsidP="00CD21F7">
            <w:pPr>
              <w:spacing w:after="0" w:line="240" w:lineRule="auto"/>
              <w:jc w:val="center"/>
              <w:rPr>
                <w:rFonts w:ascii="Times New Roman" w:eastAsia="Times New Roman" w:hAnsi="Times New Roman" w:cs="Times New Roman"/>
                <w:color w:val="000000" w:themeColor="text1"/>
                <w:sz w:val="17"/>
                <w:szCs w:val="17"/>
              </w:rPr>
            </w:pPr>
          </w:p>
        </w:tc>
        <w:tc>
          <w:tcPr>
            <w:tcW w:w="414" w:type="pct"/>
            <w:vMerge/>
            <w:shd w:val="clear" w:color="auto" w:fill="FFFFFF" w:themeFill="background1"/>
          </w:tcPr>
          <w:p w:rsidR="003A7BE3" w:rsidRPr="003820B0" w:rsidRDefault="003A7BE3" w:rsidP="00CD21F7">
            <w:pPr>
              <w:spacing w:after="0" w:line="240" w:lineRule="auto"/>
              <w:jc w:val="center"/>
              <w:rPr>
                <w:rFonts w:ascii="Times New Roman" w:eastAsia="Times New Roman" w:hAnsi="Times New Roman" w:cs="Times New Roman"/>
                <w:bCs/>
                <w:color w:val="000000" w:themeColor="text1"/>
                <w:sz w:val="17"/>
                <w:szCs w:val="17"/>
              </w:rPr>
            </w:pPr>
          </w:p>
        </w:tc>
        <w:tc>
          <w:tcPr>
            <w:tcW w:w="418" w:type="pct"/>
            <w:shd w:val="clear" w:color="auto" w:fill="FFFFFF" w:themeFill="background1"/>
            <w:vAlign w:val="center"/>
          </w:tcPr>
          <w:p w:rsidR="003A7BE3" w:rsidRPr="003820B0" w:rsidRDefault="00EC2D72" w:rsidP="00805E70">
            <w:pPr>
              <w:spacing w:after="0" w:line="240" w:lineRule="auto"/>
              <w:ind w:left="72"/>
              <w:rPr>
                <w:rFonts w:ascii="Times New Roman" w:hAnsi="Times New Roman" w:cs="Times New Roman"/>
                <w:b/>
                <w:bCs/>
                <w:color w:val="000000" w:themeColor="text1"/>
                <w:szCs w:val="17"/>
                <w:highlight w:val="yellow"/>
                <w:lang w:val="bs-Cyrl-BA"/>
              </w:rPr>
            </w:pPr>
            <w:r w:rsidRPr="003820B0">
              <w:rPr>
                <w:rFonts w:ascii="Times New Roman" w:hAnsi="Times New Roman" w:cs="Times New Roman"/>
                <w:b/>
                <w:bCs/>
                <w:color w:val="000000" w:themeColor="text1"/>
                <w:szCs w:val="17"/>
              </w:rPr>
              <w:t>Д</w:t>
            </w:r>
            <w:r w:rsidR="003A7BE3" w:rsidRPr="003820B0">
              <w:rPr>
                <w:rFonts w:ascii="Times New Roman" w:hAnsi="Times New Roman" w:cs="Times New Roman"/>
                <w:b/>
                <w:bCs/>
                <w:color w:val="000000" w:themeColor="text1"/>
                <w:szCs w:val="17"/>
              </w:rPr>
              <w:t>онације</w:t>
            </w:r>
            <w:r w:rsidR="00B76859" w:rsidRPr="003820B0">
              <w:rPr>
                <w:rFonts w:ascii="Times New Roman" w:hAnsi="Times New Roman" w:cs="Times New Roman"/>
                <w:b/>
                <w:bCs/>
                <w:color w:val="000000" w:themeColor="text1"/>
                <w:szCs w:val="17"/>
                <w:lang w:val="bs-Latn-BA"/>
              </w:rPr>
              <w:t>/</w:t>
            </w:r>
            <w:r w:rsidR="004019B3" w:rsidRPr="003820B0">
              <w:rPr>
                <w:rFonts w:ascii="Times New Roman" w:hAnsi="Times New Roman" w:cs="Times New Roman"/>
                <w:b/>
                <w:bCs/>
                <w:color w:val="000000" w:themeColor="text1"/>
                <w:szCs w:val="17"/>
                <w:lang w:val="bs-Cyrl-BA"/>
              </w:rPr>
              <w:t xml:space="preserve"> Грант</w:t>
            </w:r>
          </w:p>
        </w:tc>
        <w:tc>
          <w:tcPr>
            <w:tcW w:w="524" w:type="pct"/>
            <w:shd w:val="clear" w:color="auto" w:fill="FFFFFF" w:themeFill="background1"/>
            <w:vAlign w:val="center"/>
          </w:tcPr>
          <w:p w:rsidR="003A7BE3" w:rsidRPr="003820B0" w:rsidRDefault="003A29C2" w:rsidP="00CD21F7">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3A7BE3" w:rsidRPr="003820B0" w:rsidTr="00470E8A">
        <w:trPr>
          <w:trHeight w:val="20"/>
        </w:trPr>
        <w:tc>
          <w:tcPr>
            <w:tcW w:w="1311" w:type="pct"/>
            <w:vMerge/>
            <w:vAlign w:val="center"/>
          </w:tcPr>
          <w:p w:rsidR="003A7BE3" w:rsidRPr="003820B0" w:rsidRDefault="003A7BE3" w:rsidP="00CD21F7">
            <w:pPr>
              <w:spacing w:after="0" w:line="240" w:lineRule="auto"/>
              <w:rPr>
                <w:rFonts w:ascii="Times New Roman" w:eastAsia="Times New Roman" w:hAnsi="Times New Roman" w:cs="Times New Roman"/>
                <w:color w:val="000000" w:themeColor="text1"/>
                <w:szCs w:val="17"/>
              </w:rPr>
            </w:pPr>
          </w:p>
        </w:tc>
        <w:tc>
          <w:tcPr>
            <w:tcW w:w="461" w:type="pct"/>
            <w:vMerge/>
            <w:tcBorders>
              <w:right w:val="single" w:sz="4" w:space="0" w:color="auto"/>
            </w:tcBorders>
            <w:shd w:val="clear" w:color="auto" w:fill="FFFFFF" w:themeFill="background1"/>
          </w:tcPr>
          <w:p w:rsidR="003A7BE3" w:rsidRPr="003820B0" w:rsidRDefault="003A7BE3" w:rsidP="00CD21F7">
            <w:pPr>
              <w:spacing w:after="0" w:line="240" w:lineRule="auto"/>
              <w:jc w:val="center"/>
              <w:rPr>
                <w:rFonts w:ascii="Times New Roman" w:eastAsia="Times New Roman" w:hAnsi="Times New Roman" w:cs="Times New Roman"/>
                <w:color w:val="000000" w:themeColor="text1"/>
                <w:sz w:val="17"/>
                <w:szCs w:val="17"/>
              </w:rPr>
            </w:pPr>
          </w:p>
        </w:tc>
        <w:tc>
          <w:tcPr>
            <w:tcW w:w="1147" w:type="pct"/>
            <w:vMerge/>
          </w:tcPr>
          <w:p w:rsidR="003A7BE3" w:rsidRPr="003820B0" w:rsidRDefault="003A7BE3" w:rsidP="00CD21F7">
            <w:pPr>
              <w:spacing w:after="0" w:line="240" w:lineRule="auto"/>
              <w:jc w:val="center"/>
              <w:rPr>
                <w:rFonts w:ascii="Times New Roman" w:eastAsia="Times New Roman" w:hAnsi="Times New Roman" w:cs="Times New Roman"/>
                <w:b/>
                <w:color w:val="000000" w:themeColor="text1"/>
                <w:sz w:val="17"/>
                <w:szCs w:val="17"/>
              </w:rPr>
            </w:pPr>
          </w:p>
        </w:tc>
        <w:tc>
          <w:tcPr>
            <w:tcW w:w="523" w:type="pct"/>
            <w:vMerge/>
            <w:shd w:val="clear" w:color="auto" w:fill="auto"/>
          </w:tcPr>
          <w:p w:rsidR="003A7BE3" w:rsidRPr="003820B0" w:rsidRDefault="003A7BE3" w:rsidP="00CD21F7">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FFFFFF" w:themeFill="background1"/>
          </w:tcPr>
          <w:p w:rsidR="003A7BE3" w:rsidRPr="003820B0" w:rsidRDefault="003A7BE3" w:rsidP="00CD21F7">
            <w:pPr>
              <w:spacing w:after="0" w:line="240" w:lineRule="auto"/>
              <w:jc w:val="center"/>
              <w:rPr>
                <w:rFonts w:ascii="Times New Roman" w:eastAsia="Times New Roman" w:hAnsi="Times New Roman" w:cs="Times New Roman"/>
                <w:color w:val="000000" w:themeColor="text1"/>
                <w:sz w:val="17"/>
                <w:szCs w:val="17"/>
              </w:rPr>
            </w:pPr>
          </w:p>
        </w:tc>
        <w:tc>
          <w:tcPr>
            <w:tcW w:w="414" w:type="pct"/>
            <w:vMerge/>
            <w:shd w:val="clear" w:color="auto" w:fill="FFFFFF" w:themeFill="background1"/>
          </w:tcPr>
          <w:p w:rsidR="003A7BE3" w:rsidRPr="003820B0" w:rsidRDefault="003A7BE3" w:rsidP="00CD21F7">
            <w:pPr>
              <w:spacing w:after="0" w:line="240" w:lineRule="auto"/>
              <w:jc w:val="center"/>
              <w:rPr>
                <w:rFonts w:ascii="Times New Roman" w:eastAsia="Times New Roman" w:hAnsi="Times New Roman" w:cs="Times New Roman"/>
                <w:bCs/>
                <w:color w:val="000000" w:themeColor="text1"/>
                <w:sz w:val="17"/>
                <w:szCs w:val="17"/>
              </w:rPr>
            </w:pPr>
          </w:p>
        </w:tc>
        <w:tc>
          <w:tcPr>
            <w:tcW w:w="418" w:type="pct"/>
            <w:shd w:val="clear" w:color="auto" w:fill="FFFFFF" w:themeFill="background1"/>
            <w:vAlign w:val="center"/>
          </w:tcPr>
          <w:p w:rsidR="003A7BE3" w:rsidRPr="003820B0" w:rsidRDefault="001D04EE" w:rsidP="00805E70">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Остал</w:t>
            </w:r>
            <w:r w:rsidR="00EC2D72" w:rsidRPr="003820B0">
              <w:rPr>
                <w:rFonts w:ascii="Times New Roman" w:hAnsi="Times New Roman" w:cs="Times New Roman"/>
                <w:b/>
                <w:bCs/>
                <w:color w:val="000000" w:themeColor="text1"/>
                <w:szCs w:val="17"/>
              </w:rPr>
              <w:t xml:space="preserve">о </w:t>
            </w:r>
          </w:p>
        </w:tc>
        <w:tc>
          <w:tcPr>
            <w:tcW w:w="524" w:type="pct"/>
            <w:shd w:val="clear" w:color="auto" w:fill="FFFFFF" w:themeFill="background1"/>
            <w:vAlign w:val="center"/>
          </w:tcPr>
          <w:p w:rsidR="003A7BE3" w:rsidRPr="003820B0" w:rsidRDefault="003A29C2" w:rsidP="00CD21F7">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3A7BE3" w:rsidRPr="003820B0" w:rsidTr="00470E8A">
        <w:trPr>
          <w:trHeight w:val="20"/>
        </w:trPr>
        <w:tc>
          <w:tcPr>
            <w:tcW w:w="1311" w:type="pct"/>
            <w:vMerge/>
            <w:vAlign w:val="center"/>
          </w:tcPr>
          <w:p w:rsidR="003A7BE3" w:rsidRPr="003820B0" w:rsidRDefault="003A7BE3" w:rsidP="00CD21F7">
            <w:pPr>
              <w:spacing w:after="0" w:line="240" w:lineRule="auto"/>
              <w:rPr>
                <w:rFonts w:ascii="Times New Roman" w:eastAsia="Times New Roman" w:hAnsi="Times New Roman" w:cs="Times New Roman"/>
                <w:color w:val="000000" w:themeColor="text1"/>
                <w:szCs w:val="17"/>
              </w:rPr>
            </w:pPr>
          </w:p>
        </w:tc>
        <w:tc>
          <w:tcPr>
            <w:tcW w:w="461" w:type="pct"/>
            <w:vMerge/>
            <w:tcBorders>
              <w:right w:val="single" w:sz="4" w:space="0" w:color="auto"/>
            </w:tcBorders>
            <w:shd w:val="clear" w:color="auto" w:fill="FFFFFF" w:themeFill="background1"/>
          </w:tcPr>
          <w:p w:rsidR="003A7BE3" w:rsidRPr="003820B0" w:rsidRDefault="003A7BE3" w:rsidP="00CD21F7">
            <w:pPr>
              <w:spacing w:after="0" w:line="240" w:lineRule="auto"/>
              <w:jc w:val="center"/>
              <w:rPr>
                <w:rFonts w:ascii="Times New Roman" w:eastAsia="Times New Roman" w:hAnsi="Times New Roman" w:cs="Times New Roman"/>
                <w:color w:val="000000" w:themeColor="text1"/>
                <w:sz w:val="17"/>
                <w:szCs w:val="17"/>
              </w:rPr>
            </w:pPr>
          </w:p>
        </w:tc>
        <w:tc>
          <w:tcPr>
            <w:tcW w:w="1147" w:type="pct"/>
            <w:vMerge/>
          </w:tcPr>
          <w:p w:rsidR="003A7BE3" w:rsidRPr="003820B0" w:rsidRDefault="003A7BE3" w:rsidP="00CD21F7">
            <w:pPr>
              <w:spacing w:after="0" w:line="240" w:lineRule="auto"/>
              <w:jc w:val="center"/>
              <w:rPr>
                <w:rFonts w:ascii="Times New Roman" w:eastAsia="Times New Roman" w:hAnsi="Times New Roman" w:cs="Times New Roman"/>
                <w:b/>
                <w:color w:val="000000" w:themeColor="text1"/>
                <w:sz w:val="17"/>
                <w:szCs w:val="17"/>
              </w:rPr>
            </w:pPr>
          </w:p>
        </w:tc>
        <w:tc>
          <w:tcPr>
            <w:tcW w:w="523" w:type="pct"/>
            <w:vMerge/>
            <w:shd w:val="clear" w:color="auto" w:fill="auto"/>
          </w:tcPr>
          <w:p w:rsidR="003A7BE3" w:rsidRPr="003820B0" w:rsidRDefault="003A7BE3" w:rsidP="00CD21F7">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F2F2F2" w:themeFill="background1" w:themeFillShade="F2"/>
          </w:tcPr>
          <w:p w:rsidR="003A7BE3" w:rsidRPr="003820B0" w:rsidRDefault="003A7BE3" w:rsidP="00CD21F7">
            <w:pPr>
              <w:spacing w:after="0" w:line="240" w:lineRule="auto"/>
              <w:jc w:val="center"/>
              <w:rPr>
                <w:rFonts w:ascii="Times New Roman" w:eastAsia="Times New Roman" w:hAnsi="Times New Roman" w:cs="Times New Roman"/>
                <w:color w:val="000000" w:themeColor="text1"/>
                <w:sz w:val="17"/>
                <w:szCs w:val="17"/>
              </w:rPr>
            </w:pPr>
          </w:p>
        </w:tc>
        <w:tc>
          <w:tcPr>
            <w:tcW w:w="414" w:type="pct"/>
            <w:vMerge/>
            <w:shd w:val="clear" w:color="auto" w:fill="F2F2F2" w:themeFill="background1" w:themeFillShade="F2"/>
          </w:tcPr>
          <w:p w:rsidR="003A7BE3" w:rsidRPr="003820B0" w:rsidRDefault="003A7BE3" w:rsidP="00CD21F7">
            <w:pPr>
              <w:spacing w:after="0" w:line="240" w:lineRule="auto"/>
              <w:jc w:val="center"/>
              <w:rPr>
                <w:rFonts w:ascii="Times New Roman" w:eastAsia="Times New Roman" w:hAnsi="Times New Roman" w:cs="Times New Roman"/>
                <w:bCs/>
                <w:color w:val="000000" w:themeColor="text1"/>
                <w:sz w:val="17"/>
                <w:szCs w:val="17"/>
              </w:rPr>
            </w:pPr>
          </w:p>
        </w:tc>
        <w:tc>
          <w:tcPr>
            <w:tcW w:w="418" w:type="pct"/>
            <w:shd w:val="clear" w:color="auto" w:fill="F2F2F2" w:themeFill="background1" w:themeFillShade="F2"/>
            <w:vAlign w:val="center"/>
          </w:tcPr>
          <w:p w:rsidR="003A7BE3" w:rsidRPr="003820B0" w:rsidRDefault="003A7BE3" w:rsidP="00805E70">
            <w:pPr>
              <w:spacing w:after="0" w:line="240" w:lineRule="auto"/>
              <w:ind w:left="72"/>
              <w:rPr>
                <w:rFonts w:ascii="Times New Roman" w:eastAsia="Times New Roman" w:hAnsi="Times New Roman" w:cs="Times New Roman"/>
                <w:b/>
                <w:bCs/>
                <w:color w:val="000000" w:themeColor="text1"/>
                <w:sz w:val="17"/>
                <w:szCs w:val="17"/>
              </w:rPr>
            </w:pPr>
            <w:r w:rsidRPr="003820B0">
              <w:rPr>
                <w:rFonts w:ascii="Times New Roman" w:hAnsi="Times New Roman" w:cs="Times New Roman"/>
                <w:b/>
                <w:bCs/>
                <w:color w:val="000000" w:themeColor="text1"/>
                <w:szCs w:val="17"/>
              </w:rPr>
              <w:t>Укупно</w:t>
            </w:r>
          </w:p>
        </w:tc>
        <w:tc>
          <w:tcPr>
            <w:tcW w:w="524" w:type="pct"/>
            <w:shd w:val="clear" w:color="auto" w:fill="F2F2F2" w:themeFill="background1" w:themeFillShade="F2"/>
            <w:vAlign w:val="center"/>
          </w:tcPr>
          <w:p w:rsidR="003A7BE3" w:rsidRPr="003820B0" w:rsidRDefault="006709A6" w:rsidP="00CD21F7">
            <w:pPr>
              <w:spacing w:after="0" w:line="240" w:lineRule="auto"/>
              <w:jc w:val="center"/>
              <w:rPr>
                <w:rFonts w:ascii="Times New Roman" w:hAnsi="Times New Roman" w:cs="Times New Roman"/>
                <w:color w:val="000000" w:themeColor="text1"/>
                <w:lang w:val="bs-Cyrl-BA"/>
              </w:rPr>
            </w:pPr>
            <w:r w:rsidRPr="003820B0">
              <w:rPr>
                <w:rFonts w:ascii="Times New Roman" w:hAnsi="Times New Roman" w:cs="Times New Roman"/>
                <w:color w:val="000000" w:themeColor="text1"/>
                <w:szCs w:val="17"/>
                <w:lang w:val="bs-Cyrl-BA"/>
              </w:rPr>
              <w:t>750</w:t>
            </w:r>
            <w:r w:rsidR="006669B5" w:rsidRPr="003820B0">
              <w:rPr>
                <w:rFonts w:ascii="Times New Roman" w:hAnsi="Times New Roman" w:cs="Times New Roman"/>
                <w:color w:val="000000" w:themeColor="text1"/>
                <w:szCs w:val="17"/>
                <w:lang w:val="bs-Cyrl-BA"/>
              </w:rPr>
              <w:t>.000</w:t>
            </w:r>
          </w:p>
        </w:tc>
      </w:tr>
      <w:tr w:rsidR="00A0512B" w:rsidRPr="003820B0" w:rsidTr="00470E8A">
        <w:trPr>
          <w:trHeight w:val="20"/>
        </w:trPr>
        <w:tc>
          <w:tcPr>
            <w:tcW w:w="4058" w:type="pct"/>
            <w:gridSpan w:val="6"/>
            <w:vMerge w:val="restart"/>
            <w:shd w:val="clear" w:color="auto" w:fill="DEEAF6" w:themeFill="accent1" w:themeFillTint="33"/>
            <w:vAlign w:val="center"/>
          </w:tcPr>
          <w:p w:rsidR="00A0512B" w:rsidRPr="003820B0" w:rsidRDefault="00A0512B" w:rsidP="00021FD3">
            <w:pPr>
              <w:spacing w:after="0" w:line="240" w:lineRule="auto"/>
              <w:jc w:val="both"/>
              <w:rPr>
                <w:rFonts w:ascii="Times New Roman" w:eastAsia="Times New Roman" w:hAnsi="Times New Roman" w:cs="Times New Roman"/>
                <w:b/>
                <w:color w:val="000000" w:themeColor="text1"/>
                <w:szCs w:val="17"/>
              </w:rPr>
            </w:pPr>
            <w:r w:rsidRPr="003820B0">
              <w:rPr>
                <w:rFonts w:ascii="Times New Roman" w:hAnsi="Times New Roman" w:cs="Times New Roman"/>
                <w:b/>
                <w:color w:val="000000" w:themeColor="text1"/>
                <w:szCs w:val="17"/>
              </w:rPr>
              <w:t xml:space="preserve">Укупно за </w:t>
            </w:r>
            <w:r w:rsidR="007868B7" w:rsidRPr="003820B0">
              <w:rPr>
                <w:rFonts w:ascii="Times New Roman" w:hAnsi="Times New Roman" w:cs="Times New Roman"/>
                <w:b/>
                <w:color w:val="000000" w:themeColor="text1"/>
                <w:szCs w:val="17"/>
              </w:rPr>
              <w:t>мјеру / надлежност републичког органа управе или јединице локалне самоуправе</w:t>
            </w:r>
          </w:p>
          <w:p w:rsidR="00A0512B" w:rsidRPr="003820B0" w:rsidRDefault="00A0512B" w:rsidP="00021FD3">
            <w:pPr>
              <w:spacing w:after="0" w:line="240" w:lineRule="auto"/>
              <w:jc w:val="center"/>
              <w:rPr>
                <w:rFonts w:ascii="Times New Roman" w:eastAsia="Times New Roman" w:hAnsi="Times New Roman" w:cs="Times New Roman"/>
                <w:bCs/>
                <w:color w:val="000000" w:themeColor="text1"/>
                <w:sz w:val="17"/>
                <w:szCs w:val="17"/>
              </w:rPr>
            </w:pPr>
          </w:p>
        </w:tc>
        <w:tc>
          <w:tcPr>
            <w:tcW w:w="418" w:type="pct"/>
            <w:shd w:val="clear" w:color="auto" w:fill="DEEAF6" w:themeFill="accent1" w:themeFillTint="33"/>
            <w:vAlign w:val="center"/>
          </w:tcPr>
          <w:p w:rsidR="00A0512B" w:rsidRPr="003820B0" w:rsidRDefault="00A0512B" w:rsidP="00021FD3">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Буџет</w:t>
            </w:r>
          </w:p>
        </w:tc>
        <w:tc>
          <w:tcPr>
            <w:tcW w:w="524" w:type="pct"/>
            <w:shd w:val="clear" w:color="auto" w:fill="DEEAF6" w:themeFill="accent1" w:themeFillTint="33"/>
            <w:vAlign w:val="center"/>
          </w:tcPr>
          <w:p w:rsidR="00A0512B" w:rsidRPr="003820B0" w:rsidRDefault="006709A6" w:rsidP="00021FD3">
            <w:pPr>
              <w:spacing w:after="0" w:line="240" w:lineRule="auto"/>
              <w:jc w:val="center"/>
              <w:rPr>
                <w:rFonts w:ascii="Times New Roman" w:eastAsia="Times New Roman" w:hAnsi="Times New Roman" w:cs="Times New Roman"/>
                <w:color w:val="000000" w:themeColor="text1"/>
                <w:sz w:val="17"/>
                <w:szCs w:val="17"/>
              </w:rPr>
            </w:pPr>
            <w:r w:rsidRPr="003820B0">
              <w:rPr>
                <w:rFonts w:ascii="Times New Roman" w:hAnsi="Times New Roman" w:cs="Times New Roman"/>
                <w:color w:val="000000" w:themeColor="text1"/>
                <w:szCs w:val="17"/>
                <w:lang w:val="bs-Cyrl-BA"/>
              </w:rPr>
              <w:t>750</w:t>
            </w:r>
            <w:r w:rsidR="004D4DF0" w:rsidRPr="003820B0">
              <w:rPr>
                <w:rFonts w:ascii="Times New Roman" w:hAnsi="Times New Roman" w:cs="Times New Roman"/>
                <w:color w:val="000000" w:themeColor="text1"/>
                <w:szCs w:val="17"/>
                <w:lang w:val="bs-Cyrl-BA"/>
              </w:rPr>
              <w:t>.000</w:t>
            </w:r>
          </w:p>
        </w:tc>
      </w:tr>
      <w:tr w:rsidR="00A0512B" w:rsidRPr="003820B0" w:rsidTr="00470E8A">
        <w:trPr>
          <w:trHeight w:val="20"/>
        </w:trPr>
        <w:tc>
          <w:tcPr>
            <w:tcW w:w="4058" w:type="pct"/>
            <w:gridSpan w:val="6"/>
            <w:vMerge/>
            <w:shd w:val="clear" w:color="auto" w:fill="DEEAF6" w:themeFill="accent1" w:themeFillTint="33"/>
            <w:vAlign w:val="center"/>
          </w:tcPr>
          <w:p w:rsidR="00A0512B" w:rsidRPr="003820B0" w:rsidRDefault="00A0512B" w:rsidP="00021FD3">
            <w:pPr>
              <w:spacing w:after="0" w:line="240" w:lineRule="auto"/>
              <w:jc w:val="center"/>
              <w:rPr>
                <w:rFonts w:ascii="Times New Roman" w:eastAsia="Times New Roman" w:hAnsi="Times New Roman" w:cs="Times New Roman"/>
                <w:bCs/>
                <w:color w:val="000000" w:themeColor="text1"/>
                <w:sz w:val="17"/>
                <w:szCs w:val="17"/>
              </w:rPr>
            </w:pPr>
          </w:p>
        </w:tc>
        <w:tc>
          <w:tcPr>
            <w:tcW w:w="418" w:type="pct"/>
            <w:shd w:val="clear" w:color="auto" w:fill="DEEAF6" w:themeFill="accent1" w:themeFillTint="33"/>
            <w:vAlign w:val="center"/>
          </w:tcPr>
          <w:p w:rsidR="00A0512B" w:rsidRPr="003820B0" w:rsidRDefault="00A0512B" w:rsidP="00021FD3">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Кредит</w:t>
            </w:r>
          </w:p>
        </w:tc>
        <w:tc>
          <w:tcPr>
            <w:tcW w:w="524" w:type="pct"/>
            <w:shd w:val="clear" w:color="auto" w:fill="DEEAF6" w:themeFill="accent1" w:themeFillTint="33"/>
            <w:vAlign w:val="center"/>
          </w:tcPr>
          <w:p w:rsidR="00A0512B" w:rsidRPr="003A29C2" w:rsidRDefault="003A29C2" w:rsidP="00021FD3">
            <w:pPr>
              <w:spacing w:after="0" w:line="240" w:lineRule="auto"/>
              <w:jc w:val="center"/>
              <w:rPr>
                <w:rFonts w:ascii="Times New Roman" w:eastAsia="Times New Roman" w:hAnsi="Times New Roman" w:cs="Times New Roman"/>
                <w:bCs/>
                <w:color w:val="000000" w:themeColor="text1"/>
                <w:lang/>
              </w:rPr>
            </w:pPr>
            <w:r w:rsidRPr="003A29C2">
              <w:rPr>
                <w:rFonts w:ascii="Times New Roman" w:eastAsia="Times New Roman" w:hAnsi="Times New Roman" w:cs="Times New Roman"/>
                <w:bCs/>
                <w:color w:val="000000" w:themeColor="text1"/>
                <w:lang/>
              </w:rPr>
              <w:t>0</w:t>
            </w:r>
          </w:p>
        </w:tc>
      </w:tr>
      <w:tr w:rsidR="00A0512B" w:rsidRPr="003820B0" w:rsidTr="00470E8A">
        <w:trPr>
          <w:trHeight w:val="20"/>
        </w:trPr>
        <w:tc>
          <w:tcPr>
            <w:tcW w:w="4058" w:type="pct"/>
            <w:gridSpan w:val="6"/>
            <w:vMerge/>
            <w:shd w:val="clear" w:color="auto" w:fill="DEEAF6" w:themeFill="accent1" w:themeFillTint="33"/>
            <w:vAlign w:val="center"/>
          </w:tcPr>
          <w:p w:rsidR="00A0512B" w:rsidRPr="003820B0" w:rsidRDefault="00A0512B" w:rsidP="00021FD3">
            <w:pPr>
              <w:spacing w:after="0" w:line="240" w:lineRule="auto"/>
              <w:jc w:val="center"/>
              <w:rPr>
                <w:rFonts w:ascii="Times New Roman" w:eastAsia="Times New Roman" w:hAnsi="Times New Roman" w:cs="Times New Roman"/>
                <w:bCs/>
                <w:color w:val="000000" w:themeColor="text1"/>
                <w:sz w:val="17"/>
                <w:szCs w:val="17"/>
              </w:rPr>
            </w:pPr>
          </w:p>
        </w:tc>
        <w:tc>
          <w:tcPr>
            <w:tcW w:w="418" w:type="pct"/>
            <w:shd w:val="clear" w:color="auto" w:fill="DEEAF6" w:themeFill="accent1" w:themeFillTint="33"/>
            <w:vAlign w:val="center"/>
          </w:tcPr>
          <w:p w:rsidR="00A0512B" w:rsidRPr="003820B0" w:rsidRDefault="007868B7" w:rsidP="00021FD3">
            <w:pPr>
              <w:spacing w:after="0" w:line="240" w:lineRule="auto"/>
              <w:ind w:left="72"/>
              <w:rPr>
                <w:rFonts w:ascii="Times New Roman" w:hAnsi="Times New Roman" w:cs="Times New Roman"/>
                <w:b/>
                <w:bCs/>
                <w:color w:val="000000" w:themeColor="text1"/>
                <w:szCs w:val="17"/>
                <w:highlight w:val="yellow"/>
              </w:rPr>
            </w:pPr>
            <w:r w:rsidRPr="003820B0">
              <w:rPr>
                <w:rFonts w:ascii="Times New Roman" w:hAnsi="Times New Roman" w:cs="Times New Roman"/>
                <w:b/>
                <w:bCs/>
                <w:color w:val="000000" w:themeColor="text1"/>
                <w:szCs w:val="17"/>
              </w:rPr>
              <w:t>Д</w:t>
            </w:r>
            <w:r w:rsidR="00A0512B" w:rsidRPr="003820B0">
              <w:rPr>
                <w:rFonts w:ascii="Times New Roman" w:hAnsi="Times New Roman" w:cs="Times New Roman"/>
                <w:b/>
                <w:bCs/>
                <w:color w:val="000000" w:themeColor="text1"/>
                <w:szCs w:val="17"/>
              </w:rPr>
              <w:t>онације</w:t>
            </w:r>
            <w:r w:rsidR="00AF61DF" w:rsidRPr="003820B0">
              <w:rPr>
                <w:rFonts w:ascii="Times New Roman" w:hAnsi="Times New Roman" w:cs="Times New Roman"/>
                <w:b/>
                <w:bCs/>
                <w:color w:val="000000" w:themeColor="text1"/>
                <w:szCs w:val="17"/>
              </w:rPr>
              <w:t xml:space="preserve"> / Грант</w:t>
            </w:r>
          </w:p>
        </w:tc>
        <w:tc>
          <w:tcPr>
            <w:tcW w:w="524" w:type="pct"/>
            <w:shd w:val="clear" w:color="auto" w:fill="DEEAF6" w:themeFill="accent1" w:themeFillTint="33"/>
            <w:vAlign w:val="center"/>
          </w:tcPr>
          <w:p w:rsidR="00A0512B" w:rsidRPr="003A29C2" w:rsidRDefault="003A29C2" w:rsidP="00021FD3">
            <w:pPr>
              <w:spacing w:after="0" w:line="240" w:lineRule="auto"/>
              <w:jc w:val="center"/>
              <w:rPr>
                <w:rFonts w:ascii="Times New Roman" w:eastAsia="Times New Roman" w:hAnsi="Times New Roman" w:cs="Times New Roman"/>
                <w:bCs/>
                <w:color w:val="000000" w:themeColor="text1"/>
                <w:lang/>
              </w:rPr>
            </w:pPr>
            <w:r w:rsidRPr="003A29C2">
              <w:rPr>
                <w:rFonts w:ascii="Times New Roman" w:eastAsia="Times New Roman" w:hAnsi="Times New Roman" w:cs="Times New Roman"/>
                <w:bCs/>
                <w:color w:val="000000" w:themeColor="text1"/>
                <w:lang/>
              </w:rPr>
              <w:t>0</w:t>
            </w:r>
          </w:p>
        </w:tc>
      </w:tr>
      <w:tr w:rsidR="00A0512B" w:rsidRPr="003820B0" w:rsidTr="00470E8A">
        <w:trPr>
          <w:trHeight w:val="20"/>
        </w:trPr>
        <w:tc>
          <w:tcPr>
            <w:tcW w:w="4058" w:type="pct"/>
            <w:gridSpan w:val="6"/>
            <w:vMerge/>
            <w:shd w:val="clear" w:color="auto" w:fill="DEEAF6" w:themeFill="accent1" w:themeFillTint="33"/>
            <w:vAlign w:val="center"/>
          </w:tcPr>
          <w:p w:rsidR="00A0512B" w:rsidRPr="003820B0" w:rsidRDefault="00A0512B" w:rsidP="00021FD3">
            <w:pPr>
              <w:spacing w:after="0" w:line="240" w:lineRule="auto"/>
              <w:jc w:val="center"/>
              <w:rPr>
                <w:rFonts w:ascii="Times New Roman" w:eastAsia="Times New Roman" w:hAnsi="Times New Roman" w:cs="Times New Roman"/>
                <w:bCs/>
                <w:color w:val="000000" w:themeColor="text1"/>
                <w:sz w:val="17"/>
                <w:szCs w:val="17"/>
              </w:rPr>
            </w:pPr>
          </w:p>
        </w:tc>
        <w:tc>
          <w:tcPr>
            <w:tcW w:w="418" w:type="pct"/>
            <w:shd w:val="clear" w:color="auto" w:fill="DEEAF6" w:themeFill="accent1" w:themeFillTint="33"/>
            <w:vAlign w:val="center"/>
          </w:tcPr>
          <w:p w:rsidR="00A0512B" w:rsidRPr="003820B0" w:rsidRDefault="001D04EE" w:rsidP="00021FD3">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Остал</w:t>
            </w:r>
            <w:r w:rsidR="007868B7" w:rsidRPr="003820B0">
              <w:rPr>
                <w:rFonts w:ascii="Times New Roman" w:hAnsi="Times New Roman" w:cs="Times New Roman"/>
                <w:b/>
                <w:bCs/>
                <w:color w:val="000000" w:themeColor="text1"/>
                <w:szCs w:val="17"/>
              </w:rPr>
              <w:t xml:space="preserve">о </w:t>
            </w:r>
          </w:p>
        </w:tc>
        <w:tc>
          <w:tcPr>
            <w:tcW w:w="524" w:type="pct"/>
            <w:shd w:val="clear" w:color="auto" w:fill="DEEAF6" w:themeFill="accent1" w:themeFillTint="33"/>
            <w:vAlign w:val="center"/>
          </w:tcPr>
          <w:p w:rsidR="00A0512B" w:rsidRPr="003A29C2" w:rsidRDefault="003A29C2" w:rsidP="00021FD3">
            <w:pPr>
              <w:spacing w:after="0" w:line="240" w:lineRule="auto"/>
              <w:jc w:val="center"/>
              <w:rPr>
                <w:rFonts w:ascii="Times New Roman" w:eastAsia="Times New Roman" w:hAnsi="Times New Roman" w:cs="Times New Roman"/>
                <w:bCs/>
                <w:color w:val="000000" w:themeColor="text1"/>
                <w:lang/>
              </w:rPr>
            </w:pPr>
            <w:r w:rsidRPr="003A29C2">
              <w:rPr>
                <w:rFonts w:ascii="Times New Roman" w:eastAsia="Times New Roman" w:hAnsi="Times New Roman" w:cs="Times New Roman"/>
                <w:bCs/>
                <w:color w:val="000000" w:themeColor="text1"/>
                <w:lang/>
              </w:rPr>
              <w:t>0</w:t>
            </w:r>
          </w:p>
        </w:tc>
      </w:tr>
      <w:tr w:rsidR="00A0512B" w:rsidRPr="003820B0" w:rsidTr="00470E8A">
        <w:trPr>
          <w:trHeight w:val="20"/>
        </w:trPr>
        <w:tc>
          <w:tcPr>
            <w:tcW w:w="4058" w:type="pct"/>
            <w:gridSpan w:val="6"/>
            <w:vMerge/>
            <w:shd w:val="clear" w:color="auto" w:fill="DEEAF6" w:themeFill="accent1" w:themeFillTint="33"/>
            <w:vAlign w:val="center"/>
          </w:tcPr>
          <w:p w:rsidR="00A0512B" w:rsidRPr="003820B0" w:rsidRDefault="00A0512B" w:rsidP="00021FD3">
            <w:pPr>
              <w:spacing w:after="120" w:line="240" w:lineRule="auto"/>
              <w:jc w:val="center"/>
              <w:rPr>
                <w:rFonts w:ascii="Times New Roman" w:eastAsia="Times New Roman" w:hAnsi="Times New Roman" w:cs="Times New Roman"/>
                <w:bCs/>
                <w:color w:val="000000" w:themeColor="text1"/>
                <w:sz w:val="17"/>
                <w:szCs w:val="17"/>
              </w:rPr>
            </w:pPr>
          </w:p>
        </w:tc>
        <w:tc>
          <w:tcPr>
            <w:tcW w:w="418" w:type="pct"/>
            <w:shd w:val="clear" w:color="auto" w:fill="DEEAF6" w:themeFill="accent1" w:themeFillTint="33"/>
            <w:vAlign w:val="center"/>
          </w:tcPr>
          <w:p w:rsidR="00A0512B" w:rsidRPr="003820B0" w:rsidRDefault="00A0512B" w:rsidP="00021FD3">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Укупно</w:t>
            </w:r>
          </w:p>
        </w:tc>
        <w:tc>
          <w:tcPr>
            <w:tcW w:w="524" w:type="pct"/>
            <w:shd w:val="clear" w:color="auto" w:fill="DEEAF6" w:themeFill="accent1" w:themeFillTint="33"/>
            <w:vAlign w:val="center"/>
          </w:tcPr>
          <w:p w:rsidR="00A0512B" w:rsidRPr="003820B0" w:rsidRDefault="006709A6" w:rsidP="00021FD3">
            <w:pPr>
              <w:spacing w:after="120" w:line="240" w:lineRule="auto"/>
              <w:jc w:val="center"/>
              <w:rPr>
                <w:rFonts w:ascii="Times New Roman" w:eastAsia="Times New Roman" w:hAnsi="Times New Roman" w:cs="Times New Roman"/>
                <w:bCs/>
                <w:color w:val="FF0000"/>
                <w:sz w:val="17"/>
                <w:szCs w:val="17"/>
              </w:rPr>
            </w:pPr>
            <w:r w:rsidRPr="003820B0">
              <w:rPr>
                <w:rFonts w:ascii="Times New Roman" w:hAnsi="Times New Roman" w:cs="Times New Roman"/>
                <w:color w:val="000000" w:themeColor="text1"/>
                <w:szCs w:val="17"/>
                <w:lang w:val="bs-Cyrl-BA"/>
              </w:rPr>
              <w:t>750</w:t>
            </w:r>
            <w:r w:rsidR="004D4DF0" w:rsidRPr="003820B0">
              <w:rPr>
                <w:rFonts w:ascii="Times New Roman" w:hAnsi="Times New Roman" w:cs="Times New Roman"/>
                <w:color w:val="000000" w:themeColor="text1"/>
                <w:szCs w:val="17"/>
                <w:lang w:val="bs-Cyrl-BA"/>
              </w:rPr>
              <w:t>.000</w:t>
            </w:r>
          </w:p>
        </w:tc>
      </w:tr>
    </w:tbl>
    <w:p w:rsidR="008136FF" w:rsidRPr="003820B0" w:rsidRDefault="008136FF" w:rsidP="008136FF">
      <w:pPr>
        <w:spacing w:after="0" w:line="240" w:lineRule="auto"/>
        <w:jc w:val="both"/>
        <w:rPr>
          <w:rFonts w:ascii="Times New Roman" w:eastAsia="Times New Roman" w:hAnsi="Times New Roman" w:cs="Times New Roman"/>
          <w:color w:val="000000"/>
          <w:sz w:val="24"/>
          <w:szCs w:val="24"/>
          <w:lang w:val="bs-Cyrl-BA" w:eastAsia="hr-HR"/>
        </w:rPr>
      </w:pPr>
    </w:p>
    <w:p w:rsidR="003B0C36" w:rsidRPr="003820B0" w:rsidRDefault="003B0C36" w:rsidP="008136FF">
      <w:pPr>
        <w:spacing w:after="0" w:line="240" w:lineRule="auto"/>
        <w:jc w:val="both"/>
        <w:rPr>
          <w:rFonts w:ascii="Times New Roman" w:eastAsia="Times New Roman" w:hAnsi="Times New Roman" w:cs="Times New Roman"/>
          <w:color w:val="000000"/>
          <w:sz w:val="24"/>
          <w:szCs w:val="24"/>
          <w:lang w:val="bs-Cyrl-BA" w:eastAsia="hr-HR"/>
        </w:rPr>
      </w:pPr>
    </w:p>
    <w:tbl>
      <w:tblPr>
        <w:tblpPr w:leftFromText="180" w:rightFromText="180" w:vertAnchor="text" w:tblpX="-152"/>
        <w:tblW w:w="5151"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284"/>
        <w:gridCol w:w="7426"/>
      </w:tblGrid>
      <w:tr w:rsidR="004D4DF0" w:rsidRPr="003820B0" w:rsidTr="001E5D0F">
        <w:trPr>
          <w:trHeight w:val="20"/>
        </w:trPr>
        <w:tc>
          <w:tcPr>
            <w:tcW w:w="2476" w:type="pct"/>
            <w:shd w:val="clear" w:color="auto" w:fill="DEEAF6" w:themeFill="accent1" w:themeFillTint="33"/>
            <w:tcMar>
              <w:top w:w="0" w:type="dxa"/>
              <w:left w:w="108" w:type="dxa"/>
              <w:bottom w:w="0" w:type="dxa"/>
              <w:right w:w="108" w:type="dxa"/>
            </w:tcMar>
            <w:vAlign w:val="center"/>
          </w:tcPr>
          <w:p w:rsidR="00491851" w:rsidRPr="003820B0" w:rsidRDefault="00491851" w:rsidP="00491851">
            <w:pPr>
              <w:spacing w:after="0" w:line="240" w:lineRule="auto"/>
              <w:rPr>
                <w:rFonts w:ascii="Times New Roman" w:eastAsia="Calibri" w:hAnsi="Times New Roman" w:cs="Times New Roman"/>
                <w:b/>
                <w:color w:val="000000"/>
                <w:szCs w:val="17"/>
                <w:lang w:val="sr-Cyrl-BA"/>
              </w:rPr>
            </w:pPr>
            <w:r w:rsidRPr="003820B0">
              <w:rPr>
                <w:rFonts w:ascii="Times New Roman" w:eastAsia="Calibri" w:hAnsi="Times New Roman" w:cs="Times New Roman"/>
                <w:b/>
                <w:color w:val="000000"/>
                <w:szCs w:val="17"/>
                <w:lang w:val="sr-Cyrl-BA"/>
              </w:rPr>
              <w:t xml:space="preserve">Административна подршка у ефикасном пружању </w:t>
            </w:r>
          </w:p>
          <w:p w:rsidR="00491851" w:rsidRPr="003820B0" w:rsidRDefault="00491851" w:rsidP="00491851">
            <w:pPr>
              <w:spacing w:after="0" w:line="240" w:lineRule="auto"/>
              <w:rPr>
                <w:rFonts w:ascii="Times New Roman" w:eastAsia="Times New Roman" w:hAnsi="Times New Roman" w:cs="Times New Roman"/>
                <w:b/>
                <w:color w:val="000000" w:themeColor="text1"/>
                <w:szCs w:val="17"/>
              </w:rPr>
            </w:pPr>
            <w:r w:rsidRPr="003820B0">
              <w:rPr>
                <w:rFonts w:ascii="Times New Roman" w:eastAsia="Calibri" w:hAnsi="Times New Roman" w:cs="Times New Roman"/>
                <w:b/>
                <w:color w:val="000000"/>
                <w:szCs w:val="17"/>
                <w:lang w:val="sr-Cyrl-BA"/>
              </w:rPr>
              <w:t>јавних услуга</w:t>
            </w:r>
            <w:r w:rsidRPr="003820B0">
              <w:rPr>
                <w:rFonts w:ascii="Times New Roman" w:eastAsia="Calibri" w:hAnsi="Times New Roman" w:cs="Times New Roman"/>
                <w:b/>
                <w:color w:val="000000"/>
                <w:szCs w:val="17"/>
                <w:lang w:val="bs-Latn-BA"/>
              </w:rPr>
              <w:t xml:space="preserve"> Градске управе </w:t>
            </w:r>
            <w:r w:rsidRPr="003820B0">
              <w:rPr>
                <w:rFonts w:ascii="Times New Roman" w:hAnsi="Times New Roman" w:cs="Times New Roman"/>
                <w:b/>
                <w:color w:val="000000"/>
                <w:szCs w:val="17"/>
              </w:rPr>
              <w:t>- РЕДОВНИ ПОСЛОВИ</w:t>
            </w:r>
          </w:p>
          <w:p w:rsidR="004D4DF0" w:rsidRPr="003820B0" w:rsidRDefault="004D4DF0" w:rsidP="00476725">
            <w:pPr>
              <w:spacing w:after="0" w:line="240" w:lineRule="auto"/>
              <w:rPr>
                <w:rFonts w:ascii="Times New Roman" w:eastAsia="Times New Roman" w:hAnsi="Times New Roman" w:cs="Times New Roman"/>
                <w:b/>
                <w:color w:val="000000" w:themeColor="text1"/>
                <w:szCs w:val="17"/>
              </w:rPr>
            </w:pPr>
          </w:p>
        </w:tc>
        <w:tc>
          <w:tcPr>
            <w:tcW w:w="2524" w:type="pct"/>
            <w:shd w:val="clear" w:color="auto" w:fill="DEEAF6" w:themeFill="accent1" w:themeFillTint="33"/>
          </w:tcPr>
          <w:p w:rsidR="004D4DF0" w:rsidRPr="003820B0" w:rsidRDefault="004D4DF0" w:rsidP="00476725">
            <w:pPr>
              <w:spacing w:after="0" w:line="240" w:lineRule="auto"/>
              <w:rPr>
                <w:rFonts w:ascii="Times New Roman" w:hAnsi="Times New Roman" w:cs="Times New Roman"/>
                <w:b/>
                <w:bCs/>
                <w:szCs w:val="17"/>
              </w:rPr>
            </w:pPr>
            <w:r w:rsidRPr="003820B0">
              <w:rPr>
                <w:rFonts w:ascii="Times New Roman" w:hAnsi="Times New Roman" w:cs="Times New Roman"/>
                <w:b/>
                <w:bCs/>
                <w:szCs w:val="17"/>
              </w:rPr>
              <w:t>Назив и шифра програма</w:t>
            </w:r>
            <w:r w:rsidR="00D1367D" w:rsidRPr="003820B0">
              <w:rPr>
                <w:rFonts w:ascii="Times New Roman" w:hAnsi="Times New Roman" w:cs="Times New Roman"/>
                <w:b/>
                <w:bCs/>
                <w:szCs w:val="17"/>
                <w:lang/>
              </w:rPr>
              <w:t xml:space="preserve">: </w:t>
            </w:r>
            <w:r w:rsidR="006709A6" w:rsidRPr="003820B0">
              <w:rPr>
                <w:rFonts w:ascii="Times New Roman" w:hAnsi="Times New Roman" w:cs="Times New Roman"/>
                <w:b/>
                <w:bCs/>
                <w:szCs w:val="17"/>
              </w:rPr>
              <w:t xml:space="preserve"> </w:t>
            </w:r>
          </w:p>
          <w:p w:rsidR="00D1367D" w:rsidRPr="003820B0" w:rsidRDefault="00D1367D" w:rsidP="00D1367D">
            <w:pPr>
              <w:spacing w:after="0" w:line="240" w:lineRule="auto"/>
              <w:rPr>
                <w:rFonts w:ascii="Times New Roman" w:hAnsi="Times New Roman" w:cs="Times New Roman"/>
                <w:bCs/>
                <w:color w:val="000000" w:themeColor="text1"/>
                <w:sz w:val="24"/>
                <w:szCs w:val="20"/>
              </w:rPr>
            </w:pPr>
            <w:r w:rsidRPr="003820B0">
              <w:rPr>
                <w:rFonts w:ascii="Times New Roman" w:hAnsi="Times New Roman" w:cs="Times New Roman"/>
                <w:bCs/>
                <w:color w:val="000000" w:themeColor="text1"/>
                <w:sz w:val="24"/>
                <w:szCs w:val="20"/>
              </w:rPr>
              <w:t xml:space="preserve">Територијална ватрогасно-спасилачка јединица - </w:t>
            </w:r>
            <w:r w:rsidRPr="003820B0">
              <w:rPr>
                <w:rFonts w:ascii="Times New Roman" w:eastAsia="Times New Roman" w:hAnsi="Times New Roman" w:cs="Times New Roman"/>
                <w:bCs/>
                <w:color w:val="000000" w:themeColor="text1"/>
                <w:szCs w:val="17"/>
              </w:rPr>
              <w:t>0005125</w:t>
            </w:r>
          </w:p>
          <w:p w:rsidR="004D4DF0" w:rsidRPr="003820B0" w:rsidRDefault="004D4DF0" w:rsidP="00476725">
            <w:pPr>
              <w:spacing w:after="0" w:line="240" w:lineRule="auto"/>
              <w:rPr>
                <w:rFonts w:ascii="Times New Roman" w:hAnsi="Times New Roman" w:cs="Times New Roman"/>
                <w:b/>
                <w:color w:val="000000" w:themeColor="text1"/>
                <w:szCs w:val="17"/>
                <w:lang/>
              </w:rPr>
            </w:pP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140"/>
        <w:gridCol w:w="1671"/>
        <w:gridCol w:w="3381"/>
        <w:gridCol w:w="1454"/>
        <w:gridCol w:w="694"/>
        <w:gridCol w:w="1136"/>
        <w:gridCol w:w="1274"/>
        <w:gridCol w:w="1963"/>
      </w:tblGrid>
      <w:tr w:rsidR="004D4DF0" w:rsidRPr="003820B0" w:rsidTr="00E5468F">
        <w:trPr>
          <w:trHeight w:val="20"/>
          <w:jc w:val="center"/>
        </w:trPr>
        <w:tc>
          <w:tcPr>
            <w:tcW w:w="1067" w:type="pct"/>
            <w:vMerge w:val="restart"/>
            <w:shd w:val="clear" w:color="auto" w:fill="D0CECE" w:themeFill="background2" w:themeFillShade="E6"/>
            <w:vAlign w:val="center"/>
          </w:tcPr>
          <w:p w:rsidR="004D4DF0" w:rsidRPr="003820B0" w:rsidRDefault="004D4DF0" w:rsidP="00476725">
            <w:pPr>
              <w:spacing w:after="0" w:line="240" w:lineRule="auto"/>
              <w:jc w:val="center"/>
              <w:rPr>
                <w:rFonts w:ascii="Times New Roman" w:hAnsi="Times New Roman" w:cs="Times New Roman"/>
                <w:b/>
                <w:szCs w:val="17"/>
              </w:rPr>
            </w:pPr>
            <w:r w:rsidRPr="003820B0">
              <w:rPr>
                <w:rFonts w:ascii="Times New Roman" w:hAnsi="Times New Roman" w:cs="Times New Roman"/>
                <w:b/>
                <w:szCs w:val="17"/>
              </w:rPr>
              <w:t xml:space="preserve">Кључни стратешки пројекат / пројекат / активност </w:t>
            </w:r>
          </w:p>
          <w:p w:rsidR="004D4DF0" w:rsidRPr="003820B0" w:rsidRDefault="004D4DF0" w:rsidP="00476725">
            <w:pPr>
              <w:spacing w:after="0" w:line="240" w:lineRule="auto"/>
              <w:jc w:val="center"/>
              <w:rPr>
                <w:rFonts w:ascii="Times New Roman" w:eastAsia="Times New Roman" w:hAnsi="Times New Roman" w:cs="Times New Roman"/>
                <w:sz w:val="20"/>
                <w:szCs w:val="17"/>
                <w:lang w:val="bs-Cyrl-BA"/>
              </w:rPr>
            </w:pPr>
          </w:p>
        </w:tc>
        <w:tc>
          <w:tcPr>
            <w:tcW w:w="568" w:type="pct"/>
            <w:vMerge w:val="restart"/>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b/>
              </w:rPr>
            </w:pPr>
            <w:r w:rsidRPr="003820B0">
              <w:rPr>
                <w:rFonts w:ascii="Times New Roman" w:hAnsi="Times New Roman" w:cs="Times New Roman"/>
                <w:b/>
              </w:rPr>
              <w:lastRenderedPageBreak/>
              <w:t xml:space="preserve">Рок извршења </w:t>
            </w:r>
            <w:r w:rsidRPr="003820B0">
              <w:rPr>
                <w:rFonts w:ascii="Times New Roman" w:hAnsi="Times New Roman" w:cs="Times New Roman"/>
              </w:rPr>
              <w:t xml:space="preserve">(по </w:t>
            </w:r>
            <w:r w:rsidRPr="003820B0">
              <w:rPr>
                <w:rFonts w:ascii="Times New Roman" w:hAnsi="Times New Roman" w:cs="Times New Roman"/>
              </w:rPr>
              <w:lastRenderedPageBreak/>
              <w:t>кварталима)</w:t>
            </w:r>
          </w:p>
        </w:tc>
        <w:tc>
          <w:tcPr>
            <w:tcW w:w="1149" w:type="pct"/>
            <w:vMerge w:val="restart"/>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b/>
                <w:sz w:val="20"/>
                <w:szCs w:val="17"/>
                <w:lang w:val="bs-Latn-BA"/>
              </w:rPr>
            </w:pPr>
            <w:r w:rsidRPr="003820B0">
              <w:rPr>
                <w:rFonts w:ascii="Times New Roman" w:hAnsi="Times New Roman" w:cs="Times New Roman"/>
                <w:b/>
                <w:szCs w:val="17"/>
              </w:rPr>
              <w:lastRenderedPageBreak/>
              <w:t xml:space="preserve">Индикатор на нивоу очекиваног резултата кључног </w:t>
            </w:r>
            <w:r w:rsidRPr="003820B0">
              <w:rPr>
                <w:rFonts w:ascii="Times New Roman" w:hAnsi="Times New Roman" w:cs="Times New Roman"/>
                <w:b/>
                <w:szCs w:val="17"/>
              </w:rPr>
              <w:lastRenderedPageBreak/>
              <w:t>стратешког пројекта/ пројекта/ активности</w:t>
            </w:r>
          </w:p>
        </w:tc>
        <w:tc>
          <w:tcPr>
            <w:tcW w:w="494" w:type="pct"/>
            <w:vMerge w:val="restart"/>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i/>
                <w:szCs w:val="17"/>
              </w:rPr>
            </w:pPr>
            <w:r w:rsidRPr="003820B0">
              <w:rPr>
                <w:rFonts w:ascii="Times New Roman" w:hAnsi="Times New Roman" w:cs="Times New Roman"/>
                <w:b/>
                <w:szCs w:val="17"/>
              </w:rPr>
              <w:lastRenderedPageBreak/>
              <w:t>Носилац</w:t>
            </w:r>
          </w:p>
          <w:p w:rsidR="004D4DF0" w:rsidRPr="003820B0" w:rsidRDefault="004D4DF0" w:rsidP="00476725">
            <w:pPr>
              <w:spacing w:after="0" w:line="240" w:lineRule="auto"/>
              <w:jc w:val="center"/>
              <w:rPr>
                <w:rFonts w:ascii="Times New Roman" w:eastAsia="Times New Roman" w:hAnsi="Times New Roman" w:cs="Times New Roman"/>
                <w:i/>
                <w:sz w:val="17"/>
                <w:szCs w:val="17"/>
              </w:rPr>
            </w:pPr>
            <w:r w:rsidRPr="003820B0">
              <w:rPr>
                <w:rFonts w:ascii="Times New Roman" w:hAnsi="Times New Roman" w:cs="Times New Roman"/>
                <w:i/>
                <w:szCs w:val="17"/>
              </w:rPr>
              <w:t xml:space="preserve">(најмањи </w:t>
            </w:r>
            <w:r w:rsidRPr="003820B0">
              <w:rPr>
                <w:rFonts w:ascii="Times New Roman" w:hAnsi="Times New Roman" w:cs="Times New Roman"/>
                <w:i/>
                <w:szCs w:val="17"/>
              </w:rPr>
              <w:lastRenderedPageBreak/>
              <w:t>организаци-они дио)</w:t>
            </w:r>
          </w:p>
        </w:tc>
        <w:tc>
          <w:tcPr>
            <w:tcW w:w="236" w:type="pct"/>
            <w:vMerge w:val="restart"/>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sz w:val="20"/>
                <w:szCs w:val="17"/>
              </w:rPr>
            </w:pPr>
            <w:r w:rsidRPr="003820B0">
              <w:rPr>
                <w:rFonts w:ascii="Times New Roman" w:hAnsi="Times New Roman" w:cs="Times New Roman"/>
                <w:b/>
                <w:szCs w:val="17"/>
              </w:rPr>
              <w:lastRenderedPageBreak/>
              <w:t>ПЈИ</w:t>
            </w:r>
          </w:p>
        </w:tc>
        <w:tc>
          <w:tcPr>
            <w:tcW w:w="386" w:type="pct"/>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color w:val="000000" w:themeColor="text1"/>
                <w:szCs w:val="17"/>
              </w:rPr>
            </w:pPr>
            <w:r w:rsidRPr="003820B0">
              <w:rPr>
                <w:rFonts w:ascii="Times New Roman" w:hAnsi="Times New Roman" w:cs="Times New Roman"/>
                <w:b/>
                <w:color w:val="000000" w:themeColor="text1"/>
                <w:szCs w:val="17"/>
              </w:rPr>
              <w:t>Влада / скупшти</w:t>
            </w:r>
            <w:r w:rsidRPr="003820B0">
              <w:rPr>
                <w:rFonts w:ascii="Times New Roman" w:hAnsi="Times New Roman" w:cs="Times New Roman"/>
                <w:b/>
                <w:color w:val="000000" w:themeColor="text1"/>
                <w:szCs w:val="17"/>
              </w:rPr>
              <w:lastRenderedPageBreak/>
              <w:t>на ЈЛС разматра</w:t>
            </w:r>
          </w:p>
        </w:tc>
        <w:tc>
          <w:tcPr>
            <w:tcW w:w="1100" w:type="pct"/>
            <w:gridSpan w:val="2"/>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lastRenderedPageBreak/>
              <w:t xml:space="preserve">Извори и износи планираних финансијских </w:t>
            </w:r>
          </w:p>
          <w:p w:rsidR="004D4DF0" w:rsidRPr="003820B0" w:rsidRDefault="004D4DF0" w:rsidP="00476725">
            <w:pPr>
              <w:spacing w:after="0" w:line="240" w:lineRule="auto"/>
              <w:jc w:val="center"/>
              <w:rPr>
                <w:rFonts w:ascii="Times New Roman" w:eastAsia="Times New Roman" w:hAnsi="Times New Roman" w:cs="Times New Roman"/>
                <w:color w:val="000000" w:themeColor="text1"/>
                <w:sz w:val="20"/>
                <w:szCs w:val="17"/>
              </w:rPr>
            </w:pPr>
            <w:r w:rsidRPr="003820B0">
              <w:rPr>
                <w:rFonts w:ascii="Times New Roman" w:hAnsi="Times New Roman" w:cs="Times New Roman"/>
                <w:b/>
                <w:bCs/>
                <w:color w:val="000000" w:themeColor="text1"/>
                <w:szCs w:val="17"/>
              </w:rPr>
              <w:lastRenderedPageBreak/>
              <w:t>средстава у КМ</w:t>
            </w:r>
          </w:p>
        </w:tc>
      </w:tr>
      <w:tr w:rsidR="004D4DF0" w:rsidRPr="003820B0" w:rsidTr="00E5468F">
        <w:trPr>
          <w:trHeight w:val="473"/>
          <w:jc w:val="center"/>
        </w:trPr>
        <w:tc>
          <w:tcPr>
            <w:tcW w:w="1067" w:type="pct"/>
            <w:vMerge/>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20"/>
                <w:szCs w:val="17"/>
              </w:rPr>
            </w:pPr>
          </w:p>
        </w:tc>
        <w:tc>
          <w:tcPr>
            <w:tcW w:w="568" w:type="pct"/>
            <w:vMerge/>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20"/>
                <w:szCs w:val="17"/>
              </w:rPr>
            </w:pPr>
          </w:p>
        </w:tc>
        <w:tc>
          <w:tcPr>
            <w:tcW w:w="1149" w:type="pct"/>
            <w:vMerge/>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b/>
                <w:color w:val="000000" w:themeColor="text1"/>
                <w:sz w:val="20"/>
                <w:szCs w:val="17"/>
              </w:rPr>
            </w:pPr>
          </w:p>
        </w:tc>
        <w:tc>
          <w:tcPr>
            <w:tcW w:w="236" w:type="pct"/>
            <w:vMerge/>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20"/>
                <w:szCs w:val="17"/>
              </w:rPr>
            </w:pPr>
          </w:p>
        </w:tc>
        <w:tc>
          <w:tcPr>
            <w:tcW w:w="386" w:type="pct"/>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pacing w:val="-2"/>
                <w:szCs w:val="17"/>
              </w:rPr>
            </w:pPr>
            <w:r w:rsidRPr="003820B0">
              <w:rPr>
                <w:rFonts w:ascii="Times New Roman" w:eastAsia="Times New Roman" w:hAnsi="Times New Roman" w:cs="Times New Roman"/>
                <w:color w:val="000000" w:themeColor="text1"/>
                <w:spacing w:val="-2"/>
                <w:szCs w:val="17"/>
              </w:rPr>
              <w:t>(</w:t>
            </w:r>
            <w:r w:rsidRPr="003820B0">
              <w:rPr>
                <w:rFonts w:ascii="Times New Roman" w:eastAsia="Times New Roman" w:hAnsi="Times New Roman" w:cs="Times New Roman"/>
                <w:color w:val="000000" w:themeColor="text1"/>
                <w:spacing w:val="-2"/>
                <w:szCs w:val="17"/>
                <w:lang w:val="bs-Cyrl-BA"/>
              </w:rPr>
              <w:t xml:space="preserve">Да </w:t>
            </w:r>
            <w:r w:rsidRPr="003820B0">
              <w:rPr>
                <w:rFonts w:ascii="Times New Roman" w:eastAsia="Times New Roman" w:hAnsi="Times New Roman" w:cs="Times New Roman"/>
                <w:color w:val="000000" w:themeColor="text1"/>
                <w:spacing w:val="-2"/>
                <w:szCs w:val="17"/>
              </w:rPr>
              <w:t>/</w:t>
            </w:r>
            <w:r w:rsidRPr="003820B0">
              <w:rPr>
                <w:rFonts w:ascii="Times New Roman" w:eastAsia="Times New Roman" w:hAnsi="Times New Roman" w:cs="Times New Roman"/>
                <w:color w:val="000000" w:themeColor="text1"/>
                <w:spacing w:val="-2"/>
                <w:szCs w:val="17"/>
                <w:lang w:val="bs-Cyrl-BA"/>
              </w:rPr>
              <w:t xml:space="preserve"> Не</w:t>
            </w:r>
            <w:r w:rsidRPr="003820B0">
              <w:rPr>
                <w:rFonts w:ascii="Times New Roman" w:eastAsia="Times New Roman" w:hAnsi="Times New Roman" w:cs="Times New Roman"/>
                <w:color w:val="000000" w:themeColor="text1"/>
                <w:spacing w:val="-2"/>
                <w:szCs w:val="17"/>
              </w:rPr>
              <w:t>)</w:t>
            </w:r>
          </w:p>
        </w:tc>
        <w:tc>
          <w:tcPr>
            <w:tcW w:w="433" w:type="pct"/>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hAnsi="Times New Roman" w:cs="Times New Roman"/>
                <w:bCs/>
                <w:color w:val="000000" w:themeColor="text1"/>
                <w:szCs w:val="17"/>
              </w:rPr>
              <w:t>Извори</w:t>
            </w:r>
          </w:p>
        </w:tc>
        <w:tc>
          <w:tcPr>
            <w:tcW w:w="667" w:type="pct"/>
            <w:shd w:val="clear" w:color="auto" w:fill="D0CECE" w:themeFill="background2" w:themeFillShade="E6"/>
            <w:vAlign w:val="center"/>
          </w:tcPr>
          <w:p w:rsidR="004D4DF0" w:rsidRPr="003820B0" w:rsidRDefault="004D4DF0" w:rsidP="00476725">
            <w:pPr>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bCs/>
                <w:color w:val="000000" w:themeColor="text1"/>
                <w:szCs w:val="17"/>
                <w:lang w:val="bs-Cyrl-BA"/>
              </w:rPr>
              <w:t>Износ</w:t>
            </w:r>
          </w:p>
        </w:tc>
      </w:tr>
      <w:tr w:rsidR="004D4DF0" w:rsidRPr="003820B0" w:rsidTr="00E5468F">
        <w:trPr>
          <w:trHeight w:val="20"/>
          <w:jc w:val="center"/>
        </w:trPr>
        <w:tc>
          <w:tcPr>
            <w:tcW w:w="1067" w:type="pct"/>
            <w:vMerge w:val="restart"/>
            <w:vAlign w:val="center"/>
          </w:tcPr>
          <w:p w:rsidR="004D4DF0" w:rsidRPr="003820B0" w:rsidRDefault="00DA0D23" w:rsidP="00476725">
            <w:pPr>
              <w:spacing w:after="0" w:line="240" w:lineRule="auto"/>
              <w:rPr>
                <w:rFonts w:ascii="Times New Roman" w:eastAsia="Times New Roman" w:hAnsi="Times New Roman" w:cs="Times New Roman"/>
                <w:color w:val="000000" w:themeColor="text1"/>
                <w:szCs w:val="17"/>
                <w:lang w:val="bs-Cyrl-BA"/>
              </w:rPr>
            </w:pPr>
            <w:r w:rsidRPr="003820B0">
              <w:rPr>
                <w:rFonts w:ascii="Times New Roman" w:eastAsia="Times New Roman" w:hAnsi="Times New Roman" w:cs="Times New Roman"/>
                <w:color w:val="000000" w:themeColor="text1"/>
                <w:szCs w:val="17"/>
                <w:lang w:val="bs-Cyrl-BA"/>
              </w:rPr>
              <w:t>Одржавање ватрогасних возила у исправном стању</w:t>
            </w:r>
          </w:p>
        </w:tc>
        <w:tc>
          <w:tcPr>
            <w:tcW w:w="568" w:type="pct"/>
            <w:vMerge w:val="restart"/>
            <w:tcBorders>
              <w:right w:val="single" w:sz="4" w:space="0" w:color="auto"/>
            </w:tcBorders>
            <w:shd w:val="clear" w:color="auto" w:fill="FFFFFF" w:themeFill="background1"/>
          </w:tcPr>
          <w:p w:rsidR="00470E8A" w:rsidRPr="006C19AD" w:rsidRDefault="00470E8A" w:rsidP="00476725">
            <w:pPr>
              <w:spacing w:after="0" w:line="240" w:lineRule="auto"/>
              <w:jc w:val="center"/>
              <w:rPr>
                <w:rFonts w:ascii="Times New Roman" w:eastAsia="Times New Roman" w:hAnsi="Times New Roman" w:cs="Times New Roman"/>
                <w:color w:val="000000" w:themeColor="text1"/>
                <w:szCs w:val="17"/>
              </w:rPr>
            </w:pPr>
          </w:p>
          <w:p w:rsidR="00470E8A" w:rsidRPr="006C19AD" w:rsidRDefault="00470E8A" w:rsidP="00476725">
            <w:pPr>
              <w:spacing w:after="0" w:line="240" w:lineRule="auto"/>
              <w:jc w:val="center"/>
              <w:rPr>
                <w:rFonts w:ascii="Times New Roman" w:eastAsia="Times New Roman" w:hAnsi="Times New Roman" w:cs="Times New Roman"/>
                <w:color w:val="000000" w:themeColor="text1"/>
                <w:szCs w:val="17"/>
              </w:rPr>
            </w:pPr>
          </w:p>
          <w:p w:rsidR="004D4DF0" w:rsidRPr="003820B0" w:rsidRDefault="00D1367D" w:rsidP="00476725">
            <w:pPr>
              <w:spacing w:after="0" w:line="240" w:lineRule="auto"/>
              <w:jc w:val="center"/>
              <w:rPr>
                <w:rFonts w:ascii="Times New Roman" w:eastAsia="Times New Roman" w:hAnsi="Times New Roman" w:cs="Times New Roman"/>
                <w:color w:val="000000" w:themeColor="text1"/>
                <w:szCs w:val="17"/>
                <w:lang/>
              </w:rPr>
            </w:pPr>
            <w:r w:rsidRPr="003820B0">
              <w:rPr>
                <w:rFonts w:ascii="Times New Roman" w:eastAsia="Times New Roman" w:hAnsi="Times New Roman" w:cs="Times New Roman"/>
                <w:color w:val="000000" w:themeColor="text1"/>
                <w:szCs w:val="17"/>
                <w:lang/>
              </w:rPr>
              <w:t>континуирано</w:t>
            </w:r>
          </w:p>
        </w:tc>
        <w:tc>
          <w:tcPr>
            <w:tcW w:w="1149" w:type="pct"/>
            <w:vMerge w:val="restart"/>
          </w:tcPr>
          <w:p w:rsidR="004D4DF0" w:rsidRPr="003820B0" w:rsidRDefault="004D4DF0" w:rsidP="00DA0D23">
            <w:pPr>
              <w:pStyle w:val="ListParagraph"/>
              <w:spacing w:after="0" w:line="240" w:lineRule="auto"/>
              <w:ind w:left="72"/>
              <w:rPr>
                <w:rFonts w:ascii="Times New Roman" w:eastAsia="Times New Roman" w:hAnsi="Times New Roman" w:cs="Times New Roman"/>
                <w:color w:val="000000" w:themeColor="text1"/>
                <w:szCs w:val="17"/>
              </w:rPr>
            </w:pPr>
          </w:p>
          <w:p w:rsidR="00DA0D23" w:rsidRPr="003820B0" w:rsidRDefault="00DA0D23" w:rsidP="00DA0D23">
            <w:pPr>
              <w:pStyle w:val="ListParagraph"/>
              <w:spacing w:after="0" w:line="240" w:lineRule="auto"/>
              <w:ind w:left="72"/>
              <w:rPr>
                <w:rFonts w:ascii="Times New Roman" w:eastAsia="Times New Roman" w:hAnsi="Times New Roman" w:cs="Times New Roman"/>
                <w:color w:val="000000" w:themeColor="text1"/>
                <w:szCs w:val="17"/>
              </w:rPr>
            </w:pPr>
          </w:p>
          <w:p w:rsidR="00DA0D23" w:rsidRPr="003820B0" w:rsidRDefault="00DA0D23" w:rsidP="00DA0D23">
            <w:pPr>
              <w:pStyle w:val="ListParagraph"/>
              <w:spacing w:after="0" w:line="240" w:lineRule="auto"/>
              <w:ind w:left="72"/>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Исправна ватрогасна возила</w:t>
            </w:r>
          </w:p>
        </w:tc>
        <w:tc>
          <w:tcPr>
            <w:tcW w:w="494" w:type="pct"/>
            <w:vMerge w:val="restart"/>
            <w:shd w:val="clear" w:color="auto" w:fill="auto"/>
          </w:tcPr>
          <w:p w:rsidR="00470E8A" w:rsidRDefault="00470E8A" w:rsidP="00476725">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p>
          <w:p w:rsidR="004D4DF0" w:rsidRPr="003820B0" w:rsidRDefault="00C15C86" w:rsidP="00476725">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Град Бијељина</w:t>
            </w:r>
          </w:p>
          <w:p w:rsidR="00C15C86" w:rsidRPr="003820B0" w:rsidRDefault="00C15C86" w:rsidP="00476725">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ТВСЈ</w:t>
            </w:r>
          </w:p>
        </w:tc>
        <w:tc>
          <w:tcPr>
            <w:tcW w:w="236" w:type="pct"/>
            <w:vMerge w:val="restart"/>
            <w:shd w:val="clear" w:color="auto" w:fill="FFFFFF" w:themeFill="background1"/>
          </w:tcPr>
          <w:p w:rsidR="00470E8A" w:rsidRDefault="00470E8A" w:rsidP="00476725">
            <w:pPr>
              <w:spacing w:after="0" w:line="240" w:lineRule="auto"/>
              <w:jc w:val="center"/>
              <w:rPr>
                <w:rFonts w:ascii="Times New Roman" w:eastAsia="Times New Roman" w:hAnsi="Times New Roman" w:cs="Times New Roman"/>
                <w:bCs/>
                <w:color w:val="000000" w:themeColor="text1"/>
                <w:szCs w:val="17"/>
                <w:lang w:val="en-US"/>
              </w:rPr>
            </w:pPr>
          </w:p>
          <w:p w:rsidR="00470E8A" w:rsidRDefault="00470E8A" w:rsidP="00476725">
            <w:pPr>
              <w:spacing w:after="0" w:line="240" w:lineRule="auto"/>
              <w:jc w:val="center"/>
              <w:rPr>
                <w:rFonts w:ascii="Times New Roman" w:eastAsia="Times New Roman" w:hAnsi="Times New Roman" w:cs="Times New Roman"/>
                <w:bCs/>
                <w:color w:val="000000" w:themeColor="text1"/>
                <w:szCs w:val="17"/>
                <w:lang w:val="en-US"/>
              </w:rPr>
            </w:pPr>
          </w:p>
          <w:p w:rsidR="004D4DF0" w:rsidRPr="003820B0" w:rsidRDefault="00D1367D" w:rsidP="00476725">
            <w:pPr>
              <w:spacing w:after="0" w:line="240" w:lineRule="auto"/>
              <w:jc w:val="center"/>
              <w:rPr>
                <w:rFonts w:ascii="Times New Roman" w:eastAsia="Times New Roman" w:hAnsi="Times New Roman" w:cs="Times New Roman"/>
                <w:bCs/>
                <w:color w:val="000000" w:themeColor="text1"/>
                <w:szCs w:val="17"/>
                <w:lang/>
              </w:rPr>
            </w:pPr>
            <w:r w:rsidRPr="003820B0">
              <w:rPr>
                <w:rFonts w:ascii="Times New Roman" w:eastAsia="Times New Roman" w:hAnsi="Times New Roman" w:cs="Times New Roman"/>
                <w:bCs/>
                <w:color w:val="000000" w:themeColor="text1"/>
                <w:szCs w:val="17"/>
                <w:lang/>
              </w:rPr>
              <w:t>-</w:t>
            </w:r>
          </w:p>
        </w:tc>
        <w:tc>
          <w:tcPr>
            <w:tcW w:w="386" w:type="pct"/>
            <w:vMerge w:val="restart"/>
            <w:shd w:val="clear" w:color="auto" w:fill="FFFFFF" w:themeFill="background1"/>
          </w:tcPr>
          <w:p w:rsidR="004D4DF0" w:rsidRPr="003820B0" w:rsidRDefault="00393B68" w:rsidP="00476725">
            <w:pPr>
              <w:spacing w:after="0" w:line="240" w:lineRule="auto"/>
              <w:jc w:val="center"/>
              <w:rPr>
                <w:rFonts w:ascii="Times New Roman" w:eastAsia="Times New Roman" w:hAnsi="Times New Roman" w:cs="Times New Roman"/>
                <w:bCs/>
                <w:color w:val="000000" w:themeColor="text1"/>
                <w:szCs w:val="17"/>
                <w:lang/>
              </w:rPr>
            </w:pPr>
            <w:r w:rsidRPr="003820B0">
              <w:rPr>
                <w:rFonts w:ascii="Times New Roman" w:eastAsia="Times New Roman" w:hAnsi="Times New Roman" w:cs="Times New Roman"/>
                <w:bCs/>
                <w:color w:val="000000" w:themeColor="text1"/>
                <w:szCs w:val="17"/>
                <w:lang/>
              </w:rPr>
              <w:t>Не</w:t>
            </w:r>
          </w:p>
        </w:tc>
        <w:tc>
          <w:tcPr>
            <w:tcW w:w="433" w:type="pct"/>
            <w:shd w:val="clear" w:color="auto" w:fill="FFFFFF" w:themeFill="background1"/>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Буџет</w:t>
            </w:r>
          </w:p>
        </w:tc>
        <w:tc>
          <w:tcPr>
            <w:tcW w:w="667" w:type="pct"/>
            <w:shd w:val="clear" w:color="auto" w:fill="FFFFFF" w:themeFill="background1"/>
            <w:vAlign w:val="center"/>
          </w:tcPr>
          <w:p w:rsidR="004D4DF0" w:rsidRPr="003820B0" w:rsidRDefault="00F301E5" w:rsidP="00D1367D">
            <w:pPr>
              <w:spacing w:after="0" w:line="240" w:lineRule="auto"/>
              <w:jc w:val="center"/>
              <w:rPr>
                <w:rFonts w:ascii="Times New Roman" w:eastAsia="Times New Roman" w:hAnsi="Times New Roman" w:cs="Times New Roman"/>
                <w:bCs/>
                <w:color w:val="000000" w:themeColor="text1"/>
                <w:sz w:val="17"/>
                <w:szCs w:val="17"/>
              </w:rPr>
            </w:pPr>
            <w:r w:rsidRPr="003820B0">
              <w:rPr>
                <w:rFonts w:ascii="Times New Roman" w:hAnsi="Times New Roman" w:cs="Times New Roman"/>
                <w:color w:val="000000" w:themeColor="text1"/>
                <w:szCs w:val="17"/>
                <w:lang w:val="bs-Cyrl-BA"/>
              </w:rPr>
              <w:t>50.000</w:t>
            </w:r>
          </w:p>
        </w:tc>
      </w:tr>
      <w:tr w:rsidR="004D4DF0" w:rsidRPr="003820B0" w:rsidTr="00E5468F">
        <w:trPr>
          <w:trHeight w:val="20"/>
          <w:jc w:val="center"/>
        </w:trPr>
        <w:tc>
          <w:tcPr>
            <w:tcW w:w="1067" w:type="pct"/>
            <w:vMerge/>
            <w:vAlign w:val="center"/>
          </w:tcPr>
          <w:p w:rsidR="004D4DF0" w:rsidRPr="003820B0" w:rsidRDefault="004D4DF0" w:rsidP="00476725">
            <w:pPr>
              <w:spacing w:after="0" w:line="240" w:lineRule="auto"/>
              <w:rPr>
                <w:rFonts w:ascii="Times New Roman" w:eastAsia="Times New Roman" w:hAnsi="Times New Roman" w:cs="Times New Roman"/>
                <w:color w:val="000000" w:themeColor="text1"/>
                <w:szCs w:val="17"/>
              </w:rPr>
            </w:pPr>
          </w:p>
        </w:tc>
        <w:tc>
          <w:tcPr>
            <w:tcW w:w="568" w:type="pct"/>
            <w:vMerge/>
            <w:tcBorders>
              <w:right w:val="single" w:sz="4" w:space="0" w:color="auto"/>
            </w:tcBorders>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4D4DF0" w:rsidRPr="003820B0" w:rsidRDefault="004D4DF0" w:rsidP="00476725">
            <w:pPr>
              <w:spacing w:after="0" w:line="240" w:lineRule="auto"/>
              <w:jc w:val="center"/>
              <w:rPr>
                <w:rFonts w:ascii="Times New Roman" w:eastAsia="Times New Roman" w:hAnsi="Times New Roman" w:cs="Times New Roman"/>
                <w:i/>
                <w:color w:val="000000" w:themeColor="text1"/>
                <w:sz w:val="17"/>
                <w:szCs w:val="17"/>
              </w:rPr>
            </w:pPr>
          </w:p>
        </w:tc>
        <w:tc>
          <w:tcPr>
            <w:tcW w:w="494" w:type="pct"/>
            <w:vMerge/>
            <w:shd w:val="clear" w:color="auto" w:fill="auto"/>
          </w:tcPr>
          <w:p w:rsidR="004D4DF0" w:rsidRPr="003820B0" w:rsidRDefault="004D4DF0" w:rsidP="00476725">
            <w:pPr>
              <w:spacing w:after="0" w:line="240" w:lineRule="auto"/>
              <w:jc w:val="center"/>
              <w:rPr>
                <w:rFonts w:ascii="Times New Roman" w:eastAsia="Times New Roman" w:hAnsi="Times New Roman" w:cs="Times New Roman"/>
                <w:i/>
                <w:color w:val="000000" w:themeColor="text1"/>
                <w:sz w:val="17"/>
                <w:szCs w:val="17"/>
              </w:rPr>
            </w:pPr>
          </w:p>
        </w:tc>
        <w:tc>
          <w:tcPr>
            <w:tcW w:w="23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38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Кредит</w:t>
            </w:r>
          </w:p>
        </w:tc>
        <w:tc>
          <w:tcPr>
            <w:tcW w:w="667" w:type="pct"/>
            <w:shd w:val="clear" w:color="auto" w:fill="FFFFFF" w:themeFill="background1"/>
            <w:vAlign w:val="center"/>
          </w:tcPr>
          <w:p w:rsidR="004D4DF0" w:rsidRPr="00470E8A" w:rsidRDefault="00470E8A" w:rsidP="00476725">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4D4DF0" w:rsidRPr="003820B0" w:rsidTr="00E5468F">
        <w:trPr>
          <w:trHeight w:val="20"/>
          <w:jc w:val="center"/>
        </w:trPr>
        <w:tc>
          <w:tcPr>
            <w:tcW w:w="1067" w:type="pct"/>
            <w:vMerge/>
            <w:vAlign w:val="center"/>
          </w:tcPr>
          <w:p w:rsidR="004D4DF0" w:rsidRPr="003820B0" w:rsidRDefault="004D4DF0" w:rsidP="00476725">
            <w:pPr>
              <w:spacing w:after="0" w:line="240" w:lineRule="auto"/>
              <w:rPr>
                <w:rFonts w:ascii="Times New Roman" w:eastAsia="Times New Roman" w:hAnsi="Times New Roman" w:cs="Times New Roman"/>
                <w:color w:val="000000" w:themeColor="text1"/>
                <w:szCs w:val="17"/>
              </w:rPr>
            </w:pPr>
          </w:p>
        </w:tc>
        <w:tc>
          <w:tcPr>
            <w:tcW w:w="568" w:type="pct"/>
            <w:vMerge/>
            <w:tcBorders>
              <w:right w:val="single" w:sz="4" w:space="0" w:color="auto"/>
            </w:tcBorders>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4D4DF0" w:rsidRPr="003820B0" w:rsidRDefault="004D4DF0" w:rsidP="0047672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4D4DF0" w:rsidRPr="003820B0" w:rsidRDefault="004D4DF0" w:rsidP="00476725">
            <w:pPr>
              <w:spacing w:after="0" w:line="240" w:lineRule="auto"/>
              <w:jc w:val="center"/>
              <w:rPr>
                <w:rFonts w:ascii="Times New Roman" w:eastAsia="Times New Roman" w:hAnsi="Times New Roman" w:cs="Times New Roman"/>
                <w:b/>
                <w:color w:val="000000" w:themeColor="text1"/>
                <w:sz w:val="17"/>
                <w:szCs w:val="17"/>
              </w:rPr>
            </w:pPr>
          </w:p>
        </w:tc>
        <w:tc>
          <w:tcPr>
            <w:tcW w:w="23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highlight w:val="yellow"/>
                <w:lang w:val="bs-Cyrl-BA"/>
              </w:rPr>
            </w:pPr>
            <w:r w:rsidRPr="003820B0">
              <w:rPr>
                <w:rFonts w:ascii="Times New Roman" w:hAnsi="Times New Roman" w:cs="Times New Roman"/>
                <w:b/>
                <w:bCs/>
                <w:color w:val="000000" w:themeColor="text1"/>
                <w:szCs w:val="17"/>
              </w:rPr>
              <w:t xml:space="preserve">Донације </w:t>
            </w:r>
            <w:r w:rsidRPr="003820B0">
              <w:rPr>
                <w:rFonts w:ascii="Times New Roman" w:hAnsi="Times New Roman" w:cs="Times New Roman"/>
                <w:b/>
                <w:bCs/>
                <w:color w:val="000000" w:themeColor="text1"/>
                <w:szCs w:val="17"/>
                <w:lang w:val="bs-Latn-BA"/>
              </w:rPr>
              <w:t>/</w:t>
            </w:r>
            <w:r w:rsidRPr="003820B0">
              <w:rPr>
                <w:rFonts w:ascii="Times New Roman" w:hAnsi="Times New Roman" w:cs="Times New Roman"/>
                <w:b/>
                <w:bCs/>
                <w:color w:val="000000" w:themeColor="text1"/>
                <w:szCs w:val="17"/>
                <w:lang w:val="bs-Cyrl-BA"/>
              </w:rPr>
              <w:t xml:space="preserve"> Грант</w:t>
            </w:r>
          </w:p>
        </w:tc>
        <w:tc>
          <w:tcPr>
            <w:tcW w:w="667" w:type="pct"/>
            <w:shd w:val="clear" w:color="auto" w:fill="FFFFFF" w:themeFill="background1"/>
            <w:vAlign w:val="center"/>
          </w:tcPr>
          <w:p w:rsidR="004D4DF0" w:rsidRPr="00470E8A" w:rsidRDefault="00470E8A" w:rsidP="00476725">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4D4DF0" w:rsidRPr="003820B0" w:rsidTr="00E5468F">
        <w:trPr>
          <w:trHeight w:val="20"/>
          <w:jc w:val="center"/>
        </w:trPr>
        <w:tc>
          <w:tcPr>
            <w:tcW w:w="1067" w:type="pct"/>
            <w:vMerge/>
            <w:vAlign w:val="center"/>
          </w:tcPr>
          <w:p w:rsidR="004D4DF0" w:rsidRPr="003820B0" w:rsidRDefault="004D4DF0" w:rsidP="00476725">
            <w:pPr>
              <w:spacing w:after="0" w:line="240" w:lineRule="auto"/>
              <w:rPr>
                <w:rFonts w:ascii="Times New Roman" w:eastAsia="Times New Roman" w:hAnsi="Times New Roman" w:cs="Times New Roman"/>
                <w:color w:val="000000" w:themeColor="text1"/>
                <w:szCs w:val="17"/>
              </w:rPr>
            </w:pPr>
          </w:p>
        </w:tc>
        <w:tc>
          <w:tcPr>
            <w:tcW w:w="568" w:type="pct"/>
            <w:vMerge/>
            <w:tcBorders>
              <w:right w:val="single" w:sz="4" w:space="0" w:color="auto"/>
            </w:tcBorders>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4D4DF0" w:rsidRPr="003820B0" w:rsidRDefault="004D4DF0" w:rsidP="0047672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4D4DF0" w:rsidRPr="003820B0" w:rsidRDefault="004D4DF0" w:rsidP="00476725">
            <w:pPr>
              <w:spacing w:after="0" w:line="240" w:lineRule="auto"/>
              <w:jc w:val="center"/>
              <w:rPr>
                <w:rFonts w:ascii="Times New Roman" w:eastAsia="Times New Roman" w:hAnsi="Times New Roman" w:cs="Times New Roman"/>
                <w:b/>
                <w:color w:val="000000" w:themeColor="text1"/>
                <w:sz w:val="17"/>
                <w:szCs w:val="17"/>
              </w:rPr>
            </w:pPr>
          </w:p>
        </w:tc>
        <w:tc>
          <w:tcPr>
            <w:tcW w:w="23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 xml:space="preserve">Остало </w:t>
            </w:r>
          </w:p>
        </w:tc>
        <w:tc>
          <w:tcPr>
            <w:tcW w:w="667" w:type="pct"/>
            <w:shd w:val="clear" w:color="auto" w:fill="FFFFFF" w:themeFill="background1"/>
            <w:vAlign w:val="center"/>
          </w:tcPr>
          <w:p w:rsidR="004D4DF0" w:rsidRPr="00470E8A" w:rsidRDefault="00470E8A" w:rsidP="00476725">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4D4DF0" w:rsidRPr="003820B0" w:rsidTr="00E5468F">
        <w:trPr>
          <w:trHeight w:val="20"/>
          <w:jc w:val="center"/>
        </w:trPr>
        <w:tc>
          <w:tcPr>
            <w:tcW w:w="1067" w:type="pct"/>
            <w:vMerge/>
            <w:vAlign w:val="center"/>
          </w:tcPr>
          <w:p w:rsidR="004D4DF0" w:rsidRPr="003820B0" w:rsidRDefault="004D4DF0" w:rsidP="00476725">
            <w:pPr>
              <w:spacing w:after="0" w:line="240" w:lineRule="auto"/>
              <w:rPr>
                <w:rFonts w:ascii="Times New Roman" w:eastAsia="Times New Roman" w:hAnsi="Times New Roman" w:cs="Times New Roman"/>
                <w:color w:val="000000" w:themeColor="text1"/>
                <w:szCs w:val="17"/>
              </w:rPr>
            </w:pPr>
          </w:p>
        </w:tc>
        <w:tc>
          <w:tcPr>
            <w:tcW w:w="568" w:type="pct"/>
            <w:vMerge/>
            <w:tcBorders>
              <w:right w:val="single" w:sz="4" w:space="0" w:color="auto"/>
            </w:tcBorders>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4D4DF0" w:rsidRPr="003820B0" w:rsidRDefault="004D4DF0" w:rsidP="0047672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4D4DF0" w:rsidRPr="003820B0" w:rsidRDefault="004D4DF0" w:rsidP="00476725">
            <w:pPr>
              <w:spacing w:after="0" w:line="240" w:lineRule="auto"/>
              <w:jc w:val="center"/>
              <w:rPr>
                <w:rFonts w:ascii="Times New Roman" w:eastAsia="Times New Roman" w:hAnsi="Times New Roman" w:cs="Times New Roman"/>
                <w:b/>
                <w:color w:val="000000" w:themeColor="text1"/>
                <w:sz w:val="17"/>
                <w:szCs w:val="17"/>
              </w:rPr>
            </w:pPr>
          </w:p>
        </w:tc>
        <w:tc>
          <w:tcPr>
            <w:tcW w:w="236" w:type="pct"/>
            <w:vMerge/>
            <w:shd w:val="clear" w:color="auto" w:fill="F2F2F2" w:themeFill="background1" w:themeFillShade="F2"/>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2F2F2" w:themeFill="background1" w:themeFillShade="F2"/>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2F2F2" w:themeFill="background1" w:themeFillShade="F2"/>
            <w:vAlign w:val="center"/>
          </w:tcPr>
          <w:p w:rsidR="004D4DF0" w:rsidRPr="003820B0" w:rsidRDefault="004D4DF0" w:rsidP="00476725">
            <w:pPr>
              <w:spacing w:after="0" w:line="240" w:lineRule="auto"/>
              <w:ind w:left="72"/>
              <w:rPr>
                <w:rFonts w:ascii="Times New Roman" w:eastAsia="Times New Roman" w:hAnsi="Times New Roman" w:cs="Times New Roman"/>
                <w:b/>
                <w:bCs/>
                <w:color w:val="000000" w:themeColor="text1"/>
                <w:sz w:val="17"/>
                <w:szCs w:val="17"/>
              </w:rPr>
            </w:pPr>
            <w:r w:rsidRPr="003820B0">
              <w:rPr>
                <w:rFonts w:ascii="Times New Roman" w:hAnsi="Times New Roman" w:cs="Times New Roman"/>
                <w:b/>
                <w:bCs/>
                <w:color w:val="000000" w:themeColor="text1"/>
                <w:szCs w:val="17"/>
              </w:rPr>
              <w:t>Укупно</w:t>
            </w:r>
          </w:p>
        </w:tc>
        <w:tc>
          <w:tcPr>
            <w:tcW w:w="667" w:type="pct"/>
            <w:shd w:val="clear" w:color="auto" w:fill="F2F2F2" w:themeFill="background1" w:themeFillShade="F2"/>
            <w:vAlign w:val="center"/>
          </w:tcPr>
          <w:p w:rsidR="004D4DF0" w:rsidRPr="003820B0" w:rsidRDefault="00DA0D23" w:rsidP="00476725">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50.000</w:t>
            </w:r>
          </w:p>
        </w:tc>
      </w:tr>
      <w:tr w:rsidR="004D4DF0" w:rsidRPr="003820B0" w:rsidTr="00E5468F">
        <w:trPr>
          <w:trHeight w:val="20"/>
          <w:jc w:val="center"/>
        </w:trPr>
        <w:tc>
          <w:tcPr>
            <w:tcW w:w="1067" w:type="pct"/>
            <w:vMerge w:val="restart"/>
            <w:vAlign w:val="center"/>
          </w:tcPr>
          <w:p w:rsidR="004D4DF0" w:rsidRPr="003820B0" w:rsidRDefault="00DA0D23" w:rsidP="00476725">
            <w:pPr>
              <w:spacing w:after="0" w:line="240" w:lineRule="auto"/>
              <w:rPr>
                <w:rFonts w:ascii="Times New Roman" w:eastAsia="Times New Roman" w:hAnsi="Times New Roman" w:cs="Times New Roman"/>
                <w:color w:val="000000" w:themeColor="text1"/>
                <w:szCs w:val="17"/>
                <w:lang w:val="bs-Cyrl-BA"/>
              </w:rPr>
            </w:pPr>
            <w:r w:rsidRPr="003820B0">
              <w:rPr>
                <w:rFonts w:ascii="Times New Roman" w:eastAsia="Times New Roman" w:hAnsi="Times New Roman" w:cs="Times New Roman"/>
                <w:color w:val="000000" w:themeColor="text1"/>
                <w:szCs w:val="17"/>
                <w:lang w:val="bs-Cyrl-BA"/>
              </w:rPr>
              <w:t>Одржавање постојећих ватрогасних објеката</w:t>
            </w:r>
          </w:p>
        </w:tc>
        <w:tc>
          <w:tcPr>
            <w:tcW w:w="568" w:type="pct"/>
            <w:vMerge w:val="restart"/>
            <w:tcBorders>
              <w:right w:val="single" w:sz="4" w:space="0" w:color="auto"/>
            </w:tcBorders>
            <w:shd w:val="clear" w:color="auto" w:fill="FFFFFF" w:themeFill="background1"/>
          </w:tcPr>
          <w:p w:rsidR="00470E8A" w:rsidRDefault="00470E8A" w:rsidP="00476725">
            <w:pPr>
              <w:spacing w:after="0" w:line="240" w:lineRule="auto"/>
              <w:jc w:val="center"/>
              <w:rPr>
                <w:rFonts w:ascii="Times New Roman" w:eastAsia="Times New Roman" w:hAnsi="Times New Roman" w:cs="Times New Roman"/>
                <w:color w:val="000000" w:themeColor="text1"/>
                <w:szCs w:val="17"/>
                <w:lang w:val="en-US"/>
              </w:rPr>
            </w:pPr>
          </w:p>
          <w:p w:rsidR="00470E8A" w:rsidRDefault="00470E8A" w:rsidP="00476725">
            <w:pPr>
              <w:spacing w:after="0" w:line="240" w:lineRule="auto"/>
              <w:jc w:val="center"/>
              <w:rPr>
                <w:rFonts w:ascii="Times New Roman" w:eastAsia="Times New Roman" w:hAnsi="Times New Roman" w:cs="Times New Roman"/>
                <w:color w:val="000000" w:themeColor="text1"/>
                <w:szCs w:val="17"/>
                <w:lang w:val="en-US"/>
              </w:rPr>
            </w:pPr>
          </w:p>
          <w:p w:rsidR="004D4DF0" w:rsidRPr="003820B0" w:rsidRDefault="003B0C36" w:rsidP="00476725">
            <w:pPr>
              <w:spacing w:after="0" w:line="240" w:lineRule="auto"/>
              <w:jc w:val="center"/>
              <w:rPr>
                <w:rFonts w:ascii="Times New Roman" w:eastAsia="Times New Roman" w:hAnsi="Times New Roman" w:cs="Times New Roman"/>
                <w:color w:val="000000" w:themeColor="text1"/>
                <w:szCs w:val="17"/>
                <w:lang/>
              </w:rPr>
            </w:pPr>
            <w:r w:rsidRPr="003820B0">
              <w:rPr>
                <w:rFonts w:ascii="Times New Roman" w:eastAsia="Times New Roman" w:hAnsi="Times New Roman" w:cs="Times New Roman"/>
                <w:color w:val="000000" w:themeColor="text1"/>
                <w:szCs w:val="17"/>
                <w:lang/>
              </w:rPr>
              <w:t>континуирано</w:t>
            </w:r>
          </w:p>
        </w:tc>
        <w:tc>
          <w:tcPr>
            <w:tcW w:w="1149" w:type="pct"/>
            <w:vMerge w:val="restart"/>
          </w:tcPr>
          <w:p w:rsidR="004D4DF0" w:rsidRPr="003820B0" w:rsidRDefault="004D4DF0" w:rsidP="00DA0D23">
            <w:pPr>
              <w:pStyle w:val="ListParagraph"/>
              <w:spacing w:after="0" w:line="240" w:lineRule="auto"/>
              <w:ind w:left="72"/>
              <w:rPr>
                <w:rFonts w:ascii="Times New Roman" w:hAnsi="Times New Roman" w:cs="Times New Roman"/>
                <w:color w:val="000000" w:themeColor="text1"/>
                <w:szCs w:val="17"/>
              </w:rPr>
            </w:pPr>
          </w:p>
          <w:p w:rsidR="00470E8A" w:rsidRDefault="00470E8A" w:rsidP="00DA0D23">
            <w:pPr>
              <w:pStyle w:val="ListParagraph"/>
              <w:spacing w:after="0" w:line="240" w:lineRule="auto"/>
              <w:ind w:left="72"/>
              <w:rPr>
                <w:rFonts w:ascii="Times New Roman" w:hAnsi="Times New Roman" w:cs="Times New Roman"/>
                <w:color w:val="000000" w:themeColor="text1"/>
                <w:szCs w:val="17"/>
              </w:rPr>
            </w:pPr>
          </w:p>
          <w:p w:rsidR="00DA0D23" w:rsidRPr="003820B0" w:rsidRDefault="00DA0D23" w:rsidP="00DA0D23">
            <w:pPr>
              <w:pStyle w:val="ListParagraph"/>
              <w:spacing w:after="0" w:line="240" w:lineRule="auto"/>
              <w:ind w:left="72"/>
              <w:rPr>
                <w:rFonts w:ascii="Times New Roman" w:hAnsi="Times New Roman" w:cs="Times New Roman"/>
                <w:color w:val="000000" w:themeColor="text1"/>
                <w:szCs w:val="17"/>
              </w:rPr>
            </w:pPr>
            <w:r w:rsidRPr="003820B0">
              <w:rPr>
                <w:rFonts w:ascii="Times New Roman" w:hAnsi="Times New Roman" w:cs="Times New Roman"/>
                <w:color w:val="000000" w:themeColor="text1"/>
                <w:szCs w:val="17"/>
              </w:rPr>
              <w:t>Угра</w:t>
            </w:r>
            <w:r w:rsidR="00D1367D" w:rsidRPr="003820B0">
              <w:rPr>
                <w:rFonts w:ascii="Times New Roman" w:hAnsi="Times New Roman" w:cs="Times New Roman"/>
                <w:color w:val="000000" w:themeColor="text1"/>
                <w:szCs w:val="17"/>
                <w:lang/>
              </w:rPr>
              <w:t>ђена</w:t>
            </w:r>
            <w:r w:rsidRPr="003820B0">
              <w:rPr>
                <w:rFonts w:ascii="Times New Roman" w:hAnsi="Times New Roman" w:cs="Times New Roman"/>
                <w:color w:val="000000" w:themeColor="text1"/>
                <w:szCs w:val="17"/>
              </w:rPr>
              <w:t xml:space="preserve"> гаражн</w:t>
            </w:r>
            <w:r w:rsidR="00D1367D" w:rsidRPr="003820B0">
              <w:rPr>
                <w:rFonts w:ascii="Times New Roman" w:hAnsi="Times New Roman" w:cs="Times New Roman"/>
                <w:color w:val="000000" w:themeColor="text1"/>
                <w:szCs w:val="17"/>
                <w:lang/>
              </w:rPr>
              <w:t>а</w:t>
            </w:r>
            <w:r w:rsidRPr="003820B0">
              <w:rPr>
                <w:rFonts w:ascii="Times New Roman" w:hAnsi="Times New Roman" w:cs="Times New Roman"/>
                <w:color w:val="000000" w:themeColor="text1"/>
                <w:szCs w:val="17"/>
              </w:rPr>
              <w:t xml:space="preserve"> врата и други грађевински рад</w:t>
            </w:r>
            <w:r w:rsidR="00D1367D" w:rsidRPr="003820B0">
              <w:rPr>
                <w:rFonts w:ascii="Times New Roman" w:hAnsi="Times New Roman" w:cs="Times New Roman"/>
                <w:color w:val="000000" w:themeColor="text1"/>
                <w:szCs w:val="17"/>
                <w:lang/>
              </w:rPr>
              <w:t>о</w:t>
            </w:r>
            <w:r w:rsidRPr="003820B0">
              <w:rPr>
                <w:rFonts w:ascii="Times New Roman" w:hAnsi="Times New Roman" w:cs="Times New Roman"/>
                <w:color w:val="000000" w:themeColor="text1"/>
                <w:szCs w:val="17"/>
              </w:rPr>
              <w:t>ви</w:t>
            </w:r>
          </w:p>
        </w:tc>
        <w:tc>
          <w:tcPr>
            <w:tcW w:w="494" w:type="pct"/>
            <w:vMerge w:val="restart"/>
            <w:shd w:val="clear" w:color="auto" w:fill="auto"/>
          </w:tcPr>
          <w:p w:rsidR="00470E8A" w:rsidRDefault="00470E8A" w:rsidP="00C15C86">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p>
          <w:p w:rsidR="00C15C86" w:rsidRPr="003820B0" w:rsidRDefault="00C15C86" w:rsidP="00C15C86">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Град Бијељина</w:t>
            </w:r>
          </w:p>
          <w:p w:rsidR="004D4DF0" w:rsidRPr="003820B0" w:rsidRDefault="00C15C86" w:rsidP="00C15C86">
            <w:pPr>
              <w:autoSpaceDE w:val="0"/>
              <w:autoSpaceDN w:val="0"/>
              <w:adjustRightInd w:val="0"/>
              <w:spacing w:after="0" w:line="240" w:lineRule="auto"/>
              <w:jc w:val="center"/>
              <w:rPr>
                <w:rFonts w:ascii="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ТВСЈ</w:t>
            </w:r>
          </w:p>
        </w:tc>
        <w:tc>
          <w:tcPr>
            <w:tcW w:w="236" w:type="pct"/>
            <w:vMerge w:val="restart"/>
            <w:shd w:val="clear" w:color="auto" w:fill="FFFFFF" w:themeFill="background1"/>
          </w:tcPr>
          <w:p w:rsidR="00470E8A" w:rsidRDefault="00470E8A" w:rsidP="00476725">
            <w:pPr>
              <w:spacing w:after="0" w:line="240" w:lineRule="auto"/>
              <w:jc w:val="center"/>
              <w:rPr>
                <w:rFonts w:ascii="Times New Roman" w:eastAsia="Times New Roman" w:hAnsi="Times New Roman" w:cs="Times New Roman"/>
                <w:bCs/>
                <w:color w:val="000000" w:themeColor="text1"/>
                <w:szCs w:val="17"/>
                <w:lang w:val="en-US"/>
              </w:rPr>
            </w:pPr>
          </w:p>
          <w:p w:rsidR="00470E8A" w:rsidRDefault="00470E8A" w:rsidP="00476725">
            <w:pPr>
              <w:spacing w:after="0" w:line="240" w:lineRule="auto"/>
              <w:jc w:val="center"/>
              <w:rPr>
                <w:rFonts w:ascii="Times New Roman" w:eastAsia="Times New Roman" w:hAnsi="Times New Roman" w:cs="Times New Roman"/>
                <w:bCs/>
                <w:color w:val="000000" w:themeColor="text1"/>
                <w:szCs w:val="17"/>
                <w:lang w:val="en-US"/>
              </w:rPr>
            </w:pPr>
          </w:p>
          <w:p w:rsidR="004D4DF0" w:rsidRPr="003820B0" w:rsidRDefault="00D1367D" w:rsidP="00476725">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eastAsia="Times New Roman" w:hAnsi="Times New Roman" w:cs="Times New Roman"/>
                <w:bCs/>
                <w:color w:val="000000" w:themeColor="text1"/>
                <w:szCs w:val="17"/>
                <w:lang/>
              </w:rPr>
              <w:t>-</w:t>
            </w:r>
          </w:p>
        </w:tc>
        <w:tc>
          <w:tcPr>
            <w:tcW w:w="386" w:type="pct"/>
            <w:vMerge w:val="restart"/>
            <w:shd w:val="clear" w:color="auto" w:fill="FFFFFF" w:themeFill="background1"/>
          </w:tcPr>
          <w:p w:rsidR="00470E8A" w:rsidRDefault="00470E8A" w:rsidP="00476725">
            <w:pPr>
              <w:spacing w:after="0" w:line="240" w:lineRule="auto"/>
              <w:jc w:val="center"/>
              <w:rPr>
                <w:rFonts w:ascii="Times New Roman" w:eastAsia="Times New Roman" w:hAnsi="Times New Roman" w:cs="Times New Roman"/>
                <w:bCs/>
                <w:color w:val="000000" w:themeColor="text1"/>
                <w:szCs w:val="17"/>
                <w:lang w:val="en-US"/>
              </w:rPr>
            </w:pPr>
          </w:p>
          <w:p w:rsidR="00470E8A" w:rsidRDefault="00470E8A" w:rsidP="00476725">
            <w:pPr>
              <w:spacing w:after="0" w:line="240" w:lineRule="auto"/>
              <w:jc w:val="center"/>
              <w:rPr>
                <w:rFonts w:ascii="Times New Roman" w:eastAsia="Times New Roman" w:hAnsi="Times New Roman" w:cs="Times New Roman"/>
                <w:bCs/>
                <w:color w:val="000000" w:themeColor="text1"/>
                <w:szCs w:val="17"/>
                <w:lang w:val="en-US"/>
              </w:rPr>
            </w:pPr>
          </w:p>
          <w:p w:rsidR="004D4DF0" w:rsidRPr="003820B0" w:rsidRDefault="00393B68" w:rsidP="00476725">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eastAsia="Times New Roman" w:hAnsi="Times New Roman" w:cs="Times New Roman"/>
                <w:bCs/>
                <w:color w:val="000000" w:themeColor="text1"/>
                <w:szCs w:val="17"/>
                <w:lang/>
              </w:rPr>
              <w:t>Не</w:t>
            </w:r>
          </w:p>
        </w:tc>
        <w:tc>
          <w:tcPr>
            <w:tcW w:w="433" w:type="pct"/>
            <w:shd w:val="clear" w:color="auto" w:fill="FFFFFF" w:themeFill="background1"/>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Буџет</w:t>
            </w:r>
          </w:p>
        </w:tc>
        <w:tc>
          <w:tcPr>
            <w:tcW w:w="667" w:type="pct"/>
            <w:shd w:val="clear" w:color="auto" w:fill="FFFFFF" w:themeFill="background1"/>
            <w:vAlign w:val="center"/>
          </w:tcPr>
          <w:p w:rsidR="004D4DF0" w:rsidRPr="003820B0" w:rsidRDefault="00DA0D23" w:rsidP="00476725">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20.000</w:t>
            </w:r>
          </w:p>
        </w:tc>
      </w:tr>
      <w:tr w:rsidR="004D4DF0" w:rsidRPr="003820B0" w:rsidTr="00E5468F">
        <w:trPr>
          <w:trHeight w:val="20"/>
          <w:jc w:val="center"/>
        </w:trPr>
        <w:tc>
          <w:tcPr>
            <w:tcW w:w="1067" w:type="pct"/>
            <w:vMerge/>
            <w:vAlign w:val="center"/>
          </w:tcPr>
          <w:p w:rsidR="004D4DF0" w:rsidRPr="003820B0" w:rsidRDefault="004D4DF0" w:rsidP="00476725">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4D4DF0" w:rsidRPr="003820B0" w:rsidRDefault="004D4DF0"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4D4DF0" w:rsidRPr="003820B0" w:rsidRDefault="004D4DF0" w:rsidP="0047672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38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Кредит</w:t>
            </w:r>
          </w:p>
        </w:tc>
        <w:tc>
          <w:tcPr>
            <w:tcW w:w="667" w:type="pct"/>
            <w:shd w:val="clear" w:color="auto" w:fill="FFFFFF" w:themeFill="background1"/>
            <w:vAlign w:val="center"/>
          </w:tcPr>
          <w:p w:rsidR="004D4DF0" w:rsidRPr="00470E8A" w:rsidRDefault="00470E8A" w:rsidP="00476725">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4D4DF0" w:rsidRPr="003820B0" w:rsidTr="00E5468F">
        <w:trPr>
          <w:trHeight w:val="20"/>
          <w:jc w:val="center"/>
        </w:trPr>
        <w:tc>
          <w:tcPr>
            <w:tcW w:w="1067" w:type="pct"/>
            <w:vMerge/>
            <w:vAlign w:val="center"/>
          </w:tcPr>
          <w:p w:rsidR="004D4DF0" w:rsidRPr="003820B0" w:rsidRDefault="004D4DF0" w:rsidP="00476725">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4D4DF0" w:rsidRPr="003820B0" w:rsidRDefault="004D4DF0"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4D4DF0" w:rsidRPr="003820B0" w:rsidRDefault="004D4DF0" w:rsidP="0047672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highlight w:val="yellow"/>
              </w:rPr>
            </w:pPr>
            <w:r w:rsidRPr="003820B0">
              <w:rPr>
                <w:rFonts w:ascii="Times New Roman" w:hAnsi="Times New Roman" w:cs="Times New Roman"/>
                <w:b/>
                <w:bCs/>
                <w:color w:val="000000" w:themeColor="text1"/>
                <w:szCs w:val="17"/>
              </w:rPr>
              <w:t>Донације / Грант</w:t>
            </w:r>
          </w:p>
        </w:tc>
        <w:tc>
          <w:tcPr>
            <w:tcW w:w="667" w:type="pct"/>
            <w:shd w:val="clear" w:color="auto" w:fill="FFFFFF" w:themeFill="background1"/>
            <w:vAlign w:val="center"/>
          </w:tcPr>
          <w:p w:rsidR="004D4DF0" w:rsidRPr="00470E8A" w:rsidRDefault="00470E8A" w:rsidP="00476725">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4D4DF0" w:rsidRPr="003820B0" w:rsidTr="00E5468F">
        <w:trPr>
          <w:trHeight w:val="20"/>
          <w:jc w:val="center"/>
        </w:trPr>
        <w:tc>
          <w:tcPr>
            <w:tcW w:w="1067" w:type="pct"/>
            <w:vMerge/>
            <w:vAlign w:val="center"/>
          </w:tcPr>
          <w:p w:rsidR="004D4DF0" w:rsidRPr="003820B0" w:rsidRDefault="004D4DF0" w:rsidP="00476725">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4D4DF0" w:rsidRPr="003820B0" w:rsidRDefault="004D4DF0"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4D4DF0" w:rsidRPr="003820B0" w:rsidRDefault="004D4DF0" w:rsidP="0047672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 xml:space="preserve">Остало </w:t>
            </w:r>
          </w:p>
        </w:tc>
        <w:tc>
          <w:tcPr>
            <w:tcW w:w="667" w:type="pct"/>
            <w:shd w:val="clear" w:color="auto" w:fill="FFFFFF" w:themeFill="background1"/>
            <w:vAlign w:val="center"/>
          </w:tcPr>
          <w:p w:rsidR="004D4DF0" w:rsidRPr="00470E8A" w:rsidRDefault="00470E8A" w:rsidP="00476725">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4D4DF0" w:rsidRPr="003820B0" w:rsidTr="00E5468F">
        <w:trPr>
          <w:trHeight w:val="20"/>
          <w:jc w:val="center"/>
        </w:trPr>
        <w:tc>
          <w:tcPr>
            <w:tcW w:w="1067" w:type="pct"/>
            <w:vMerge/>
            <w:vAlign w:val="center"/>
          </w:tcPr>
          <w:p w:rsidR="004D4DF0" w:rsidRPr="003820B0" w:rsidRDefault="004D4DF0" w:rsidP="00476725">
            <w:pPr>
              <w:spacing w:after="12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4D4DF0" w:rsidRPr="003820B0" w:rsidRDefault="004D4DF0" w:rsidP="00476725">
            <w:pPr>
              <w:spacing w:after="120" w:line="240" w:lineRule="auto"/>
              <w:jc w:val="center"/>
              <w:rPr>
                <w:rFonts w:ascii="Times New Roman" w:eastAsia="Times New Roman" w:hAnsi="Times New Roman" w:cs="Times New Roman"/>
                <w:color w:val="000000" w:themeColor="text1"/>
                <w:sz w:val="17"/>
                <w:szCs w:val="17"/>
              </w:rPr>
            </w:pPr>
          </w:p>
        </w:tc>
        <w:tc>
          <w:tcPr>
            <w:tcW w:w="1149" w:type="pct"/>
            <w:vMerge/>
          </w:tcPr>
          <w:p w:rsidR="004D4DF0" w:rsidRPr="003820B0" w:rsidRDefault="004D4DF0"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4D4DF0" w:rsidRPr="003820B0" w:rsidRDefault="004D4DF0" w:rsidP="0047672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36" w:type="pct"/>
            <w:vMerge/>
            <w:shd w:val="clear" w:color="auto" w:fill="F2F2F2" w:themeFill="background1" w:themeFillShade="F2"/>
          </w:tcPr>
          <w:p w:rsidR="004D4DF0" w:rsidRPr="003820B0" w:rsidRDefault="004D4DF0" w:rsidP="00476725">
            <w:pPr>
              <w:spacing w:after="12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2F2F2" w:themeFill="background1" w:themeFillShade="F2"/>
          </w:tcPr>
          <w:p w:rsidR="004D4DF0" w:rsidRPr="003820B0" w:rsidRDefault="004D4DF0" w:rsidP="00476725">
            <w:pPr>
              <w:spacing w:after="12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2F2F2" w:themeFill="background1" w:themeFillShade="F2"/>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Укупно</w:t>
            </w:r>
          </w:p>
        </w:tc>
        <w:tc>
          <w:tcPr>
            <w:tcW w:w="667" w:type="pct"/>
            <w:shd w:val="clear" w:color="auto" w:fill="F2F2F2" w:themeFill="background1" w:themeFillShade="F2"/>
            <w:vAlign w:val="center"/>
          </w:tcPr>
          <w:p w:rsidR="004D4DF0" w:rsidRPr="003820B0" w:rsidRDefault="00DA0D23" w:rsidP="00476725">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20.000</w:t>
            </w:r>
          </w:p>
        </w:tc>
      </w:tr>
      <w:tr w:rsidR="00A0792A" w:rsidRPr="003820B0" w:rsidTr="00E5468F">
        <w:trPr>
          <w:trHeight w:val="20"/>
          <w:jc w:val="center"/>
        </w:trPr>
        <w:tc>
          <w:tcPr>
            <w:tcW w:w="1067" w:type="pct"/>
            <w:vMerge w:val="restart"/>
            <w:vAlign w:val="center"/>
          </w:tcPr>
          <w:p w:rsidR="00C15C86" w:rsidRPr="003820B0" w:rsidRDefault="00C15C86" w:rsidP="00C15C86">
            <w:pPr>
              <w:spacing w:after="0" w:line="240" w:lineRule="auto"/>
              <w:rPr>
                <w:rFonts w:ascii="Times New Roman" w:eastAsia="Times New Roman" w:hAnsi="Times New Roman" w:cs="Times New Roman"/>
                <w:color w:val="000000" w:themeColor="text1"/>
                <w:szCs w:val="17"/>
                <w:lang w:val="bs-Cyrl-BA"/>
              </w:rPr>
            </w:pPr>
            <w:r w:rsidRPr="003820B0">
              <w:rPr>
                <w:rFonts w:ascii="Times New Roman" w:eastAsia="Times New Roman" w:hAnsi="Times New Roman" w:cs="Times New Roman"/>
                <w:color w:val="000000" w:themeColor="text1"/>
                <w:szCs w:val="17"/>
                <w:lang w:val="bs-Cyrl-BA"/>
              </w:rPr>
              <w:t>Набавка личне и заједничке ватрогасне опреме</w:t>
            </w:r>
          </w:p>
          <w:p w:rsidR="00A0792A" w:rsidRPr="003820B0" w:rsidRDefault="00A0792A" w:rsidP="00F46E5A">
            <w:pPr>
              <w:spacing w:after="0" w:line="240" w:lineRule="auto"/>
              <w:rPr>
                <w:rFonts w:ascii="Times New Roman" w:eastAsia="Times New Roman" w:hAnsi="Times New Roman" w:cs="Times New Roman"/>
                <w:color w:val="000000" w:themeColor="text1"/>
                <w:szCs w:val="17"/>
                <w:lang w:val="bs-Cyrl-BA"/>
              </w:rPr>
            </w:pPr>
          </w:p>
        </w:tc>
        <w:tc>
          <w:tcPr>
            <w:tcW w:w="568" w:type="pct"/>
            <w:vMerge w:val="restart"/>
            <w:tcBorders>
              <w:right w:val="single" w:sz="4" w:space="0" w:color="auto"/>
            </w:tcBorders>
            <w:shd w:val="clear" w:color="auto" w:fill="FFFFFF" w:themeFill="background1"/>
          </w:tcPr>
          <w:p w:rsidR="00470E8A" w:rsidRPr="006C19AD" w:rsidRDefault="00470E8A" w:rsidP="00F46E5A">
            <w:pPr>
              <w:spacing w:after="0" w:line="240" w:lineRule="auto"/>
              <w:jc w:val="center"/>
              <w:rPr>
                <w:rFonts w:ascii="Times New Roman" w:eastAsia="Times New Roman" w:hAnsi="Times New Roman" w:cs="Times New Roman"/>
                <w:color w:val="000000" w:themeColor="text1"/>
                <w:szCs w:val="17"/>
              </w:rPr>
            </w:pPr>
          </w:p>
          <w:p w:rsidR="00470E8A" w:rsidRPr="006C19AD" w:rsidRDefault="00470E8A" w:rsidP="00F46E5A">
            <w:pPr>
              <w:spacing w:after="0" w:line="240" w:lineRule="auto"/>
              <w:jc w:val="center"/>
              <w:rPr>
                <w:rFonts w:ascii="Times New Roman" w:eastAsia="Times New Roman" w:hAnsi="Times New Roman" w:cs="Times New Roman"/>
                <w:color w:val="000000" w:themeColor="text1"/>
                <w:szCs w:val="17"/>
              </w:rPr>
            </w:pPr>
          </w:p>
          <w:p w:rsidR="00A0792A" w:rsidRPr="003820B0" w:rsidRDefault="00393B68" w:rsidP="00F46E5A">
            <w:pPr>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lang/>
              </w:rPr>
              <w:t>континуирано</w:t>
            </w:r>
          </w:p>
        </w:tc>
        <w:tc>
          <w:tcPr>
            <w:tcW w:w="1149" w:type="pct"/>
            <w:vMerge w:val="restart"/>
          </w:tcPr>
          <w:p w:rsidR="00A0792A" w:rsidRPr="003820B0" w:rsidRDefault="00A0792A" w:rsidP="00F46E5A">
            <w:pPr>
              <w:pStyle w:val="ListParagraph"/>
              <w:spacing w:after="0" w:line="240" w:lineRule="auto"/>
              <w:ind w:left="72"/>
              <w:rPr>
                <w:rFonts w:ascii="Times New Roman" w:hAnsi="Times New Roman" w:cs="Times New Roman"/>
                <w:color w:val="000000" w:themeColor="text1"/>
                <w:szCs w:val="17"/>
              </w:rPr>
            </w:pPr>
          </w:p>
          <w:p w:rsidR="00470E8A" w:rsidRDefault="00470E8A" w:rsidP="00C15C86">
            <w:pPr>
              <w:pStyle w:val="ListParagraph"/>
              <w:spacing w:after="0" w:line="240" w:lineRule="auto"/>
              <w:ind w:left="72"/>
              <w:rPr>
                <w:rFonts w:ascii="Times New Roman" w:hAnsi="Times New Roman" w:cs="Times New Roman"/>
                <w:color w:val="000000" w:themeColor="text1"/>
                <w:szCs w:val="17"/>
              </w:rPr>
            </w:pPr>
          </w:p>
          <w:p w:rsidR="00C15C86" w:rsidRPr="003820B0" w:rsidRDefault="00C15C86" w:rsidP="00C15C86">
            <w:pPr>
              <w:pStyle w:val="ListParagraph"/>
              <w:spacing w:after="0" w:line="240" w:lineRule="auto"/>
              <w:ind w:left="72"/>
              <w:rPr>
                <w:rFonts w:ascii="Times New Roman" w:hAnsi="Times New Roman" w:cs="Times New Roman"/>
                <w:color w:val="000000" w:themeColor="text1"/>
                <w:szCs w:val="17"/>
              </w:rPr>
            </w:pPr>
            <w:r w:rsidRPr="003820B0">
              <w:rPr>
                <w:rFonts w:ascii="Times New Roman" w:hAnsi="Times New Roman" w:cs="Times New Roman"/>
                <w:color w:val="000000" w:themeColor="text1"/>
                <w:szCs w:val="17"/>
              </w:rPr>
              <w:t>Набављена лична и заједничка ватрогасна опрема</w:t>
            </w:r>
          </w:p>
          <w:p w:rsidR="00A0792A" w:rsidRPr="003820B0" w:rsidRDefault="00A0792A" w:rsidP="00F46E5A">
            <w:pPr>
              <w:pStyle w:val="ListParagraph"/>
              <w:spacing w:after="0" w:line="240" w:lineRule="auto"/>
              <w:ind w:left="72"/>
              <w:rPr>
                <w:rFonts w:ascii="Times New Roman" w:hAnsi="Times New Roman" w:cs="Times New Roman"/>
                <w:color w:val="000000" w:themeColor="text1"/>
                <w:szCs w:val="17"/>
              </w:rPr>
            </w:pPr>
          </w:p>
        </w:tc>
        <w:tc>
          <w:tcPr>
            <w:tcW w:w="494" w:type="pct"/>
            <w:vMerge w:val="restart"/>
            <w:shd w:val="clear" w:color="auto" w:fill="auto"/>
          </w:tcPr>
          <w:p w:rsidR="00470E8A" w:rsidRDefault="00470E8A" w:rsidP="00C15C86">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p>
          <w:p w:rsidR="00C15C86" w:rsidRPr="003820B0" w:rsidRDefault="00C15C86" w:rsidP="00C15C86">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Град Бијељина</w:t>
            </w:r>
          </w:p>
          <w:p w:rsidR="00A0792A" w:rsidRPr="003820B0" w:rsidRDefault="00C15C86" w:rsidP="00C15C86">
            <w:pPr>
              <w:autoSpaceDE w:val="0"/>
              <w:autoSpaceDN w:val="0"/>
              <w:adjustRightInd w:val="0"/>
              <w:spacing w:after="0" w:line="240" w:lineRule="auto"/>
              <w:jc w:val="center"/>
              <w:rPr>
                <w:rFonts w:ascii="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ТВСЈ</w:t>
            </w:r>
          </w:p>
        </w:tc>
        <w:tc>
          <w:tcPr>
            <w:tcW w:w="236" w:type="pct"/>
            <w:vMerge w:val="restart"/>
            <w:shd w:val="clear" w:color="auto" w:fill="FFFFFF" w:themeFill="background1"/>
          </w:tcPr>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A0792A" w:rsidRPr="003820B0" w:rsidRDefault="00D1367D" w:rsidP="00F46E5A">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eastAsia="Times New Roman" w:hAnsi="Times New Roman" w:cs="Times New Roman"/>
                <w:bCs/>
                <w:color w:val="000000" w:themeColor="text1"/>
                <w:szCs w:val="17"/>
                <w:lang/>
              </w:rPr>
              <w:t>-</w:t>
            </w:r>
          </w:p>
        </w:tc>
        <w:tc>
          <w:tcPr>
            <w:tcW w:w="386" w:type="pct"/>
            <w:vMerge w:val="restart"/>
            <w:shd w:val="clear" w:color="auto" w:fill="FFFFFF" w:themeFill="background1"/>
          </w:tcPr>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A0792A" w:rsidRPr="003820B0" w:rsidRDefault="00393B68" w:rsidP="00F46E5A">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eastAsia="Times New Roman" w:hAnsi="Times New Roman" w:cs="Times New Roman"/>
                <w:bCs/>
                <w:color w:val="000000" w:themeColor="text1"/>
                <w:szCs w:val="17"/>
                <w:lang/>
              </w:rPr>
              <w:t>Не</w:t>
            </w: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Буџет</w:t>
            </w:r>
          </w:p>
        </w:tc>
        <w:tc>
          <w:tcPr>
            <w:tcW w:w="667" w:type="pct"/>
            <w:shd w:val="clear" w:color="auto" w:fill="FFFFFF" w:themeFill="background1"/>
            <w:vAlign w:val="center"/>
          </w:tcPr>
          <w:p w:rsidR="00A0792A" w:rsidRPr="003820B0" w:rsidRDefault="00C15C86" w:rsidP="00F46E5A">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110.000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Кредит</w:t>
            </w:r>
          </w:p>
        </w:tc>
        <w:tc>
          <w:tcPr>
            <w:tcW w:w="667" w:type="pct"/>
            <w:shd w:val="clear" w:color="auto" w:fill="FFFFFF" w:themeFill="background1"/>
            <w:vAlign w:val="center"/>
          </w:tcPr>
          <w:p w:rsidR="00A0792A"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highlight w:val="yellow"/>
              </w:rPr>
            </w:pPr>
            <w:r w:rsidRPr="003820B0">
              <w:rPr>
                <w:rFonts w:ascii="Times New Roman" w:hAnsi="Times New Roman" w:cs="Times New Roman"/>
                <w:b/>
                <w:bCs/>
                <w:color w:val="000000" w:themeColor="text1"/>
                <w:szCs w:val="17"/>
              </w:rPr>
              <w:t>Донације / Грант</w:t>
            </w:r>
          </w:p>
        </w:tc>
        <w:tc>
          <w:tcPr>
            <w:tcW w:w="667" w:type="pct"/>
            <w:shd w:val="clear" w:color="auto" w:fill="FFFFFF" w:themeFill="background1"/>
            <w:vAlign w:val="center"/>
          </w:tcPr>
          <w:p w:rsidR="00A0792A"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 xml:space="preserve">Остало </w:t>
            </w:r>
          </w:p>
        </w:tc>
        <w:tc>
          <w:tcPr>
            <w:tcW w:w="667" w:type="pct"/>
            <w:shd w:val="clear" w:color="auto" w:fill="FFFFFF" w:themeFill="background1"/>
            <w:vAlign w:val="center"/>
          </w:tcPr>
          <w:p w:rsidR="00A0792A"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A0792A" w:rsidRPr="003820B0" w:rsidTr="00E5468F">
        <w:trPr>
          <w:trHeight w:val="70"/>
          <w:jc w:val="center"/>
        </w:trPr>
        <w:tc>
          <w:tcPr>
            <w:tcW w:w="1067" w:type="pct"/>
            <w:vMerge/>
            <w:vAlign w:val="center"/>
          </w:tcPr>
          <w:p w:rsidR="00A0792A" w:rsidRPr="003820B0" w:rsidRDefault="00A0792A" w:rsidP="00F46E5A">
            <w:pPr>
              <w:spacing w:after="12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12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36" w:type="pct"/>
            <w:vMerge/>
            <w:shd w:val="clear" w:color="auto" w:fill="F2F2F2" w:themeFill="background1" w:themeFillShade="F2"/>
          </w:tcPr>
          <w:p w:rsidR="00A0792A" w:rsidRPr="003820B0" w:rsidRDefault="00A0792A" w:rsidP="00F46E5A">
            <w:pPr>
              <w:spacing w:after="12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2F2F2" w:themeFill="background1" w:themeFillShade="F2"/>
          </w:tcPr>
          <w:p w:rsidR="00A0792A" w:rsidRPr="003820B0" w:rsidRDefault="00A0792A" w:rsidP="00F46E5A">
            <w:pPr>
              <w:spacing w:after="12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2F2F2" w:themeFill="background1" w:themeFillShade="F2"/>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Укупно</w:t>
            </w:r>
          </w:p>
        </w:tc>
        <w:tc>
          <w:tcPr>
            <w:tcW w:w="667" w:type="pct"/>
            <w:shd w:val="clear" w:color="auto" w:fill="F2F2F2" w:themeFill="background1" w:themeFillShade="F2"/>
            <w:vAlign w:val="center"/>
          </w:tcPr>
          <w:p w:rsidR="00A0792A" w:rsidRPr="003820B0" w:rsidRDefault="00C15C86" w:rsidP="00F46E5A">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110.000</w:t>
            </w:r>
          </w:p>
        </w:tc>
      </w:tr>
      <w:tr w:rsidR="00A0792A" w:rsidRPr="003820B0" w:rsidTr="00E5468F">
        <w:trPr>
          <w:trHeight w:val="20"/>
          <w:jc w:val="center"/>
        </w:trPr>
        <w:tc>
          <w:tcPr>
            <w:tcW w:w="1067" w:type="pct"/>
            <w:vMerge w:val="restart"/>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Cs w:val="17"/>
                <w:lang w:val="bs-Cyrl-BA"/>
              </w:rPr>
            </w:pPr>
          </w:p>
          <w:p w:rsidR="00A0792A" w:rsidRPr="003820B0" w:rsidRDefault="00C15C86" w:rsidP="00F46E5A">
            <w:pPr>
              <w:spacing w:after="0" w:line="240" w:lineRule="auto"/>
              <w:rPr>
                <w:rFonts w:ascii="Times New Roman" w:eastAsia="Times New Roman" w:hAnsi="Times New Roman" w:cs="Times New Roman"/>
                <w:color w:val="000000" w:themeColor="text1"/>
                <w:szCs w:val="17"/>
                <w:lang w:val="bs-Cyrl-BA"/>
              </w:rPr>
            </w:pPr>
            <w:r w:rsidRPr="003820B0">
              <w:rPr>
                <w:rFonts w:ascii="Times New Roman" w:eastAsia="Times New Roman" w:hAnsi="Times New Roman" w:cs="Times New Roman"/>
                <w:color w:val="000000" w:themeColor="text1"/>
                <w:szCs w:val="17"/>
                <w:lang w:val="bs-Cyrl-BA"/>
              </w:rPr>
              <w:t>Уговорене услуге-материјални трошкови</w:t>
            </w:r>
          </w:p>
        </w:tc>
        <w:tc>
          <w:tcPr>
            <w:tcW w:w="568" w:type="pct"/>
            <w:vMerge w:val="restart"/>
            <w:tcBorders>
              <w:right w:val="single" w:sz="4" w:space="0" w:color="auto"/>
            </w:tcBorders>
            <w:shd w:val="clear" w:color="auto" w:fill="FFFFFF" w:themeFill="background1"/>
          </w:tcPr>
          <w:p w:rsidR="00470E8A" w:rsidRDefault="00470E8A" w:rsidP="00F46E5A">
            <w:pPr>
              <w:spacing w:after="0" w:line="240" w:lineRule="auto"/>
              <w:jc w:val="center"/>
              <w:rPr>
                <w:rFonts w:ascii="Times New Roman" w:eastAsia="Times New Roman" w:hAnsi="Times New Roman" w:cs="Times New Roman"/>
                <w:color w:val="000000" w:themeColor="text1"/>
                <w:szCs w:val="17"/>
                <w:lang w:val="en-US"/>
              </w:rPr>
            </w:pPr>
          </w:p>
          <w:p w:rsidR="00470E8A" w:rsidRDefault="00470E8A" w:rsidP="00F46E5A">
            <w:pPr>
              <w:spacing w:after="0" w:line="240" w:lineRule="auto"/>
              <w:jc w:val="center"/>
              <w:rPr>
                <w:rFonts w:ascii="Times New Roman" w:eastAsia="Times New Roman" w:hAnsi="Times New Roman" w:cs="Times New Roman"/>
                <w:color w:val="000000" w:themeColor="text1"/>
                <w:szCs w:val="17"/>
                <w:lang w:val="en-US"/>
              </w:rPr>
            </w:pPr>
          </w:p>
          <w:p w:rsidR="00A0792A" w:rsidRPr="003820B0" w:rsidRDefault="00393B68" w:rsidP="00F46E5A">
            <w:pPr>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lang/>
              </w:rPr>
              <w:t>континуирано</w:t>
            </w:r>
          </w:p>
        </w:tc>
        <w:tc>
          <w:tcPr>
            <w:tcW w:w="1149" w:type="pct"/>
            <w:vMerge w:val="restart"/>
          </w:tcPr>
          <w:p w:rsidR="00A0792A" w:rsidRPr="003820B0" w:rsidRDefault="00A0792A" w:rsidP="00F46E5A">
            <w:pPr>
              <w:pStyle w:val="ListParagraph"/>
              <w:spacing w:after="0" w:line="240" w:lineRule="auto"/>
              <w:ind w:left="72"/>
              <w:rPr>
                <w:rFonts w:ascii="Times New Roman" w:hAnsi="Times New Roman" w:cs="Times New Roman"/>
                <w:color w:val="000000" w:themeColor="text1"/>
                <w:szCs w:val="17"/>
              </w:rPr>
            </w:pPr>
          </w:p>
          <w:p w:rsidR="00470E8A" w:rsidRDefault="00470E8A" w:rsidP="00C15C86">
            <w:pPr>
              <w:pStyle w:val="ListParagraph"/>
              <w:spacing w:after="0" w:line="240" w:lineRule="auto"/>
              <w:ind w:left="72"/>
              <w:rPr>
                <w:rFonts w:ascii="Times New Roman" w:eastAsia="Times New Roman" w:hAnsi="Times New Roman" w:cs="Times New Roman"/>
                <w:color w:val="000000" w:themeColor="text1"/>
                <w:szCs w:val="17"/>
                <w:lang w:val="en-US"/>
              </w:rPr>
            </w:pPr>
          </w:p>
          <w:p w:rsidR="00A0792A" w:rsidRPr="003820B0" w:rsidRDefault="00C15C86" w:rsidP="00C15C86">
            <w:pPr>
              <w:pStyle w:val="ListParagraph"/>
              <w:spacing w:after="0" w:line="240" w:lineRule="auto"/>
              <w:ind w:left="72"/>
              <w:rPr>
                <w:rFonts w:ascii="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lang w:val="bs-Cyrl-BA"/>
              </w:rPr>
              <w:t>Уговорене услуге-материјални трошкови</w:t>
            </w:r>
          </w:p>
        </w:tc>
        <w:tc>
          <w:tcPr>
            <w:tcW w:w="494" w:type="pct"/>
            <w:vMerge w:val="restart"/>
            <w:shd w:val="clear" w:color="auto" w:fill="auto"/>
          </w:tcPr>
          <w:p w:rsidR="00470E8A" w:rsidRDefault="00470E8A" w:rsidP="00C15C86">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p>
          <w:p w:rsidR="00C15C86" w:rsidRPr="003820B0" w:rsidRDefault="00C15C86" w:rsidP="00C15C86">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Град Бијељина</w:t>
            </w:r>
          </w:p>
          <w:p w:rsidR="00A0792A" w:rsidRPr="003820B0" w:rsidRDefault="00C15C86" w:rsidP="00C15C86">
            <w:pPr>
              <w:autoSpaceDE w:val="0"/>
              <w:autoSpaceDN w:val="0"/>
              <w:adjustRightInd w:val="0"/>
              <w:spacing w:after="0" w:line="240" w:lineRule="auto"/>
              <w:jc w:val="center"/>
              <w:rPr>
                <w:rFonts w:ascii="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ТВСЈ</w:t>
            </w:r>
          </w:p>
        </w:tc>
        <w:tc>
          <w:tcPr>
            <w:tcW w:w="236" w:type="pct"/>
            <w:vMerge w:val="restart"/>
            <w:shd w:val="clear" w:color="auto" w:fill="FFFFFF" w:themeFill="background1"/>
          </w:tcPr>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A0792A" w:rsidRPr="003820B0" w:rsidRDefault="00D1367D" w:rsidP="00F46E5A">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eastAsia="Times New Roman" w:hAnsi="Times New Roman" w:cs="Times New Roman"/>
                <w:bCs/>
                <w:color w:val="000000" w:themeColor="text1"/>
                <w:szCs w:val="17"/>
                <w:lang/>
              </w:rPr>
              <w:t>-</w:t>
            </w:r>
          </w:p>
        </w:tc>
        <w:tc>
          <w:tcPr>
            <w:tcW w:w="386" w:type="pct"/>
            <w:vMerge w:val="restart"/>
            <w:shd w:val="clear" w:color="auto" w:fill="FFFFFF" w:themeFill="background1"/>
          </w:tcPr>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A0792A" w:rsidRPr="003820B0" w:rsidRDefault="00393B68" w:rsidP="00F46E5A">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eastAsia="Times New Roman" w:hAnsi="Times New Roman" w:cs="Times New Roman"/>
                <w:bCs/>
                <w:color w:val="000000" w:themeColor="text1"/>
                <w:szCs w:val="17"/>
                <w:lang/>
              </w:rPr>
              <w:t>Не</w:t>
            </w: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Буџет</w:t>
            </w:r>
          </w:p>
        </w:tc>
        <w:tc>
          <w:tcPr>
            <w:tcW w:w="667" w:type="pct"/>
            <w:shd w:val="clear" w:color="auto" w:fill="FFFFFF" w:themeFill="background1"/>
            <w:vAlign w:val="center"/>
          </w:tcPr>
          <w:p w:rsidR="00A0792A" w:rsidRPr="003820B0" w:rsidRDefault="00C15C86" w:rsidP="00470E8A">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4.000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Кредит</w:t>
            </w:r>
          </w:p>
        </w:tc>
        <w:tc>
          <w:tcPr>
            <w:tcW w:w="667" w:type="pct"/>
            <w:shd w:val="clear" w:color="auto" w:fill="FFFFFF" w:themeFill="background1"/>
            <w:vAlign w:val="center"/>
          </w:tcPr>
          <w:p w:rsidR="00A0792A"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highlight w:val="yellow"/>
              </w:rPr>
            </w:pPr>
            <w:r w:rsidRPr="003820B0">
              <w:rPr>
                <w:rFonts w:ascii="Times New Roman" w:hAnsi="Times New Roman" w:cs="Times New Roman"/>
                <w:b/>
                <w:bCs/>
                <w:color w:val="000000" w:themeColor="text1"/>
                <w:szCs w:val="17"/>
              </w:rPr>
              <w:t>Донације / Грант</w:t>
            </w:r>
          </w:p>
        </w:tc>
        <w:tc>
          <w:tcPr>
            <w:tcW w:w="667" w:type="pct"/>
            <w:shd w:val="clear" w:color="auto" w:fill="FFFFFF" w:themeFill="background1"/>
            <w:vAlign w:val="center"/>
          </w:tcPr>
          <w:p w:rsidR="00A0792A"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 xml:space="preserve">Остало </w:t>
            </w:r>
          </w:p>
        </w:tc>
        <w:tc>
          <w:tcPr>
            <w:tcW w:w="667" w:type="pct"/>
            <w:shd w:val="clear" w:color="auto" w:fill="FFFFFF" w:themeFill="background1"/>
            <w:vAlign w:val="center"/>
          </w:tcPr>
          <w:p w:rsidR="00A0792A"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A0792A" w:rsidRPr="003820B0" w:rsidTr="00E5468F">
        <w:trPr>
          <w:trHeight w:val="20"/>
          <w:jc w:val="center"/>
        </w:trPr>
        <w:tc>
          <w:tcPr>
            <w:tcW w:w="1067" w:type="pct"/>
            <w:vMerge/>
            <w:vAlign w:val="center"/>
          </w:tcPr>
          <w:p w:rsidR="00A0792A" w:rsidRPr="003820B0" w:rsidRDefault="00A0792A" w:rsidP="00F46E5A">
            <w:pPr>
              <w:spacing w:after="12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12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36" w:type="pct"/>
            <w:vMerge/>
            <w:shd w:val="clear" w:color="auto" w:fill="F2F2F2" w:themeFill="background1" w:themeFillShade="F2"/>
          </w:tcPr>
          <w:p w:rsidR="00A0792A" w:rsidRPr="003820B0" w:rsidRDefault="00A0792A" w:rsidP="00F46E5A">
            <w:pPr>
              <w:spacing w:after="12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2F2F2" w:themeFill="background1" w:themeFillShade="F2"/>
          </w:tcPr>
          <w:p w:rsidR="00A0792A" w:rsidRPr="003820B0" w:rsidRDefault="00A0792A" w:rsidP="00F46E5A">
            <w:pPr>
              <w:spacing w:after="12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2F2F2" w:themeFill="background1" w:themeFillShade="F2"/>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Укупно</w:t>
            </w:r>
          </w:p>
        </w:tc>
        <w:tc>
          <w:tcPr>
            <w:tcW w:w="667" w:type="pct"/>
            <w:shd w:val="clear" w:color="auto" w:fill="F2F2F2" w:themeFill="background1" w:themeFillShade="F2"/>
            <w:vAlign w:val="center"/>
          </w:tcPr>
          <w:p w:rsidR="00A0792A" w:rsidRPr="003820B0" w:rsidRDefault="00C15C86" w:rsidP="00D1367D">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4.000</w:t>
            </w:r>
          </w:p>
        </w:tc>
      </w:tr>
      <w:tr w:rsidR="00A0792A" w:rsidRPr="003820B0" w:rsidTr="00E5468F">
        <w:trPr>
          <w:trHeight w:val="20"/>
          <w:jc w:val="center"/>
        </w:trPr>
        <w:tc>
          <w:tcPr>
            <w:tcW w:w="1067" w:type="pct"/>
            <w:vMerge w:val="restart"/>
            <w:vAlign w:val="center"/>
          </w:tcPr>
          <w:p w:rsidR="00A0792A" w:rsidRPr="003820B0" w:rsidRDefault="00C15C86" w:rsidP="00F46E5A">
            <w:pPr>
              <w:spacing w:after="0" w:line="240" w:lineRule="auto"/>
              <w:rPr>
                <w:rFonts w:ascii="Times New Roman" w:eastAsia="Times New Roman" w:hAnsi="Times New Roman" w:cs="Times New Roman"/>
                <w:color w:val="000000" w:themeColor="text1"/>
                <w:szCs w:val="17"/>
                <w:lang w:val="bs-Cyrl-BA"/>
              </w:rPr>
            </w:pPr>
            <w:r w:rsidRPr="003820B0">
              <w:rPr>
                <w:rFonts w:ascii="Times New Roman" w:eastAsia="Times New Roman" w:hAnsi="Times New Roman" w:cs="Times New Roman"/>
                <w:color w:val="000000" w:themeColor="text1"/>
                <w:szCs w:val="17"/>
                <w:lang w:val="bs-Cyrl-BA"/>
              </w:rPr>
              <w:t>Прибављање релевантних употребних дозвола за ватрогасну опрему,обезбеђење здравља на раду и у радној средини</w:t>
            </w:r>
          </w:p>
        </w:tc>
        <w:tc>
          <w:tcPr>
            <w:tcW w:w="568" w:type="pct"/>
            <w:vMerge w:val="restart"/>
            <w:tcBorders>
              <w:right w:val="single" w:sz="4" w:space="0" w:color="auto"/>
            </w:tcBorders>
            <w:shd w:val="clear" w:color="auto" w:fill="FFFFFF" w:themeFill="background1"/>
          </w:tcPr>
          <w:p w:rsidR="00470E8A" w:rsidRPr="006C19AD" w:rsidRDefault="00470E8A" w:rsidP="00F46E5A">
            <w:pPr>
              <w:spacing w:after="0" w:line="240" w:lineRule="auto"/>
              <w:jc w:val="center"/>
              <w:rPr>
                <w:rFonts w:ascii="Times New Roman" w:eastAsia="Times New Roman" w:hAnsi="Times New Roman" w:cs="Times New Roman"/>
                <w:color w:val="000000" w:themeColor="text1"/>
                <w:szCs w:val="17"/>
              </w:rPr>
            </w:pPr>
          </w:p>
          <w:p w:rsidR="00470E8A" w:rsidRPr="006C19AD" w:rsidRDefault="00470E8A" w:rsidP="00F46E5A">
            <w:pPr>
              <w:spacing w:after="0" w:line="240" w:lineRule="auto"/>
              <w:jc w:val="center"/>
              <w:rPr>
                <w:rFonts w:ascii="Times New Roman" w:eastAsia="Times New Roman" w:hAnsi="Times New Roman" w:cs="Times New Roman"/>
                <w:color w:val="000000" w:themeColor="text1"/>
                <w:szCs w:val="17"/>
              </w:rPr>
            </w:pPr>
          </w:p>
          <w:p w:rsidR="00A0792A" w:rsidRPr="003820B0" w:rsidRDefault="00393B68" w:rsidP="00F46E5A">
            <w:pPr>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lang/>
              </w:rPr>
              <w:t>континуирано</w:t>
            </w:r>
          </w:p>
        </w:tc>
        <w:tc>
          <w:tcPr>
            <w:tcW w:w="1149" w:type="pct"/>
            <w:vMerge w:val="restart"/>
          </w:tcPr>
          <w:p w:rsidR="00470E8A" w:rsidRDefault="00470E8A" w:rsidP="00F46E5A">
            <w:pPr>
              <w:pStyle w:val="ListParagraph"/>
              <w:spacing w:after="0" w:line="240" w:lineRule="auto"/>
              <w:ind w:left="72"/>
              <w:rPr>
                <w:rFonts w:ascii="Times New Roman" w:hAnsi="Times New Roman" w:cs="Times New Roman"/>
                <w:color w:val="000000" w:themeColor="text1"/>
                <w:szCs w:val="17"/>
              </w:rPr>
            </w:pPr>
          </w:p>
          <w:p w:rsidR="00A0792A" w:rsidRPr="003820B0" w:rsidRDefault="00C15C86" w:rsidP="00F46E5A">
            <w:pPr>
              <w:pStyle w:val="ListParagraph"/>
              <w:spacing w:after="0" w:line="240" w:lineRule="auto"/>
              <w:ind w:left="72"/>
              <w:rPr>
                <w:rFonts w:ascii="Times New Roman" w:hAnsi="Times New Roman" w:cs="Times New Roman"/>
                <w:color w:val="000000" w:themeColor="text1"/>
                <w:szCs w:val="17"/>
              </w:rPr>
            </w:pPr>
            <w:r w:rsidRPr="003820B0">
              <w:rPr>
                <w:rFonts w:ascii="Times New Roman" w:hAnsi="Times New Roman" w:cs="Times New Roman"/>
                <w:color w:val="000000" w:themeColor="text1"/>
                <w:szCs w:val="17"/>
              </w:rPr>
              <w:t>По истеку рокова обезбеђене употребне дозволе,испуњени услови предвиђени актом</w:t>
            </w:r>
          </w:p>
          <w:p w:rsidR="00A0792A" w:rsidRPr="003820B0" w:rsidRDefault="00A0792A" w:rsidP="00F46E5A">
            <w:pPr>
              <w:pStyle w:val="ListParagraph"/>
              <w:spacing w:after="0" w:line="240" w:lineRule="auto"/>
              <w:ind w:left="72"/>
              <w:rPr>
                <w:rFonts w:ascii="Times New Roman" w:hAnsi="Times New Roman" w:cs="Times New Roman"/>
                <w:color w:val="000000" w:themeColor="text1"/>
                <w:szCs w:val="17"/>
              </w:rPr>
            </w:pPr>
          </w:p>
        </w:tc>
        <w:tc>
          <w:tcPr>
            <w:tcW w:w="494" w:type="pct"/>
            <w:vMerge w:val="restart"/>
            <w:shd w:val="clear" w:color="auto" w:fill="auto"/>
          </w:tcPr>
          <w:p w:rsidR="00470E8A" w:rsidRDefault="00470E8A" w:rsidP="00C06011">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p>
          <w:p w:rsidR="00C06011" w:rsidRPr="003820B0" w:rsidRDefault="00C06011" w:rsidP="00C06011">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Град Бијељина</w:t>
            </w:r>
          </w:p>
          <w:p w:rsidR="00A0792A" w:rsidRPr="003820B0" w:rsidRDefault="00C06011" w:rsidP="00C06011">
            <w:pPr>
              <w:autoSpaceDE w:val="0"/>
              <w:autoSpaceDN w:val="0"/>
              <w:adjustRightInd w:val="0"/>
              <w:spacing w:after="0" w:line="240" w:lineRule="auto"/>
              <w:jc w:val="center"/>
              <w:rPr>
                <w:rFonts w:ascii="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ТВСЈ</w:t>
            </w:r>
          </w:p>
        </w:tc>
        <w:tc>
          <w:tcPr>
            <w:tcW w:w="236" w:type="pct"/>
            <w:vMerge w:val="restart"/>
            <w:shd w:val="clear" w:color="auto" w:fill="FFFFFF" w:themeFill="background1"/>
          </w:tcPr>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A0792A" w:rsidRPr="003820B0" w:rsidRDefault="00D1367D" w:rsidP="00F46E5A">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eastAsia="Times New Roman" w:hAnsi="Times New Roman" w:cs="Times New Roman"/>
                <w:bCs/>
                <w:color w:val="000000" w:themeColor="text1"/>
                <w:szCs w:val="17"/>
                <w:lang/>
              </w:rPr>
              <w:t>-</w:t>
            </w:r>
          </w:p>
        </w:tc>
        <w:tc>
          <w:tcPr>
            <w:tcW w:w="386" w:type="pct"/>
            <w:vMerge w:val="restart"/>
            <w:shd w:val="clear" w:color="auto" w:fill="FFFFFF" w:themeFill="background1"/>
          </w:tcPr>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A0792A" w:rsidRPr="003820B0" w:rsidRDefault="00393B68" w:rsidP="00F46E5A">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eastAsia="Times New Roman" w:hAnsi="Times New Roman" w:cs="Times New Roman"/>
                <w:bCs/>
                <w:color w:val="000000" w:themeColor="text1"/>
                <w:szCs w:val="17"/>
                <w:lang/>
              </w:rPr>
              <w:t>Не</w:t>
            </w: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Буџет</w:t>
            </w:r>
          </w:p>
        </w:tc>
        <w:tc>
          <w:tcPr>
            <w:tcW w:w="667" w:type="pct"/>
            <w:shd w:val="clear" w:color="auto" w:fill="FFFFFF" w:themeFill="background1"/>
            <w:vAlign w:val="center"/>
          </w:tcPr>
          <w:p w:rsidR="00A0792A" w:rsidRPr="003820B0" w:rsidRDefault="00D1367D" w:rsidP="00F46E5A">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Кредит</w:t>
            </w:r>
          </w:p>
        </w:tc>
        <w:tc>
          <w:tcPr>
            <w:tcW w:w="667" w:type="pct"/>
            <w:shd w:val="clear" w:color="auto" w:fill="FFFFFF" w:themeFill="background1"/>
            <w:vAlign w:val="center"/>
          </w:tcPr>
          <w:p w:rsidR="00A0792A"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highlight w:val="yellow"/>
              </w:rPr>
            </w:pPr>
            <w:r w:rsidRPr="003820B0">
              <w:rPr>
                <w:rFonts w:ascii="Times New Roman" w:hAnsi="Times New Roman" w:cs="Times New Roman"/>
                <w:b/>
                <w:bCs/>
                <w:color w:val="000000" w:themeColor="text1"/>
                <w:szCs w:val="17"/>
              </w:rPr>
              <w:t>Донације / Грант</w:t>
            </w:r>
          </w:p>
        </w:tc>
        <w:tc>
          <w:tcPr>
            <w:tcW w:w="667" w:type="pct"/>
            <w:shd w:val="clear" w:color="auto" w:fill="FFFFFF" w:themeFill="background1"/>
            <w:vAlign w:val="center"/>
          </w:tcPr>
          <w:p w:rsidR="00A0792A"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 xml:space="preserve">Остало </w:t>
            </w:r>
          </w:p>
        </w:tc>
        <w:tc>
          <w:tcPr>
            <w:tcW w:w="667" w:type="pct"/>
            <w:shd w:val="clear" w:color="auto" w:fill="FFFFFF" w:themeFill="background1"/>
            <w:vAlign w:val="center"/>
          </w:tcPr>
          <w:p w:rsidR="00A0792A"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A0792A" w:rsidRPr="003820B0" w:rsidTr="00E5468F">
        <w:trPr>
          <w:trHeight w:val="20"/>
          <w:jc w:val="center"/>
        </w:trPr>
        <w:tc>
          <w:tcPr>
            <w:tcW w:w="1067" w:type="pct"/>
            <w:vMerge/>
            <w:vAlign w:val="center"/>
          </w:tcPr>
          <w:p w:rsidR="00A0792A" w:rsidRPr="003820B0" w:rsidRDefault="00A0792A" w:rsidP="00F46E5A">
            <w:pPr>
              <w:spacing w:after="12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12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36" w:type="pct"/>
            <w:vMerge/>
            <w:shd w:val="clear" w:color="auto" w:fill="F2F2F2" w:themeFill="background1" w:themeFillShade="F2"/>
          </w:tcPr>
          <w:p w:rsidR="00A0792A" w:rsidRPr="003820B0" w:rsidRDefault="00A0792A" w:rsidP="00F46E5A">
            <w:pPr>
              <w:spacing w:after="12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2F2F2" w:themeFill="background1" w:themeFillShade="F2"/>
          </w:tcPr>
          <w:p w:rsidR="00A0792A" w:rsidRPr="003820B0" w:rsidRDefault="00A0792A" w:rsidP="00F46E5A">
            <w:pPr>
              <w:spacing w:after="12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2F2F2" w:themeFill="background1" w:themeFillShade="F2"/>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Укупно</w:t>
            </w:r>
          </w:p>
        </w:tc>
        <w:tc>
          <w:tcPr>
            <w:tcW w:w="667" w:type="pct"/>
            <w:shd w:val="clear" w:color="auto" w:fill="F2F2F2" w:themeFill="background1" w:themeFillShade="F2"/>
            <w:vAlign w:val="center"/>
          </w:tcPr>
          <w:p w:rsidR="00A0792A" w:rsidRPr="003820B0" w:rsidRDefault="00D1367D" w:rsidP="00F46E5A">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0</w:t>
            </w:r>
          </w:p>
        </w:tc>
      </w:tr>
      <w:tr w:rsidR="00A0792A" w:rsidRPr="003820B0" w:rsidTr="00E5468F">
        <w:trPr>
          <w:trHeight w:val="20"/>
          <w:jc w:val="center"/>
        </w:trPr>
        <w:tc>
          <w:tcPr>
            <w:tcW w:w="1067" w:type="pct"/>
            <w:vMerge w:val="restart"/>
            <w:vAlign w:val="center"/>
          </w:tcPr>
          <w:p w:rsidR="00A0792A" w:rsidRPr="003820B0" w:rsidRDefault="00E64566" w:rsidP="00F46E5A">
            <w:pPr>
              <w:spacing w:after="0" w:line="240" w:lineRule="auto"/>
              <w:rPr>
                <w:rFonts w:ascii="Times New Roman" w:eastAsia="Times New Roman" w:hAnsi="Times New Roman" w:cs="Times New Roman"/>
                <w:color w:val="000000" w:themeColor="text1"/>
                <w:szCs w:val="17"/>
                <w:lang w:val="bs-Cyrl-BA"/>
              </w:rPr>
            </w:pPr>
            <w:r w:rsidRPr="003820B0">
              <w:rPr>
                <w:rFonts w:ascii="Times New Roman" w:eastAsia="Times New Roman" w:hAnsi="Times New Roman" w:cs="Times New Roman"/>
                <w:color w:val="000000" w:themeColor="text1"/>
                <w:szCs w:val="17"/>
                <w:lang w:val="bs-Cyrl-BA"/>
              </w:rPr>
              <w:t>Вођење евиденције</w:t>
            </w:r>
            <w:r w:rsidR="00D1367D" w:rsidRPr="003820B0">
              <w:rPr>
                <w:rFonts w:ascii="Times New Roman" w:eastAsia="Times New Roman" w:hAnsi="Times New Roman" w:cs="Times New Roman"/>
                <w:color w:val="000000" w:themeColor="text1"/>
                <w:szCs w:val="17"/>
                <w:lang w:val="bs-Cyrl-BA"/>
              </w:rPr>
              <w:t xml:space="preserve"> </w:t>
            </w:r>
            <w:r w:rsidRPr="003820B0">
              <w:rPr>
                <w:rFonts w:ascii="Times New Roman" w:eastAsia="Times New Roman" w:hAnsi="Times New Roman" w:cs="Times New Roman"/>
                <w:color w:val="000000" w:themeColor="text1"/>
                <w:szCs w:val="17"/>
                <w:lang w:val="bs-Cyrl-BA"/>
              </w:rPr>
              <w:t>о насталим пожарима и другим догађајима</w:t>
            </w:r>
          </w:p>
        </w:tc>
        <w:tc>
          <w:tcPr>
            <w:tcW w:w="568" w:type="pct"/>
            <w:vMerge w:val="restart"/>
            <w:tcBorders>
              <w:right w:val="single" w:sz="4" w:space="0" w:color="auto"/>
            </w:tcBorders>
            <w:shd w:val="clear" w:color="auto" w:fill="FFFFFF" w:themeFill="background1"/>
          </w:tcPr>
          <w:p w:rsidR="00470E8A" w:rsidRPr="006C19AD" w:rsidRDefault="00470E8A" w:rsidP="00F46E5A">
            <w:pPr>
              <w:spacing w:after="0" w:line="240" w:lineRule="auto"/>
              <w:jc w:val="center"/>
              <w:rPr>
                <w:rFonts w:ascii="Times New Roman" w:eastAsia="Times New Roman" w:hAnsi="Times New Roman" w:cs="Times New Roman"/>
                <w:color w:val="000000" w:themeColor="text1"/>
                <w:szCs w:val="17"/>
              </w:rPr>
            </w:pPr>
          </w:p>
          <w:p w:rsidR="00470E8A" w:rsidRPr="006C19AD" w:rsidRDefault="00470E8A" w:rsidP="00F46E5A">
            <w:pPr>
              <w:spacing w:after="0" w:line="240" w:lineRule="auto"/>
              <w:jc w:val="center"/>
              <w:rPr>
                <w:rFonts w:ascii="Times New Roman" w:eastAsia="Times New Roman" w:hAnsi="Times New Roman" w:cs="Times New Roman"/>
                <w:color w:val="000000" w:themeColor="text1"/>
                <w:szCs w:val="17"/>
              </w:rPr>
            </w:pPr>
          </w:p>
          <w:p w:rsidR="00A0792A" w:rsidRPr="003820B0" w:rsidRDefault="00393B68" w:rsidP="00F46E5A">
            <w:pPr>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lang/>
              </w:rPr>
              <w:t>континуирано</w:t>
            </w:r>
          </w:p>
        </w:tc>
        <w:tc>
          <w:tcPr>
            <w:tcW w:w="1149" w:type="pct"/>
            <w:vMerge w:val="restart"/>
          </w:tcPr>
          <w:p w:rsidR="00470E8A" w:rsidRDefault="00470E8A" w:rsidP="00F46E5A">
            <w:pPr>
              <w:pStyle w:val="ListParagraph"/>
              <w:spacing w:after="0" w:line="240" w:lineRule="auto"/>
              <w:ind w:left="72"/>
              <w:rPr>
                <w:rFonts w:ascii="Times New Roman" w:hAnsi="Times New Roman" w:cs="Times New Roman"/>
                <w:color w:val="000000" w:themeColor="text1"/>
                <w:szCs w:val="17"/>
              </w:rPr>
            </w:pPr>
          </w:p>
          <w:p w:rsidR="00470E8A" w:rsidRDefault="00470E8A" w:rsidP="00F46E5A">
            <w:pPr>
              <w:pStyle w:val="ListParagraph"/>
              <w:spacing w:after="0" w:line="240" w:lineRule="auto"/>
              <w:ind w:left="72"/>
              <w:rPr>
                <w:rFonts w:ascii="Times New Roman" w:hAnsi="Times New Roman" w:cs="Times New Roman"/>
                <w:color w:val="000000" w:themeColor="text1"/>
                <w:szCs w:val="17"/>
              </w:rPr>
            </w:pPr>
          </w:p>
          <w:p w:rsidR="00A0792A" w:rsidRPr="003820B0" w:rsidRDefault="00E64566" w:rsidP="00F46E5A">
            <w:pPr>
              <w:pStyle w:val="ListParagraph"/>
              <w:spacing w:after="0" w:line="240" w:lineRule="auto"/>
              <w:ind w:left="72"/>
              <w:rPr>
                <w:rFonts w:ascii="Times New Roman" w:hAnsi="Times New Roman" w:cs="Times New Roman"/>
                <w:color w:val="000000" w:themeColor="text1"/>
                <w:szCs w:val="17"/>
                <w:lang/>
              </w:rPr>
            </w:pPr>
            <w:r w:rsidRPr="003820B0">
              <w:rPr>
                <w:rFonts w:ascii="Times New Roman" w:hAnsi="Times New Roman" w:cs="Times New Roman"/>
                <w:color w:val="000000" w:themeColor="text1"/>
                <w:szCs w:val="17"/>
              </w:rPr>
              <w:t>Попуњена књига пожара</w:t>
            </w:r>
          </w:p>
          <w:p w:rsidR="00A0792A" w:rsidRPr="003820B0" w:rsidRDefault="00A0792A" w:rsidP="00F46E5A">
            <w:pPr>
              <w:pStyle w:val="ListParagraph"/>
              <w:spacing w:after="0" w:line="240" w:lineRule="auto"/>
              <w:ind w:left="72"/>
              <w:rPr>
                <w:rFonts w:ascii="Times New Roman" w:hAnsi="Times New Roman" w:cs="Times New Roman"/>
                <w:color w:val="000000" w:themeColor="text1"/>
                <w:szCs w:val="17"/>
              </w:rPr>
            </w:pPr>
          </w:p>
        </w:tc>
        <w:tc>
          <w:tcPr>
            <w:tcW w:w="494" w:type="pct"/>
            <w:vMerge w:val="restart"/>
            <w:shd w:val="clear" w:color="auto" w:fill="auto"/>
          </w:tcPr>
          <w:p w:rsidR="00470E8A" w:rsidRDefault="00470E8A" w:rsidP="00E64566">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p>
          <w:p w:rsidR="00E64566" w:rsidRPr="003820B0" w:rsidRDefault="00E64566" w:rsidP="00E64566">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Град Бијељина</w:t>
            </w:r>
          </w:p>
          <w:p w:rsidR="00A0792A" w:rsidRPr="003820B0" w:rsidRDefault="00E64566" w:rsidP="00E64566">
            <w:pPr>
              <w:autoSpaceDE w:val="0"/>
              <w:autoSpaceDN w:val="0"/>
              <w:adjustRightInd w:val="0"/>
              <w:spacing w:after="0" w:line="240" w:lineRule="auto"/>
              <w:jc w:val="center"/>
              <w:rPr>
                <w:rFonts w:ascii="Times New Roman" w:hAnsi="Times New Roman" w:cs="Times New Roman"/>
                <w:color w:val="000000" w:themeColor="text1"/>
                <w:szCs w:val="17"/>
              </w:rPr>
            </w:pPr>
            <w:r w:rsidRPr="003820B0">
              <w:rPr>
                <w:rFonts w:ascii="Times New Roman" w:eastAsia="Times New Roman" w:hAnsi="Times New Roman" w:cs="Times New Roman"/>
                <w:color w:val="000000" w:themeColor="text1"/>
                <w:szCs w:val="17"/>
              </w:rPr>
              <w:t>ТВСЈ</w:t>
            </w:r>
          </w:p>
        </w:tc>
        <w:tc>
          <w:tcPr>
            <w:tcW w:w="236" w:type="pct"/>
            <w:vMerge w:val="restart"/>
            <w:shd w:val="clear" w:color="auto" w:fill="FFFFFF" w:themeFill="background1"/>
          </w:tcPr>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A0792A" w:rsidRPr="003820B0" w:rsidRDefault="00D1367D" w:rsidP="00F46E5A">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eastAsia="Times New Roman" w:hAnsi="Times New Roman" w:cs="Times New Roman"/>
                <w:bCs/>
                <w:color w:val="000000" w:themeColor="text1"/>
                <w:szCs w:val="17"/>
                <w:lang/>
              </w:rPr>
              <w:t>-</w:t>
            </w:r>
          </w:p>
        </w:tc>
        <w:tc>
          <w:tcPr>
            <w:tcW w:w="386" w:type="pct"/>
            <w:vMerge w:val="restart"/>
            <w:shd w:val="clear" w:color="auto" w:fill="FFFFFF" w:themeFill="background1"/>
          </w:tcPr>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470E8A" w:rsidRDefault="00470E8A" w:rsidP="00F46E5A">
            <w:pPr>
              <w:spacing w:after="0" w:line="240" w:lineRule="auto"/>
              <w:jc w:val="center"/>
              <w:rPr>
                <w:rFonts w:ascii="Times New Roman" w:eastAsia="Times New Roman" w:hAnsi="Times New Roman" w:cs="Times New Roman"/>
                <w:bCs/>
                <w:color w:val="000000" w:themeColor="text1"/>
                <w:szCs w:val="17"/>
                <w:lang w:val="en-US"/>
              </w:rPr>
            </w:pPr>
          </w:p>
          <w:p w:rsidR="00A0792A" w:rsidRPr="003820B0" w:rsidRDefault="00393B68" w:rsidP="00F46E5A">
            <w:pPr>
              <w:spacing w:after="0" w:line="240" w:lineRule="auto"/>
              <w:jc w:val="center"/>
              <w:rPr>
                <w:rFonts w:ascii="Times New Roman" w:eastAsia="Times New Roman" w:hAnsi="Times New Roman" w:cs="Times New Roman"/>
                <w:bCs/>
                <w:color w:val="000000" w:themeColor="text1"/>
                <w:szCs w:val="17"/>
              </w:rPr>
            </w:pPr>
            <w:r w:rsidRPr="003820B0">
              <w:rPr>
                <w:rFonts w:ascii="Times New Roman" w:eastAsia="Times New Roman" w:hAnsi="Times New Roman" w:cs="Times New Roman"/>
                <w:bCs/>
                <w:color w:val="000000" w:themeColor="text1"/>
                <w:szCs w:val="17"/>
                <w:lang/>
              </w:rPr>
              <w:t>Не</w:t>
            </w: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Буџет</w:t>
            </w:r>
          </w:p>
        </w:tc>
        <w:tc>
          <w:tcPr>
            <w:tcW w:w="667" w:type="pct"/>
            <w:shd w:val="clear" w:color="auto" w:fill="FFFFFF" w:themeFill="background1"/>
            <w:vAlign w:val="center"/>
          </w:tcPr>
          <w:p w:rsidR="00A0792A" w:rsidRPr="003820B0" w:rsidRDefault="00D1367D" w:rsidP="00F46E5A">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Кредит</w:t>
            </w:r>
          </w:p>
        </w:tc>
        <w:tc>
          <w:tcPr>
            <w:tcW w:w="667" w:type="pct"/>
            <w:shd w:val="clear" w:color="auto" w:fill="FFFFFF" w:themeFill="background1"/>
            <w:vAlign w:val="center"/>
          </w:tcPr>
          <w:p w:rsidR="00A0792A"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highlight w:val="yellow"/>
              </w:rPr>
            </w:pPr>
            <w:r w:rsidRPr="003820B0">
              <w:rPr>
                <w:rFonts w:ascii="Times New Roman" w:hAnsi="Times New Roman" w:cs="Times New Roman"/>
                <w:b/>
                <w:bCs/>
                <w:color w:val="000000" w:themeColor="text1"/>
                <w:szCs w:val="17"/>
              </w:rPr>
              <w:t>Донације / Грант</w:t>
            </w:r>
          </w:p>
        </w:tc>
        <w:tc>
          <w:tcPr>
            <w:tcW w:w="667" w:type="pct"/>
            <w:shd w:val="clear" w:color="auto" w:fill="FFFFFF" w:themeFill="background1"/>
            <w:vAlign w:val="center"/>
          </w:tcPr>
          <w:p w:rsidR="00A0792A"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A0792A" w:rsidRPr="003820B0" w:rsidTr="00E5468F">
        <w:trPr>
          <w:trHeight w:val="20"/>
          <w:jc w:val="center"/>
        </w:trPr>
        <w:tc>
          <w:tcPr>
            <w:tcW w:w="1067" w:type="pct"/>
            <w:vMerge/>
            <w:vAlign w:val="center"/>
          </w:tcPr>
          <w:p w:rsidR="00A0792A" w:rsidRPr="003820B0" w:rsidRDefault="00A0792A" w:rsidP="00F46E5A">
            <w:pPr>
              <w:spacing w:after="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3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FFFFF" w:themeFill="background1"/>
          </w:tcPr>
          <w:p w:rsidR="00A0792A" w:rsidRPr="003820B0" w:rsidRDefault="00A0792A" w:rsidP="00F46E5A">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FFFFF" w:themeFill="background1"/>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 xml:space="preserve">Остало </w:t>
            </w:r>
          </w:p>
        </w:tc>
        <w:tc>
          <w:tcPr>
            <w:tcW w:w="667" w:type="pct"/>
            <w:shd w:val="clear" w:color="auto" w:fill="FFFFFF" w:themeFill="background1"/>
            <w:vAlign w:val="center"/>
          </w:tcPr>
          <w:p w:rsidR="00A0792A" w:rsidRPr="003820B0" w:rsidRDefault="00D1367D" w:rsidP="00F46E5A">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0</w:t>
            </w:r>
          </w:p>
        </w:tc>
      </w:tr>
      <w:tr w:rsidR="00A0792A" w:rsidRPr="003820B0" w:rsidTr="00E5468F">
        <w:trPr>
          <w:trHeight w:val="20"/>
          <w:jc w:val="center"/>
        </w:trPr>
        <w:tc>
          <w:tcPr>
            <w:tcW w:w="1067" w:type="pct"/>
            <w:vMerge/>
            <w:vAlign w:val="center"/>
          </w:tcPr>
          <w:p w:rsidR="00A0792A" w:rsidRPr="003820B0" w:rsidRDefault="00A0792A" w:rsidP="00F46E5A">
            <w:pPr>
              <w:spacing w:after="120" w:line="240" w:lineRule="auto"/>
              <w:rPr>
                <w:rFonts w:ascii="Times New Roman" w:eastAsia="Times New Roman" w:hAnsi="Times New Roman" w:cs="Times New Roman"/>
                <w:color w:val="000000" w:themeColor="text1"/>
                <w:sz w:val="17"/>
                <w:szCs w:val="17"/>
              </w:rPr>
            </w:pPr>
          </w:p>
        </w:tc>
        <w:tc>
          <w:tcPr>
            <w:tcW w:w="568" w:type="pct"/>
            <w:vMerge/>
            <w:tcBorders>
              <w:right w:val="single" w:sz="4" w:space="0" w:color="auto"/>
            </w:tcBorders>
            <w:shd w:val="clear" w:color="auto" w:fill="FFFFFF" w:themeFill="background1"/>
          </w:tcPr>
          <w:p w:rsidR="00A0792A" w:rsidRPr="003820B0" w:rsidRDefault="00A0792A" w:rsidP="00F46E5A">
            <w:pPr>
              <w:spacing w:after="120" w:line="240" w:lineRule="auto"/>
              <w:jc w:val="center"/>
              <w:rPr>
                <w:rFonts w:ascii="Times New Roman" w:eastAsia="Times New Roman" w:hAnsi="Times New Roman" w:cs="Times New Roman"/>
                <w:color w:val="000000" w:themeColor="text1"/>
                <w:sz w:val="17"/>
                <w:szCs w:val="17"/>
              </w:rPr>
            </w:pPr>
          </w:p>
        </w:tc>
        <w:tc>
          <w:tcPr>
            <w:tcW w:w="1149" w:type="pct"/>
            <w:vMerge/>
          </w:tcPr>
          <w:p w:rsidR="00A0792A" w:rsidRPr="003820B0" w:rsidRDefault="00A0792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A0792A" w:rsidRPr="003820B0" w:rsidRDefault="00A0792A"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36" w:type="pct"/>
            <w:vMerge/>
            <w:shd w:val="clear" w:color="auto" w:fill="F2F2F2" w:themeFill="background1" w:themeFillShade="F2"/>
          </w:tcPr>
          <w:p w:rsidR="00A0792A" w:rsidRPr="003820B0" w:rsidRDefault="00A0792A" w:rsidP="00F46E5A">
            <w:pPr>
              <w:spacing w:after="120" w:line="240" w:lineRule="auto"/>
              <w:jc w:val="center"/>
              <w:rPr>
                <w:rFonts w:ascii="Times New Roman" w:eastAsia="Times New Roman" w:hAnsi="Times New Roman" w:cs="Times New Roman"/>
                <w:color w:val="000000" w:themeColor="text1"/>
                <w:sz w:val="17"/>
                <w:szCs w:val="17"/>
              </w:rPr>
            </w:pPr>
          </w:p>
        </w:tc>
        <w:tc>
          <w:tcPr>
            <w:tcW w:w="386" w:type="pct"/>
            <w:vMerge/>
            <w:shd w:val="clear" w:color="auto" w:fill="F2F2F2" w:themeFill="background1" w:themeFillShade="F2"/>
          </w:tcPr>
          <w:p w:rsidR="00A0792A" w:rsidRPr="003820B0" w:rsidRDefault="00A0792A" w:rsidP="00F46E5A">
            <w:pPr>
              <w:spacing w:after="12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F2F2F2" w:themeFill="background1" w:themeFillShade="F2"/>
            <w:vAlign w:val="center"/>
          </w:tcPr>
          <w:p w:rsidR="00A0792A" w:rsidRPr="003820B0" w:rsidRDefault="00A0792A" w:rsidP="00F46E5A">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Укупно</w:t>
            </w:r>
          </w:p>
        </w:tc>
        <w:tc>
          <w:tcPr>
            <w:tcW w:w="667" w:type="pct"/>
            <w:shd w:val="clear" w:color="auto" w:fill="F2F2F2" w:themeFill="background1" w:themeFillShade="F2"/>
            <w:vAlign w:val="center"/>
          </w:tcPr>
          <w:p w:rsidR="00A0792A" w:rsidRPr="003820B0" w:rsidRDefault="00D1367D" w:rsidP="00F46E5A">
            <w:pPr>
              <w:spacing w:after="0" w:line="240" w:lineRule="auto"/>
              <w:jc w:val="center"/>
              <w:rPr>
                <w:rFonts w:ascii="Times New Roman" w:hAnsi="Times New Roman" w:cs="Times New Roman"/>
                <w:color w:val="000000" w:themeColor="text1"/>
                <w:szCs w:val="17"/>
                <w:lang w:val="bs-Cyrl-BA"/>
              </w:rPr>
            </w:pPr>
            <w:r w:rsidRPr="003820B0">
              <w:rPr>
                <w:rFonts w:ascii="Times New Roman" w:hAnsi="Times New Roman" w:cs="Times New Roman"/>
                <w:color w:val="000000" w:themeColor="text1"/>
                <w:szCs w:val="17"/>
                <w:lang w:val="bs-Cyrl-BA"/>
              </w:rPr>
              <w:t>0</w:t>
            </w:r>
          </w:p>
        </w:tc>
      </w:tr>
      <w:tr w:rsidR="004D4DF0" w:rsidRPr="003820B0" w:rsidTr="00470E8A">
        <w:trPr>
          <w:trHeight w:val="20"/>
          <w:jc w:val="center"/>
        </w:trPr>
        <w:tc>
          <w:tcPr>
            <w:tcW w:w="3900" w:type="pct"/>
            <w:gridSpan w:val="6"/>
            <w:vMerge w:val="restart"/>
            <w:shd w:val="clear" w:color="auto" w:fill="DEEAF6" w:themeFill="accent1" w:themeFillTint="33"/>
            <w:vAlign w:val="center"/>
          </w:tcPr>
          <w:p w:rsidR="004D4DF0" w:rsidRPr="003820B0" w:rsidRDefault="004D4DF0" w:rsidP="00476725">
            <w:pPr>
              <w:spacing w:after="0" w:line="240" w:lineRule="auto"/>
              <w:jc w:val="both"/>
              <w:rPr>
                <w:rFonts w:ascii="Times New Roman" w:eastAsia="Times New Roman" w:hAnsi="Times New Roman" w:cs="Times New Roman"/>
                <w:b/>
                <w:color w:val="000000" w:themeColor="text1"/>
                <w:szCs w:val="17"/>
              </w:rPr>
            </w:pPr>
            <w:r w:rsidRPr="003820B0">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DEEAF6" w:themeFill="accent1" w:themeFillTint="33"/>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Буџет</w:t>
            </w:r>
          </w:p>
        </w:tc>
        <w:tc>
          <w:tcPr>
            <w:tcW w:w="667" w:type="pct"/>
            <w:shd w:val="clear" w:color="auto" w:fill="DEEAF6" w:themeFill="accent1" w:themeFillTint="33"/>
            <w:vAlign w:val="center"/>
          </w:tcPr>
          <w:p w:rsidR="004D4DF0" w:rsidRPr="003820B0" w:rsidRDefault="00D1367D" w:rsidP="00476725">
            <w:pPr>
              <w:spacing w:after="0" w:line="240" w:lineRule="auto"/>
              <w:jc w:val="center"/>
              <w:rPr>
                <w:rFonts w:ascii="Times New Roman" w:eastAsia="Times New Roman" w:hAnsi="Times New Roman" w:cs="Times New Roman"/>
                <w:color w:val="000000" w:themeColor="text1"/>
                <w:sz w:val="24"/>
                <w:szCs w:val="24"/>
                <w:lang/>
              </w:rPr>
            </w:pPr>
            <w:r w:rsidRPr="003820B0">
              <w:rPr>
                <w:rFonts w:ascii="Times New Roman" w:eastAsia="Times New Roman" w:hAnsi="Times New Roman" w:cs="Times New Roman"/>
                <w:color w:val="000000" w:themeColor="text1"/>
                <w:sz w:val="24"/>
                <w:szCs w:val="24"/>
                <w:lang/>
              </w:rPr>
              <w:t>184.000</w:t>
            </w:r>
          </w:p>
        </w:tc>
      </w:tr>
      <w:tr w:rsidR="004D4DF0" w:rsidRPr="003820B0" w:rsidTr="00470E8A">
        <w:trPr>
          <w:trHeight w:val="20"/>
          <w:jc w:val="center"/>
        </w:trPr>
        <w:tc>
          <w:tcPr>
            <w:tcW w:w="3900" w:type="pct"/>
            <w:gridSpan w:val="6"/>
            <w:vMerge/>
            <w:shd w:val="clear" w:color="auto" w:fill="DEEAF6" w:themeFill="accent1" w:themeFillTint="33"/>
            <w:vAlign w:val="center"/>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DEEAF6" w:themeFill="accent1" w:themeFillTint="33"/>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Кредит</w:t>
            </w:r>
          </w:p>
        </w:tc>
        <w:tc>
          <w:tcPr>
            <w:tcW w:w="667" w:type="pct"/>
            <w:shd w:val="clear" w:color="auto" w:fill="DEEAF6" w:themeFill="accent1" w:themeFillTint="33"/>
            <w:vAlign w:val="center"/>
          </w:tcPr>
          <w:p w:rsidR="004D4DF0" w:rsidRPr="003820B0" w:rsidRDefault="00470E8A" w:rsidP="00476725">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0</w:t>
            </w:r>
          </w:p>
        </w:tc>
      </w:tr>
      <w:tr w:rsidR="004D4DF0" w:rsidRPr="003820B0" w:rsidTr="00470E8A">
        <w:trPr>
          <w:trHeight w:val="20"/>
          <w:jc w:val="center"/>
        </w:trPr>
        <w:tc>
          <w:tcPr>
            <w:tcW w:w="3900" w:type="pct"/>
            <w:gridSpan w:val="6"/>
            <w:vMerge/>
            <w:shd w:val="clear" w:color="auto" w:fill="DEEAF6" w:themeFill="accent1" w:themeFillTint="33"/>
            <w:vAlign w:val="center"/>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DEEAF6" w:themeFill="accent1" w:themeFillTint="33"/>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highlight w:val="yellow"/>
              </w:rPr>
            </w:pPr>
            <w:r w:rsidRPr="003820B0">
              <w:rPr>
                <w:rFonts w:ascii="Times New Roman" w:hAnsi="Times New Roman" w:cs="Times New Roman"/>
                <w:b/>
                <w:bCs/>
                <w:color w:val="000000" w:themeColor="text1"/>
                <w:szCs w:val="17"/>
              </w:rPr>
              <w:t>Донације / Грант</w:t>
            </w:r>
          </w:p>
        </w:tc>
        <w:tc>
          <w:tcPr>
            <w:tcW w:w="667" w:type="pct"/>
            <w:shd w:val="clear" w:color="auto" w:fill="DEEAF6" w:themeFill="accent1" w:themeFillTint="33"/>
            <w:vAlign w:val="center"/>
          </w:tcPr>
          <w:p w:rsidR="004D4DF0" w:rsidRPr="003820B0" w:rsidRDefault="00470E8A" w:rsidP="00476725">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0</w:t>
            </w:r>
          </w:p>
        </w:tc>
      </w:tr>
      <w:tr w:rsidR="004D4DF0" w:rsidRPr="003820B0" w:rsidTr="00470E8A">
        <w:trPr>
          <w:trHeight w:val="20"/>
          <w:jc w:val="center"/>
        </w:trPr>
        <w:tc>
          <w:tcPr>
            <w:tcW w:w="3900" w:type="pct"/>
            <w:gridSpan w:val="6"/>
            <w:vMerge/>
            <w:shd w:val="clear" w:color="auto" w:fill="DEEAF6" w:themeFill="accent1" w:themeFillTint="33"/>
            <w:vAlign w:val="center"/>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DEEAF6" w:themeFill="accent1" w:themeFillTint="33"/>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Остало</w:t>
            </w:r>
          </w:p>
        </w:tc>
        <w:tc>
          <w:tcPr>
            <w:tcW w:w="667" w:type="pct"/>
            <w:shd w:val="clear" w:color="auto" w:fill="DEEAF6" w:themeFill="accent1" w:themeFillTint="33"/>
            <w:vAlign w:val="center"/>
          </w:tcPr>
          <w:p w:rsidR="004D4DF0" w:rsidRPr="003820B0" w:rsidRDefault="00470E8A" w:rsidP="00476725">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0</w:t>
            </w:r>
          </w:p>
        </w:tc>
      </w:tr>
      <w:tr w:rsidR="004D4DF0" w:rsidRPr="003820B0" w:rsidTr="00470E8A">
        <w:trPr>
          <w:trHeight w:val="20"/>
          <w:jc w:val="center"/>
        </w:trPr>
        <w:tc>
          <w:tcPr>
            <w:tcW w:w="3900" w:type="pct"/>
            <w:gridSpan w:val="6"/>
            <w:vMerge/>
            <w:shd w:val="clear" w:color="auto" w:fill="DEEAF6" w:themeFill="accent1" w:themeFillTint="33"/>
            <w:vAlign w:val="center"/>
          </w:tcPr>
          <w:p w:rsidR="004D4DF0" w:rsidRPr="003820B0" w:rsidRDefault="004D4DF0" w:rsidP="00476725">
            <w:pPr>
              <w:spacing w:after="0" w:line="240" w:lineRule="auto"/>
              <w:jc w:val="center"/>
              <w:rPr>
                <w:rFonts w:ascii="Times New Roman" w:eastAsia="Times New Roman" w:hAnsi="Times New Roman" w:cs="Times New Roman"/>
                <w:bCs/>
                <w:color w:val="000000" w:themeColor="text1"/>
                <w:sz w:val="17"/>
                <w:szCs w:val="17"/>
              </w:rPr>
            </w:pPr>
          </w:p>
        </w:tc>
        <w:tc>
          <w:tcPr>
            <w:tcW w:w="433" w:type="pct"/>
            <w:shd w:val="clear" w:color="auto" w:fill="DEEAF6" w:themeFill="accent1" w:themeFillTint="33"/>
            <w:vAlign w:val="center"/>
          </w:tcPr>
          <w:p w:rsidR="004D4DF0" w:rsidRPr="003820B0" w:rsidRDefault="004D4DF0" w:rsidP="00476725">
            <w:pPr>
              <w:spacing w:after="0" w:line="240" w:lineRule="auto"/>
              <w:ind w:left="72"/>
              <w:rPr>
                <w:rFonts w:ascii="Times New Roman" w:hAnsi="Times New Roman" w:cs="Times New Roman"/>
                <w:b/>
                <w:bCs/>
                <w:color w:val="000000" w:themeColor="text1"/>
                <w:szCs w:val="17"/>
              </w:rPr>
            </w:pPr>
            <w:r w:rsidRPr="003820B0">
              <w:rPr>
                <w:rFonts w:ascii="Times New Roman" w:hAnsi="Times New Roman" w:cs="Times New Roman"/>
                <w:b/>
                <w:bCs/>
                <w:color w:val="000000" w:themeColor="text1"/>
                <w:szCs w:val="17"/>
              </w:rPr>
              <w:t>Укупно</w:t>
            </w:r>
          </w:p>
        </w:tc>
        <w:tc>
          <w:tcPr>
            <w:tcW w:w="667" w:type="pct"/>
            <w:shd w:val="clear" w:color="auto" w:fill="DEEAF6" w:themeFill="accent1" w:themeFillTint="33"/>
            <w:vAlign w:val="center"/>
          </w:tcPr>
          <w:p w:rsidR="004D4DF0" w:rsidRPr="003820B0" w:rsidRDefault="00D1367D" w:rsidP="00476725">
            <w:pPr>
              <w:spacing w:after="0" w:line="240" w:lineRule="auto"/>
              <w:jc w:val="center"/>
              <w:rPr>
                <w:rFonts w:ascii="Times New Roman" w:eastAsia="Times New Roman" w:hAnsi="Times New Roman" w:cs="Times New Roman"/>
                <w:bCs/>
                <w:color w:val="000000" w:themeColor="text1"/>
                <w:sz w:val="24"/>
                <w:szCs w:val="24"/>
                <w:lang/>
              </w:rPr>
            </w:pPr>
            <w:r w:rsidRPr="003820B0">
              <w:rPr>
                <w:rFonts w:ascii="Times New Roman" w:eastAsia="Times New Roman" w:hAnsi="Times New Roman" w:cs="Times New Roman"/>
                <w:bCs/>
                <w:color w:val="000000" w:themeColor="text1"/>
                <w:sz w:val="24"/>
                <w:szCs w:val="24"/>
                <w:lang/>
              </w:rPr>
              <w:t>184.000</w:t>
            </w:r>
          </w:p>
        </w:tc>
      </w:tr>
    </w:tbl>
    <w:p w:rsidR="004D4DF0" w:rsidRPr="003820B0" w:rsidRDefault="004D4DF0" w:rsidP="008136FF">
      <w:pPr>
        <w:spacing w:after="0" w:line="240" w:lineRule="auto"/>
        <w:jc w:val="both"/>
        <w:rPr>
          <w:rFonts w:ascii="Times New Roman" w:eastAsia="Times New Roman" w:hAnsi="Times New Roman" w:cs="Times New Roman"/>
          <w:color w:val="000000"/>
          <w:sz w:val="24"/>
          <w:szCs w:val="24"/>
          <w:lang w:val="bs-Cyrl-BA" w:eastAsia="hr-HR"/>
        </w:rPr>
      </w:pPr>
    </w:p>
    <w:p w:rsidR="003B0C36" w:rsidRPr="003820B0" w:rsidRDefault="003B0C36" w:rsidP="001E5D0F">
      <w:pPr>
        <w:spacing w:after="0" w:line="240" w:lineRule="auto"/>
        <w:jc w:val="both"/>
        <w:rPr>
          <w:rFonts w:ascii="Times New Roman" w:hAnsi="Times New Roman" w:cs="Times New Roman"/>
          <w:bCs/>
          <w:color w:val="000000"/>
          <w:sz w:val="24"/>
          <w:szCs w:val="24"/>
          <w:lang w:val="bs-Cyrl-BA"/>
        </w:rPr>
      </w:pPr>
      <w:r w:rsidRPr="003820B0">
        <w:rPr>
          <w:rFonts w:ascii="Times New Roman" w:hAnsi="Times New Roman" w:cs="Times New Roman"/>
          <w:sz w:val="24"/>
          <w:szCs w:val="24"/>
          <w:lang w:val="bs-Cyrl-BA"/>
        </w:rPr>
        <w:t xml:space="preserve">                                                                                                                                                            </w:t>
      </w:r>
    </w:p>
    <w:p w:rsidR="003B0C36" w:rsidRDefault="003B0C36"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sectPr w:rsidR="00D25CE3" w:rsidSect="00D25CE3">
          <w:pgSz w:w="16838" w:h="11906" w:orient="landscape"/>
          <w:pgMar w:top="1417" w:right="1417" w:bottom="1417" w:left="1260" w:header="708" w:footer="708" w:gutter="0"/>
          <w:cols w:space="708"/>
          <w:docGrid w:linePitch="360"/>
        </w:sect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D25CE3">
      <w:pPr>
        <w:pStyle w:val="NoSpacing"/>
      </w:pPr>
    </w:p>
    <w:p w:rsidR="001E5D0F" w:rsidRDefault="001E5D0F" w:rsidP="00D25CE3">
      <w:pPr>
        <w:pStyle w:val="NoSpacing"/>
      </w:pPr>
    </w:p>
    <w:p w:rsidR="001E5D0F" w:rsidRDefault="001E5D0F" w:rsidP="00D25CE3">
      <w:pPr>
        <w:pStyle w:val="NoSpacing"/>
      </w:pPr>
    </w:p>
    <w:p w:rsidR="001E5D0F" w:rsidRDefault="001E5D0F" w:rsidP="00D25CE3">
      <w:pPr>
        <w:pStyle w:val="NoSpacing"/>
      </w:pPr>
    </w:p>
    <w:p w:rsidR="001E5D0F" w:rsidRDefault="001E5D0F" w:rsidP="00D25CE3">
      <w:pPr>
        <w:pStyle w:val="NoSpacing"/>
      </w:pPr>
    </w:p>
    <w:p w:rsidR="001E5D0F" w:rsidRDefault="001E5D0F" w:rsidP="00D25CE3">
      <w:pPr>
        <w:pStyle w:val="NoSpacing"/>
      </w:pPr>
    </w:p>
    <w:p w:rsidR="001E5D0F" w:rsidRDefault="001E5D0F" w:rsidP="00D25CE3">
      <w:pPr>
        <w:pStyle w:val="NoSpacing"/>
      </w:pPr>
    </w:p>
    <w:p w:rsidR="001E5D0F" w:rsidRDefault="001E5D0F" w:rsidP="00D25CE3">
      <w:pPr>
        <w:pStyle w:val="NoSpacing"/>
      </w:pPr>
    </w:p>
    <w:p w:rsidR="001E5D0F" w:rsidRDefault="001E5D0F" w:rsidP="00D25CE3">
      <w:pPr>
        <w:pStyle w:val="NoSpacing"/>
      </w:pPr>
    </w:p>
    <w:p w:rsidR="001E5D0F" w:rsidRDefault="001E5D0F" w:rsidP="00D25CE3">
      <w:pPr>
        <w:pStyle w:val="NoSpacing"/>
      </w:pPr>
    </w:p>
    <w:p w:rsidR="001E5D0F" w:rsidRDefault="001E5D0F" w:rsidP="00D25CE3">
      <w:pPr>
        <w:pStyle w:val="NoSpacing"/>
      </w:pPr>
    </w:p>
    <w:p w:rsidR="001E5D0F" w:rsidRDefault="001E5D0F" w:rsidP="00D25CE3">
      <w:pPr>
        <w:pStyle w:val="NoSpacing"/>
      </w:pPr>
    </w:p>
    <w:p w:rsidR="001E5D0F" w:rsidRPr="007B5655" w:rsidRDefault="001E5D0F" w:rsidP="00D25CE3">
      <w:pPr>
        <w:pStyle w:val="NoSpacing"/>
      </w:pPr>
    </w:p>
    <w:p w:rsidR="001E5D0F" w:rsidRDefault="00D25CE3" w:rsidP="00D25CE3">
      <w:pPr>
        <w:pStyle w:val="NoSpacing"/>
        <w:jc w:val="center"/>
        <w:rPr>
          <w:rFonts w:ascii="Times New Roman" w:hAnsi="Times New Roman"/>
          <w:b/>
          <w:bCs/>
          <w:sz w:val="24"/>
          <w:szCs w:val="24"/>
          <w:lang/>
        </w:rPr>
      </w:pPr>
      <w:bookmarkStart w:id="0" w:name="_Hlk195253074"/>
      <w:bookmarkStart w:id="1" w:name="_Hlk195252937"/>
      <w:r w:rsidRPr="0002292B">
        <w:rPr>
          <w:rFonts w:ascii="Times New Roman" w:hAnsi="Times New Roman"/>
          <w:b/>
          <w:bCs/>
          <w:sz w:val="24"/>
          <w:szCs w:val="24"/>
        </w:rPr>
        <w:t xml:space="preserve">ГОДИШЊИ ПЛАН РАДА </w:t>
      </w:r>
    </w:p>
    <w:p w:rsidR="00D25CE3" w:rsidRPr="006C19AD" w:rsidRDefault="00D25CE3" w:rsidP="00D25CE3">
      <w:pPr>
        <w:pStyle w:val="NoSpacing"/>
        <w:jc w:val="center"/>
        <w:rPr>
          <w:rFonts w:ascii="Times New Roman" w:hAnsi="Times New Roman"/>
          <w:b/>
          <w:bCs/>
          <w:sz w:val="24"/>
          <w:szCs w:val="24"/>
        </w:rPr>
      </w:pPr>
      <w:r w:rsidRPr="0002292B">
        <w:rPr>
          <w:rFonts w:ascii="Times New Roman" w:hAnsi="Times New Roman"/>
          <w:b/>
          <w:bCs/>
          <w:sz w:val="24"/>
          <w:szCs w:val="24"/>
        </w:rPr>
        <w:t>ОДСЈЕКА</w:t>
      </w:r>
      <w:r w:rsidRPr="006C19AD">
        <w:rPr>
          <w:rFonts w:ascii="Times New Roman" w:hAnsi="Times New Roman"/>
          <w:b/>
          <w:bCs/>
          <w:sz w:val="24"/>
          <w:szCs w:val="24"/>
          <w:lang/>
        </w:rPr>
        <w:t xml:space="preserve"> </w:t>
      </w:r>
      <w:r w:rsidRPr="0002292B">
        <w:rPr>
          <w:rFonts w:ascii="Times New Roman" w:hAnsi="Times New Roman"/>
          <w:b/>
          <w:bCs/>
          <w:sz w:val="24"/>
          <w:szCs w:val="24"/>
        </w:rPr>
        <w:t>ЗА</w:t>
      </w:r>
      <w:r w:rsidRPr="006C19AD">
        <w:rPr>
          <w:rFonts w:ascii="Times New Roman" w:hAnsi="Times New Roman"/>
          <w:b/>
          <w:bCs/>
          <w:sz w:val="24"/>
          <w:szCs w:val="24"/>
          <w:lang/>
        </w:rPr>
        <w:t xml:space="preserve"> </w:t>
      </w:r>
      <w:r w:rsidRPr="0002292B">
        <w:rPr>
          <w:rFonts w:ascii="Times New Roman" w:hAnsi="Times New Roman"/>
          <w:b/>
          <w:bCs/>
          <w:sz w:val="24"/>
          <w:szCs w:val="24"/>
        </w:rPr>
        <w:t>ЛОКАЛНИ</w:t>
      </w:r>
      <w:r w:rsidRPr="006C19AD">
        <w:rPr>
          <w:rFonts w:ascii="Times New Roman" w:hAnsi="Times New Roman"/>
          <w:b/>
          <w:bCs/>
          <w:sz w:val="24"/>
          <w:szCs w:val="24"/>
          <w:lang/>
        </w:rPr>
        <w:t xml:space="preserve"> </w:t>
      </w:r>
      <w:r w:rsidRPr="0002292B">
        <w:rPr>
          <w:rFonts w:ascii="Times New Roman" w:hAnsi="Times New Roman"/>
          <w:b/>
          <w:bCs/>
          <w:sz w:val="24"/>
          <w:szCs w:val="24"/>
        </w:rPr>
        <w:t>ЕКОНОМСКИ</w:t>
      </w:r>
      <w:r w:rsidRPr="006C19AD">
        <w:rPr>
          <w:rFonts w:ascii="Times New Roman" w:hAnsi="Times New Roman"/>
          <w:b/>
          <w:bCs/>
          <w:sz w:val="24"/>
          <w:szCs w:val="24"/>
          <w:lang/>
        </w:rPr>
        <w:t xml:space="preserve"> </w:t>
      </w:r>
      <w:r w:rsidRPr="0002292B">
        <w:rPr>
          <w:rFonts w:ascii="Times New Roman" w:hAnsi="Times New Roman"/>
          <w:b/>
          <w:bCs/>
          <w:sz w:val="24"/>
          <w:szCs w:val="24"/>
        </w:rPr>
        <w:t>РАЗВОЈ</w:t>
      </w:r>
      <w:r w:rsidRPr="006C19AD">
        <w:rPr>
          <w:rFonts w:ascii="Times New Roman" w:hAnsi="Times New Roman"/>
          <w:b/>
          <w:bCs/>
          <w:sz w:val="24"/>
          <w:szCs w:val="24"/>
          <w:lang/>
        </w:rPr>
        <w:t xml:space="preserve"> </w:t>
      </w:r>
      <w:r w:rsidRPr="0002292B">
        <w:rPr>
          <w:rFonts w:ascii="Times New Roman" w:hAnsi="Times New Roman"/>
          <w:b/>
          <w:bCs/>
          <w:sz w:val="24"/>
          <w:szCs w:val="24"/>
        </w:rPr>
        <w:t>И</w:t>
      </w:r>
      <w:r w:rsidRPr="006C19AD">
        <w:rPr>
          <w:rFonts w:ascii="Times New Roman" w:hAnsi="Times New Roman"/>
          <w:b/>
          <w:bCs/>
          <w:sz w:val="24"/>
          <w:szCs w:val="24"/>
          <w:lang/>
        </w:rPr>
        <w:t xml:space="preserve"> </w:t>
      </w:r>
      <w:r w:rsidRPr="0002292B">
        <w:rPr>
          <w:rFonts w:ascii="Times New Roman" w:hAnsi="Times New Roman"/>
          <w:b/>
          <w:bCs/>
          <w:sz w:val="24"/>
          <w:szCs w:val="24"/>
        </w:rPr>
        <w:t>ЕВРОПСКЕ</w:t>
      </w:r>
      <w:r w:rsidRPr="006C19AD">
        <w:rPr>
          <w:rFonts w:ascii="Times New Roman" w:hAnsi="Times New Roman"/>
          <w:b/>
          <w:bCs/>
          <w:sz w:val="24"/>
          <w:szCs w:val="24"/>
          <w:lang/>
        </w:rPr>
        <w:t xml:space="preserve"> </w:t>
      </w:r>
      <w:r w:rsidRPr="0002292B">
        <w:rPr>
          <w:rFonts w:ascii="Times New Roman" w:hAnsi="Times New Roman"/>
          <w:b/>
          <w:bCs/>
          <w:sz w:val="24"/>
          <w:szCs w:val="24"/>
        </w:rPr>
        <w:t>ИНТЕГРАЦИЈЕ</w:t>
      </w:r>
      <w:r w:rsidRPr="006C19AD">
        <w:rPr>
          <w:rFonts w:ascii="Times New Roman" w:hAnsi="Times New Roman"/>
          <w:b/>
          <w:bCs/>
          <w:sz w:val="24"/>
          <w:szCs w:val="24"/>
          <w:lang/>
        </w:rPr>
        <w:t xml:space="preserve"> </w:t>
      </w:r>
      <w:r w:rsidRPr="0002292B">
        <w:rPr>
          <w:rFonts w:ascii="Times New Roman" w:hAnsi="Times New Roman"/>
          <w:b/>
          <w:bCs/>
          <w:sz w:val="24"/>
          <w:szCs w:val="24"/>
        </w:rPr>
        <w:t>ГРАДА</w:t>
      </w:r>
      <w:r w:rsidRPr="006C19AD">
        <w:rPr>
          <w:rFonts w:ascii="Times New Roman" w:hAnsi="Times New Roman"/>
          <w:b/>
          <w:bCs/>
          <w:sz w:val="24"/>
          <w:szCs w:val="24"/>
          <w:lang/>
        </w:rPr>
        <w:t xml:space="preserve"> </w:t>
      </w:r>
      <w:r w:rsidRPr="0002292B">
        <w:rPr>
          <w:rFonts w:ascii="Times New Roman" w:hAnsi="Times New Roman"/>
          <w:b/>
          <w:bCs/>
          <w:sz w:val="24"/>
          <w:szCs w:val="24"/>
        </w:rPr>
        <w:t>БИЈЕЉИНА ЗА 2025. ГОДИНЕ</w:t>
      </w:r>
    </w:p>
    <w:p w:rsidR="00D25CE3" w:rsidRPr="006C19AD" w:rsidRDefault="00D25CE3"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1E5D0F" w:rsidRPr="006C19AD" w:rsidRDefault="001E5D0F" w:rsidP="00D25CE3">
      <w:pPr>
        <w:pStyle w:val="NoSpacing"/>
      </w:pPr>
    </w:p>
    <w:p w:rsidR="00D25CE3" w:rsidRPr="009C23FC" w:rsidRDefault="00D25CE3" w:rsidP="00D25CE3">
      <w:pPr>
        <w:pStyle w:val="NoSpacing"/>
        <w:jc w:val="both"/>
        <w:rPr>
          <w:rFonts w:ascii="Times New Roman" w:hAnsi="Times New Roman"/>
          <w:b/>
          <w:color w:val="000000" w:themeColor="text1"/>
          <w:sz w:val="24"/>
          <w:szCs w:val="24"/>
          <w:lang w:val="sr-Cyrl-BA"/>
        </w:rPr>
      </w:pPr>
      <w:r w:rsidRPr="009C23FC">
        <w:rPr>
          <w:rFonts w:ascii="Times New Roman" w:hAnsi="Times New Roman"/>
          <w:b/>
          <w:color w:val="000000" w:themeColor="text1"/>
          <w:sz w:val="24"/>
          <w:szCs w:val="24"/>
        </w:rPr>
        <w:lastRenderedPageBreak/>
        <w:t>Увод</w:t>
      </w:r>
    </w:p>
    <w:p w:rsidR="00D25CE3" w:rsidRPr="009C23FC" w:rsidRDefault="00D25CE3" w:rsidP="00D25CE3">
      <w:pPr>
        <w:pStyle w:val="NoSpacing"/>
        <w:jc w:val="both"/>
        <w:rPr>
          <w:rFonts w:ascii="Times New Roman" w:hAnsi="Times New Roman"/>
          <w:color w:val="000000" w:themeColor="text1"/>
          <w:sz w:val="24"/>
          <w:szCs w:val="24"/>
          <w:lang w:val="bs-Latn-BA"/>
        </w:rPr>
      </w:pPr>
    </w:p>
    <w:p w:rsidR="00D25CE3" w:rsidRPr="009C23FC" w:rsidRDefault="001E5D0F" w:rsidP="001E5D0F">
      <w:pPr>
        <w:pStyle w:val="NoSpacing"/>
        <w:jc w:val="both"/>
        <w:rPr>
          <w:rFonts w:ascii="Times New Roman" w:hAnsi="Times New Roman"/>
          <w:b/>
          <w:bCs/>
          <w:color w:val="000000" w:themeColor="text1"/>
          <w:sz w:val="24"/>
          <w:szCs w:val="24"/>
          <w:lang w:val="bs-Latn-BA"/>
        </w:rPr>
      </w:pPr>
      <w:r>
        <w:rPr>
          <w:rFonts w:ascii="Times New Roman" w:hAnsi="Times New Roman"/>
          <w:b/>
          <w:bCs/>
          <w:color w:val="000000" w:themeColor="text1"/>
          <w:sz w:val="24"/>
          <w:szCs w:val="24"/>
          <w:lang/>
        </w:rPr>
        <w:t xml:space="preserve">1. </w:t>
      </w:r>
      <w:r w:rsidR="00D25CE3" w:rsidRPr="009C23FC">
        <w:rPr>
          <w:rFonts w:ascii="Times New Roman" w:hAnsi="Times New Roman"/>
          <w:b/>
          <w:bCs/>
          <w:color w:val="000000" w:themeColor="text1"/>
          <w:sz w:val="24"/>
          <w:szCs w:val="24"/>
        </w:rPr>
        <w:t xml:space="preserve">Осврт на пројекте и активности реализоване годишњим планом рада за претходну календарску годину </w:t>
      </w:r>
    </w:p>
    <w:p w:rsidR="00D25CE3" w:rsidRPr="009C23FC" w:rsidRDefault="00D25CE3" w:rsidP="00D25CE3">
      <w:pPr>
        <w:pStyle w:val="NoSpacing"/>
        <w:ind w:left="720"/>
        <w:jc w:val="both"/>
        <w:rPr>
          <w:rFonts w:ascii="Times New Roman" w:hAnsi="Times New Roman"/>
          <w:color w:val="000000" w:themeColor="text1"/>
          <w:sz w:val="24"/>
          <w:szCs w:val="24"/>
          <w:lang w:val="bs-Latn-BA"/>
        </w:rPr>
      </w:pPr>
    </w:p>
    <w:p w:rsidR="00D25CE3" w:rsidRPr="009C23FC" w:rsidRDefault="00D25CE3" w:rsidP="00D25CE3">
      <w:pPr>
        <w:pStyle w:val="NoSpacing"/>
        <w:jc w:val="both"/>
        <w:rPr>
          <w:rFonts w:ascii="Times New Roman" w:hAnsi="Times New Roman"/>
          <w:sz w:val="24"/>
          <w:szCs w:val="24"/>
          <w:lang w:val="sr-Cyrl-BA"/>
        </w:rPr>
      </w:pPr>
      <w:r w:rsidRPr="009C23FC">
        <w:rPr>
          <w:rFonts w:ascii="Times New Roman" w:hAnsi="Times New Roman"/>
          <w:sz w:val="24"/>
          <w:szCs w:val="24"/>
          <w:lang w:val="sr-Cyrl-BA"/>
        </w:rPr>
        <w:t>Активности Одсјека за ЛЕР и ЕИ у 202</w:t>
      </w:r>
      <w:r w:rsidRPr="009C23FC">
        <w:rPr>
          <w:rFonts w:ascii="Times New Roman" w:hAnsi="Times New Roman"/>
          <w:sz w:val="24"/>
          <w:szCs w:val="24"/>
          <w:lang w:val="sr-Cyrl-CS"/>
        </w:rPr>
        <w:t>4</w:t>
      </w:r>
      <w:r w:rsidRPr="009C23FC">
        <w:rPr>
          <w:rFonts w:ascii="Times New Roman" w:hAnsi="Times New Roman"/>
          <w:sz w:val="24"/>
          <w:szCs w:val="24"/>
          <w:lang w:val="sr-Cyrl-BA"/>
        </w:rPr>
        <w:t xml:space="preserve">. години обухватале су успјешну реализацију четири пројекта и кандидовање </w:t>
      </w:r>
      <w:r w:rsidRPr="009C23FC">
        <w:rPr>
          <w:rFonts w:ascii="Times New Roman" w:hAnsi="Times New Roman"/>
          <w:sz w:val="24"/>
          <w:szCs w:val="24"/>
          <w:lang/>
        </w:rPr>
        <w:t>два</w:t>
      </w:r>
      <w:r w:rsidRPr="009C23FC">
        <w:rPr>
          <w:rFonts w:ascii="Times New Roman" w:hAnsi="Times New Roman"/>
          <w:sz w:val="24"/>
          <w:szCs w:val="24"/>
          <w:lang w:val="sr-Cyrl-CS"/>
        </w:rPr>
        <w:t xml:space="preserve"> </w:t>
      </w:r>
      <w:r w:rsidRPr="009C23FC">
        <w:rPr>
          <w:rFonts w:ascii="Times New Roman" w:hAnsi="Times New Roman"/>
          <w:sz w:val="24"/>
          <w:szCs w:val="24"/>
          <w:lang w:val="sr-Cyrl-BA"/>
        </w:rPr>
        <w:t>пројект</w:t>
      </w:r>
      <w:r w:rsidRPr="009C23FC">
        <w:rPr>
          <w:rFonts w:ascii="Times New Roman" w:hAnsi="Times New Roman"/>
          <w:sz w:val="24"/>
          <w:szCs w:val="24"/>
        </w:rPr>
        <w:t>на</w:t>
      </w:r>
      <w:r w:rsidRPr="009C23FC">
        <w:rPr>
          <w:rFonts w:ascii="Times New Roman" w:hAnsi="Times New Roman"/>
          <w:sz w:val="24"/>
          <w:szCs w:val="24"/>
          <w:lang w:val="sr-Cyrl-CS"/>
        </w:rPr>
        <w:t xml:space="preserve"> </w:t>
      </w:r>
      <w:r w:rsidRPr="009C23FC">
        <w:rPr>
          <w:rFonts w:ascii="Times New Roman" w:hAnsi="Times New Roman"/>
          <w:sz w:val="24"/>
          <w:szCs w:val="24"/>
          <w:lang w:val="sr-Cyrl-BA"/>
        </w:rPr>
        <w:t xml:space="preserve">приједлога. Сви пројекти су у складу са стратешким циљевима Града, финансијски су подржани од различитих међународних донатора и укључују континуирану имплементацију различитих активности, као и координацију са </w:t>
      </w:r>
      <w:r w:rsidRPr="006C19AD">
        <w:rPr>
          <w:rFonts w:ascii="Times New Roman" w:hAnsi="Times New Roman"/>
          <w:sz w:val="24"/>
          <w:szCs w:val="24"/>
          <w:lang w:val="sr-Cyrl-BA"/>
        </w:rPr>
        <w:t>екстерним партнерима</w:t>
      </w:r>
      <w:r w:rsidRPr="009C23FC">
        <w:rPr>
          <w:rFonts w:ascii="Times New Roman" w:hAnsi="Times New Roman"/>
          <w:sz w:val="24"/>
          <w:szCs w:val="24"/>
          <w:lang w:val="sr-Cyrl-BA"/>
        </w:rPr>
        <w:t xml:space="preserve"> као што су НВО сектор, привредна друштва, јавне установе. Реализовани пројекти и активности били су усмјерени на подршку самозапошљавању, унапређење квалитета инклузивног образовања и усклађивање средњег стучног образовања са потребама тржишта.</w:t>
      </w:r>
      <w:r w:rsidRPr="009C23FC">
        <w:rPr>
          <w:rFonts w:ascii="Times New Roman" w:hAnsi="Times New Roman"/>
          <w:snapToGrid w:val="0"/>
          <w:sz w:val="24"/>
          <w:szCs w:val="24"/>
          <w:lang w:val="sr-Cyrl-BA"/>
        </w:rPr>
        <w:t xml:space="preserve"> </w:t>
      </w:r>
    </w:p>
    <w:p w:rsidR="00D25CE3" w:rsidRPr="009C23FC" w:rsidRDefault="00D25CE3" w:rsidP="00D25CE3">
      <w:pPr>
        <w:pStyle w:val="NoSpacing"/>
        <w:jc w:val="both"/>
        <w:rPr>
          <w:rFonts w:ascii="Times New Roman" w:hAnsi="Times New Roman"/>
          <w:sz w:val="24"/>
          <w:szCs w:val="24"/>
          <w:lang w:val="sr-Cyrl-BA"/>
        </w:rPr>
      </w:pPr>
    </w:p>
    <w:p w:rsidR="00D25CE3" w:rsidRPr="009C23FC" w:rsidRDefault="00D25CE3" w:rsidP="00D25CE3">
      <w:pPr>
        <w:pStyle w:val="NoSpacing"/>
        <w:jc w:val="both"/>
        <w:rPr>
          <w:rFonts w:ascii="Times New Roman" w:hAnsi="Times New Roman"/>
          <w:sz w:val="24"/>
          <w:szCs w:val="24"/>
          <w:lang w:val="sr-Cyrl-BA"/>
        </w:rPr>
      </w:pPr>
      <w:r w:rsidRPr="009C23FC">
        <w:rPr>
          <w:rFonts w:ascii="Times New Roman" w:hAnsi="Times New Roman"/>
          <w:snapToGrid w:val="0"/>
          <w:sz w:val="24"/>
          <w:szCs w:val="24"/>
          <w:lang w:val="sr-Cyrl-BA"/>
        </w:rPr>
        <w:t>Одсјек за ЛЕР и ЕИ је кроз организацију „</w:t>
      </w:r>
      <w:r w:rsidRPr="009C23FC">
        <w:rPr>
          <w:rFonts w:ascii="Times New Roman" w:hAnsi="Times New Roman"/>
          <w:snapToGrid w:val="0"/>
          <w:sz w:val="24"/>
          <w:szCs w:val="24"/>
          <w:lang/>
        </w:rPr>
        <w:t xml:space="preserve">Е </w:t>
      </w:r>
      <w:r w:rsidRPr="009C23FC">
        <w:rPr>
          <w:rFonts w:ascii="Times New Roman" w:hAnsi="Times New Roman"/>
          <w:snapToGrid w:val="0"/>
          <w:sz w:val="24"/>
          <w:szCs w:val="24"/>
          <w:lang/>
        </w:rPr>
        <w:t>Commerce</w:t>
      </w:r>
      <w:r w:rsidRPr="009C23FC">
        <w:rPr>
          <w:rFonts w:ascii="Times New Roman" w:hAnsi="Times New Roman"/>
          <w:snapToGrid w:val="0"/>
          <w:sz w:val="24"/>
          <w:szCs w:val="24"/>
          <w:lang w:val="sr-Cyrl-BA"/>
        </w:rPr>
        <w:t xml:space="preserve">“ обуке, </w:t>
      </w:r>
      <w:r w:rsidRPr="006C19AD">
        <w:rPr>
          <w:rFonts w:ascii="Times New Roman" w:hAnsi="Times New Roman"/>
          <w:noProof/>
          <w:sz w:val="24"/>
          <w:szCs w:val="24"/>
          <w:lang w:val="sr-Cyrl-BA"/>
        </w:rPr>
        <w:t>кој</w:t>
      </w:r>
      <w:r w:rsidRPr="009C23FC">
        <w:rPr>
          <w:rFonts w:ascii="Times New Roman" w:hAnsi="Times New Roman"/>
          <w:noProof/>
          <w:sz w:val="24"/>
          <w:szCs w:val="24"/>
        </w:rPr>
        <w:t>a</w:t>
      </w:r>
      <w:r w:rsidRPr="006C19AD">
        <w:rPr>
          <w:rFonts w:ascii="Times New Roman" w:hAnsi="Times New Roman"/>
          <w:noProof/>
          <w:sz w:val="24"/>
          <w:szCs w:val="24"/>
          <w:lang w:val="sr-Cyrl-BA"/>
        </w:rPr>
        <w:t xml:space="preserve"> </w:t>
      </w:r>
      <w:r w:rsidRPr="009C23FC">
        <w:rPr>
          <w:rFonts w:ascii="Times New Roman" w:hAnsi="Times New Roman"/>
          <w:noProof/>
          <w:sz w:val="24"/>
          <w:szCs w:val="24"/>
        </w:rPr>
        <w:t>ja</w:t>
      </w:r>
      <w:r w:rsidRPr="006C19AD">
        <w:rPr>
          <w:rFonts w:ascii="Times New Roman" w:hAnsi="Times New Roman"/>
          <w:noProof/>
          <w:sz w:val="24"/>
          <w:szCs w:val="24"/>
          <w:lang w:val="sr-Cyrl-BA"/>
        </w:rPr>
        <w:t xml:space="preserve"> одржан</w:t>
      </w:r>
      <w:r w:rsidRPr="009C23FC">
        <w:rPr>
          <w:rFonts w:ascii="Times New Roman" w:hAnsi="Times New Roman"/>
          <w:noProof/>
          <w:sz w:val="24"/>
          <w:szCs w:val="24"/>
        </w:rPr>
        <w:t>a</w:t>
      </w:r>
      <w:r w:rsidRPr="006C19AD">
        <w:rPr>
          <w:rFonts w:ascii="Times New Roman" w:hAnsi="Times New Roman"/>
          <w:noProof/>
          <w:sz w:val="24"/>
          <w:szCs w:val="24"/>
          <w:lang w:val="sr-Cyrl-BA"/>
        </w:rPr>
        <w:t xml:space="preserve"> у Иновационом центру за одрживи развој – ИнЦОР</w:t>
      </w:r>
      <w:r w:rsidRPr="009C23FC">
        <w:rPr>
          <w:rFonts w:ascii="Times New Roman" w:hAnsi="Times New Roman"/>
          <w:noProof/>
          <w:sz w:val="24"/>
          <w:szCs w:val="24"/>
          <w:lang w:val="sr-Cyrl-BA"/>
        </w:rPr>
        <w:t xml:space="preserve">, </w:t>
      </w:r>
      <w:r w:rsidRPr="009C23FC">
        <w:rPr>
          <w:rFonts w:ascii="Times New Roman" w:hAnsi="Times New Roman"/>
          <w:snapToGrid w:val="0"/>
          <w:sz w:val="24"/>
          <w:szCs w:val="24"/>
          <w:lang w:val="sr-Cyrl-BA"/>
        </w:rPr>
        <w:t xml:space="preserve">пружио подршку унапређењу капацитета </w:t>
      </w:r>
      <w:r w:rsidRPr="009C23FC">
        <w:rPr>
          <w:rFonts w:ascii="Times New Roman" w:hAnsi="Times New Roman"/>
          <w:snapToGrid w:val="0"/>
          <w:sz w:val="24"/>
          <w:szCs w:val="24"/>
          <w:lang w:val="sr-Latn-BA"/>
        </w:rPr>
        <w:t xml:space="preserve">10 </w:t>
      </w:r>
      <w:r w:rsidRPr="009C23FC">
        <w:rPr>
          <w:rFonts w:ascii="Times New Roman" w:hAnsi="Times New Roman"/>
          <w:snapToGrid w:val="0"/>
          <w:sz w:val="24"/>
          <w:szCs w:val="24"/>
          <w:lang w:val="sr-Cyrl-BA"/>
        </w:rPr>
        <w:t>представника привредног сектора, а кроз неколико догађаја за младе унаприједио њихова знања и вјештине из области писања пројеката.</w:t>
      </w:r>
    </w:p>
    <w:p w:rsidR="00D25CE3" w:rsidRPr="009C23FC" w:rsidRDefault="00D25CE3" w:rsidP="00D25CE3">
      <w:pPr>
        <w:pStyle w:val="NoSpacing"/>
        <w:jc w:val="both"/>
        <w:rPr>
          <w:rFonts w:ascii="Times New Roman" w:hAnsi="Times New Roman"/>
          <w:sz w:val="24"/>
          <w:szCs w:val="24"/>
          <w:lang w:val="sr-Cyrl-BA"/>
        </w:rPr>
      </w:pPr>
    </w:p>
    <w:p w:rsidR="00D25CE3" w:rsidRPr="009C23FC" w:rsidRDefault="00D25CE3" w:rsidP="00D25CE3">
      <w:pPr>
        <w:pStyle w:val="NoSpacing"/>
        <w:jc w:val="both"/>
        <w:rPr>
          <w:rFonts w:ascii="Times New Roman" w:hAnsi="Times New Roman"/>
          <w:sz w:val="24"/>
          <w:szCs w:val="24"/>
          <w:lang w:val="sr-Cyrl-BA"/>
        </w:rPr>
      </w:pPr>
      <w:r w:rsidRPr="009C23FC">
        <w:rPr>
          <w:rFonts w:ascii="Times New Roman" w:hAnsi="Times New Roman"/>
          <w:sz w:val="24"/>
          <w:szCs w:val="24"/>
          <w:lang w:val="sr-Cyrl-BA"/>
        </w:rPr>
        <w:t>Са циљем укључивања грађана у процес доношења одлука на локалном нивоу, реализован</w:t>
      </w:r>
      <w:r w:rsidRPr="009C23FC">
        <w:rPr>
          <w:rFonts w:ascii="Times New Roman" w:hAnsi="Times New Roman"/>
          <w:sz w:val="24"/>
          <w:szCs w:val="24"/>
        </w:rPr>
        <w:t>a</w:t>
      </w:r>
      <w:r w:rsidRPr="009C23FC">
        <w:rPr>
          <w:rFonts w:ascii="Times New Roman" w:hAnsi="Times New Roman"/>
          <w:sz w:val="24"/>
          <w:szCs w:val="24"/>
          <w:lang w:val="sr-Cyrl-BA"/>
        </w:rPr>
        <w:t xml:space="preserve"> </w:t>
      </w:r>
      <w:r w:rsidRPr="009C23FC">
        <w:rPr>
          <w:rFonts w:ascii="Times New Roman" w:hAnsi="Times New Roman"/>
          <w:sz w:val="24"/>
          <w:szCs w:val="24"/>
        </w:rPr>
        <w:t>je</w:t>
      </w:r>
      <w:r w:rsidRPr="009C23FC">
        <w:rPr>
          <w:rFonts w:ascii="Times New Roman" w:hAnsi="Times New Roman"/>
          <w:sz w:val="24"/>
          <w:szCs w:val="24"/>
          <w:lang w:val="sr-Cyrl-BA"/>
        </w:rPr>
        <w:t xml:space="preserve"> анкет</w:t>
      </w:r>
      <w:r w:rsidRPr="009C23FC">
        <w:rPr>
          <w:rFonts w:ascii="Times New Roman" w:hAnsi="Times New Roman"/>
          <w:sz w:val="24"/>
          <w:szCs w:val="24"/>
        </w:rPr>
        <w:t>a</w:t>
      </w:r>
      <w:r w:rsidRPr="009C23FC">
        <w:rPr>
          <w:rFonts w:ascii="Times New Roman" w:hAnsi="Times New Roman"/>
          <w:sz w:val="24"/>
          <w:szCs w:val="24"/>
          <w:lang w:val="sr-Cyrl-BA"/>
        </w:rPr>
        <w:t xml:space="preserve"> са укупно 759  </w:t>
      </w:r>
      <w:r>
        <w:rPr>
          <w:rFonts w:ascii="Times New Roman" w:hAnsi="Times New Roman"/>
          <w:sz w:val="24"/>
          <w:szCs w:val="24"/>
          <w:lang w:val="sr-Cyrl-BA"/>
        </w:rPr>
        <w:t xml:space="preserve">анкетираних </w:t>
      </w:r>
      <w:r w:rsidRPr="009C23FC">
        <w:rPr>
          <w:rFonts w:ascii="Times New Roman" w:hAnsi="Times New Roman"/>
          <w:sz w:val="24"/>
          <w:szCs w:val="24"/>
          <w:lang w:val="sr-Cyrl-BA"/>
        </w:rPr>
        <w:t>грађана на тему из области урбане мобилности</w:t>
      </w:r>
      <w:r>
        <w:rPr>
          <w:rFonts w:ascii="Times New Roman" w:hAnsi="Times New Roman"/>
          <w:sz w:val="24"/>
          <w:szCs w:val="24"/>
          <w:lang w:val="sr-Cyrl-BA"/>
        </w:rPr>
        <w:t>, а и претходне године је о</w:t>
      </w:r>
      <w:r w:rsidRPr="009C23FC">
        <w:rPr>
          <w:rFonts w:ascii="Times New Roman" w:hAnsi="Times New Roman"/>
          <w:sz w:val="24"/>
          <w:szCs w:val="24"/>
          <w:lang w:val="sr-Cyrl-BA"/>
        </w:rPr>
        <w:t>биљежена Европска седмица мобилности кроз организацију седмодневних активности у партнерству са десет спонзора, десет партнера и укупним</w:t>
      </w:r>
      <w:r w:rsidRPr="009C23FC">
        <w:rPr>
          <w:rFonts w:ascii="Times New Roman" w:hAnsi="Times New Roman"/>
          <w:sz w:val="24"/>
          <w:szCs w:val="24"/>
          <w:lang/>
        </w:rPr>
        <w:t xml:space="preserve"> </w:t>
      </w:r>
      <w:r w:rsidRPr="009C23FC">
        <w:rPr>
          <w:rFonts w:ascii="Times New Roman" w:hAnsi="Times New Roman"/>
          <w:sz w:val="24"/>
          <w:szCs w:val="24"/>
          <w:lang/>
        </w:rPr>
        <w:t>директним</w:t>
      </w:r>
      <w:r w:rsidRPr="009C23FC">
        <w:rPr>
          <w:rFonts w:ascii="Times New Roman" w:hAnsi="Times New Roman"/>
          <w:sz w:val="24"/>
          <w:szCs w:val="24"/>
          <w:lang w:val="sr-Cyrl-BA"/>
        </w:rPr>
        <w:t xml:space="preserve"> учешћем преко 1.</w:t>
      </w:r>
      <w:r w:rsidRPr="009C23FC">
        <w:rPr>
          <w:rFonts w:ascii="Times New Roman" w:hAnsi="Times New Roman"/>
          <w:sz w:val="24"/>
          <w:szCs w:val="24"/>
          <w:lang w:val="sr-Latn-BA"/>
        </w:rPr>
        <w:t>5</w:t>
      </w:r>
      <w:r w:rsidRPr="009C23FC">
        <w:rPr>
          <w:rFonts w:ascii="Times New Roman" w:hAnsi="Times New Roman"/>
          <w:sz w:val="24"/>
          <w:szCs w:val="24"/>
          <w:lang/>
        </w:rPr>
        <w:t>00</w:t>
      </w:r>
      <w:r w:rsidRPr="009C23FC">
        <w:rPr>
          <w:rFonts w:ascii="Times New Roman" w:hAnsi="Times New Roman"/>
          <w:sz w:val="24"/>
          <w:szCs w:val="24"/>
          <w:lang w:val="sr-Cyrl-BA"/>
        </w:rPr>
        <w:t xml:space="preserve"> грађана. </w:t>
      </w:r>
    </w:p>
    <w:p w:rsidR="00D25CE3" w:rsidRPr="009C23FC" w:rsidRDefault="00D25CE3" w:rsidP="00D25CE3">
      <w:pPr>
        <w:pStyle w:val="NoSpacing"/>
        <w:jc w:val="both"/>
        <w:rPr>
          <w:rFonts w:ascii="Times New Roman" w:hAnsi="Times New Roman"/>
          <w:sz w:val="24"/>
          <w:szCs w:val="24"/>
          <w:lang w:val="sr-Cyrl-BA"/>
        </w:rPr>
      </w:pPr>
    </w:p>
    <w:p w:rsidR="00D25CE3" w:rsidRPr="009C23FC" w:rsidRDefault="00D25CE3" w:rsidP="00D25CE3">
      <w:pPr>
        <w:pStyle w:val="NoSpacing"/>
        <w:jc w:val="both"/>
        <w:rPr>
          <w:rFonts w:ascii="Times New Roman" w:hAnsi="Times New Roman"/>
          <w:sz w:val="24"/>
          <w:szCs w:val="24"/>
          <w:lang w:val="sr-Cyrl-BA"/>
        </w:rPr>
      </w:pPr>
      <w:r w:rsidRPr="009C23FC">
        <w:rPr>
          <w:rFonts w:ascii="Times New Roman" w:hAnsi="Times New Roman"/>
          <w:sz w:val="24"/>
          <w:szCs w:val="24"/>
          <w:lang w:val="sr-Cyrl-BA"/>
        </w:rPr>
        <w:t xml:space="preserve">Кроз реализацију активности у оквиру </w:t>
      </w:r>
      <w:r w:rsidRPr="006C19AD">
        <w:rPr>
          <w:rFonts w:ascii="Times New Roman" w:hAnsi="Times New Roman"/>
          <w:sz w:val="24"/>
          <w:szCs w:val="24"/>
          <w:lang w:val="sr-Cyrl-BA"/>
        </w:rPr>
        <w:t xml:space="preserve">стратешког концепта </w:t>
      </w:r>
      <w:r w:rsidRPr="009C23FC">
        <w:rPr>
          <w:rFonts w:ascii="Times New Roman" w:hAnsi="Times New Roman"/>
          <w:sz w:val="24"/>
          <w:szCs w:val="24"/>
          <w:lang w:val="sr-Cyrl-BA"/>
        </w:rPr>
        <w:t>„</w:t>
      </w:r>
      <w:r w:rsidRPr="009C23FC">
        <w:rPr>
          <w:rFonts w:ascii="Times New Roman" w:hAnsi="Times New Roman"/>
          <w:sz w:val="24"/>
          <w:szCs w:val="24"/>
          <w:lang w:val="bs-Cyrl-BA"/>
        </w:rPr>
        <w:t>G</w:t>
      </w:r>
      <w:r w:rsidRPr="009C23FC">
        <w:rPr>
          <w:rFonts w:ascii="Times New Roman" w:hAnsi="Times New Roman"/>
          <w:sz w:val="24"/>
          <w:szCs w:val="24"/>
        </w:rPr>
        <w:t>reen</w:t>
      </w:r>
      <w:r w:rsidRPr="009C23FC">
        <w:rPr>
          <w:rFonts w:ascii="Times New Roman" w:hAnsi="Times New Roman"/>
          <w:sz w:val="24"/>
          <w:szCs w:val="24"/>
          <w:lang w:val="sr-Cyrl-BA"/>
        </w:rPr>
        <w:t xml:space="preserve"> </w:t>
      </w:r>
      <w:r w:rsidRPr="009C23FC">
        <w:rPr>
          <w:rFonts w:ascii="Times New Roman" w:hAnsi="Times New Roman"/>
          <w:sz w:val="24"/>
          <w:szCs w:val="24"/>
        </w:rPr>
        <w:t>BijeljINa</w:t>
      </w:r>
      <w:r w:rsidRPr="009C23FC">
        <w:rPr>
          <w:rFonts w:ascii="Times New Roman" w:hAnsi="Times New Roman"/>
          <w:sz w:val="24"/>
          <w:szCs w:val="24"/>
          <w:lang w:val="sr-Cyrl-BA"/>
        </w:rPr>
        <w:t>“</w:t>
      </w:r>
      <w:r w:rsidRPr="006C19AD">
        <w:rPr>
          <w:rFonts w:ascii="Times New Roman" w:hAnsi="Times New Roman"/>
          <w:sz w:val="24"/>
          <w:szCs w:val="24"/>
          <w:lang w:val="sr-Cyrl-BA"/>
        </w:rPr>
        <w:t>,</w:t>
      </w:r>
      <w:r w:rsidRPr="009C23FC">
        <w:rPr>
          <w:rFonts w:ascii="Times New Roman" w:hAnsi="Times New Roman"/>
          <w:sz w:val="24"/>
          <w:szCs w:val="24"/>
          <w:lang w:val="sr-Cyrl-BA"/>
        </w:rPr>
        <w:t xml:space="preserve"> у циљу достизања одрживог еколошког развоја, посађено је </w:t>
      </w:r>
      <w:r w:rsidRPr="009C23FC">
        <w:rPr>
          <w:rFonts w:ascii="Times New Roman" w:hAnsi="Times New Roman"/>
          <w:sz w:val="24"/>
          <w:szCs w:val="24"/>
          <w:lang/>
        </w:rPr>
        <w:t>295</w:t>
      </w:r>
      <w:r w:rsidRPr="009C23FC">
        <w:rPr>
          <w:rFonts w:ascii="Times New Roman" w:hAnsi="Times New Roman"/>
          <w:sz w:val="24"/>
          <w:szCs w:val="24"/>
          <w:lang w:val="sr-Cyrl-BA"/>
        </w:rPr>
        <w:t xml:space="preserve"> садница у урбаном подручју</w:t>
      </w:r>
      <w:r w:rsidRPr="006C19AD">
        <w:rPr>
          <w:rFonts w:ascii="Times New Roman" w:hAnsi="Times New Roman"/>
          <w:sz w:val="24"/>
          <w:szCs w:val="24"/>
          <w:lang w:val="sr-Cyrl-BA"/>
        </w:rPr>
        <w:t xml:space="preserve"> града</w:t>
      </w:r>
      <w:r w:rsidRPr="009C23FC">
        <w:rPr>
          <w:rFonts w:ascii="Times New Roman" w:hAnsi="Times New Roman"/>
          <w:sz w:val="24"/>
          <w:szCs w:val="24"/>
          <w:lang w:val="sr-Cyrl-BA"/>
        </w:rPr>
        <w:t>,</w:t>
      </w:r>
      <w:r w:rsidRPr="006C19AD">
        <w:rPr>
          <w:rFonts w:ascii="Times New Roman" w:hAnsi="Times New Roman"/>
          <w:sz w:val="24"/>
          <w:szCs w:val="24"/>
          <w:lang w:val="sr-Cyrl-BA"/>
        </w:rPr>
        <w:t xml:space="preserve"> </w:t>
      </w:r>
      <w:r w:rsidRPr="009C23FC">
        <w:rPr>
          <w:rFonts w:ascii="Times New Roman" w:hAnsi="Times New Roman"/>
          <w:sz w:val="24"/>
          <w:szCs w:val="24"/>
          <w:lang/>
        </w:rPr>
        <w:t>око осам јавних установа, двије мјесне заједнице и три зајднице етажних власника.</w:t>
      </w:r>
      <w:r>
        <w:rPr>
          <w:rFonts w:ascii="Times New Roman" w:hAnsi="Times New Roman"/>
          <w:sz w:val="24"/>
          <w:szCs w:val="24"/>
          <w:lang w:val="sr-Cyrl-BA"/>
        </w:rPr>
        <w:t xml:space="preserve"> </w:t>
      </w:r>
      <w:r w:rsidRPr="009C23FC">
        <w:rPr>
          <w:rFonts w:ascii="Times New Roman" w:hAnsi="Times New Roman"/>
          <w:sz w:val="24"/>
          <w:szCs w:val="24"/>
          <w:lang/>
        </w:rPr>
        <w:t>Набавком 50 клупа (10 градски парк и 40 у пет средњих школа) и пет канти за отпатке (пет средњих школа) оплемењени су простори у градском парку и двориштима пет средњих школа.</w:t>
      </w:r>
    </w:p>
    <w:p w:rsidR="00D25CE3" w:rsidRPr="009C23FC" w:rsidRDefault="00D25CE3" w:rsidP="00D25CE3">
      <w:pPr>
        <w:pStyle w:val="NoSpacing"/>
        <w:jc w:val="both"/>
        <w:rPr>
          <w:rFonts w:ascii="Times New Roman" w:hAnsi="Times New Roman"/>
          <w:color w:val="000000" w:themeColor="text1"/>
          <w:sz w:val="24"/>
          <w:szCs w:val="24"/>
          <w:lang w:val="bs-Latn-BA"/>
        </w:rPr>
      </w:pPr>
    </w:p>
    <w:p w:rsidR="00D25CE3" w:rsidRPr="00470E8A" w:rsidRDefault="00470E8A" w:rsidP="00470E8A">
      <w:pPr>
        <w:pStyle w:val="NoSpacing"/>
        <w:jc w:val="both"/>
        <w:rPr>
          <w:rFonts w:ascii="Times New Roman" w:hAnsi="Times New Roman"/>
          <w:b/>
          <w:bCs/>
          <w:color w:val="000000" w:themeColor="text1"/>
          <w:sz w:val="24"/>
          <w:szCs w:val="24"/>
          <w:lang/>
        </w:rPr>
      </w:pPr>
      <w:r>
        <w:rPr>
          <w:rFonts w:ascii="Times New Roman" w:hAnsi="Times New Roman"/>
          <w:b/>
          <w:bCs/>
          <w:color w:val="000000" w:themeColor="text1"/>
          <w:sz w:val="24"/>
          <w:szCs w:val="24"/>
          <w:lang/>
        </w:rPr>
        <w:t xml:space="preserve">2. </w:t>
      </w:r>
      <w:r w:rsidR="00D25CE3" w:rsidRPr="00470E8A">
        <w:rPr>
          <w:rFonts w:ascii="Times New Roman" w:hAnsi="Times New Roman"/>
          <w:b/>
          <w:bCs/>
          <w:color w:val="000000" w:themeColor="text1"/>
          <w:sz w:val="24"/>
          <w:szCs w:val="24"/>
          <w:lang/>
        </w:rPr>
        <w:t>Кратак опис усмјерења годишњег плана рада јединице локалне самоуправе (у даљем тексту: ЈЛС)</w:t>
      </w:r>
    </w:p>
    <w:p w:rsidR="00D25CE3" w:rsidRPr="00470E8A" w:rsidRDefault="00D25CE3" w:rsidP="00D25CE3">
      <w:pPr>
        <w:pStyle w:val="NoSpacing"/>
        <w:jc w:val="both"/>
        <w:rPr>
          <w:rFonts w:ascii="Times New Roman" w:hAnsi="Times New Roman"/>
          <w:b/>
          <w:bCs/>
          <w:color w:val="000000" w:themeColor="text1"/>
          <w:sz w:val="24"/>
          <w:szCs w:val="24"/>
          <w:lang/>
        </w:rPr>
      </w:pPr>
    </w:p>
    <w:p w:rsidR="00D25CE3" w:rsidRDefault="00D25CE3" w:rsidP="00D25CE3">
      <w:pPr>
        <w:pStyle w:val="NoSpacing"/>
        <w:jc w:val="both"/>
        <w:rPr>
          <w:rFonts w:ascii="Times New Roman" w:hAnsi="Times New Roman"/>
          <w:sz w:val="24"/>
          <w:szCs w:val="24"/>
          <w:lang w:val="bs-Cyrl-BA"/>
        </w:rPr>
      </w:pPr>
      <w:r w:rsidRPr="009C23FC">
        <w:rPr>
          <w:rFonts w:ascii="Times New Roman" w:hAnsi="Times New Roman"/>
          <w:sz w:val="24"/>
          <w:szCs w:val="24"/>
          <w:lang w:val="bs-Cyrl-BA"/>
        </w:rPr>
        <w:t>Одсјек је задужен за праћење процеса ЕУ интеграција, укључујући представљање потенцијала, као и достигнућа Града и сарадњу са међународнм организацијама, амбасадама, развојним агенцијама - донаторима, координацију рада са њима, припрему, кандидовање пројектних приједлога релевантним међународним донаторима и ЕУ предприступним фондовима (ИПА), као и имплементацију пројеката од значаја за развој града. Одсјек има младе и компетентне људске ресурсе, са одличним познавањем рада на рачунару и енглеског језика, који су у потпуности способни да пишу пројектне приједлоге, којима континуирано и успјешно конкуришу за средства из међународних фондова.</w:t>
      </w:r>
    </w:p>
    <w:p w:rsidR="00D25CE3" w:rsidRPr="009C23FC" w:rsidRDefault="00D25CE3" w:rsidP="00D25CE3">
      <w:pPr>
        <w:pStyle w:val="NoSpacing"/>
        <w:jc w:val="both"/>
        <w:rPr>
          <w:rFonts w:ascii="Times New Roman" w:hAnsi="Times New Roman"/>
          <w:sz w:val="24"/>
          <w:szCs w:val="24"/>
          <w:lang w:val="bs-Cyrl-BA"/>
        </w:rPr>
      </w:pPr>
      <w:r w:rsidRPr="009C23FC">
        <w:rPr>
          <w:rFonts w:ascii="Times New Roman" w:hAnsi="Times New Roman"/>
          <w:sz w:val="24"/>
          <w:szCs w:val="24"/>
          <w:lang w:val="bs-Cyrl-BA"/>
        </w:rPr>
        <w:t>Одсјек је директно задужен за спровођење пројеката и мјера из Стратегије развоја, као и за успостављање одређених стратешких докумената, као што су План одрживе урбане мобилности</w:t>
      </w:r>
      <w:r w:rsidRPr="009C23FC">
        <w:rPr>
          <w:rFonts w:ascii="Times New Roman" w:hAnsi="Times New Roman"/>
          <w:sz w:val="24"/>
          <w:szCs w:val="24"/>
          <w:lang w:val="sr-Latn-BA"/>
        </w:rPr>
        <w:t xml:space="preserve">, </w:t>
      </w:r>
      <w:r w:rsidRPr="009C23FC">
        <w:rPr>
          <w:rFonts w:ascii="Times New Roman" w:hAnsi="Times New Roman"/>
          <w:sz w:val="24"/>
          <w:szCs w:val="24"/>
          <w:lang w:val="bs-Cyrl-BA"/>
        </w:rPr>
        <w:t xml:space="preserve">Акциони план за одрживу енергију и борбу против климатских промјена, у координацији активности са свим релевантним одјељењима и екстерним партнерима.  </w:t>
      </w:r>
    </w:p>
    <w:p w:rsidR="00D25CE3" w:rsidRPr="009C23FC" w:rsidRDefault="00D25CE3" w:rsidP="00D25CE3">
      <w:pPr>
        <w:pStyle w:val="NoSpacing"/>
        <w:jc w:val="both"/>
        <w:rPr>
          <w:rFonts w:ascii="Times New Roman" w:hAnsi="Times New Roman"/>
          <w:sz w:val="24"/>
          <w:szCs w:val="24"/>
          <w:lang w:val="bs-Cyrl-BA"/>
        </w:rPr>
      </w:pPr>
    </w:p>
    <w:p w:rsidR="00D25CE3" w:rsidRPr="009C23FC" w:rsidRDefault="00D25CE3" w:rsidP="00D25CE3">
      <w:pPr>
        <w:pStyle w:val="NoSpacing"/>
        <w:jc w:val="both"/>
        <w:rPr>
          <w:rFonts w:ascii="Times New Roman" w:hAnsi="Times New Roman"/>
          <w:sz w:val="24"/>
          <w:szCs w:val="24"/>
          <w:lang w:val="bs-Cyrl-BA"/>
        </w:rPr>
      </w:pPr>
      <w:r w:rsidRPr="006C19AD">
        <w:rPr>
          <w:rFonts w:ascii="Times New Roman" w:hAnsi="Times New Roman"/>
          <w:sz w:val="24"/>
          <w:szCs w:val="24"/>
          <w:lang w:val="bs-Cyrl-BA"/>
        </w:rPr>
        <w:t>Поред</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активног</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аплицирања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за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екстерна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средства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како</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би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се</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интензивно</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радило</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на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одрживом</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развоју</w:t>
      </w:r>
      <w:r w:rsidRPr="009C23FC">
        <w:rPr>
          <w:rFonts w:ascii="Times New Roman" w:hAnsi="Times New Roman"/>
          <w:sz w:val="24"/>
          <w:szCs w:val="24"/>
          <w:lang w:val="sr-Latn-BA"/>
        </w:rPr>
        <w:t xml:space="preserve"> </w:t>
      </w:r>
      <w:r w:rsidRPr="009C23FC">
        <w:rPr>
          <w:rFonts w:ascii="Times New Roman" w:hAnsi="Times New Roman"/>
          <w:sz w:val="24"/>
          <w:szCs w:val="24"/>
          <w:lang w:val="sr-Cyrl-BA"/>
        </w:rPr>
        <w:t>г</w:t>
      </w:r>
      <w:r w:rsidRPr="006C19AD">
        <w:rPr>
          <w:rFonts w:ascii="Times New Roman" w:hAnsi="Times New Roman"/>
          <w:sz w:val="24"/>
          <w:szCs w:val="24"/>
          <w:lang w:val="bs-Cyrl-BA"/>
        </w:rPr>
        <w:t>рада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складу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стратешким</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циљевима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Града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Агендом</w:t>
      </w:r>
      <w:r w:rsidRPr="009C23FC">
        <w:rPr>
          <w:rFonts w:ascii="Times New Roman" w:hAnsi="Times New Roman"/>
          <w:sz w:val="24"/>
          <w:szCs w:val="24"/>
          <w:lang w:val="sr-Latn-BA"/>
        </w:rPr>
        <w:t xml:space="preserve"> </w:t>
      </w:r>
      <w:r w:rsidRPr="009C23FC">
        <w:rPr>
          <w:rFonts w:ascii="Times New Roman" w:hAnsi="Times New Roman"/>
          <w:sz w:val="24"/>
          <w:szCs w:val="24"/>
          <w:lang w:val="sr-Latn-BA"/>
        </w:rPr>
        <w:lastRenderedPageBreak/>
        <w:t>2030/</w:t>
      </w:r>
      <w:r w:rsidRPr="006C19AD">
        <w:rPr>
          <w:rFonts w:ascii="Times New Roman" w:hAnsi="Times New Roman"/>
          <w:sz w:val="24"/>
          <w:szCs w:val="24"/>
          <w:lang w:val="bs-Cyrl-BA"/>
        </w:rPr>
        <w:t>Циљевима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одрживог</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развоја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фокус</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активности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Одсјека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за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ЛЕР</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ЕИ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у</w:t>
      </w:r>
      <w:r w:rsidRPr="009C23FC">
        <w:rPr>
          <w:rFonts w:ascii="Times New Roman" w:hAnsi="Times New Roman"/>
          <w:sz w:val="24"/>
          <w:szCs w:val="24"/>
          <w:lang w:val="sr-Latn-BA"/>
        </w:rPr>
        <w:t xml:space="preserve"> 202</w:t>
      </w:r>
      <w:r w:rsidRPr="009C23FC">
        <w:rPr>
          <w:rFonts w:ascii="Times New Roman" w:hAnsi="Times New Roman"/>
          <w:sz w:val="24"/>
          <w:szCs w:val="24"/>
          <w:lang w:val="sr-Cyrl-BA"/>
        </w:rPr>
        <w:t>5</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години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биће</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на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ефикасној</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активној</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реализацији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финализацији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праћењу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евалуацији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пројеката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који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току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аплицирање</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на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релевантне</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јавне</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позиве</w:t>
      </w:r>
      <w:r w:rsidRPr="009C23FC">
        <w:rPr>
          <w:rFonts w:ascii="Times New Roman" w:hAnsi="Times New Roman"/>
          <w:sz w:val="24"/>
          <w:szCs w:val="24"/>
          <w:lang w:val="sr-Latn-BA"/>
        </w:rPr>
        <w:t xml:space="preserve">. </w:t>
      </w:r>
      <w:r w:rsidRPr="009C23FC">
        <w:rPr>
          <w:rFonts w:ascii="Times New Roman" w:hAnsi="Times New Roman"/>
          <w:sz w:val="24"/>
          <w:szCs w:val="24"/>
        </w:rPr>
        <w:t>Пројекти</w:t>
      </w:r>
      <w:r w:rsidRPr="009C23FC">
        <w:rPr>
          <w:rFonts w:ascii="Times New Roman" w:hAnsi="Times New Roman"/>
          <w:sz w:val="24"/>
          <w:szCs w:val="24"/>
          <w:lang w:val="sr-Latn-BA"/>
        </w:rPr>
        <w:t xml:space="preserve"> </w:t>
      </w:r>
      <w:r w:rsidRPr="009C23FC">
        <w:rPr>
          <w:rFonts w:ascii="Times New Roman" w:hAnsi="Times New Roman"/>
          <w:sz w:val="24"/>
          <w:szCs w:val="24"/>
        </w:rPr>
        <w:t>које</w:t>
      </w:r>
      <w:r w:rsidRPr="009C23FC">
        <w:rPr>
          <w:rFonts w:ascii="Times New Roman" w:hAnsi="Times New Roman"/>
          <w:sz w:val="24"/>
          <w:szCs w:val="24"/>
          <w:lang w:val="sr-Latn-BA"/>
        </w:rPr>
        <w:t xml:space="preserve"> </w:t>
      </w:r>
      <w:r w:rsidRPr="009C23FC">
        <w:rPr>
          <w:rFonts w:ascii="Times New Roman" w:hAnsi="Times New Roman"/>
          <w:sz w:val="24"/>
          <w:szCs w:val="24"/>
        </w:rPr>
        <w:t>реализује</w:t>
      </w:r>
      <w:r w:rsidRPr="009C23FC">
        <w:rPr>
          <w:rFonts w:ascii="Times New Roman" w:hAnsi="Times New Roman"/>
          <w:sz w:val="24"/>
          <w:szCs w:val="24"/>
          <w:lang w:val="sr-Latn-BA"/>
        </w:rPr>
        <w:t xml:space="preserve"> </w:t>
      </w:r>
      <w:r w:rsidRPr="009C23FC">
        <w:rPr>
          <w:rFonts w:ascii="Times New Roman" w:hAnsi="Times New Roman"/>
          <w:sz w:val="24"/>
          <w:szCs w:val="24"/>
        </w:rPr>
        <w:t>Одсјек</w:t>
      </w:r>
      <w:r w:rsidRPr="009C23FC">
        <w:rPr>
          <w:rFonts w:ascii="Times New Roman" w:hAnsi="Times New Roman"/>
          <w:sz w:val="24"/>
          <w:szCs w:val="24"/>
          <w:lang w:val="sr-Latn-BA"/>
        </w:rPr>
        <w:t xml:space="preserve"> </w:t>
      </w:r>
      <w:r w:rsidRPr="009C23FC">
        <w:rPr>
          <w:rFonts w:ascii="Times New Roman" w:hAnsi="Times New Roman"/>
          <w:sz w:val="24"/>
          <w:szCs w:val="24"/>
        </w:rPr>
        <w:t>за</w:t>
      </w:r>
      <w:r w:rsidRPr="009C23FC">
        <w:rPr>
          <w:rFonts w:ascii="Times New Roman" w:hAnsi="Times New Roman"/>
          <w:sz w:val="24"/>
          <w:szCs w:val="24"/>
          <w:lang w:val="sr-Latn-BA"/>
        </w:rPr>
        <w:t xml:space="preserve"> </w:t>
      </w:r>
      <w:r w:rsidRPr="009C23FC">
        <w:rPr>
          <w:rFonts w:ascii="Times New Roman" w:hAnsi="Times New Roman"/>
          <w:sz w:val="24"/>
          <w:szCs w:val="24"/>
        </w:rPr>
        <w:t>ЛЕР</w:t>
      </w:r>
      <w:r w:rsidRPr="009C23FC">
        <w:rPr>
          <w:rFonts w:ascii="Times New Roman" w:hAnsi="Times New Roman"/>
          <w:sz w:val="24"/>
          <w:szCs w:val="24"/>
          <w:lang w:val="sr-Latn-BA"/>
        </w:rPr>
        <w:t xml:space="preserve"> </w:t>
      </w:r>
      <w:r w:rsidRPr="009C23FC">
        <w:rPr>
          <w:rFonts w:ascii="Times New Roman" w:hAnsi="Times New Roman"/>
          <w:sz w:val="24"/>
          <w:szCs w:val="24"/>
        </w:rPr>
        <w:t>и</w:t>
      </w:r>
      <w:r w:rsidRPr="009C23FC">
        <w:rPr>
          <w:rFonts w:ascii="Times New Roman" w:hAnsi="Times New Roman"/>
          <w:sz w:val="24"/>
          <w:szCs w:val="24"/>
          <w:lang w:val="sr-Latn-BA"/>
        </w:rPr>
        <w:t xml:space="preserve"> </w:t>
      </w:r>
      <w:r w:rsidRPr="009C23FC">
        <w:rPr>
          <w:rFonts w:ascii="Times New Roman" w:hAnsi="Times New Roman"/>
          <w:sz w:val="24"/>
          <w:szCs w:val="24"/>
        </w:rPr>
        <w:t>ЕИ</w:t>
      </w:r>
      <w:r w:rsidRPr="009C23FC">
        <w:rPr>
          <w:rFonts w:ascii="Times New Roman" w:hAnsi="Times New Roman"/>
          <w:sz w:val="24"/>
          <w:szCs w:val="24"/>
          <w:lang w:val="sr-Latn-BA"/>
        </w:rPr>
        <w:t xml:space="preserve"> </w:t>
      </w:r>
      <w:r w:rsidRPr="009C23FC">
        <w:rPr>
          <w:rFonts w:ascii="Times New Roman" w:hAnsi="Times New Roman"/>
          <w:sz w:val="24"/>
          <w:szCs w:val="24"/>
        </w:rPr>
        <w:t>су</w:t>
      </w:r>
      <w:r w:rsidRPr="009C23FC">
        <w:rPr>
          <w:rFonts w:ascii="Times New Roman" w:hAnsi="Times New Roman"/>
          <w:sz w:val="24"/>
          <w:szCs w:val="24"/>
          <w:lang w:val="sr-Latn-BA"/>
        </w:rPr>
        <w:t xml:space="preserve"> </w:t>
      </w:r>
      <w:r w:rsidRPr="009C23FC">
        <w:rPr>
          <w:rFonts w:ascii="Times New Roman" w:hAnsi="Times New Roman"/>
          <w:sz w:val="24"/>
          <w:szCs w:val="24"/>
        </w:rPr>
        <w:t>у</w:t>
      </w:r>
      <w:r w:rsidRPr="009C23FC">
        <w:rPr>
          <w:rFonts w:ascii="Times New Roman" w:hAnsi="Times New Roman"/>
          <w:sz w:val="24"/>
          <w:szCs w:val="24"/>
          <w:lang w:val="sr-Latn-BA"/>
        </w:rPr>
        <w:t xml:space="preserve"> </w:t>
      </w:r>
      <w:r w:rsidRPr="009C23FC">
        <w:rPr>
          <w:rFonts w:ascii="Times New Roman" w:hAnsi="Times New Roman"/>
          <w:sz w:val="24"/>
          <w:szCs w:val="24"/>
        </w:rPr>
        <w:t>складу</w:t>
      </w:r>
      <w:r w:rsidRPr="009C23FC">
        <w:rPr>
          <w:rFonts w:ascii="Times New Roman" w:hAnsi="Times New Roman"/>
          <w:sz w:val="24"/>
          <w:szCs w:val="24"/>
          <w:lang w:val="sr-Latn-BA"/>
        </w:rPr>
        <w:t xml:space="preserve"> </w:t>
      </w:r>
      <w:r w:rsidRPr="009C23FC">
        <w:rPr>
          <w:rFonts w:ascii="Times New Roman" w:hAnsi="Times New Roman"/>
          <w:sz w:val="24"/>
          <w:szCs w:val="24"/>
        </w:rPr>
        <w:t>са</w:t>
      </w:r>
      <w:r w:rsidRPr="009C23FC">
        <w:rPr>
          <w:rFonts w:ascii="Times New Roman" w:hAnsi="Times New Roman"/>
          <w:sz w:val="24"/>
          <w:szCs w:val="24"/>
          <w:lang w:val="sr-Latn-BA"/>
        </w:rPr>
        <w:t xml:space="preserve"> </w:t>
      </w:r>
      <w:r w:rsidRPr="009C23FC">
        <w:rPr>
          <w:rFonts w:ascii="Times New Roman" w:hAnsi="Times New Roman"/>
          <w:sz w:val="24"/>
          <w:szCs w:val="24"/>
        </w:rPr>
        <w:t>стратешким</w:t>
      </w:r>
      <w:r w:rsidRPr="009C23FC">
        <w:rPr>
          <w:rFonts w:ascii="Times New Roman" w:hAnsi="Times New Roman"/>
          <w:sz w:val="24"/>
          <w:szCs w:val="24"/>
          <w:lang w:val="sr-Latn-BA"/>
        </w:rPr>
        <w:t xml:space="preserve"> </w:t>
      </w:r>
      <w:r w:rsidRPr="009C23FC">
        <w:rPr>
          <w:rFonts w:ascii="Times New Roman" w:hAnsi="Times New Roman"/>
          <w:sz w:val="24"/>
          <w:szCs w:val="24"/>
        </w:rPr>
        <w:t>циљевима</w:t>
      </w:r>
      <w:r w:rsidRPr="009C23FC">
        <w:rPr>
          <w:rFonts w:ascii="Times New Roman" w:hAnsi="Times New Roman"/>
          <w:sz w:val="24"/>
          <w:szCs w:val="24"/>
          <w:lang w:val="sr-Latn-BA"/>
        </w:rPr>
        <w:t xml:space="preserve"> </w:t>
      </w:r>
      <w:r w:rsidRPr="009C23FC">
        <w:rPr>
          <w:rFonts w:ascii="Times New Roman" w:hAnsi="Times New Roman"/>
          <w:sz w:val="24"/>
          <w:szCs w:val="24"/>
        </w:rPr>
        <w:t>Града</w:t>
      </w:r>
      <w:r w:rsidRPr="009C23FC">
        <w:rPr>
          <w:rFonts w:ascii="Times New Roman" w:hAnsi="Times New Roman"/>
          <w:sz w:val="24"/>
          <w:szCs w:val="24"/>
          <w:lang w:val="sr-Latn-BA"/>
        </w:rPr>
        <w:t xml:space="preserve">, </w:t>
      </w:r>
      <w:r w:rsidRPr="009C23FC">
        <w:rPr>
          <w:rFonts w:ascii="Times New Roman" w:hAnsi="Times New Roman"/>
          <w:sz w:val="24"/>
          <w:szCs w:val="24"/>
        </w:rPr>
        <w:t>финансијски</w:t>
      </w:r>
      <w:r w:rsidRPr="009C23FC">
        <w:rPr>
          <w:rFonts w:ascii="Times New Roman" w:hAnsi="Times New Roman"/>
          <w:sz w:val="24"/>
          <w:szCs w:val="24"/>
          <w:lang w:val="sr-Latn-BA"/>
        </w:rPr>
        <w:t xml:space="preserve"> </w:t>
      </w:r>
      <w:r w:rsidRPr="009C23FC">
        <w:rPr>
          <w:rFonts w:ascii="Times New Roman" w:hAnsi="Times New Roman"/>
          <w:sz w:val="24"/>
          <w:szCs w:val="24"/>
        </w:rPr>
        <w:t>су</w:t>
      </w:r>
      <w:r w:rsidRPr="009C23FC">
        <w:rPr>
          <w:rFonts w:ascii="Times New Roman" w:hAnsi="Times New Roman"/>
          <w:sz w:val="24"/>
          <w:szCs w:val="24"/>
          <w:lang w:val="sr-Latn-BA"/>
        </w:rPr>
        <w:t xml:space="preserve"> </w:t>
      </w:r>
      <w:r w:rsidRPr="009C23FC">
        <w:rPr>
          <w:rFonts w:ascii="Times New Roman" w:hAnsi="Times New Roman"/>
          <w:sz w:val="24"/>
          <w:szCs w:val="24"/>
        </w:rPr>
        <w:t>подржани</w:t>
      </w:r>
      <w:r w:rsidRPr="009C23FC">
        <w:rPr>
          <w:rFonts w:ascii="Times New Roman" w:hAnsi="Times New Roman"/>
          <w:sz w:val="24"/>
          <w:szCs w:val="24"/>
          <w:lang w:val="sr-Latn-BA"/>
        </w:rPr>
        <w:t xml:space="preserve"> </w:t>
      </w:r>
      <w:r w:rsidRPr="009C23FC">
        <w:rPr>
          <w:rFonts w:ascii="Times New Roman" w:hAnsi="Times New Roman"/>
          <w:sz w:val="24"/>
          <w:szCs w:val="24"/>
        </w:rPr>
        <w:t>од</w:t>
      </w:r>
      <w:r w:rsidRPr="009C23FC">
        <w:rPr>
          <w:rFonts w:ascii="Times New Roman" w:hAnsi="Times New Roman"/>
          <w:sz w:val="24"/>
          <w:szCs w:val="24"/>
          <w:lang w:val="sr-Latn-BA"/>
        </w:rPr>
        <w:t xml:space="preserve"> </w:t>
      </w:r>
      <w:r w:rsidRPr="009C23FC">
        <w:rPr>
          <w:rFonts w:ascii="Times New Roman" w:hAnsi="Times New Roman"/>
          <w:sz w:val="24"/>
          <w:szCs w:val="24"/>
        </w:rPr>
        <w:t>различитих</w:t>
      </w:r>
      <w:r w:rsidRPr="009C23FC">
        <w:rPr>
          <w:rFonts w:ascii="Times New Roman" w:hAnsi="Times New Roman"/>
          <w:sz w:val="24"/>
          <w:szCs w:val="24"/>
          <w:lang w:val="sr-Latn-BA"/>
        </w:rPr>
        <w:t xml:space="preserve"> </w:t>
      </w:r>
      <w:r w:rsidRPr="009C23FC">
        <w:rPr>
          <w:rFonts w:ascii="Times New Roman" w:hAnsi="Times New Roman"/>
          <w:sz w:val="24"/>
          <w:szCs w:val="24"/>
        </w:rPr>
        <w:t>међународних</w:t>
      </w:r>
      <w:r w:rsidRPr="009C23FC">
        <w:rPr>
          <w:rFonts w:ascii="Times New Roman" w:hAnsi="Times New Roman"/>
          <w:sz w:val="24"/>
          <w:szCs w:val="24"/>
          <w:lang w:val="sr-Latn-BA"/>
        </w:rPr>
        <w:t xml:space="preserve"> </w:t>
      </w:r>
      <w:r w:rsidRPr="009C23FC">
        <w:rPr>
          <w:rFonts w:ascii="Times New Roman" w:hAnsi="Times New Roman"/>
          <w:sz w:val="24"/>
          <w:szCs w:val="24"/>
        </w:rPr>
        <w:t>донатора</w:t>
      </w:r>
      <w:r w:rsidRPr="009C23FC">
        <w:rPr>
          <w:rFonts w:ascii="Times New Roman" w:hAnsi="Times New Roman"/>
          <w:sz w:val="24"/>
          <w:szCs w:val="24"/>
          <w:lang w:val="sr-Latn-BA"/>
        </w:rPr>
        <w:t xml:space="preserve"> </w:t>
      </w:r>
      <w:r w:rsidRPr="009C23FC">
        <w:rPr>
          <w:rFonts w:ascii="Times New Roman" w:hAnsi="Times New Roman"/>
          <w:sz w:val="24"/>
          <w:szCs w:val="24"/>
        </w:rPr>
        <w:t>и</w:t>
      </w:r>
      <w:r w:rsidRPr="009C23FC">
        <w:rPr>
          <w:rFonts w:ascii="Times New Roman" w:hAnsi="Times New Roman"/>
          <w:sz w:val="24"/>
          <w:szCs w:val="24"/>
          <w:lang w:val="sr-Latn-BA"/>
        </w:rPr>
        <w:t xml:space="preserve"> </w:t>
      </w:r>
      <w:r w:rsidRPr="009C23FC">
        <w:rPr>
          <w:rFonts w:ascii="Times New Roman" w:hAnsi="Times New Roman"/>
          <w:sz w:val="24"/>
          <w:szCs w:val="24"/>
        </w:rPr>
        <w:t>укључују</w:t>
      </w:r>
      <w:r w:rsidRPr="009C23FC">
        <w:rPr>
          <w:rFonts w:ascii="Times New Roman" w:hAnsi="Times New Roman"/>
          <w:sz w:val="24"/>
          <w:szCs w:val="24"/>
          <w:lang w:val="sr-Latn-BA"/>
        </w:rPr>
        <w:t xml:space="preserve"> </w:t>
      </w:r>
      <w:r w:rsidRPr="009C23FC">
        <w:rPr>
          <w:rFonts w:ascii="Times New Roman" w:hAnsi="Times New Roman"/>
          <w:sz w:val="24"/>
          <w:szCs w:val="24"/>
        </w:rPr>
        <w:t>континуирану</w:t>
      </w:r>
      <w:r w:rsidRPr="009C23FC">
        <w:rPr>
          <w:rFonts w:ascii="Times New Roman" w:hAnsi="Times New Roman"/>
          <w:sz w:val="24"/>
          <w:szCs w:val="24"/>
          <w:lang w:val="sr-Latn-BA"/>
        </w:rPr>
        <w:t xml:space="preserve"> </w:t>
      </w:r>
      <w:r w:rsidRPr="009C23FC">
        <w:rPr>
          <w:rFonts w:ascii="Times New Roman" w:hAnsi="Times New Roman"/>
          <w:sz w:val="24"/>
          <w:szCs w:val="24"/>
        </w:rPr>
        <w:t>имплементацију</w:t>
      </w:r>
      <w:r w:rsidRPr="009C23FC">
        <w:rPr>
          <w:rFonts w:ascii="Times New Roman" w:hAnsi="Times New Roman"/>
          <w:sz w:val="24"/>
          <w:szCs w:val="24"/>
          <w:lang w:val="sr-Latn-BA"/>
        </w:rPr>
        <w:t xml:space="preserve"> </w:t>
      </w:r>
      <w:r w:rsidRPr="009C23FC">
        <w:rPr>
          <w:rFonts w:ascii="Times New Roman" w:hAnsi="Times New Roman"/>
          <w:sz w:val="24"/>
          <w:szCs w:val="24"/>
        </w:rPr>
        <w:t>различитих</w:t>
      </w:r>
      <w:r w:rsidRPr="009C23FC">
        <w:rPr>
          <w:rFonts w:ascii="Times New Roman" w:hAnsi="Times New Roman"/>
          <w:sz w:val="24"/>
          <w:szCs w:val="24"/>
          <w:lang w:val="sr-Latn-BA"/>
        </w:rPr>
        <w:t xml:space="preserve"> </w:t>
      </w:r>
      <w:r w:rsidRPr="009C23FC">
        <w:rPr>
          <w:rFonts w:ascii="Times New Roman" w:hAnsi="Times New Roman"/>
          <w:sz w:val="24"/>
          <w:szCs w:val="24"/>
        </w:rPr>
        <w:t>активности</w:t>
      </w:r>
      <w:r w:rsidRPr="009C23FC">
        <w:rPr>
          <w:rFonts w:ascii="Times New Roman" w:hAnsi="Times New Roman"/>
          <w:sz w:val="24"/>
          <w:szCs w:val="24"/>
          <w:lang w:val="sr-Latn-BA"/>
        </w:rPr>
        <w:t xml:space="preserve">, </w:t>
      </w:r>
      <w:r w:rsidRPr="009C23FC">
        <w:rPr>
          <w:rFonts w:ascii="Times New Roman" w:hAnsi="Times New Roman"/>
          <w:sz w:val="24"/>
          <w:szCs w:val="24"/>
        </w:rPr>
        <w:t>као</w:t>
      </w:r>
      <w:r w:rsidRPr="009C23FC">
        <w:rPr>
          <w:rFonts w:ascii="Times New Roman" w:hAnsi="Times New Roman"/>
          <w:sz w:val="24"/>
          <w:szCs w:val="24"/>
          <w:lang w:val="sr-Latn-BA"/>
        </w:rPr>
        <w:t xml:space="preserve"> </w:t>
      </w:r>
      <w:r w:rsidRPr="009C23FC">
        <w:rPr>
          <w:rFonts w:ascii="Times New Roman" w:hAnsi="Times New Roman"/>
          <w:sz w:val="24"/>
          <w:szCs w:val="24"/>
        </w:rPr>
        <w:t>и</w:t>
      </w:r>
      <w:r w:rsidRPr="009C23FC">
        <w:rPr>
          <w:rFonts w:ascii="Times New Roman" w:hAnsi="Times New Roman"/>
          <w:sz w:val="24"/>
          <w:szCs w:val="24"/>
          <w:lang w:val="sr-Latn-BA"/>
        </w:rPr>
        <w:t xml:space="preserve"> </w:t>
      </w:r>
      <w:r w:rsidRPr="009C23FC">
        <w:rPr>
          <w:rFonts w:ascii="Times New Roman" w:hAnsi="Times New Roman"/>
          <w:sz w:val="24"/>
          <w:szCs w:val="24"/>
        </w:rPr>
        <w:t>координацију</w:t>
      </w:r>
      <w:r w:rsidRPr="009C23FC">
        <w:rPr>
          <w:rFonts w:ascii="Times New Roman" w:hAnsi="Times New Roman"/>
          <w:sz w:val="24"/>
          <w:szCs w:val="24"/>
          <w:lang w:val="sr-Latn-BA"/>
        </w:rPr>
        <w:t xml:space="preserve"> </w:t>
      </w:r>
      <w:r w:rsidRPr="009C23FC">
        <w:rPr>
          <w:rFonts w:ascii="Times New Roman" w:hAnsi="Times New Roman"/>
          <w:sz w:val="24"/>
          <w:szCs w:val="24"/>
        </w:rPr>
        <w:t>са</w:t>
      </w:r>
      <w:r w:rsidRPr="009C23FC">
        <w:rPr>
          <w:rFonts w:ascii="Times New Roman" w:hAnsi="Times New Roman"/>
          <w:sz w:val="24"/>
          <w:szCs w:val="24"/>
          <w:lang w:val="sr-Latn-BA"/>
        </w:rPr>
        <w:t xml:space="preserve"> </w:t>
      </w:r>
      <w:r w:rsidRPr="009C23FC">
        <w:rPr>
          <w:rFonts w:ascii="Times New Roman" w:hAnsi="Times New Roman"/>
          <w:sz w:val="24"/>
          <w:szCs w:val="24"/>
        </w:rPr>
        <w:t>великим</w:t>
      </w:r>
      <w:r w:rsidRPr="009C23FC">
        <w:rPr>
          <w:rFonts w:ascii="Times New Roman" w:hAnsi="Times New Roman"/>
          <w:sz w:val="24"/>
          <w:szCs w:val="24"/>
          <w:lang w:val="sr-Latn-BA"/>
        </w:rPr>
        <w:t xml:space="preserve"> </w:t>
      </w:r>
      <w:r w:rsidRPr="009C23FC">
        <w:rPr>
          <w:rFonts w:ascii="Times New Roman" w:hAnsi="Times New Roman"/>
          <w:sz w:val="24"/>
          <w:szCs w:val="24"/>
        </w:rPr>
        <w:t>бројем</w:t>
      </w:r>
      <w:r w:rsidRPr="009C23FC">
        <w:rPr>
          <w:rFonts w:ascii="Times New Roman" w:hAnsi="Times New Roman"/>
          <w:sz w:val="24"/>
          <w:szCs w:val="24"/>
          <w:lang w:val="sr-Latn-BA"/>
        </w:rPr>
        <w:t xml:space="preserve"> </w:t>
      </w:r>
      <w:r w:rsidRPr="009C23FC">
        <w:rPr>
          <w:rFonts w:ascii="Times New Roman" w:hAnsi="Times New Roman"/>
          <w:sz w:val="24"/>
          <w:szCs w:val="24"/>
        </w:rPr>
        <w:t>екстерних</w:t>
      </w:r>
      <w:r w:rsidRPr="009C23FC">
        <w:rPr>
          <w:rFonts w:ascii="Times New Roman" w:hAnsi="Times New Roman"/>
          <w:sz w:val="24"/>
          <w:szCs w:val="24"/>
          <w:lang w:val="sr-Latn-BA"/>
        </w:rPr>
        <w:t xml:space="preserve"> </w:t>
      </w:r>
      <w:r w:rsidRPr="009C23FC">
        <w:rPr>
          <w:rFonts w:ascii="Times New Roman" w:hAnsi="Times New Roman"/>
          <w:sz w:val="24"/>
          <w:szCs w:val="24"/>
        </w:rPr>
        <w:t>партнера</w:t>
      </w:r>
      <w:r w:rsidRPr="009C23FC">
        <w:rPr>
          <w:rFonts w:ascii="Times New Roman" w:hAnsi="Times New Roman"/>
          <w:sz w:val="24"/>
          <w:szCs w:val="24"/>
          <w:lang w:val="sr-Latn-BA"/>
        </w:rPr>
        <w:t xml:space="preserve"> </w:t>
      </w:r>
      <w:r w:rsidRPr="009C23FC">
        <w:rPr>
          <w:rFonts w:ascii="Times New Roman" w:hAnsi="Times New Roman"/>
          <w:sz w:val="24"/>
          <w:szCs w:val="24"/>
        </w:rPr>
        <w:t>као</w:t>
      </w:r>
      <w:r w:rsidRPr="009C23FC">
        <w:rPr>
          <w:rFonts w:ascii="Times New Roman" w:hAnsi="Times New Roman"/>
          <w:sz w:val="24"/>
          <w:szCs w:val="24"/>
          <w:lang w:val="sr-Latn-BA"/>
        </w:rPr>
        <w:t xml:space="preserve"> </w:t>
      </w:r>
      <w:r w:rsidRPr="009C23FC">
        <w:rPr>
          <w:rFonts w:ascii="Times New Roman" w:hAnsi="Times New Roman"/>
          <w:sz w:val="24"/>
          <w:szCs w:val="24"/>
        </w:rPr>
        <w:t>што</w:t>
      </w:r>
      <w:r w:rsidRPr="009C23FC">
        <w:rPr>
          <w:rFonts w:ascii="Times New Roman" w:hAnsi="Times New Roman"/>
          <w:sz w:val="24"/>
          <w:szCs w:val="24"/>
          <w:lang w:val="sr-Latn-BA"/>
        </w:rPr>
        <w:t xml:space="preserve"> </w:t>
      </w:r>
      <w:r w:rsidRPr="009C23FC">
        <w:rPr>
          <w:rFonts w:ascii="Times New Roman" w:hAnsi="Times New Roman"/>
          <w:sz w:val="24"/>
          <w:szCs w:val="24"/>
        </w:rPr>
        <w:t>су</w:t>
      </w:r>
      <w:r w:rsidRPr="009C23FC">
        <w:rPr>
          <w:rFonts w:ascii="Times New Roman" w:hAnsi="Times New Roman"/>
          <w:sz w:val="24"/>
          <w:szCs w:val="24"/>
          <w:lang w:val="sr-Latn-BA"/>
        </w:rPr>
        <w:t xml:space="preserve"> </w:t>
      </w:r>
      <w:r w:rsidRPr="009C23FC">
        <w:rPr>
          <w:rFonts w:ascii="Times New Roman" w:hAnsi="Times New Roman"/>
          <w:sz w:val="24"/>
          <w:szCs w:val="24"/>
        </w:rPr>
        <w:t>НВО</w:t>
      </w:r>
      <w:r w:rsidRPr="009C23FC">
        <w:rPr>
          <w:rFonts w:ascii="Times New Roman" w:hAnsi="Times New Roman"/>
          <w:sz w:val="24"/>
          <w:szCs w:val="24"/>
          <w:lang w:val="sr-Latn-BA"/>
        </w:rPr>
        <w:t xml:space="preserve"> </w:t>
      </w:r>
      <w:r w:rsidRPr="009C23FC">
        <w:rPr>
          <w:rFonts w:ascii="Times New Roman" w:hAnsi="Times New Roman"/>
          <w:sz w:val="24"/>
          <w:szCs w:val="24"/>
        </w:rPr>
        <w:t>сектор</w:t>
      </w:r>
      <w:r w:rsidRPr="009C23FC">
        <w:rPr>
          <w:rFonts w:ascii="Times New Roman" w:hAnsi="Times New Roman"/>
          <w:sz w:val="24"/>
          <w:szCs w:val="24"/>
          <w:lang w:val="sr-Latn-BA"/>
        </w:rPr>
        <w:t xml:space="preserve">, </w:t>
      </w:r>
      <w:r w:rsidRPr="009C23FC">
        <w:rPr>
          <w:rFonts w:ascii="Times New Roman" w:hAnsi="Times New Roman"/>
          <w:sz w:val="24"/>
          <w:szCs w:val="24"/>
        </w:rPr>
        <w:t>привреда</w:t>
      </w:r>
      <w:r w:rsidRPr="009C23FC">
        <w:rPr>
          <w:rFonts w:ascii="Times New Roman" w:hAnsi="Times New Roman"/>
          <w:sz w:val="24"/>
          <w:szCs w:val="24"/>
          <w:lang w:val="sr-Latn-BA"/>
        </w:rPr>
        <w:t xml:space="preserve">, </w:t>
      </w:r>
      <w:r w:rsidRPr="009C23FC">
        <w:rPr>
          <w:rFonts w:ascii="Times New Roman" w:hAnsi="Times New Roman"/>
          <w:sz w:val="24"/>
          <w:szCs w:val="24"/>
        </w:rPr>
        <w:t>академска</w:t>
      </w:r>
      <w:r w:rsidRPr="009C23FC">
        <w:rPr>
          <w:rFonts w:ascii="Times New Roman" w:hAnsi="Times New Roman"/>
          <w:sz w:val="24"/>
          <w:szCs w:val="24"/>
          <w:lang w:val="sr-Latn-BA"/>
        </w:rPr>
        <w:t xml:space="preserve"> </w:t>
      </w:r>
      <w:r w:rsidRPr="009C23FC">
        <w:rPr>
          <w:rFonts w:ascii="Times New Roman" w:hAnsi="Times New Roman"/>
          <w:sz w:val="24"/>
          <w:szCs w:val="24"/>
        </w:rPr>
        <w:t>заједница</w:t>
      </w:r>
      <w:r w:rsidRPr="009C23FC">
        <w:rPr>
          <w:rFonts w:ascii="Times New Roman" w:hAnsi="Times New Roman"/>
          <w:sz w:val="24"/>
          <w:szCs w:val="24"/>
          <w:lang w:val="sr-Latn-BA"/>
        </w:rPr>
        <w:t xml:space="preserve">, </w:t>
      </w:r>
      <w:r w:rsidRPr="009C23FC">
        <w:rPr>
          <w:rFonts w:ascii="Times New Roman" w:hAnsi="Times New Roman"/>
          <w:sz w:val="24"/>
          <w:szCs w:val="24"/>
        </w:rPr>
        <w:t>јавне</w:t>
      </w:r>
      <w:r w:rsidRPr="009C23FC">
        <w:rPr>
          <w:rFonts w:ascii="Times New Roman" w:hAnsi="Times New Roman"/>
          <w:sz w:val="24"/>
          <w:szCs w:val="24"/>
          <w:lang w:val="sr-Latn-BA"/>
        </w:rPr>
        <w:t xml:space="preserve"> </w:t>
      </w:r>
      <w:r w:rsidRPr="009C23FC">
        <w:rPr>
          <w:rFonts w:ascii="Times New Roman" w:hAnsi="Times New Roman"/>
          <w:sz w:val="24"/>
          <w:szCs w:val="24"/>
        </w:rPr>
        <w:t>установе</w:t>
      </w:r>
      <w:r w:rsidRPr="009C23FC">
        <w:rPr>
          <w:rFonts w:ascii="Times New Roman" w:hAnsi="Times New Roman"/>
          <w:sz w:val="24"/>
          <w:szCs w:val="24"/>
          <w:lang w:val="sr-Latn-BA"/>
        </w:rPr>
        <w:t xml:space="preserve"> </w:t>
      </w:r>
      <w:r w:rsidRPr="009C23FC">
        <w:rPr>
          <w:rFonts w:ascii="Times New Roman" w:hAnsi="Times New Roman"/>
          <w:sz w:val="24"/>
          <w:szCs w:val="24"/>
        </w:rPr>
        <w:t>и</w:t>
      </w:r>
      <w:r w:rsidRPr="009C23FC">
        <w:rPr>
          <w:rFonts w:ascii="Times New Roman" w:hAnsi="Times New Roman"/>
          <w:sz w:val="24"/>
          <w:szCs w:val="24"/>
          <w:lang w:val="sr-Latn-BA"/>
        </w:rPr>
        <w:t xml:space="preserve"> </w:t>
      </w:r>
      <w:r w:rsidRPr="009C23FC">
        <w:rPr>
          <w:rFonts w:ascii="Times New Roman" w:hAnsi="Times New Roman"/>
          <w:sz w:val="24"/>
          <w:szCs w:val="24"/>
        </w:rPr>
        <w:t>предузећа</w:t>
      </w:r>
      <w:r w:rsidRPr="009C23FC">
        <w:rPr>
          <w:rFonts w:ascii="Times New Roman" w:hAnsi="Times New Roman"/>
          <w:sz w:val="24"/>
          <w:szCs w:val="24"/>
          <w:lang w:val="sr-Latn-BA"/>
        </w:rPr>
        <w:t>.</w:t>
      </w:r>
    </w:p>
    <w:p w:rsidR="00D25CE3" w:rsidRPr="009C23FC" w:rsidRDefault="00D25CE3" w:rsidP="00D25CE3">
      <w:pPr>
        <w:pStyle w:val="NoSpacing"/>
        <w:jc w:val="both"/>
        <w:rPr>
          <w:rFonts w:ascii="Times New Roman" w:hAnsi="Times New Roman"/>
          <w:sz w:val="24"/>
          <w:szCs w:val="24"/>
          <w:lang w:val="bs-Cyrl-BA"/>
        </w:rPr>
      </w:pPr>
    </w:p>
    <w:p w:rsidR="00D25CE3" w:rsidRDefault="00D25CE3" w:rsidP="00D25CE3">
      <w:pPr>
        <w:pStyle w:val="NoSpacing"/>
        <w:jc w:val="both"/>
        <w:rPr>
          <w:rFonts w:ascii="Times New Roman" w:hAnsi="Times New Roman"/>
          <w:sz w:val="24"/>
          <w:szCs w:val="24"/>
          <w:lang w:val="sr-Latn-BA"/>
        </w:rPr>
      </w:pPr>
      <w:r w:rsidRPr="006C19AD">
        <w:rPr>
          <w:rFonts w:ascii="Times New Roman" w:hAnsi="Times New Roman"/>
          <w:sz w:val="24"/>
          <w:szCs w:val="24"/>
          <w:lang w:val="bs-Cyrl-BA"/>
        </w:rPr>
        <w:t>Поред</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наведених</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активности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приоритет</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у</w:t>
      </w:r>
      <w:r w:rsidRPr="009C23FC">
        <w:rPr>
          <w:rFonts w:ascii="Times New Roman" w:hAnsi="Times New Roman"/>
          <w:sz w:val="24"/>
          <w:szCs w:val="24"/>
          <w:lang w:val="sr-Latn-BA"/>
        </w:rPr>
        <w:t xml:space="preserve"> 202</w:t>
      </w:r>
      <w:r w:rsidRPr="009C23FC">
        <w:rPr>
          <w:rFonts w:ascii="Times New Roman" w:hAnsi="Times New Roman"/>
          <w:sz w:val="24"/>
          <w:szCs w:val="24"/>
          <w:lang w:val="sr-Cyrl-BA"/>
        </w:rPr>
        <w:t>5</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години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ће</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бити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интензивна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промоција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Града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складу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стратешким</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опредјељењем</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под</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слоганом</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Бијељина</w:t>
      </w:r>
      <w:r w:rsidRPr="009C23FC">
        <w:rPr>
          <w:rFonts w:ascii="Times New Roman" w:hAnsi="Times New Roman"/>
          <w:sz w:val="24"/>
          <w:szCs w:val="24"/>
          <w:lang w:val="sr-Latn-BA"/>
        </w:rPr>
        <w:t xml:space="preserve"> – </w:t>
      </w:r>
      <w:r w:rsidRPr="006C19AD">
        <w:rPr>
          <w:rFonts w:ascii="Times New Roman" w:hAnsi="Times New Roman"/>
          <w:sz w:val="24"/>
          <w:szCs w:val="24"/>
          <w:lang w:val="bs-Cyrl-BA"/>
        </w:rPr>
        <w:t>Град</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будућности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координација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имплементација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и</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праћење</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реализације</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пројеката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оквиру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Стратегије</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развоја</w:t>
      </w:r>
      <w:r w:rsidRPr="009C23FC">
        <w:rPr>
          <w:rFonts w:ascii="Times New Roman" w:hAnsi="Times New Roman"/>
          <w:sz w:val="24"/>
          <w:szCs w:val="24"/>
          <w:lang w:val="sr-Latn-BA"/>
        </w:rPr>
        <w:t xml:space="preserve">, </w:t>
      </w:r>
      <w:r w:rsidRPr="009C23FC">
        <w:rPr>
          <w:rFonts w:ascii="Times New Roman" w:hAnsi="Times New Roman"/>
          <w:sz w:val="24"/>
          <w:szCs w:val="24"/>
          <w:lang w:val="sr-Cyrl-BA"/>
        </w:rPr>
        <w:t xml:space="preserve">као и </w:t>
      </w:r>
      <w:r w:rsidRPr="006C19AD">
        <w:rPr>
          <w:rFonts w:ascii="Times New Roman" w:hAnsi="Times New Roman"/>
          <w:sz w:val="24"/>
          <w:szCs w:val="24"/>
          <w:lang w:val="bs-Cyrl-BA"/>
        </w:rPr>
        <w:t>подршка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екстерним</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партнерима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аплицирању</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за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донаторска</w:t>
      </w:r>
      <w:r w:rsidRPr="009C23FC">
        <w:rPr>
          <w:rFonts w:ascii="Times New Roman" w:hAnsi="Times New Roman"/>
          <w:sz w:val="24"/>
          <w:szCs w:val="24"/>
          <w:lang w:val="sr-Latn-BA"/>
        </w:rPr>
        <w:t xml:space="preserve"> </w:t>
      </w:r>
      <w:r w:rsidRPr="006C19AD">
        <w:rPr>
          <w:rFonts w:ascii="Times New Roman" w:hAnsi="Times New Roman"/>
          <w:sz w:val="24"/>
          <w:szCs w:val="24"/>
          <w:lang w:val="bs-Cyrl-BA"/>
        </w:rPr>
        <w:t>средства</w:t>
      </w:r>
      <w:r w:rsidRPr="009C23FC">
        <w:rPr>
          <w:rFonts w:ascii="Times New Roman" w:hAnsi="Times New Roman"/>
          <w:sz w:val="24"/>
          <w:szCs w:val="24"/>
          <w:lang w:val="sr-Latn-BA"/>
        </w:rPr>
        <w:t xml:space="preserve">. </w:t>
      </w:r>
      <w:r w:rsidRPr="009C23FC">
        <w:rPr>
          <w:rFonts w:ascii="Times New Roman" w:hAnsi="Times New Roman"/>
          <w:sz w:val="24"/>
          <w:szCs w:val="24"/>
        </w:rPr>
        <w:t>Осим</w:t>
      </w:r>
      <w:r w:rsidRPr="009C23FC">
        <w:rPr>
          <w:rFonts w:ascii="Times New Roman" w:hAnsi="Times New Roman"/>
          <w:sz w:val="24"/>
          <w:szCs w:val="24"/>
          <w:lang w:val="sr-Latn-BA"/>
        </w:rPr>
        <w:t xml:space="preserve"> </w:t>
      </w:r>
      <w:r w:rsidRPr="009C23FC">
        <w:rPr>
          <w:rFonts w:ascii="Times New Roman" w:hAnsi="Times New Roman"/>
          <w:sz w:val="24"/>
          <w:szCs w:val="24"/>
        </w:rPr>
        <w:t>наведеног</w:t>
      </w:r>
      <w:r w:rsidRPr="009C23FC">
        <w:rPr>
          <w:rFonts w:ascii="Times New Roman" w:hAnsi="Times New Roman"/>
          <w:sz w:val="24"/>
          <w:szCs w:val="24"/>
          <w:lang w:val="sr-Latn-BA"/>
        </w:rPr>
        <w:t xml:space="preserve">, </w:t>
      </w:r>
      <w:r w:rsidRPr="009C23FC">
        <w:rPr>
          <w:rFonts w:ascii="Times New Roman" w:hAnsi="Times New Roman"/>
          <w:sz w:val="24"/>
          <w:szCs w:val="24"/>
        </w:rPr>
        <w:t>Одсјек</w:t>
      </w:r>
      <w:r w:rsidRPr="009C23FC">
        <w:rPr>
          <w:rFonts w:ascii="Times New Roman" w:hAnsi="Times New Roman"/>
          <w:sz w:val="24"/>
          <w:szCs w:val="24"/>
          <w:lang w:val="sr-Latn-BA"/>
        </w:rPr>
        <w:t xml:space="preserve"> </w:t>
      </w:r>
      <w:r w:rsidRPr="009C23FC">
        <w:rPr>
          <w:rFonts w:ascii="Times New Roman" w:hAnsi="Times New Roman"/>
          <w:sz w:val="24"/>
          <w:szCs w:val="24"/>
        </w:rPr>
        <w:t>за</w:t>
      </w:r>
      <w:r w:rsidRPr="009C23FC">
        <w:rPr>
          <w:rFonts w:ascii="Times New Roman" w:hAnsi="Times New Roman"/>
          <w:sz w:val="24"/>
          <w:szCs w:val="24"/>
          <w:lang w:val="sr-Latn-BA"/>
        </w:rPr>
        <w:t xml:space="preserve"> </w:t>
      </w:r>
      <w:r w:rsidRPr="009C23FC">
        <w:rPr>
          <w:rFonts w:ascii="Times New Roman" w:hAnsi="Times New Roman"/>
          <w:sz w:val="24"/>
          <w:szCs w:val="24"/>
        </w:rPr>
        <w:t>ЛЕР</w:t>
      </w:r>
      <w:r w:rsidRPr="009C23FC">
        <w:rPr>
          <w:rFonts w:ascii="Times New Roman" w:hAnsi="Times New Roman"/>
          <w:sz w:val="24"/>
          <w:szCs w:val="24"/>
          <w:lang w:val="sr-Latn-BA"/>
        </w:rPr>
        <w:t xml:space="preserve"> </w:t>
      </w:r>
      <w:r w:rsidRPr="009C23FC">
        <w:rPr>
          <w:rFonts w:ascii="Times New Roman" w:hAnsi="Times New Roman"/>
          <w:sz w:val="24"/>
          <w:szCs w:val="24"/>
        </w:rPr>
        <w:t>и</w:t>
      </w:r>
      <w:r w:rsidRPr="009C23FC">
        <w:rPr>
          <w:rFonts w:ascii="Times New Roman" w:hAnsi="Times New Roman"/>
          <w:sz w:val="24"/>
          <w:szCs w:val="24"/>
          <w:lang w:val="sr-Latn-BA"/>
        </w:rPr>
        <w:t xml:space="preserve"> </w:t>
      </w:r>
      <w:r w:rsidRPr="009C23FC">
        <w:rPr>
          <w:rFonts w:ascii="Times New Roman" w:hAnsi="Times New Roman"/>
          <w:sz w:val="24"/>
          <w:szCs w:val="24"/>
        </w:rPr>
        <w:t>ЕИ</w:t>
      </w:r>
      <w:r w:rsidRPr="009C23FC">
        <w:rPr>
          <w:rFonts w:ascii="Times New Roman" w:hAnsi="Times New Roman"/>
          <w:sz w:val="24"/>
          <w:szCs w:val="24"/>
          <w:lang w:val="sr-Latn-BA"/>
        </w:rPr>
        <w:t xml:space="preserve"> </w:t>
      </w:r>
      <w:r w:rsidRPr="009C23FC">
        <w:rPr>
          <w:rFonts w:ascii="Times New Roman" w:hAnsi="Times New Roman"/>
          <w:sz w:val="24"/>
          <w:szCs w:val="24"/>
        </w:rPr>
        <w:t>је</w:t>
      </w:r>
      <w:r w:rsidRPr="009C23FC">
        <w:rPr>
          <w:rFonts w:ascii="Times New Roman" w:hAnsi="Times New Roman"/>
          <w:sz w:val="24"/>
          <w:szCs w:val="24"/>
          <w:lang w:val="sr-Latn-BA"/>
        </w:rPr>
        <w:t xml:space="preserve"> </w:t>
      </w:r>
      <w:r w:rsidRPr="009C23FC">
        <w:rPr>
          <w:rFonts w:ascii="Times New Roman" w:hAnsi="Times New Roman"/>
          <w:sz w:val="24"/>
          <w:szCs w:val="24"/>
        </w:rPr>
        <w:t>осмислио</w:t>
      </w:r>
      <w:r w:rsidRPr="009C23FC">
        <w:rPr>
          <w:rFonts w:ascii="Times New Roman" w:hAnsi="Times New Roman"/>
          <w:sz w:val="24"/>
          <w:szCs w:val="24"/>
          <w:lang w:val="sr-Latn-BA"/>
        </w:rPr>
        <w:t xml:space="preserve"> </w:t>
      </w:r>
      <w:r w:rsidRPr="009C23FC">
        <w:rPr>
          <w:rFonts w:ascii="Times New Roman" w:hAnsi="Times New Roman"/>
          <w:sz w:val="24"/>
          <w:szCs w:val="24"/>
        </w:rPr>
        <w:t>у</w:t>
      </w:r>
      <w:r w:rsidRPr="009C23FC">
        <w:rPr>
          <w:rFonts w:ascii="Times New Roman" w:hAnsi="Times New Roman"/>
          <w:sz w:val="24"/>
          <w:szCs w:val="24"/>
          <w:lang w:val="sr-Latn-BA"/>
        </w:rPr>
        <w:t xml:space="preserve"> </w:t>
      </w:r>
      <w:r w:rsidRPr="009C23FC">
        <w:rPr>
          <w:rFonts w:ascii="Times New Roman" w:hAnsi="Times New Roman"/>
          <w:sz w:val="24"/>
          <w:szCs w:val="24"/>
        </w:rPr>
        <w:t>име</w:t>
      </w:r>
      <w:r w:rsidRPr="009C23FC">
        <w:rPr>
          <w:rFonts w:ascii="Times New Roman" w:hAnsi="Times New Roman"/>
          <w:sz w:val="24"/>
          <w:szCs w:val="24"/>
          <w:lang w:val="sr-Latn-BA"/>
        </w:rPr>
        <w:t xml:space="preserve"> </w:t>
      </w:r>
      <w:r w:rsidRPr="009C23FC">
        <w:rPr>
          <w:rFonts w:ascii="Times New Roman" w:hAnsi="Times New Roman"/>
          <w:sz w:val="24"/>
          <w:szCs w:val="24"/>
        </w:rPr>
        <w:t>Градске</w:t>
      </w:r>
      <w:r w:rsidRPr="009C23FC">
        <w:rPr>
          <w:rFonts w:ascii="Times New Roman" w:hAnsi="Times New Roman"/>
          <w:sz w:val="24"/>
          <w:szCs w:val="24"/>
          <w:lang w:val="sr-Latn-BA"/>
        </w:rPr>
        <w:t xml:space="preserve"> </w:t>
      </w:r>
      <w:r w:rsidRPr="009C23FC">
        <w:rPr>
          <w:rFonts w:ascii="Times New Roman" w:hAnsi="Times New Roman"/>
          <w:sz w:val="24"/>
          <w:szCs w:val="24"/>
        </w:rPr>
        <w:t>управе</w:t>
      </w:r>
      <w:r w:rsidRPr="009C23FC">
        <w:rPr>
          <w:rFonts w:ascii="Times New Roman" w:hAnsi="Times New Roman"/>
          <w:sz w:val="24"/>
          <w:szCs w:val="24"/>
          <w:lang w:val="sr-Latn-BA"/>
        </w:rPr>
        <w:t xml:space="preserve"> </w:t>
      </w:r>
      <w:r w:rsidRPr="009C23FC">
        <w:rPr>
          <w:rFonts w:ascii="Times New Roman" w:hAnsi="Times New Roman"/>
          <w:sz w:val="24"/>
          <w:szCs w:val="24"/>
        </w:rPr>
        <w:t>дугогорочну</w:t>
      </w:r>
      <w:r w:rsidRPr="009C23FC">
        <w:rPr>
          <w:rFonts w:ascii="Times New Roman" w:hAnsi="Times New Roman"/>
          <w:sz w:val="24"/>
          <w:szCs w:val="24"/>
          <w:lang w:val="sr-Latn-BA"/>
        </w:rPr>
        <w:t xml:space="preserve"> </w:t>
      </w:r>
      <w:r w:rsidRPr="009C23FC">
        <w:rPr>
          <w:rFonts w:ascii="Times New Roman" w:hAnsi="Times New Roman"/>
          <w:sz w:val="24"/>
          <w:szCs w:val="24"/>
        </w:rPr>
        <w:t>кампању</w:t>
      </w:r>
      <w:r w:rsidRPr="009C23FC">
        <w:rPr>
          <w:rFonts w:ascii="Times New Roman" w:hAnsi="Times New Roman"/>
          <w:sz w:val="24"/>
          <w:szCs w:val="24"/>
          <w:lang w:val="sr-Latn-BA"/>
        </w:rPr>
        <w:t xml:space="preserve"> </w:t>
      </w:r>
      <w:r w:rsidRPr="009C23FC">
        <w:rPr>
          <w:rFonts w:ascii="Times New Roman" w:hAnsi="Times New Roman"/>
          <w:sz w:val="24"/>
          <w:szCs w:val="24"/>
        </w:rPr>
        <w:t>под</w:t>
      </w:r>
      <w:r w:rsidRPr="009C23FC">
        <w:rPr>
          <w:rFonts w:ascii="Times New Roman" w:hAnsi="Times New Roman"/>
          <w:sz w:val="24"/>
          <w:szCs w:val="24"/>
          <w:lang w:val="sr-Latn-BA"/>
        </w:rPr>
        <w:t xml:space="preserve"> </w:t>
      </w:r>
      <w:r w:rsidRPr="009C23FC">
        <w:rPr>
          <w:rFonts w:ascii="Times New Roman" w:hAnsi="Times New Roman"/>
          <w:sz w:val="24"/>
          <w:szCs w:val="24"/>
        </w:rPr>
        <w:t>слоганом</w:t>
      </w:r>
      <w:r w:rsidRPr="009C23FC">
        <w:rPr>
          <w:rFonts w:ascii="Times New Roman" w:hAnsi="Times New Roman"/>
          <w:sz w:val="24"/>
          <w:szCs w:val="24"/>
          <w:lang w:val="sr-Latn-BA"/>
        </w:rPr>
        <w:t xml:space="preserve"> „Green BijeljINa“, </w:t>
      </w:r>
      <w:r w:rsidRPr="009C23FC">
        <w:rPr>
          <w:rFonts w:ascii="Times New Roman" w:hAnsi="Times New Roman"/>
          <w:sz w:val="24"/>
          <w:szCs w:val="24"/>
        </w:rPr>
        <w:t>која</w:t>
      </w:r>
      <w:r w:rsidRPr="009C23FC">
        <w:rPr>
          <w:rFonts w:ascii="Times New Roman" w:hAnsi="Times New Roman"/>
          <w:sz w:val="24"/>
          <w:szCs w:val="24"/>
          <w:lang w:val="sr-Latn-BA"/>
        </w:rPr>
        <w:t xml:space="preserve"> </w:t>
      </w:r>
      <w:r w:rsidRPr="009C23FC">
        <w:rPr>
          <w:rFonts w:ascii="Times New Roman" w:hAnsi="Times New Roman"/>
          <w:sz w:val="24"/>
          <w:szCs w:val="24"/>
        </w:rPr>
        <w:t>је</w:t>
      </w:r>
      <w:r w:rsidRPr="009C23FC">
        <w:rPr>
          <w:rFonts w:ascii="Times New Roman" w:hAnsi="Times New Roman"/>
          <w:sz w:val="24"/>
          <w:szCs w:val="24"/>
          <w:lang w:val="sr-Latn-BA"/>
        </w:rPr>
        <w:t xml:space="preserve"> </w:t>
      </w:r>
      <w:r w:rsidRPr="009C23FC">
        <w:rPr>
          <w:rFonts w:ascii="Times New Roman" w:hAnsi="Times New Roman"/>
          <w:sz w:val="24"/>
          <w:szCs w:val="24"/>
        </w:rPr>
        <w:t>започе</w:t>
      </w:r>
      <w:r w:rsidRPr="009C23FC">
        <w:rPr>
          <w:rFonts w:ascii="Times New Roman" w:hAnsi="Times New Roman"/>
          <w:sz w:val="24"/>
          <w:szCs w:val="24"/>
          <w:lang w:val="sr-Cyrl-BA"/>
        </w:rPr>
        <w:t>т</w:t>
      </w:r>
      <w:r w:rsidRPr="009C23FC">
        <w:rPr>
          <w:rFonts w:ascii="Times New Roman" w:hAnsi="Times New Roman"/>
          <w:sz w:val="24"/>
          <w:szCs w:val="24"/>
        </w:rPr>
        <w:t>а</w:t>
      </w:r>
      <w:r w:rsidRPr="009C23FC">
        <w:rPr>
          <w:rFonts w:ascii="Times New Roman" w:hAnsi="Times New Roman"/>
          <w:sz w:val="24"/>
          <w:szCs w:val="24"/>
          <w:lang w:val="sr-Latn-BA"/>
        </w:rPr>
        <w:t xml:space="preserve"> 2021. </w:t>
      </w:r>
      <w:r w:rsidRPr="009C23FC">
        <w:rPr>
          <w:rFonts w:ascii="Times New Roman" w:hAnsi="Times New Roman"/>
          <w:sz w:val="24"/>
          <w:szCs w:val="24"/>
        </w:rPr>
        <w:t>године</w:t>
      </w:r>
      <w:r w:rsidRPr="009C23FC">
        <w:rPr>
          <w:rFonts w:ascii="Times New Roman" w:hAnsi="Times New Roman"/>
          <w:sz w:val="24"/>
          <w:szCs w:val="24"/>
          <w:lang w:val="sr-Latn-BA"/>
        </w:rPr>
        <w:t xml:space="preserve">, </w:t>
      </w:r>
      <w:r w:rsidRPr="009C23FC">
        <w:rPr>
          <w:rFonts w:ascii="Times New Roman" w:hAnsi="Times New Roman"/>
          <w:sz w:val="24"/>
          <w:szCs w:val="24"/>
        </w:rPr>
        <w:t>и</w:t>
      </w:r>
      <w:r w:rsidRPr="009C23FC">
        <w:rPr>
          <w:rFonts w:ascii="Times New Roman" w:hAnsi="Times New Roman"/>
          <w:sz w:val="24"/>
          <w:szCs w:val="24"/>
          <w:lang w:val="sr-Latn-BA"/>
        </w:rPr>
        <w:t xml:space="preserve"> </w:t>
      </w:r>
      <w:r w:rsidRPr="009C23FC">
        <w:rPr>
          <w:rFonts w:ascii="Times New Roman" w:hAnsi="Times New Roman"/>
          <w:sz w:val="24"/>
          <w:szCs w:val="24"/>
        </w:rPr>
        <w:t>активно</w:t>
      </w:r>
      <w:r w:rsidRPr="009C23FC">
        <w:rPr>
          <w:rFonts w:ascii="Times New Roman" w:hAnsi="Times New Roman"/>
          <w:sz w:val="24"/>
          <w:szCs w:val="24"/>
          <w:lang w:val="sr-Latn-BA"/>
        </w:rPr>
        <w:t xml:space="preserve"> </w:t>
      </w:r>
      <w:r w:rsidRPr="009C23FC">
        <w:rPr>
          <w:rFonts w:ascii="Times New Roman" w:hAnsi="Times New Roman"/>
          <w:sz w:val="24"/>
          <w:szCs w:val="24"/>
        </w:rPr>
        <w:t>ради</w:t>
      </w:r>
      <w:r w:rsidRPr="009C23FC">
        <w:rPr>
          <w:rFonts w:ascii="Times New Roman" w:hAnsi="Times New Roman"/>
          <w:sz w:val="24"/>
          <w:szCs w:val="24"/>
          <w:lang w:val="sr-Latn-BA"/>
        </w:rPr>
        <w:t xml:space="preserve"> </w:t>
      </w:r>
      <w:r w:rsidRPr="009C23FC">
        <w:rPr>
          <w:rFonts w:ascii="Times New Roman" w:hAnsi="Times New Roman"/>
          <w:sz w:val="24"/>
          <w:szCs w:val="24"/>
        </w:rPr>
        <w:t>на</w:t>
      </w:r>
      <w:r w:rsidRPr="009C23FC">
        <w:rPr>
          <w:rFonts w:ascii="Times New Roman" w:hAnsi="Times New Roman"/>
          <w:sz w:val="24"/>
          <w:szCs w:val="24"/>
          <w:lang w:val="sr-Latn-BA"/>
        </w:rPr>
        <w:t xml:space="preserve"> </w:t>
      </w:r>
      <w:r w:rsidRPr="009C23FC">
        <w:rPr>
          <w:rFonts w:ascii="Times New Roman" w:hAnsi="Times New Roman"/>
          <w:sz w:val="24"/>
          <w:szCs w:val="24"/>
        </w:rPr>
        <w:t>реализацији</w:t>
      </w:r>
      <w:r w:rsidRPr="009C23FC">
        <w:rPr>
          <w:rFonts w:ascii="Times New Roman" w:hAnsi="Times New Roman"/>
          <w:sz w:val="24"/>
          <w:szCs w:val="24"/>
          <w:lang w:val="sr-Latn-BA"/>
        </w:rPr>
        <w:t xml:space="preserve"> </w:t>
      </w:r>
      <w:r w:rsidRPr="009C23FC">
        <w:rPr>
          <w:rFonts w:ascii="Times New Roman" w:hAnsi="Times New Roman"/>
          <w:sz w:val="24"/>
          <w:szCs w:val="24"/>
        </w:rPr>
        <w:t>активности</w:t>
      </w:r>
      <w:r w:rsidRPr="009C23FC">
        <w:rPr>
          <w:rFonts w:ascii="Times New Roman" w:hAnsi="Times New Roman"/>
          <w:sz w:val="24"/>
          <w:szCs w:val="24"/>
          <w:lang w:val="sr-Latn-BA"/>
        </w:rPr>
        <w:t xml:space="preserve"> </w:t>
      </w:r>
      <w:r w:rsidRPr="009C23FC">
        <w:rPr>
          <w:rFonts w:ascii="Times New Roman" w:hAnsi="Times New Roman"/>
          <w:sz w:val="24"/>
          <w:szCs w:val="24"/>
        </w:rPr>
        <w:t>у</w:t>
      </w:r>
      <w:r w:rsidRPr="009C23FC">
        <w:rPr>
          <w:rFonts w:ascii="Times New Roman" w:hAnsi="Times New Roman"/>
          <w:sz w:val="24"/>
          <w:szCs w:val="24"/>
          <w:lang w:val="sr-Latn-BA"/>
        </w:rPr>
        <w:t xml:space="preserve"> </w:t>
      </w:r>
      <w:r w:rsidRPr="009C23FC">
        <w:rPr>
          <w:rFonts w:ascii="Times New Roman" w:hAnsi="Times New Roman"/>
          <w:sz w:val="24"/>
          <w:szCs w:val="24"/>
        </w:rPr>
        <w:t>склопу</w:t>
      </w:r>
      <w:r w:rsidRPr="009C23FC">
        <w:rPr>
          <w:rFonts w:ascii="Times New Roman" w:hAnsi="Times New Roman"/>
          <w:sz w:val="24"/>
          <w:szCs w:val="24"/>
          <w:lang w:val="sr-Latn-BA"/>
        </w:rPr>
        <w:t xml:space="preserve"> </w:t>
      </w:r>
      <w:r w:rsidRPr="009C23FC">
        <w:rPr>
          <w:rFonts w:ascii="Times New Roman" w:hAnsi="Times New Roman"/>
          <w:sz w:val="24"/>
          <w:szCs w:val="24"/>
        </w:rPr>
        <w:t>наведене</w:t>
      </w:r>
      <w:r w:rsidRPr="009C23FC">
        <w:rPr>
          <w:rFonts w:ascii="Times New Roman" w:hAnsi="Times New Roman"/>
          <w:sz w:val="24"/>
          <w:szCs w:val="24"/>
          <w:lang w:val="sr-Latn-BA"/>
        </w:rPr>
        <w:t xml:space="preserve"> </w:t>
      </w:r>
      <w:r w:rsidRPr="009C23FC">
        <w:rPr>
          <w:rFonts w:ascii="Times New Roman" w:hAnsi="Times New Roman"/>
          <w:sz w:val="24"/>
          <w:szCs w:val="24"/>
        </w:rPr>
        <w:t>кампање</w:t>
      </w:r>
      <w:r w:rsidRPr="009C23FC">
        <w:rPr>
          <w:rFonts w:ascii="Times New Roman" w:hAnsi="Times New Roman"/>
          <w:sz w:val="24"/>
          <w:szCs w:val="24"/>
          <w:lang w:val="sr-Latn-BA"/>
        </w:rPr>
        <w:t xml:space="preserve">, </w:t>
      </w:r>
      <w:r w:rsidRPr="009C23FC">
        <w:rPr>
          <w:rFonts w:ascii="Times New Roman" w:hAnsi="Times New Roman"/>
          <w:sz w:val="24"/>
          <w:szCs w:val="24"/>
        </w:rPr>
        <w:t>која</w:t>
      </w:r>
      <w:r w:rsidRPr="009C23FC">
        <w:rPr>
          <w:rFonts w:ascii="Times New Roman" w:hAnsi="Times New Roman"/>
          <w:sz w:val="24"/>
          <w:szCs w:val="24"/>
          <w:lang w:val="sr-Latn-BA"/>
        </w:rPr>
        <w:t xml:space="preserve"> </w:t>
      </w:r>
      <w:r w:rsidRPr="009C23FC">
        <w:rPr>
          <w:rFonts w:ascii="Times New Roman" w:hAnsi="Times New Roman"/>
          <w:sz w:val="24"/>
          <w:szCs w:val="24"/>
        </w:rPr>
        <w:t>за</w:t>
      </w:r>
      <w:r w:rsidRPr="009C23FC">
        <w:rPr>
          <w:rFonts w:ascii="Times New Roman" w:hAnsi="Times New Roman"/>
          <w:sz w:val="24"/>
          <w:szCs w:val="24"/>
          <w:lang w:val="sr-Latn-BA"/>
        </w:rPr>
        <w:t xml:space="preserve"> </w:t>
      </w:r>
      <w:r w:rsidRPr="009C23FC">
        <w:rPr>
          <w:rFonts w:ascii="Times New Roman" w:hAnsi="Times New Roman"/>
          <w:sz w:val="24"/>
          <w:szCs w:val="24"/>
        </w:rPr>
        <w:t>има</w:t>
      </w:r>
      <w:r w:rsidRPr="009C23FC">
        <w:rPr>
          <w:rFonts w:ascii="Times New Roman" w:hAnsi="Times New Roman"/>
          <w:sz w:val="24"/>
          <w:szCs w:val="24"/>
          <w:lang w:val="sr-Latn-BA"/>
        </w:rPr>
        <w:t xml:space="preserve"> </w:t>
      </w:r>
      <w:r w:rsidRPr="009C23FC">
        <w:rPr>
          <w:rFonts w:ascii="Times New Roman" w:hAnsi="Times New Roman"/>
          <w:sz w:val="24"/>
          <w:szCs w:val="24"/>
        </w:rPr>
        <w:t>циљ</w:t>
      </w:r>
      <w:r w:rsidRPr="009C23FC">
        <w:rPr>
          <w:rFonts w:ascii="Times New Roman" w:hAnsi="Times New Roman"/>
          <w:sz w:val="24"/>
          <w:szCs w:val="24"/>
          <w:lang w:val="sr-Latn-BA"/>
        </w:rPr>
        <w:t xml:space="preserve"> </w:t>
      </w:r>
      <w:r w:rsidRPr="009C23FC">
        <w:rPr>
          <w:rFonts w:ascii="Times New Roman" w:hAnsi="Times New Roman"/>
          <w:sz w:val="24"/>
          <w:szCs w:val="24"/>
        </w:rPr>
        <w:t>озелењавање</w:t>
      </w:r>
      <w:r w:rsidRPr="009C23FC">
        <w:rPr>
          <w:rFonts w:ascii="Times New Roman" w:hAnsi="Times New Roman"/>
          <w:sz w:val="24"/>
          <w:szCs w:val="24"/>
          <w:lang w:val="sr-Latn-BA"/>
        </w:rPr>
        <w:t xml:space="preserve"> </w:t>
      </w:r>
      <w:r w:rsidRPr="009C23FC">
        <w:rPr>
          <w:rFonts w:ascii="Times New Roman" w:hAnsi="Times New Roman"/>
          <w:sz w:val="24"/>
          <w:szCs w:val="24"/>
        </w:rPr>
        <w:t>града</w:t>
      </w:r>
      <w:r w:rsidRPr="009C23FC">
        <w:rPr>
          <w:rFonts w:ascii="Times New Roman" w:hAnsi="Times New Roman"/>
          <w:sz w:val="24"/>
          <w:szCs w:val="24"/>
          <w:lang w:val="sr-Latn-BA"/>
        </w:rPr>
        <w:t xml:space="preserve"> </w:t>
      </w:r>
      <w:r w:rsidRPr="009C23FC">
        <w:rPr>
          <w:rFonts w:ascii="Times New Roman" w:hAnsi="Times New Roman"/>
          <w:sz w:val="24"/>
          <w:szCs w:val="24"/>
        </w:rPr>
        <w:t>и</w:t>
      </w:r>
      <w:r w:rsidRPr="009C23FC">
        <w:rPr>
          <w:rFonts w:ascii="Times New Roman" w:hAnsi="Times New Roman"/>
          <w:sz w:val="24"/>
          <w:szCs w:val="24"/>
          <w:lang w:val="sr-Latn-BA"/>
        </w:rPr>
        <w:t xml:space="preserve"> </w:t>
      </w:r>
      <w:r w:rsidRPr="009C23FC">
        <w:rPr>
          <w:rFonts w:ascii="Times New Roman" w:hAnsi="Times New Roman"/>
          <w:sz w:val="24"/>
          <w:szCs w:val="24"/>
        </w:rPr>
        <w:t>урбаних</w:t>
      </w:r>
      <w:r w:rsidRPr="009C23FC">
        <w:rPr>
          <w:rFonts w:ascii="Times New Roman" w:hAnsi="Times New Roman"/>
          <w:sz w:val="24"/>
          <w:szCs w:val="24"/>
          <w:lang w:val="sr-Latn-BA"/>
        </w:rPr>
        <w:t xml:space="preserve"> </w:t>
      </w:r>
      <w:r w:rsidRPr="009C23FC">
        <w:rPr>
          <w:rFonts w:ascii="Times New Roman" w:hAnsi="Times New Roman"/>
          <w:sz w:val="24"/>
          <w:szCs w:val="24"/>
        </w:rPr>
        <w:t>подручја</w:t>
      </w:r>
      <w:r w:rsidRPr="009C23FC">
        <w:rPr>
          <w:rFonts w:ascii="Times New Roman" w:hAnsi="Times New Roman"/>
          <w:sz w:val="24"/>
          <w:szCs w:val="24"/>
          <w:lang w:val="sr-Latn-BA"/>
        </w:rPr>
        <w:t xml:space="preserve"> </w:t>
      </w:r>
      <w:r w:rsidRPr="009C23FC">
        <w:rPr>
          <w:rFonts w:ascii="Times New Roman" w:hAnsi="Times New Roman"/>
          <w:sz w:val="24"/>
          <w:szCs w:val="24"/>
        </w:rPr>
        <w:t>како</w:t>
      </w:r>
      <w:r w:rsidRPr="009C23FC">
        <w:rPr>
          <w:rFonts w:ascii="Times New Roman" w:hAnsi="Times New Roman"/>
          <w:sz w:val="24"/>
          <w:szCs w:val="24"/>
          <w:lang w:val="sr-Latn-BA"/>
        </w:rPr>
        <w:t xml:space="preserve"> </w:t>
      </w:r>
      <w:r w:rsidRPr="009C23FC">
        <w:rPr>
          <w:rFonts w:ascii="Times New Roman" w:hAnsi="Times New Roman"/>
          <w:sz w:val="24"/>
          <w:szCs w:val="24"/>
        </w:rPr>
        <w:t>би</w:t>
      </w:r>
      <w:r w:rsidRPr="009C23FC">
        <w:rPr>
          <w:rFonts w:ascii="Times New Roman" w:hAnsi="Times New Roman"/>
          <w:sz w:val="24"/>
          <w:szCs w:val="24"/>
          <w:lang w:val="sr-Latn-BA"/>
        </w:rPr>
        <w:t xml:space="preserve"> </w:t>
      </w:r>
      <w:r w:rsidRPr="009C23FC">
        <w:rPr>
          <w:rFonts w:ascii="Times New Roman" w:hAnsi="Times New Roman"/>
          <w:sz w:val="24"/>
          <w:szCs w:val="24"/>
        </w:rPr>
        <w:t>се</w:t>
      </w:r>
      <w:r w:rsidRPr="009C23FC">
        <w:rPr>
          <w:rFonts w:ascii="Times New Roman" w:hAnsi="Times New Roman"/>
          <w:sz w:val="24"/>
          <w:szCs w:val="24"/>
          <w:lang w:val="sr-Latn-BA"/>
        </w:rPr>
        <w:t xml:space="preserve"> </w:t>
      </w:r>
      <w:r w:rsidRPr="009C23FC">
        <w:rPr>
          <w:rFonts w:ascii="Times New Roman" w:hAnsi="Times New Roman"/>
          <w:sz w:val="24"/>
          <w:szCs w:val="24"/>
        </w:rPr>
        <w:t>створили</w:t>
      </w:r>
      <w:r w:rsidRPr="009C23FC">
        <w:rPr>
          <w:rFonts w:ascii="Times New Roman" w:hAnsi="Times New Roman"/>
          <w:sz w:val="24"/>
          <w:szCs w:val="24"/>
          <w:lang w:val="sr-Latn-BA"/>
        </w:rPr>
        <w:t xml:space="preserve"> </w:t>
      </w:r>
      <w:r w:rsidRPr="009C23FC">
        <w:rPr>
          <w:rFonts w:ascii="Times New Roman" w:hAnsi="Times New Roman"/>
          <w:sz w:val="24"/>
          <w:szCs w:val="24"/>
        </w:rPr>
        <w:t>предуслови</w:t>
      </w:r>
      <w:r w:rsidRPr="009C23FC">
        <w:rPr>
          <w:rFonts w:ascii="Times New Roman" w:hAnsi="Times New Roman"/>
          <w:sz w:val="24"/>
          <w:szCs w:val="24"/>
          <w:lang w:val="sr-Latn-BA"/>
        </w:rPr>
        <w:t xml:space="preserve"> </w:t>
      </w:r>
      <w:r w:rsidRPr="009C23FC">
        <w:rPr>
          <w:rFonts w:ascii="Times New Roman" w:hAnsi="Times New Roman"/>
          <w:sz w:val="24"/>
          <w:szCs w:val="24"/>
        </w:rPr>
        <w:t>за</w:t>
      </w:r>
      <w:r w:rsidRPr="009C23FC">
        <w:rPr>
          <w:rFonts w:ascii="Times New Roman" w:hAnsi="Times New Roman"/>
          <w:sz w:val="24"/>
          <w:szCs w:val="24"/>
          <w:lang w:val="sr-Latn-BA"/>
        </w:rPr>
        <w:t xml:space="preserve"> </w:t>
      </w:r>
      <w:r w:rsidRPr="009C23FC">
        <w:rPr>
          <w:rFonts w:ascii="Times New Roman" w:hAnsi="Times New Roman"/>
          <w:sz w:val="24"/>
          <w:szCs w:val="24"/>
        </w:rPr>
        <w:t>одрживи</w:t>
      </w:r>
      <w:r w:rsidRPr="009C23FC">
        <w:rPr>
          <w:rFonts w:ascii="Times New Roman" w:hAnsi="Times New Roman"/>
          <w:sz w:val="24"/>
          <w:szCs w:val="24"/>
          <w:lang w:val="sr-Latn-BA"/>
        </w:rPr>
        <w:t xml:space="preserve"> </w:t>
      </w:r>
      <w:r w:rsidRPr="009C23FC">
        <w:rPr>
          <w:rFonts w:ascii="Times New Roman" w:hAnsi="Times New Roman"/>
          <w:sz w:val="24"/>
          <w:szCs w:val="24"/>
        </w:rPr>
        <w:t>еколошки</w:t>
      </w:r>
      <w:r w:rsidRPr="009C23FC">
        <w:rPr>
          <w:rFonts w:ascii="Times New Roman" w:hAnsi="Times New Roman"/>
          <w:sz w:val="24"/>
          <w:szCs w:val="24"/>
          <w:lang w:val="sr-Latn-BA"/>
        </w:rPr>
        <w:t xml:space="preserve"> </w:t>
      </w:r>
      <w:r w:rsidRPr="009C23FC">
        <w:rPr>
          <w:rFonts w:ascii="Times New Roman" w:hAnsi="Times New Roman"/>
          <w:sz w:val="24"/>
          <w:szCs w:val="24"/>
        </w:rPr>
        <w:t>развој</w:t>
      </w:r>
      <w:r w:rsidRPr="009C23FC">
        <w:rPr>
          <w:rFonts w:ascii="Times New Roman" w:hAnsi="Times New Roman"/>
          <w:sz w:val="24"/>
          <w:szCs w:val="24"/>
          <w:lang w:val="sr-Latn-BA"/>
        </w:rPr>
        <w:t>.</w:t>
      </w:r>
    </w:p>
    <w:p w:rsidR="00470E8A" w:rsidRPr="009C23FC" w:rsidRDefault="00470E8A" w:rsidP="00D25CE3">
      <w:pPr>
        <w:pStyle w:val="NoSpacing"/>
        <w:jc w:val="both"/>
        <w:rPr>
          <w:rFonts w:ascii="Times New Roman" w:hAnsi="Times New Roman"/>
          <w:sz w:val="24"/>
          <w:szCs w:val="24"/>
          <w:lang w:val="bs-Cyrl-BA"/>
        </w:rPr>
      </w:pPr>
    </w:p>
    <w:p w:rsidR="00D25CE3" w:rsidRPr="00470E8A" w:rsidRDefault="00470E8A" w:rsidP="00470E8A">
      <w:pPr>
        <w:pStyle w:val="NoSpacing"/>
        <w:jc w:val="both"/>
        <w:rPr>
          <w:rFonts w:ascii="Times New Roman" w:hAnsi="Times New Roman"/>
          <w:b/>
          <w:bCs/>
          <w:color w:val="000000" w:themeColor="text1"/>
          <w:sz w:val="24"/>
          <w:szCs w:val="24"/>
          <w:lang/>
        </w:rPr>
      </w:pPr>
      <w:r>
        <w:rPr>
          <w:rFonts w:ascii="Times New Roman" w:hAnsi="Times New Roman"/>
          <w:b/>
          <w:bCs/>
          <w:color w:val="000000" w:themeColor="text1"/>
          <w:sz w:val="24"/>
          <w:szCs w:val="24"/>
          <w:lang/>
        </w:rPr>
        <w:t xml:space="preserve">3. </w:t>
      </w:r>
      <w:r w:rsidR="00D25CE3" w:rsidRPr="00470E8A">
        <w:rPr>
          <w:rFonts w:ascii="Times New Roman" w:hAnsi="Times New Roman"/>
          <w:b/>
          <w:bCs/>
          <w:color w:val="000000" w:themeColor="text1"/>
          <w:sz w:val="24"/>
          <w:szCs w:val="24"/>
          <w:lang/>
        </w:rPr>
        <w:t xml:space="preserve">Опис институционалних капацитета са аналитичким прегледом кључних недостатака и потреба ЈЛС за наредни годишњи период </w:t>
      </w:r>
    </w:p>
    <w:p w:rsidR="001E5D0F" w:rsidRPr="006C19AD" w:rsidRDefault="001E5D0F" w:rsidP="001E5D0F">
      <w:pPr>
        <w:pStyle w:val="NoSpacing"/>
        <w:ind w:left="720"/>
        <w:jc w:val="both"/>
        <w:rPr>
          <w:rFonts w:ascii="Times New Roman" w:hAnsi="Times New Roman"/>
          <w:sz w:val="24"/>
          <w:szCs w:val="24"/>
          <w:lang w:val="bs-Cyrl-BA"/>
        </w:rPr>
      </w:pPr>
    </w:p>
    <w:p w:rsidR="00D25CE3" w:rsidRPr="00FF0666" w:rsidRDefault="00D25CE3" w:rsidP="00D25CE3">
      <w:pPr>
        <w:pStyle w:val="NoSpacing"/>
        <w:jc w:val="both"/>
        <w:rPr>
          <w:rFonts w:ascii="Times New Roman" w:hAnsi="Times New Roman"/>
          <w:sz w:val="24"/>
          <w:szCs w:val="24"/>
          <w:lang w:val="bs-Cyrl-BA"/>
        </w:rPr>
      </w:pPr>
      <w:r w:rsidRPr="00FF0666">
        <w:rPr>
          <w:rFonts w:ascii="Times New Roman" w:hAnsi="Times New Roman"/>
          <w:sz w:val="24"/>
          <w:szCs w:val="24"/>
          <w:lang w:val="bs-Cyrl-BA"/>
        </w:rPr>
        <w:t xml:space="preserve">Од 2019. године у Одсјеку за ЛЕР и ЕИ је систематизовано укупно десет радних мјеста. </w:t>
      </w:r>
      <w:r>
        <w:rPr>
          <w:rFonts w:ascii="Times New Roman" w:hAnsi="Times New Roman"/>
          <w:sz w:val="24"/>
          <w:szCs w:val="24"/>
          <w:lang w:val="bs-Cyrl-BA"/>
        </w:rPr>
        <w:t xml:space="preserve"> </w:t>
      </w:r>
      <w:r w:rsidRPr="00FF0666">
        <w:rPr>
          <w:rFonts w:ascii="Times New Roman" w:hAnsi="Times New Roman"/>
          <w:sz w:val="24"/>
          <w:szCs w:val="24"/>
          <w:lang w:val="bs-Cyrl-BA"/>
        </w:rPr>
        <w:t xml:space="preserve">Током 2021. године извршена је реогранизација радних мјеста у Одсјеку и нови описи обухватају допуњен и проширен обим послова запослених. У Одсјеку је упражњено радно мјесто – ССС за управљање енергијом, усљед премјештаја запосленог у другу организациону јединицу. Како по својој природи посла наведено радно мјесто не би требало да се налази у Одсјеку, захтјев за измјештање овог радног мјеста у релевантну организациону јединицу поднесен је руководству ГУ у 2021. и 2022. години, али оба пута приједлог није прихваћен. </w:t>
      </w:r>
    </w:p>
    <w:p w:rsidR="00D25CE3" w:rsidRDefault="00D25CE3" w:rsidP="00D25CE3">
      <w:pPr>
        <w:pStyle w:val="NoSpacing"/>
        <w:jc w:val="both"/>
        <w:rPr>
          <w:rFonts w:ascii="Times New Roman" w:hAnsi="Times New Roman"/>
          <w:sz w:val="24"/>
          <w:szCs w:val="24"/>
          <w:lang w:val="bs-Cyrl-BA"/>
        </w:rPr>
      </w:pPr>
    </w:p>
    <w:p w:rsidR="00D25CE3" w:rsidRPr="00FF0666" w:rsidRDefault="00D25CE3" w:rsidP="00D25CE3">
      <w:pPr>
        <w:pStyle w:val="NoSpacing"/>
        <w:jc w:val="both"/>
        <w:rPr>
          <w:rFonts w:ascii="Times New Roman" w:hAnsi="Times New Roman"/>
          <w:sz w:val="24"/>
          <w:szCs w:val="24"/>
          <w:lang w:val="bs-Cyrl-BA"/>
        </w:rPr>
      </w:pPr>
      <w:r w:rsidRPr="00FF0666">
        <w:rPr>
          <w:rFonts w:ascii="Times New Roman" w:hAnsi="Times New Roman"/>
          <w:sz w:val="24"/>
          <w:szCs w:val="24"/>
          <w:lang w:val="bs-Cyrl-BA"/>
        </w:rPr>
        <w:t>У наставку је дата тренутна структура Одсјека, запослених на неодређено, према броју и полу запослених, која у потпуности испуњава захтјеве за стручном спремом и принципима полне равноправности:</w:t>
      </w:r>
    </w:p>
    <w:p w:rsidR="00D25CE3" w:rsidRPr="00FF0666" w:rsidRDefault="00D25CE3" w:rsidP="00D25CE3">
      <w:pPr>
        <w:pStyle w:val="NoSpacing"/>
        <w:jc w:val="both"/>
        <w:rPr>
          <w:rFonts w:ascii="Times New Roman" w:hAnsi="Times New Roman"/>
          <w:color w:val="345A8A"/>
          <w:sz w:val="24"/>
          <w:szCs w:val="24"/>
          <w:lang w:val="bs-Cyrl-B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3"/>
        <w:gridCol w:w="869"/>
        <w:gridCol w:w="2066"/>
        <w:gridCol w:w="1614"/>
      </w:tblGrid>
      <w:tr w:rsidR="00D25CE3" w:rsidRPr="00B4784D" w:rsidTr="00F46E5A">
        <w:trPr>
          <w:trHeight w:val="70"/>
          <w:jc w:val="center"/>
        </w:trPr>
        <w:tc>
          <w:tcPr>
            <w:tcW w:w="5382" w:type="dxa"/>
            <w:gridSpan w:val="2"/>
            <w:vMerge w:val="restart"/>
            <w:shd w:val="clear" w:color="auto" w:fill="D9D9D9" w:themeFill="background1" w:themeFillShade="D9"/>
            <w:vAlign w:val="center"/>
          </w:tcPr>
          <w:p w:rsidR="00D25CE3" w:rsidRPr="006C19AD" w:rsidRDefault="00D25CE3" w:rsidP="00F46E5A">
            <w:pPr>
              <w:pStyle w:val="NoSpacing"/>
              <w:jc w:val="center"/>
              <w:rPr>
                <w:rFonts w:ascii="Times New Roman" w:hAnsi="Times New Roman"/>
                <w:b/>
                <w:bCs/>
                <w:sz w:val="24"/>
                <w:szCs w:val="24"/>
                <w:lang w:val="bs-Cyrl-BA"/>
              </w:rPr>
            </w:pPr>
            <w:r w:rsidRPr="006C19AD">
              <w:rPr>
                <w:rFonts w:ascii="Times New Roman" w:hAnsi="Times New Roman"/>
                <w:b/>
                <w:bCs/>
                <w:sz w:val="24"/>
                <w:szCs w:val="24"/>
                <w:lang w:val="bs-Cyrl-BA"/>
              </w:rPr>
              <w:t>Структура запослених по стручној спреми</w:t>
            </w:r>
          </w:p>
        </w:tc>
        <w:tc>
          <w:tcPr>
            <w:tcW w:w="3680" w:type="dxa"/>
            <w:gridSpan w:val="2"/>
            <w:shd w:val="clear" w:color="auto" w:fill="D9D9D9" w:themeFill="background1" w:themeFillShade="D9"/>
            <w:vAlign w:val="center"/>
          </w:tcPr>
          <w:p w:rsidR="00D25CE3" w:rsidRPr="00B4784D" w:rsidRDefault="00D25CE3" w:rsidP="00F46E5A">
            <w:pPr>
              <w:pStyle w:val="NoSpacing"/>
              <w:jc w:val="center"/>
              <w:rPr>
                <w:rFonts w:ascii="Times New Roman" w:hAnsi="Times New Roman"/>
                <w:b/>
                <w:bCs/>
                <w:sz w:val="24"/>
                <w:szCs w:val="24"/>
              </w:rPr>
            </w:pPr>
            <w:r w:rsidRPr="00B4784D">
              <w:rPr>
                <w:rFonts w:ascii="Times New Roman" w:hAnsi="Times New Roman"/>
                <w:b/>
                <w:bCs/>
                <w:sz w:val="24"/>
                <w:szCs w:val="24"/>
              </w:rPr>
              <w:t>Структура запослених по полу</w:t>
            </w:r>
          </w:p>
        </w:tc>
      </w:tr>
      <w:tr w:rsidR="00D25CE3" w:rsidRPr="00B4784D" w:rsidTr="00F46E5A">
        <w:trPr>
          <w:trHeight w:val="70"/>
          <w:jc w:val="center"/>
        </w:trPr>
        <w:tc>
          <w:tcPr>
            <w:tcW w:w="5382" w:type="dxa"/>
            <w:gridSpan w:val="2"/>
            <w:vMerge/>
            <w:shd w:val="clear" w:color="auto" w:fill="D9D9D9" w:themeFill="background1" w:themeFillShade="D9"/>
            <w:vAlign w:val="center"/>
          </w:tcPr>
          <w:p w:rsidR="00D25CE3" w:rsidRPr="00B4784D" w:rsidRDefault="00D25CE3" w:rsidP="00F46E5A">
            <w:pPr>
              <w:pStyle w:val="NoSpacing"/>
              <w:rPr>
                <w:rFonts w:ascii="Times New Roman" w:hAnsi="Times New Roman"/>
                <w:b/>
                <w:bCs/>
                <w:sz w:val="24"/>
                <w:szCs w:val="24"/>
              </w:rPr>
            </w:pPr>
          </w:p>
        </w:tc>
        <w:tc>
          <w:tcPr>
            <w:tcW w:w="2066" w:type="dxa"/>
            <w:shd w:val="clear" w:color="auto" w:fill="D9D9D9" w:themeFill="background1" w:themeFillShade="D9"/>
            <w:vAlign w:val="center"/>
          </w:tcPr>
          <w:p w:rsidR="00D25CE3" w:rsidRPr="00B4784D" w:rsidRDefault="00D25CE3" w:rsidP="00F46E5A">
            <w:pPr>
              <w:pStyle w:val="NoSpacing"/>
              <w:jc w:val="center"/>
              <w:rPr>
                <w:rFonts w:ascii="Times New Roman" w:hAnsi="Times New Roman"/>
                <w:b/>
                <w:bCs/>
                <w:sz w:val="24"/>
                <w:szCs w:val="24"/>
              </w:rPr>
            </w:pPr>
            <w:r w:rsidRPr="00B4784D">
              <w:rPr>
                <w:rFonts w:ascii="Times New Roman" w:hAnsi="Times New Roman"/>
                <w:b/>
                <w:bCs/>
                <w:sz w:val="24"/>
                <w:szCs w:val="24"/>
              </w:rPr>
              <w:t>Мушки</w:t>
            </w:r>
          </w:p>
        </w:tc>
        <w:tc>
          <w:tcPr>
            <w:tcW w:w="1614" w:type="dxa"/>
            <w:shd w:val="clear" w:color="auto" w:fill="D9D9D9" w:themeFill="background1" w:themeFillShade="D9"/>
            <w:vAlign w:val="center"/>
          </w:tcPr>
          <w:p w:rsidR="00D25CE3" w:rsidRPr="00B4784D" w:rsidRDefault="00D25CE3" w:rsidP="00F46E5A">
            <w:pPr>
              <w:pStyle w:val="NoSpacing"/>
              <w:jc w:val="center"/>
              <w:rPr>
                <w:rFonts w:ascii="Times New Roman" w:hAnsi="Times New Roman"/>
                <w:b/>
                <w:bCs/>
                <w:sz w:val="24"/>
                <w:szCs w:val="24"/>
                <w:lang w:val="de-DE"/>
              </w:rPr>
            </w:pPr>
            <w:r w:rsidRPr="00B4784D">
              <w:rPr>
                <w:rFonts w:ascii="Times New Roman" w:hAnsi="Times New Roman"/>
                <w:b/>
                <w:bCs/>
                <w:sz w:val="24"/>
                <w:szCs w:val="24"/>
              </w:rPr>
              <w:t>Женски</w:t>
            </w:r>
          </w:p>
        </w:tc>
      </w:tr>
      <w:tr w:rsidR="00D25CE3" w:rsidRPr="00B4784D" w:rsidTr="00F46E5A">
        <w:trPr>
          <w:trHeight w:val="70"/>
          <w:jc w:val="center"/>
        </w:trPr>
        <w:tc>
          <w:tcPr>
            <w:tcW w:w="4513" w:type="dxa"/>
            <w:shd w:val="clear" w:color="auto" w:fill="D9D9D9" w:themeFill="background1" w:themeFillShade="D9"/>
            <w:vAlign w:val="center"/>
          </w:tcPr>
          <w:p w:rsidR="00D25CE3" w:rsidRPr="00B4784D" w:rsidRDefault="00D25CE3" w:rsidP="00F46E5A">
            <w:pPr>
              <w:pStyle w:val="NoSpacing"/>
              <w:rPr>
                <w:rFonts w:ascii="Times New Roman" w:hAnsi="Times New Roman"/>
                <w:b/>
                <w:bCs/>
                <w:sz w:val="24"/>
                <w:szCs w:val="24"/>
              </w:rPr>
            </w:pPr>
            <w:r w:rsidRPr="00B4784D">
              <w:rPr>
                <w:rFonts w:ascii="Times New Roman" w:hAnsi="Times New Roman"/>
                <w:b/>
                <w:bCs/>
                <w:sz w:val="24"/>
                <w:szCs w:val="24"/>
              </w:rPr>
              <w:t>ВСС +</w:t>
            </w:r>
          </w:p>
        </w:tc>
        <w:tc>
          <w:tcPr>
            <w:tcW w:w="869"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9</w:t>
            </w:r>
          </w:p>
        </w:tc>
        <w:tc>
          <w:tcPr>
            <w:tcW w:w="2066"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4</w:t>
            </w:r>
          </w:p>
        </w:tc>
        <w:tc>
          <w:tcPr>
            <w:tcW w:w="1614"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5</w:t>
            </w:r>
          </w:p>
        </w:tc>
      </w:tr>
      <w:tr w:rsidR="00D25CE3" w:rsidRPr="00B4784D" w:rsidTr="00F46E5A">
        <w:trPr>
          <w:trHeight w:val="70"/>
          <w:jc w:val="center"/>
        </w:trPr>
        <w:tc>
          <w:tcPr>
            <w:tcW w:w="4513" w:type="dxa"/>
            <w:shd w:val="clear" w:color="auto" w:fill="D9D9D9" w:themeFill="background1" w:themeFillShade="D9"/>
            <w:vAlign w:val="center"/>
          </w:tcPr>
          <w:p w:rsidR="00D25CE3" w:rsidRPr="00B4784D" w:rsidRDefault="00D25CE3" w:rsidP="00F46E5A">
            <w:pPr>
              <w:pStyle w:val="NoSpacing"/>
              <w:rPr>
                <w:rFonts w:ascii="Times New Roman" w:hAnsi="Times New Roman"/>
                <w:b/>
                <w:bCs/>
                <w:sz w:val="24"/>
                <w:szCs w:val="24"/>
              </w:rPr>
            </w:pPr>
            <w:r w:rsidRPr="00B4784D">
              <w:rPr>
                <w:rFonts w:ascii="Times New Roman" w:hAnsi="Times New Roman"/>
                <w:b/>
                <w:bCs/>
                <w:sz w:val="24"/>
                <w:szCs w:val="24"/>
              </w:rPr>
              <w:t>ВШ</w:t>
            </w:r>
          </w:p>
        </w:tc>
        <w:tc>
          <w:tcPr>
            <w:tcW w:w="869"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w:t>
            </w:r>
          </w:p>
        </w:tc>
        <w:tc>
          <w:tcPr>
            <w:tcW w:w="2066"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w:t>
            </w:r>
          </w:p>
        </w:tc>
        <w:tc>
          <w:tcPr>
            <w:tcW w:w="1614"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w:t>
            </w:r>
          </w:p>
        </w:tc>
      </w:tr>
      <w:tr w:rsidR="00D25CE3" w:rsidRPr="00B4784D" w:rsidTr="00F46E5A">
        <w:trPr>
          <w:trHeight w:val="296"/>
          <w:jc w:val="center"/>
        </w:trPr>
        <w:tc>
          <w:tcPr>
            <w:tcW w:w="4513" w:type="dxa"/>
            <w:shd w:val="clear" w:color="auto" w:fill="D9D9D9" w:themeFill="background1" w:themeFillShade="D9"/>
            <w:vAlign w:val="center"/>
          </w:tcPr>
          <w:p w:rsidR="00D25CE3" w:rsidRPr="00B4784D" w:rsidRDefault="00D25CE3" w:rsidP="00F46E5A">
            <w:pPr>
              <w:pStyle w:val="NoSpacing"/>
              <w:rPr>
                <w:rFonts w:ascii="Times New Roman" w:hAnsi="Times New Roman"/>
                <w:b/>
                <w:bCs/>
                <w:sz w:val="24"/>
                <w:szCs w:val="24"/>
              </w:rPr>
            </w:pPr>
            <w:r w:rsidRPr="00B4784D">
              <w:rPr>
                <w:rFonts w:ascii="Times New Roman" w:hAnsi="Times New Roman"/>
                <w:b/>
                <w:bCs/>
                <w:sz w:val="24"/>
                <w:szCs w:val="24"/>
              </w:rPr>
              <w:t>СС</w:t>
            </w:r>
          </w:p>
        </w:tc>
        <w:tc>
          <w:tcPr>
            <w:tcW w:w="869"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w:t>
            </w:r>
          </w:p>
        </w:tc>
        <w:tc>
          <w:tcPr>
            <w:tcW w:w="2066"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w:t>
            </w:r>
          </w:p>
        </w:tc>
        <w:tc>
          <w:tcPr>
            <w:tcW w:w="1614"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w:t>
            </w:r>
          </w:p>
        </w:tc>
      </w:tr>
      <w:tr w:rsidR="00D25CE3" w:rsidRPr="00B4784D" w:rsidTr="00F46E5A">
        <w:trPr>
          <w:trHeight w:val="242"/>
          <w:jc w:val="center"/>
        </w:trPr>
        <w:tc>
          <w:tcPr>
            <w:tcW w:w="4513" w:type="dxa"/>
            <w:shd w:val="clear" w:color="auto" w:fill="D9D9D9" w:themeFill="background1" w:themeFillShade="D9"/>
            <w:vAlign w:val="center"/>
          </w:tcPr>
          <w:p w:rsidR="00D25CE3" w:rsidRPr="00B4784D" w:rsidRDefault="00D25CE3" w:rsidP="00F46E5A">
            <w:pPr>
              <w:pStyle w:val="NoSpacing"/>
              <w:rPr>
                <w:rFonts w:ascii="Times New Roman" w:hAnsi="Times New Roman"/>
                <w:b/>
                <w:bCs/>
                <w:sz w:val="24"/>
                <w:szCs w:val="24"/>
              </w:rPr>
            </w:pPr>
            <w:r w:rsidRPr="00B4784D">
              <w:rPr>
                <w:rFonts w:ascii="Times New Roman" w:hAnsi="Times New Roman"/>
                <w:b/>
                <w:bCs/>
                <w:sz w:val="24"/>
                <w:szCs w:val="24"/>
              </w:rPr>
              <w:t>ВКВ -</w:t>
            </w:r>
          </w:p>
        </w:tc>
        <w:tc>
          <w:tcPr>
            <w:tcW w:w="869"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w:t>
            </w:r>
          </w:p>
        </w:tc>
        <w:tc>
          <w:tcPr>
            <w:tcW w:w="2066"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w:t>
            </w:r>
          </w:p>
        </w:tc>
        <w:tc>
          <w:tcPr>
            <w:tcW w:w="1614" w:type="dxa"/>
            <w:shd w:val="clear" w:color="auto" w:fill="FFFFFF" w:themeFill="background1"/>
            <w:vAlign w:val="center"/>
          </w:tcPr>
          <w:p w:rsidR="00D25CE3" w:rsidRPr="00B4784D" w:rsidRDefault="00D25CE3" w:rsidP="00F46E5A">
            <w:pPr>
              <w:pStyle w:val="NoSpacing"/>
              <w:jc w:val="center"/>
              <w:rPr>
                <w:rFonts w:ascii="Times New Roman" w:hAnsi="Times New Roman"/>
                <w:sz w:val="24"/>
                <w:szCs w:val="24"/>
                <w:lang w:eastAsia="hr-HR"/>
              </w:rPr>
            </w:pPr>
            <w:r w:rsidRPr="00B4784D">
              <w:rPr>
                <w:rFonts w:ascii="Times New Roman" w:hAnsi="Times New Roman"/>
                <w:sz w:val="24"/>
                <w:szCs w:val="24"/>
                <w:lang w:eastAsia="hr-HR"/>
              </w:rPr>
              <w:t>-</w:t>
            </w:r>
          </w:p>
        </w:tc>
      </w:tr>
      <w:tr w:rsidR="00D25CE3" w:rsidRPr="00B4784D" w:rsidTr="00F46E5A">
        <w:trPr>
          <w:trHeight w:val="70"/>
          <w:jc w:val="center"/>
        </w:trPr>
        <w:tc>
          <w:tcPr>
            <w:tcW w:w="4513" w:type="dxa"/>
            <w:shd w:val="clear" w:color="auto" w:fill="D9D9D9" w:themeFill="background1" w:themeFillShade="D9"/>
            <w:vAlign w:val="center"/>
          </w:tcPr>
          <w:p w:rsidR="00D25CE3" w:rsidRPr="00B4784D" w:rsidRDefault="00D25CE3" w:rsidP="00F46E5A">
            <w:pPr>
              <w:pStyle w:val="NoSpacing"/>
              <w:rPr>
                <w:rFonts w:ascii="Times New Roman" w:hAnsi="Times New Roman"/>
                <w:b/>
                <w:bCs/>
                <w:sz w:val="24"/>
                <w:szCs w:val="24"/>
              </w:rPr>
            </w:pPr>
            <w:r w:rsidRPr="00B4784D">
              <w:rPr>
                <w:rFonts w:ascii="Times New Roman" w:hAnsi="Times New Roman"/>
                <w:b/>
                <w:bCs/>
                <w:sz w:val="24"/>
                <w:szCs w:val="24"/>
              </w:rPr>
              <w:t>Укупно</w:t>
            </w:r>
          </w:p>
        </w:tc>
        <w:tc>
          <w:tcPr>
            <w:tcW w:w="869" w:type="dxa"/>
            <w:shd w:val="clear" w:color="auto" w:fill="D9D9D9" w:themeFill="background1" w:themeFillShade="D9"/>
            <w:vAlign w:val="center"/>
          </w:tcPr>
          <w:p w:rsidR="00D25CE3" w:rsidRPr="00B4784D" w:rsidRDefault="00D25CE3" w:rsidP="00F46E5A">
            <w:pPr>
              <w:pStyle w:val="NoSpacing"/>
              <w:jc w:val="center"/>
              <w:rPr>
                <w:rFonts w:ascii="Times New Roman" w:hAnsi="Times New Roman"/>
                <w:b/>
                <w:bCs/>
                <w:sz w:val="24"/>
                <w:szCs w:val="24"/>
                <w:lang w:eastAsia="hr-HR"/>
              </w:rPr>
            </w:pPr>
            <w:r w:rsidRPr="00B4784D">
              <w:rPr>
                <w:rFonts w:ascii="Times New Roman" w:hAnsi="Times New Roman"/>
                <w:b/>
                <w:bCs/>
                <w:sz w:val="24"/>
                <w:szCs w:val="24"/>
                <w:lang w:eastAsia="hr-HR"/>
              </w:rPr>
              <w:t>9</w:t>
            </w:r>
          </w:p>
        </w:tc>
        <w:tc>
          <w:tcPr>
            <w:tcW w:w="2066" w:type="dxa"/>
            <w:shd w:val="clear" w:color="auto" w:fill="D9D9D9" w:themeFill="background1" w:themeFillShade="D9"/>
            <w:vAlign w:val="center"/>
          </w:tcPr>
          <w:p w:rsidR="00D25CE3" w:rsidRPr="00B4784D" w:rsidRDefault="00D25CE3" w:rsidP="00F46E5A">
            <w:pPr>
              <w:pStyle w:val="NoSpacing"/>
              <w:jc w:val="center"/>
              <w:rPr>
                <w:rFonts w:ascii="Times New Roman" w:hAnsi="Times New Roman"/>
                <w:b/>
                <w:bCs/>
                <w:sz w:val="24"/>
                <w:szCs w:val="24"/>
                <w:lang w:eastAsia="hr-HR"/>
              </w:rPr>
            </w:pPr>
            <w:r w:rsidRPr="00B4784D">
              <w:rPr>
                <w:rFonts w:ascii="Times New Roman" w:hAnsi="Times New Roman"/>
                <w:b/>
                <w:bCs/>
                <w:sz w:val="24"/>
                <w:szCs w:val="24"/>
                <w:lang w:eastAsia="hr-HR"/>
              </w:rPr>
              <w:t>4</w:t>
            </w:r>
          </w:p>
        </w:tc>
        <w:tc>
          <w:tcPr>
            <w:tcW w:w="1614" w:type="dxa"/>
            <w:shd w:val="clear" w:color="auto" w:fill="D9D9D9" w:themeFill="background1" w:themeFillShade="D9"/>
            <w:vAlign w:val="center"/>
          </w:tcPr>
          <w:p w:rsidR="00D25CE3" w:rsidRPr="00B4784D" w:rsidRDefault="00D25CE3" w:rsidP="00F46E5A">
            <w:pPr>
              <w:pStyle w:val="NoSpacing"/>
              <w:jc w:val="center"/>
              <w:rPr>
                <w:rFonts w:ascii="Times New Roman" w:hAnsi="Times New Roman"/>
                <w:b/>
                <w:bCs/>
                <w:sz w:val="24"/>
                <w:szCs w:val="24"/>
                <w:lang w:eastAsia="hr-HR"/>
              </w:rPr>
            </w:pPr>
            <w:r w:rsidRPr="00B4784D">
              <w:rPr>
                <w:rFonts w:ascii="Times New Roman" w:hAnsi="Times New Roman"/>
                <w:b/>
                <w:bCs/>
                <w:sz w:val="24"/>
                <w:szCs w:val="24"/>
                <w:lang w:eastAsia="hr-HR"/>
              </w:rPr>
              <w:t>5</w:t>
            </w:r>
          </w:p>
        </w:tc>
      </w:tr>
    </w:tbl>
    <w:p w:rsidR="00D25CE3" w:rsidRDefault="00D25CE3" w:rsidP="00D25CE3">
      <w:pPr>
        <w:pStyle w:val="NoSpacing"/>
        <w:jc w:val="both"/>
        <w:rPr>
          <w:rFonts w:ascii="Times New Roman" w:hAnsi="Times New Roman"/>
          <w:sz w:val="24"/>
          <w:szCs w:val="24"/>
          <w:lang w:val="bs-Cyrl-BA"/>
        </w:rPr>
      </w:pPr>
      <w:r w:rsidRPr="00FF0666">
        <w:rPr>
          <w:rFonts w:ascii="Times New Roman" w:hAnsi="Times New Roman"/>
          <w:sz w:val="24"/>
          <w:szCs w:val="24"/>
          <w:lang w:val="bs-Cyrl-BA"/>
        </w:rPr>
        <w:t>У Одсјеку за ЛЕР и ЕИ распоређен</w:t>
      </w:r>
      <w:r>
        <w:rPr>
          <w:rFonts w:ascii="Times New Roman" w:hAnsi="Times New Roman"/>
          <w:sz w:val="24"/>
          <w:szCs w:val="24"/>
          <w:lang w:val="bs-Cyrl-BA"/>
        </w:rPr>
        <w:t>о</w:t>
      </w:r>
      <w:r w:rsidRPr="00FF0666">
        <w:rPr>
          <w:rFonts w:ascii="Times New Roman" w:hAnsi="Times New Roman"/>
          <w:sz w:val="24"/>
          <w:szCs w:val="24"/>
          <w:lang w:val="bs-Cyrl-BA"/>
        </w:rPr>
        <w:t xml:space="preserve"> и </w:t>
      </w:r>
      <w:r>
        <w:rPr>
          <w:rFonts w:ascii="Times New Roman" w:hAnsi="Times New Roman"/>
          <w:sz w:val="24"/>
          <w:szCs w:val="24"/>
          <w:lang w:val="bs-Cyrl-BA"/>
        </w:rPr>
        <w:t>пет</w:t>
      </w:r>
      <w:r w:rsidRPr="00FF0666">
        <w:rPr>
          <w:rFonts w:ascii="Times New Roman" w:hAnsi="Times New Roman"/>
          <w:sz w:val="24"/>
          <w:szCs w:val="24"/>
          <w:lang w:val="bs-Cyrl-BA"/>
        </w:rPr>
        <w:t xml:space="preserve"> особа на одређено вријеме</w:t>
      </w:r>
      <w:r>
        <w:rPr>
          <w:rFonts w:ascii="Times New Roman" w:hAnsi="Times New Roman"/>
          <w:sz w:val="24"/>
          <w:szCs w:val="24"/>
          <w:lang w:val="bs-Cyrl-BA"/>
        </w:rPr>
        <w:t>.</w:t>
      </w:r>
    </w:p>
    <w:p w:rsidR="00D25CE3" w:rsidRDefault="00D25CE3" w:rsidP="00D25CE3">
      <w:pPr>
        <w:pStyle w:val="NoSpacing"/>
        <w:jc w:val="both"/>
        <w:rPr>
          <w:rFonts w:ascii="Times New Roman" w:hAnsi="Times New Roman"/>
          <w:sz w:val="24"/>
          <w:szCs w:val="24"/>
          <w:lang w:val="bs-Cyrl-BA"/>
        </w:rPr>
      </w:pPr>
    </w:p>
    <w:p w:rsidR="00D25CE3" w:rsidRPr="00817FB3" w:rsidRDefault="00D25CE3" w:rsidP="00D25CE3">
      <w:pPr>
        <w:pStyle w:val="NoSpacing"/>
        <w:jc w:val="both"/>
        <w:rPr>
          <w:rFonts w:ascii="Times New Roman" w:hAnsi="Times New Roman"/>
          <w:b/>
          <w:bCs/>
          <w:color w:val="000000" w:themeColor="text1"/>
          <w:sz w:val="24"/>
          <w:szCs w:val="24"/>
        </w:rPr>
      </w:pPr>
      <w:r w:rsidRPr="006C19AD">
        <w:rPr>
          <w:rFonts w:ascii="Times New Roman" w:hAnsi="Times New Roman"/>
          <w:sz w:val="24"/>
          <w:szCs w:val="24"/>
          <w:lang w:val="bs-Cyrl-BA"/>
        </w:rPr>
        <w:t xml:space="preserve">Одсјек је у фебруару 2016. године прешао у зграду просторног уређења, у дјелимично реновиран канцеларијски простор. Особље Одсјека распоређено је у три канцеларије, које су у истом дијелу зграде и врло близу, што знатно олакшава континуирану размјену информација и свакодневну координацију послова. Одсјек за ЛЕР и ЕИ располаже добром инфраструктуром и техничком подршком, коју је обезбиједио из екстерних средстава кроз пројекте и на тај начин значајно технички унаприједио свој </w:t>
      </w:r>
      <w:r w:rsidRPr="006C19AD">
        <w:rPr>
          <w:rFonts w:ascii="Times New Roman" w:hAnsi="Times New Roman"/>
          <w:sz w:val="24"/>
          <w:szCs w:val="24"/>
          <w:lang w:val="bs-Cyrl-BA"/>
        </w:rPr>
        <w:lastRenderedPageBreak/>
        <w:t xml:space="preserve">рад. Из наведених средстава набављено је 7 рачунара, 4 лаптопа, 3 штампача, 1 скенер, </w:t>
      </w:r>
      <w:r w:rsidRPr="006C19AD">
        <w:rPr>
          <w:rFonts w:ascii="Times New Roman" w:hAnsi="Times New Roman"/>
          <w:color w:val="000000"/>
          <w:sz w:val="24"/>
          <w:szCs w:val="24"/>
          <w:lang w:val="bs-Cyrl-BA"/>
        </w:rPr>
        <w:t>3 ручна скенера, 3 бијеле зидне табле, 6 бежичн</w:t>
      </w:r>
      <w:r w:rsidRPr="006C51D7">
        <w:rPr>
          <w:rFonts w:ascii="Times New Roman" w:hAnsi="Times New Roman"/>
          <w:color w:val="000000"/>
          <w:sz w:val="24"/>
          <w:szCs w:val="24"/>
          <w:lang w:val="sr-Latn-BA"/>
        </w:rPr>
        <w:t>их</w:t>
      </w:r>
      <w:r w:rsidRPr="006C19AD">
        <w:rPr>
          <w:rFonts w:ascii="Times New Roman" w:hAnsi="Times New Roman"/>
          <w:color w:val="000000"/>
          <w:sz w:val="24"/>
          <w:szCs w:val="24"/>
          <w:lang w:val="bs-Cyrl-BA"/>
        </w:rPr>
        <w:t xml:space="preserve"> телефона, као и намјештај за три канцеларије.</w:t>
      </w:r>
    </w:p>
    <w:p w:rsidR="00D25CE3" w:rsidRDefault="00D25CE3" w:rsidP="00D25CE3">
      <w:pPr>
        <w:pStyle w:val="NoSpacing"/>
        <w:jc w:val="both"/>
        <w:rPr>
          <w:rFonts w:ascii="Times New Roman" w:hAnsi="Times New Roman"/>
          <w:color w:val="000000"/>
          <w:sz w:val="24"/>
          <w:szCs w:val="24"/>
          <w:lang w:val="sr-Cyrl-BA"/>
        </w:rPr>
      </w:pPr>
    </w:p>
    <w:p w:rsidR="00D25CE3" w:rsidRDefault="00D25CE3" w:rsidP="00D25CE3">
      <w:pPr>
        <w:pStyle w:val="NoSpacing"/>
        <w:jc w:val="both"/>
        <w:rPr>
          <w:rFonts w:ascii="Times New Roman" w:hAnsi="Times New Roman"/>
          <w:color w:val="000000"/>
          <w:sz w:val="24"/>
          <w:szCs w:val="24"/>
          <w:lang w:val="sr-Cyrl-BA"/>
        </w:rPr>
      </w:pPr>
      <w:r w:rsidRPr="006C19AD">
        <w:rPr>
          <w:rFonts w:ascii="Times New Roman" w:hAnsi="Times New Roman"/>
          <w:color w:val="000000"/>
          <w:sz w:val="24"/>
          <w:szCs w:val="24"/>
          <w:lang w:val="sr-Cyrl-BA"/>
        </w:rPr>
        <w:t xml:space="preserve">С обзиром </w:t>
      </w:r>
      <w:r>
        <w:rPr>
          <w:rFonts w:ascii="Times New Roman" w:hAnsi="Times New Roman"/>
          <w:color w:val="000000"/>
          <w:sz w:val="24"/>
          <w:szCs w:val="24"/>
          <w:lang w:val="sr-Cyrl-BA"/>
        </w:rPr>
        <w:t xml:space="preserve">на то </w:t>
      </w:r>
      <w:r w:rsidRPr="006C19AD">
        <w:rPr>
          <w:rFonts w:ascii="Times New Roman" w:hAnsi="Times New Roman"/>
          <w:color w:val="000000"/>
          <w:sz w:val="24"/>
          <w:szCs w:val="24"/>
          <w:lang w:val="sr-Cyrl-BA"/>
        </w:rPr>
        <w:t>да су наведена средства за рад набављена 2016. године, потребно је обезбиједити редовно ажурирање програма и периодично обнављање савременијом опремом, јер је рад Одсјека за ЛЕР и ЕИ базиран на интензивном коришћењу рачунарске опреме и службеној комуникацији путем електронске поште, нарочито са екстреним партнерима и сарадницима.</w:t>
      </w:r>
      <w:r>
        <w:rPr>
          <w:rFonts w:ascii="Times New Roman" w:hAnsi="Times New Roman"/>
          <w:color w:val="000000"/>
          <w:sz w:val="24"/>
          <w:szCs w:val="24"/>
          <w:lang w:val="sr-Cyrl-BA"/>
        </w:rPr>
        <w:t xml:space="preserve"> </w:t>
      </w:r>
    </w:p>
    <w:p w:rsidR="00D25CE3" w:rsidRDefault="00D25CE3" w:rsidP="00D25CE3">
      <w:pPr>
        <w:pStyle w:val="NoSpacing"/>
        <w:jc w:val="both"/>
        <w:rPr>
          <w:rFonts w:ascii="Times New Roman" w:hAnsi="Times New Roman"/>
          <w:color w:val="000000"/>
          <w:sz w:val="24"/>
          <w:szCs w:val="24"/>
          <w:lang w:val="sr-Cyrl-BA"/>
        </w:rPr>
      </w:pPr>
    </w:p>
    <w:p w:rsidR="00D25CE3" w:rsidRPr="006C51D7" w:rsidRDefault="00D25CE3" w:rsidP="00D25CE3">
      <w:pPr>
        <w:pStyle w:val="NoSpacing"/>
        <w:jc w:val="both"/>
        <w:rPr>
          <w:rFonts w:ascii="Times New Roman" w:hAnsi="Times New Roman"/>
          <w:color w:val="000000"/>
          <w:sz w:val="24"/>
          <w:szCs w:val="24"/>
          <w:lang w:val="sr-Cyrl-BA"/>
        </w:rPr>
      </w:pPr>
      <w:r w:rsidRPr="006C51D7">
        <w:rPr>
          <w:rFonts w:ascii="Times New Roman" w:hAnsi="Times New Roman"/>
          <w:color w:val="000000" w:themeColor="text1"/>
          <w:sz w:val="24"/>
          <w:szCs w:val="24"/>
          <w:lang w:val="sr-Cyrl-CS"/>
        </w:rPr>
        <w:t>У случају да се у току 2025. године распише јавна набавка за куповину ИТ опреме, због горе наведених разлога је неопходно замијенити постојеће дотрајале рачунаре и обезбиједити нове рачунаре колегама који их још увијек немају.</w:t>
      </w:r>
    </w:p>
    <w:p w:rsidR="00D25CE3" w:rsidRPr="00FF0666" w:rsidRDefault="00D25CE3" w:rsidP="00D25CE3">
      <w:pPr>
        <w:pStyle w:val="NoSpacing"/>
        <w:jc w:val="both"/>
        <w:rPr>
          <w:rFonts w:ascii="Times New Roman" w:hAnsi="Times New Roman"/>
          <w:color w:val="000000" w:themeColor="text1"/>
          <w:sz w:val="24"/>
          <w:szCs w:val="24"/>
          <w:lang w:val="sr-Cyrl-CS"/>
        </w:rPr>
      </w:pPr>
    </w:p>
    <w:p w:rsidR="00D25CE3" w:rsidRPr="00FF0666" w:rsidRDefault="00D25CE3" w:rsidP="00D25CE3">
      <w:pPr>
        <w:pStyle w:val="NoSpacing"/>
        <w:jc w:val="both"/>
        <w:rPr>
          <w:rFonts w:ascii="Times New Roman" w:hAnsi="Times New Roman"/>
          <w:color w:val="000000" w:themeColor="text1"/>
          <w:sz w:val="24"/>
          <w:szCs w:val="24"/>
          <w:lang w:val="hr-HR"/>
        </w:rPr>
      </w:pPr>
      <w:r w:rsidRPr="00FF0666">
        <w:rPr>
          <w:rFonts w:ascii="Times New Roman" w:hAnsi="Times New Roman"/>
          <w:sz w:val="24"/>
          <w:szCs w:val="24"/>
          <w:lang w:val="bs-Cyrl-BA"/>
        </w:rPr>
        <w:t>Имајући у виду обим и врсту послова које свакодневно реализују запослени у Одсјеку за ЛЕР и ЕИ, као и повећање броја сарадника, просторни капацитети су постали недовољни и неопходно је хитно обезбиједити додатни канцеларијски простор или постојећи адаптирати, како би Одсјек за ЛЕР и ЕИ могао функционисати у потпуности ефикасно.</w:t>
      </w:r>
    </w:p>
    <w:p w:rsidR="00D25CE3" w:rsidRPr="00817FB3" w:rsidRDefault="00D25CE3" w:rsidP="00D25CE3">
      <w:pPr>
        <w:pStyle w:val="NoSpacing"/>
        <w:jc w:val="both"/>
        <w:rPr>
          <w:rFonts w:ascii="Times New Roman" w:hAnsi="Times New Roman"/>
          <w:color w:val="000000" w:themeColor="text1"/>
          <w:sz w:val="24"/>
          <w:szCs w:val="24"/>
          <w:lang w:val="sr-Cyrl-BA"/>
        </w:rPr>
      </w:pPr>
    </w:p>
    <w:p w:rsidR="00D25CE3" w:rsidRPr="00470E8A" w:rsidRDefault="00D25CE3" w:rsidP="00925285">
      <w:pPr>
        <w:pStyle w:val="NoSpacing"/>
        <w:numPr>
          <w:ilvl w:val="0"/>
          <w:numId w:val="20"/>
        </w:numPr>
        <w:tabs>
          <w:tab w:val="left" w:pos="6379"/>
        </w:tabs>
        <w:jc w:val="both"/>
        <w:rPr>
          <w:rFonts w:ascii="Times New Roman" w:hAnsi="Times New Roman"/>
          <w:b/>
          <w:bCs/>
          <w:color w:val="000000" w:themeColor="text1"/>
          <w:sz w:val="24"/>
          <w:szCs w:val="24"/>
          <w:lang/>
        </w:rPr>
      </w:pPr>
      <w:r w:rsidRPr="00470E8A">
        <w:rPr>
          <w:rFonts w:ascii="Times New Roman" w:hAnsi="Times New Roman"/>
          <w:b/>
          <w:bCs/>
          <w:color w:val="000000" w:themeColor="text1"/>
          <w:sz w:val="24"/>
          <w:szCs w:val="24"/>
          <w:lang/>
        </w:rPr>
        <w:t xml:space="preserve">Могући ризици за реализацију годишњег плана рада </w:t>
      </w:r>
    </w:p>
    <w:p w:rsidR="00D25CE3" w:rsidRDefault="00D25CE3" w:rsidP="00D25CE3">
      <w:pPr>
        <w:pStyle w:val="NoSpacing"/>
        <w:rPr>
          <w:rFonts w:ascii="Times New Roman" w:hAnsi="Times New Roman"/>
          <w:sz w:val="24"/>
          <w:szCs w:val="24"/>
          <w:lang w:val="sr-Cyrl-BA"/>
        </w:rPr>
      </w:pPr>
    </w:p>
    <w:p w:rsidR="00D25CE3" w:rsidRDefault="00D25CE3" w:rsidP="00D25CE3">
      <w:pPr>
        <w:pStyle w:val="NoSpacing"/>
        <w:jc w:val="both"/>
        <w:rPr>
          <w:rFonts w:ascii="Times New Roman" w:hAnsi="Times New Roman"/>
          <w:sz w:val="24"/>
          <w:szCs w:val="24"/>
          <w:lang w:val="sr-Cyrl-BA"/>
        </w:rPr>
      </w:pPr>
      <w:r>
        <w:rPr>
          <w:rFonts w:ascii="Times New Roman" w:hAnsi="Times New Roman"/>
          <w:sz w:val="24"/>
          <w:szCs w:val="24"/>
          <w:lang w:val="sr-Cyrl-BA"/>
        </w:rPr>
        <w:t>Одјек за ЛЕР и ЕИ план рада углавном успјешно реализује, а највећи потенцијални ризик за његово неизвршење представља нестабилна политичка ситуација и то из више разлога. То, прије свега, утиче на  (не)усвајање документације коју редовно израђује Одсјек, али и на неприхватање пројектних апликација код међународних донатора.</w:t>
      </w:r>
    </w:p>
    <w:p w:rsidR="00D25CE3" w:rsidRDefault="00D25CE3" w:rsidP="00D25CE3">
      <w:pPr>
        <w:pStyle w:val="NoSpacing"/>
        <w:jc w:val="both"/>
        <w:rPr>
          <w:rFonts w:ascii="Times New Roman" w:hAnsi="Times New Roman"/>
          <w:sz w:val="24"/>
          <w:szCs w:val="24"/>
          <w:lang w:val="sr-Cyrl-BA"/>
        </w:rPr>
      </w:pPr>
    </w:p>
    <w:p w:rsidR="00D25CE3" w:rsidRDefault="00D25CE3" w:rsidP="00D25CE3">
      <w:pPr>
        <w:pStyle w:val="NoSpacing"/>
        <w:jc w:val="both"/>
        <w:rPr>
          <w:rFonts w:ascii="Times New Roman" w:hAnsi="Times New Roman"/>
          <w:sz w:val="24"/>
          <w:szCs w:val="24"/>
          <w:lang w:val="sr-Cyrl-BA"/>
        </w:rPr>
      </w:pPr>
      <w:r>
        <w:rPr>
          <w:rFonts w:ascii="Times New Roman" w:hAnsi="Times New Roman"/>
          <w:sz w:val="24"/>
          <w:szCs w:val="24"/>
          <w:lang w:val="sr-Cyrl-BA"/>
        </w:rPr>
        <w:t xml:space="preserve">Поред наведеног, могуће ризике за реализацију годишњег плана рада Одсјека представља застарјела рачунарска опрема, као и несигурне базе података са којима службеници Одсјека повремено имају одређених проблема. </w:t>
      </w:r>
    </w:p>
    <w:p w:rsidR="00D25CE3" w:rsidRDefault="00D25CE3" w:rsidP="00D25CE3">
      <w:pPr>
        <w:pStyle w:val="NoSpacing"/>
        <w:rPr>
          <w:rFonts w:ascii="Times New Roman" w:hAnsi="Times New Roman"/>
          <w:sz w:val="24"/>
          <w:szCs w:val="24"/>
          <w:lang w:val="sr-Cyrl-BA"/>
        </w:rPr>
      </w:pPr>
    </w:p>
    <w:p w:rsidR="00D25CE3" w:rsidRDefault="00D25CE3" w:rsidP="00D25CE3">
      <w:pPr>
        <w:pStyle w:val="NoSpacing"/>
        <w:jc w:val="both"/>
        <w:rPr>
          <w:rFonts w:ascii="Times New Roman" w:hAnsi="Times New Roman"/>
          <w:sz w:val="24"/>
          <w:szCs w:val="24"/>
          <w:lang w:val="sr-Cyrl-BA"/>
        </w:rPr>
      </w:pPr>
      <w:r>
        <w:rPr>
          <w:rFonts w:ascii="Times New Roman" w:hAnsi="Times New Roman"/>
          <w:sz w:val="24"/>
          <w:szCs w:val="24"/>
          <w:lang w:val="sr-Cyrl-BA"/>
        </w:rPr>
        <w:t xml:space="preserve">Као што је у претходном дијелу наведено, због повећања броја службеника и обим и врсту послова који се обављају у Одсјеку, неопходно је обезбиједити додатни канцеларијски простор или, евентуално, постојећи прилагодити потребама. </w:t>
      </w:r>
    </w:p>
    <w:p w:rsidR="00D25CE3" w:rsidRDefault="00D25CE3" w:rsidP="00D25CE3">
      <w:pPr>
        <w:pStyle w:val="NoSpacing"/>
        <w:jc w:val="both"/>
        <w:rPr>
          <w:rFonts w:ascii="Times New Roman" w:hAnsi="Times New Roman"/>
          <w:sz w:val="24"/>
          <w:szCs w:val="24"/>
          <w:lang w:val="sr-Cyrl-BA"/>
        </w:rPr>
      </w:pPr>
    </w:p>
    <w:p w:rsidR="00D25CE3" w:rsidRPr="000E332F" w:rsidRDefault="00D25CE3" w:rsidP="00D25CE3">
      <w:pPr>
        <w:pStyle w:val="NoSpacing"/>
        <w:jc w:val="both"/>
        <w:rPr>
          <w:rFonts w:ascii="Times New Roman" w:hAnsi="Times New Roman"/>
          <w:sz w:val="24"/>
          <w:szCs w:val="24"/>
          <w:lang w:val="sr-Cyrl-BA"/>
        </w:rPr>
      </w:pPr>
      <w:r w:rsidRPr="0002292B">
        <w:rPr>
          <w:rFonts w:ascii="Times New Roman" w:hAnsi="Times New Roman"/>
          <w:sz w:val="24"/>
          <w:szCs w:val="24"/>
          <w:lang w:val="sr-Cyrl-BA"/>
        </w:rPr>
        <w:t xml:space="preserve">Такође,  како </w:t>
      </w:r>
      <w:r w:rsidRPr="0002292B">
        <w:rPr>
          <w:rFonts w:ascii="Times New Roman" w:hAnsi="Times New Roman"/>
          <w:sz w:val="24"/>
          <w:szCs w:val="24"/>
          <w:lang w:val="bs-Cyrl-BA"/>
        </w:rPr>
        <w:t xml:space="preserve">би Одсјек за ЛЕР и ЕИ могао функционисати у потпуности ефикасно, потребно је замијенити дотрајале </w:t>
      </w:r>
      <w:r w:rsidRPr="0002292B">
        <w:rPr>
          <w:rFonts w:ascii="Times New Roman" w:hAnsi="Times New Roman"/>
          <w:color w:val="000000" w:themeColor="text1"/>
          <w:sz w:val="24"/>
          <w:szCs w:val="24"/>
          <w:lang w:val="sr-Cyrl-CS"/>
        </w:rPr>
        <w:t>рачунаре и обезбиједити нове рачунаре колегама који их још увијек немају.</w:t>
      </w:r>
    </w:p>
    <w:p w:rsidR="00D25CE3" w:rsidRPr="005F5B1C" w:rsidRDefault="00D25CE3" w:rsidP="00D25CE3">
      <w:pPr>
        <w:pStyle w:val="NoSpacing"/>
        <w:rPr>
          <w:rFonts w:ascii="Times New Roman" w:hAnsi="Times New Roman"/>
          <w:sz w:val="24"/>
          <w:szCs w:val="24"/>
          <w:lang w:val="sr-Cyrl-BA"/>
        </w:rPr>
      </w:pPr>
    </w:p>
    <w:p w:rsidR="00D25CE3" w:rsidRPr="006C19AD" w:rsidRDefault="00D25CE3" w:rsidP="00D25CE3">
      <w:pPr>
        <w:pStyle w:val="NoSpacing"/>
        <w:jc w:val="both"/>
        <w:rPr>
          <w:rFonts w:ascii="Times New Roman" w:hAnsi="Times New Roman"/>
          <w:sz w:val="24"/>
          <w:szCs w:val="24"/>
          <w:lang w:val="sr-Cyrl-BA"/>
        </w:rPr>
      </w:pPr>
      <w:r w:rsidRPr="006C19AD">
        <w:rPr>
          <w:rFonts w:ascii="Times New Roman" w:hAnsi="Times New Roman"/>
          <w:sz w:val="24"/>
          <w:szCs w:val="24"/>
          <w:lang w:val="sr-Cyrl-BA"/>
        </w:rPr>
        <w:t xml:space="preserve">Иако Одсјек има солидне капацитете за припрему пројеката и управљање пројектним циклусом, као и запослене са знањем енглеског језика, као организација која учи, Одсјек наглашава потребу за усавршавањем у одређеним областима на континуираној основи. </w:t>
      </w:r>
    </w:p>
    <w:p w:rsidR="00D25CE3" w:rsidRPr="006C19AD" w:rsidRDefault="00D25CE3" w:rsidP="00D25CE3">
      <w:pPr>
        <w:pStyle w:val="NoSpacing"/>
        <w:rPr>
          <w:rFonts w:ascii="Times New Roman" w:hAnsi="Times New Roman"/>
          <w:sz w:val="24"/>
          <w:szCs w:val="24"/>
          <w:lang w:val="sr-Cyrl-BA"/>
        </w:rPr>
      </w:pPr>
    </w:p>
    <w:p w:rsidR="00D25CE3" w:rsidRPr="00817FB3" w:rsidRDefault="00D25CE3" w:rsidP="00D25CE3">
      <w:pPr>
        <w:pStyle w:val="NoSpacing"/>
        <w:rPr>
          <w:rFonts w:ascii="Times New Roman" w:hAnsi="Times New Roman"/>
          <w:sz w:val="24"/>
          <w:szCs w:val="24"/>
          <w:lang w:val="sr-Cyrl-BA"/>
        </w:rPr>
      </w:pPr>
      <w:r w:rsidRPr="006C19AD">
        <w:rPr>
          <w:rFonts w:ascii="Times New Roman" w:hAnsi="Times New Roman"/>
          <w:sz w:val="24"/>
          <w:szCs w:val="24"/>
          <w:lang w:val="sr-Cyrl-BA"/>
        </w:rPr>
        <w:t>У наставку је дат табеларни приказ потреба за обуком:</w:t>
      </w:r>
    </w:p>
    <w:p w:rsidR="00D25CE3" w:rsidRPr="00817FB3" w:rsidRDefault="00D25CE3" w:rsidP="00D25CE3">
      <w:pPr>
        <w:pStyle w:val="NoSpacing"/>
        <w:rPr>
          <w:rFonts w:ascii="Times New Roman" w:hAnsi="Times New Roman"/>
          <w:sz w:val="24"/>
          <w:szCs w:val="24"/>
          <w:lang w:val="sr-Cyrl-BA"/>
        </w:rPr>
      </w:pP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74"/>
        <w:gridCol w:w="1361"/>
        <w:gridCol w:w="1953"/>
      </w:tblGrid>
      <w:tr w:rsidR="00D25CE3" w:rsidRPr="00817FB3" w:rsidTr="00F46E5A">
        <w:trPr>
          <w:trHeight w:val="514"/>
        </w:trPr>
        <w:tc>
          <w:tcPr>
            <w:tcW w:w="3258" w:type="pct"/>
            <w:shd w:val="clear" w:color="auto" w:fill="D9D9D9" w:themeFill="background1" w:themeFillShade="D9"/>
            <w:vAlign w:val="center"/>
          </w:tcPr>
          <w:p w:rsidR="00D25CE3" w:rsidRPr="00817FB3" w:rsidRDefault="00D25CE3" w:rsidP="00F46E5A">
            <w:pPr>
              <w:pStyle w:val="NoSpacing"/>
              <w:jc w:val="both"/>
              <w:rPr>
                <w:rFonts w:ascii="Times New Roman" w:hAnsi="Times New Roman"/>
                <w:b/>
                <w:bCs/>
                <w:sz w:val="24"/>
                <w:szCs w:val="24"/>
                <w:lang w:val="sr-Cyrl-BA"/>
              </w:rPr>
            </w:pPr>
            <w:r w:rsidRPr="006C19AD">
              <w:rPr>
                <w:rFonts w:ascii="Times New Roman" w:hAnsi="Times New Roman"/>
                <w:b/>
                <w:bCs/>
                <w:sz w:val="24"/>
                <w:szCs w:val="24"/>
                <w:lang w:val="sr-Cyrl-BA"/>
              </w:rPr>
              <w:t>Потребе за усавршавањем по кључним темама</w:t>
            </w:r>
          </w:p>
        </w:tc>
        <w:tc>
          <w:tcPr>
            <w:tcW w:w="649" w:type="pct"/>
            <w:shd w:val="clear" w:color="auto" w:fill="D9D9D9" w:themeFill="background1" w:themeFillShade="D9"/>
            <w:vAlign w:val="center"/>
          </w:tcPr>
          <w:p w:rsidR="00D25CE3" w:rsidRPr="00817FB3" w:rsidRDefault="00D25CE3" w:rsidP="00F46E5A">
            <w:pPr>
              <w:pStyle w:val="NoSpacing"/>
              <w:jc w:val="center"/>
              <w:rPr>
                <w:rFonts w:ascii="Times New Roman" w:hAnsi="Times New Roman"/>
                <w:b/>
                <w:bCs/>
                <w:sz w:val="24"/>
                <w:szCs w:val="24"/>
              </w:rPr>
            </w:pPr>
            <w:r w:rsidRPr="00817FB3">
              <w:rPr>
                <w:rFonts w:ascii="Times New Roman" w:hAnsi="Times New Roman"/>
                <w:b/>
                <w:bCs/>
                <w:sz w:val="24"/>
                <w:szCs w:val="24"/>
              </w:rPr>
              <w:t>Број</w:t>
            </w:r>
            <w:r w:rsidRPr="00817FB3">
              <w:rPr>
                <w:rFonts w:ascii="Times New Roman" w:hAnsi="Times New Roman"/>
                <w:b/>
                <w:bCs/>
                <w:sz w:val="24"/>
                <w:szCs w:val="24"/>
                <w:lang w:val="sr-Cyrl-BA"/>
              </w:rPr>
              <w:t xml:space="preserve"> </w:t>
            </w:r>
            <w:r w:rsidRPr="00817FB3">
              <w:rPr>
                <w:rFonts w:ascii="Times New Roman" w:hAnsi="Times New Roman"/>
                <w:b/>
                <w:bCs/>
                <w:sz w:val="24"/>
                <w:szCs w:val="24"/>
              </w:rPr>
              <w:t>полазника</w:t>
            </w:r>
          </w:p>
        </w:tc>
        <w:tc>
          <w:tcPr>
            <w:tcW w:w="1093" w:type="pct"/>
            <w:shd w:val="clear" w:color="auto" w:fill="D9D9D9" w:themeFill="background1" w:themeFillShade="D9"/>
            <w:vAlign w:val="center"/>
          </w:tcPr>
          <w:p w:rsidR="00D25CE3" w:rsidRPr="00817FB3" w:rsidRDefault="00D25CE3" w:rsidP="00F46E5A">
            <w:pPr>
              <w:pStyle w:val="NoSpacing"/>
              <w:jc w:val="center"/>
              <w:rPr>
                <w:rFonts w:ascii="Times New Roman" w:hAnsi="Times New Roman"/>
                <w:b/>
                <w:bCs/>
                <w:sz w:val="24"/>
                <w:szCs w:val="24"/>
              </w:rPr>
            </w:pPr>
            <w:r w:rsidRPr="00817FB3">
              <w:rPr>
                <w:rFonts w:ascii="Times New Roman" w:hAnsi="Times New Roman"/>
                <w:b/>
                <w:bCs/>
                <w:sz w:val="24"/>
                <w:szCs w:val="24"/>
              </w:rPr>
              <w:t>Интерне</w:t>
            </w:r>
            <w:r w:rsidRPr="00817FB3">
              <w:rPr>
                <w:rFonts w:ascii="Times New Roman" w:hAnsi="Times New Roman"/>
                <w:b/>
                <w:bCs/>
                <w:sz w:val="24"/>
                <w:szCs w:val="24"/>
                <w:lang w:val="sr-Cyrl-BA"/>
              </w:rPr>
              <w:t xml:space="preserve"> </w:t>
            </w:r>
            <w:r w:rsidRPr="00817FB3">
              <w:rPr>
                <w:rFonts w:ascii="Times New Roman" w:hAnsi="Times New Roman"/>
                <w:b/>
                <w:bCs/>
                <w:sz w:val="24"/>
                <w:szCs w:val="24"/>
              </w:rPr>
              <w:t>/</w:t>
            </w:r>
            <w:r w:rsidRPr="00817FB3">
              <w:rPr>
                <w:rFonts w:ascii="Times New Roman" w:hAnsi="Times New Roman"/>
                <w:b/>
                <w:bCs/>
                <w:sz w:val="24"/>
                <w:szCs w:val="24"/>
                <w:lang w:val="sr-Cyrl-BA"/>
              </w:rPr>
              <w:t xml:space="preserve"> </w:t>
            </w:r>
            <w:r w:rsidRPr="00817FB3">
              <w:rPr>
                <w:rFonts w:ascii="Times New Roman" w:hAnsi="Times New Roman"/>
                <w:b/>
                <w:bCs/>
                <w:sz w:val="24"/>
                <w:szCs w:val="24"/>
              </w:rPr>
              <w:t>екстерне</w:t>
            </w:r>
            <w:r w:rsidRPr="00817FB3">
              <w:rPr>
                <w:rFonts w:ascii="Times New Roman" w:hAnsi="Times New Roman"/>
                <w:b/>
                <w:bCs/>
                <w:sz w:val="24"/>
                <w:szCs w:val="24"/>
                <w:lang w:val="sr-Cyrl-BA"/>
              </w:rPr>
              <w:t xml:space="preserve"> </w:t>
            </w:r>
            <w:r w:rsidRPr="00817FB3">
              <w:rPr>
                <w:rFonts w:ascii="Times New Roman" w:hAnsi="Times New Roman"/>
                <w:b/>
                <w:bCs/>
                <w:sz w:val="24"/>
                <w:szCs w:val="24"/>
              </w:rPr>
              <w:t>обуке</w:t>
            </w:r>
          </w:p>
        </w:tc>
      </w:tr>
      <w:tr w:rsidR="00D25CE3" w:rsidRPr="00817FB3" w:rsidTr="00F46E5A">
        <w:tc>
          <w:tcPr>
            <w:tcW w:w="3258" w:type="pct"/>
            <w:shd w:val="clear" w:color="auto" w:fill="D9D9D9" w:themeFill="background1" w:themeFillShade="D9"/>
          </w:tcPr>
          <w:p w:rsidR="00D25CE3" w:rsidRPr="006C19AD" w:rsidRDefault="00D25CE3" w:rsidP="00F46E5A">
            <w:pPr>
              <w:pStyle w:val="NoSpacing"/>
              <w:rPr>
                <w:rFonts w:ascii="Times New Roman" w:hAnsi="Times New Roman"/>
                <w:sz w:val="24"/>
                <w:szCs w:val="24"/>
                <w:lang w:val="hr-HR"/>
              </w:rPr>
            </w:pPr>
            <w:r w:rsidRPr="00817FB3">
              <w:rPr>
                <w:rFonts w:ascii="Times New Roman" w:hAnsi="Times New Roman"/>
                <w:sz w:val="24"/>
                <w:szCs w:val="24"/>
              </w:rPr>
              <w:t>ПР</w:t>
            </w:r>
            <w:r w:rsidRPr="006C19AD">
              <w:rPr>
                <w:rFonts w:ascii="Times New Roman" w:hAnsi="Times New Roman"/>
                <w:sz w:val="24"/>
                <w:szCs w:val="24"/>
                <w:lang w:val="hr-HR"/>
              </w:rPr>
              <w:t xml:space="preserve"> </w:t>
            </w:r>
            <w:r w:rsidRPr="00817FB3">
              <w:rPr>
                <w:rFonts w:ascii="Times New Roman" w:hAnsi="Times New Roman"/>
                <w:sz w:val="24"/>
                <w:szCs w:val="24"/>
              </w:rPr>
              <w:t>и</w:t>
            </w:r>
            <w:r w:rsidRPr="006C19AD">
              <w:rPr>
                <w:rFonts w:ascii="Times New Roman" w:hAnsi="Times New Roman"/>
                <w:sz w:val="24"/>
                <w:szCs w:val="24"/>
                <w:lang w:val="hr-HR"/>
              </w:rPr>
              <w:t xml:space="preserve"> </w:t>
            </w:r>
            <w:r w:rsidRPr="00817FB3">
              <w:rPr>
                <w:rFonts w:ascii="Times New Roman" w:hAnsi="Times New Roman"/>
                <w:sz w:val="24"/>
                <w:szCs w:val="24"/>
              </w:rPr>
              <w:t>комуникација</w:t>
            </w:r>
            <w:r w:rsidRPr="006C19AD">
              <w:rPr>
                <w:rFonts w:ascii="Times New Roman" w:hAnsi="Times New Roman"/>
                <w:sz w:val="24"/>
                <w:szCs w:val="24"/>
                <w:lang w:val="hr-HR"/>
              </w:rPr>
              <w:t xml:space="preserve"> </w:t>
            </w:r>
            <w:r w:rsidRPr="00817FB3">
              <w:rPr>
                <w:rFonts w:ascii="Times New Roman" w:hAnsi="Times New Roman"/>
                <w:sz w:val="24"/>
                <w:szCs w:val="24"/>
              </w:rPr>
              <w:t>са</w:t>
            </w:r>
            <w:r w:rsidRPr="006C19AD">
              <w:rPr>
                <w:rFonts w:ascii="Times New Roman" w:hAnsi="Times New Roman"/>
                <w:sz w:val="24"/>
                <w:szCs w:val="24"/>
                <w:lang w:val="hr-HR"/>
              </w:rPr>
              <w:t xml:space="preserve"> </w:t>
            </w:r>
            <w:r w:rsidRPr="00817FB3">
              <w:rPr>
                <w:rFonts w:ascii="Times New Roman" w:hAnsi="Times New Roman"/>
                <w:sz w:val="24"/>
                <w:szCs w:val="24"/>
              </w:rPr>
              <w:t>различитим</w:t>
            </w:r>
            <w:r w:rsidRPr="006C19AD">
              <w:rPr>
                <w:rFonts w:ascii="Times New Roman" w:hAnsi="Times New Roman"/>
                <w:sz w:val="24"/>
                <w:szCs w:val="24"/>
                <w:lang w:val="hr-HR"/>
              </w:rPr>
              <w:t xml:space="preserve"> </w:t>
            </w:r>
            <w:r w:rsidRPr="00817FB3">
              <w:rPr>
                <w:rFonts w:ascii="Times New Roman" w:hAnsi="Times New Roman"/>
                <w:sz w:val="24"/>
                <w:szCs w:val="24"/>
              </w:rPr>
              <w:t>актерима</w:t>
            </w:r>
          </w:p>
        </w:tc>
        <w:tc>
          <w:tcPr>
            <w:tcW w:w="649"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5</w:t>
            </w:r>
          </w:p>
        </w:tc>
        <w:tc>
          <w:tcPr>
            <w:tcW w:w="1093"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Екстерна</w:t>
            </w:r>
          </w:p>
        </w:tc>
      </w:tr>
      <w:tr w:rsidR="00D25CE3" w:rsidRPr="00817FB3" w:rsidTr="00F46E5A">
        <w:tc>
          <w:tcPr>
            <w:tcW w:w="3258" w:type="pct"/>
            <w:shd w:val="clear" w:color="auto" w:fill="D9D9D9" w:themeFill="background1" w:themeFillShade="D9"/>
          </w:tcPr>
          <w:p w:rsidR="00D25CE3" w:rsidRPr="00817FB3" w:rsidRDefault="00D25CE3" w:rsidP="00F46E5A">
            <w:pPr>
              <w:pStyle w:val="NoSpacing"/>
              <w:rPr>
                <w:rFonts w:ascii="Times New Roman" w:hAnsi="Times New Roman"/>
                <w:sz w:val="24"/>
                <w:szCs w:val="24"/>
              </w:rPr>
            </w:pPr>
            <w:r w:rsidRPr="00817FB3">
              <w:rPr>
                <w:rFonts w:ascii="Times New Roman" w:hAnsi="Times New Roman"/>
                <w:sz w:val="24"/>
                <w:szCs w:val="24"/>
              </w:rPr>
              <w:t xml:space="preserve">Мониторинг и евалуација </w:t>
            </w:r>
          </w:p>
        </w:tc>
        <w:tc>
          <w:tcPr>
            <w:tcW w:w="649"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10</w:t>
            </w:r>
          </w:p>
        </w:tc>
        <w:tc>
          <w:tcPr>
            <w:tcW w:w="1093"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Екстерна</w:t>
            </w:r>
          </w:p>
        </w:tc>
      </w:tr>
      <w:tr w:rsidR="00D25CE3" w:rsidRPr="00817FB3" w:rsidTr="00F46E5A">
        <w:tc>
          <w:tcPr>
            <w:tcW w:w="3258" w:type="pct"/>
            <w:shd w:val="clear" w:color="auto" w:fill="D9D9D9" w:themeFill="background1" w:themeFillShade="D9"/>
          </w:tcPr>
          <w:p w:rsidR="00D25CE3" w:rsidRPr="00817FB3" w:rsidRDefault="00D25CE3" w:rsidP="00F46E5A">
            <w:pPr>
              <w:pStyle w:val="NoSpacing"/>
              <w:rPr>
                <w:rFonts w:ascii="Times New Roman" w:hAnsi="Times New Roman"/>
                <w:sz w:val="24"/>
                <w:szCs w:val="24"/>
              </w:rPr>
            </w:pPr>
            <w:r w:rsidRPr="00817FB3">
              <w:rPr>
                <w:rFonts w:ascii="Times New Roman" w:hAnsi="Times New Roman"/>
                <w:sz w:val="24"/>
                <w:szCs w:val="24"/>
              </w:rPr>
              <w:t>Креирање повољног пословног окружења</w:t>
            </w:r>
          </w:p>
        </w:tc>
        <w:tc>
          <w:tcPr>
            <w:tcW w:w="649"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10</w:t>
            </w:r>
          </w:p>
        </w:tc>
        <w:tc>
          <w:tcPr>
            <w:tcW w:w="1093"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Екстерна</w:t>
            </w:r>
          </w:p>
        </w:tc>
      </w:tr>
      <w:tr w:rsidR="00D25CE3" w:rsidRPr="00817FB3" w:rsidTr="00F46E5A">
        <w:tc>
          <w:tcPr>
            <w:tcW w:w="3258" w:type="pct"/>
            <w:shd w:val="clear" w:color="auto" w:fill="D9D9D9" w:themeFill="background1" w:themeFillShade="D9"/>
          </w:tcPr>
          <w:p w:rsidR="00D25CE3" w:rsidRPr="00817FB3" w:rsidRDefault="00D25CE3" w:rsidP="00F46E5A">
            <w:pPr>
              <w:pStyle w:val="NoSpacing"/>
              <w:rPr>
                <w:rFonts w:ascii="Times New Roman" w:hAnsi="Times New Roman"/>
                <w:sz w:val="24"/>
                <w:szCs w:val="24"/>
              </w:rPr>
            </w:pPr>
            <w:r w:rsidRPr="00817FB3">
              <w:rPr>
                <w:rFonts w:ascii="Times New Roman" w:hAnsi="Times New Roman"/>
                <w:sz w:val="24"/>
                <w:szCs w:val="24"/>
              </w:rPr>
              <w:lastRenderedPageBreak/>
              <w:t>Управљање ризицима</w:t>
            </w:r>
          </w:p>
        </w:tc>
        <w:tc>
          <w:tcPr>
            <w:tcW w:w="649"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10</w:t>
            </w:r>
          </w:p>
        </w:tc>
        <w:tc>
          <w:tcPr>
            <w:tcW w:w="1093"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Екстерна</w:t>
            </w:r>
          </w:p>
        </w:tc>
      </w:tr>
      <w:tr w:rsidR="00D25CE3" w:rsidRPr="00817FB3" w:rsidTr="00F46E5A">
        <w:tc>
          <w:tcPr>
            <w:tcW w:w="3258" w:type="pct"/>
            <w:shd w:val="clear" w:color="auto" w:fill="D9D9D9" w:themeFill="background1" w:themeFillShade="D9"/>
          </w:tcPr>
          <w:p w:rsidR="00D25CE3" w:rsidRPr="00817FB3" w:rsidRDefault="00D25CE3" w:rsidP="00F46E5A">
            <w:pPr>
              <w:pStyle w:val="NoSpacing"/>
              <w:rPr>
                <w:rFonts w:ascii="Times New Roman" w:hAnsi="Times New Roman"/>
                <w:sz w:val="24"/>
                <w:szCs w:val="24"/>
              </w:rPr>
            </w:pPr>
            <w:r w:rsidRPr="00817FB3">
              <w:rPr>
                <w:rFonts w:ascii="Times New Roman" w:hAnsi="Times New Roman"/>
                <w:sz w:val="24"/>
                <w:szCs w:val="24"/>
              </w:rPr>
              <w:t>Управљање промјенама</w:t>
            </w:r>
          </w:p>
        </w:tc>
        <w:tc>
          <w:tcPr>
            <w:tcW w:w="649"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6</w:t>
            </w:r>
          </w:p>
        </w:tc>
        <w:tc>
          <w:tcPr>
            <w:tcW w:w="1093"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Екстерна</w:t>
            </w:r>
          </w:p>
        </w:tc>
      </w:tr>
      <w:tr w:rsidR="00D25CE3" w:rsidRPr="00817FB3" w:rsidTr="00F46E5A">
        <w:tc>
          <w:tcPr>
            <w:tcW w:w="3258" w:type="pct"/>
            <w:shd w:val="clear" w:color="auto" w:fill="D9D9D9" w:themeFill="background1" w:themeFillShade="D9"/>
          </w:tcPr>
          <w:p w:rsidR="00D25CE3" w:rsidRPr="006C19AD" w:rsidRDefault="00D25CE3" w:rsidP="00F46E5A">
            <w:pPr>
              <w:pStyle w:val="NoSpacing"/>
              <w:rPr>
                <w:rFonts w:ascii="Times New Roman" w:hAnsi="Times New Roman"/>
                <w:sz w:val="24"/>
                <w:szCs w:val="24"/>
                <w:lang w:val="hr-HR"/>
              </w:rPr>
            </w:pPr>
            <w:r w:rsidRPr="00817FB3">
              <w:rPr>
                <w:rFonts w:ascii="Times New Roman" w:hAnsi="Times New Roman"/>
                <w:sz w:val="24"/>
                <w:szCs w:val="24"/>
              </w:rPr>
              <w:t>Размјена</w:t>
            </w:r>
            <w:r w:rsidRPr="006C19AD">
              <w:rPr>
                <w:rFonts w:ascii="Times New Roman" w:hAnsi="Times New Roman"/>
                <w:sz w:val="24"/>
                <w:szCs w:val="24"/>
                <w:lang w:val="hr-HR"/>
              </w:rPr>
              <w:t xml:space="preserve"> </w:t>
            </w:r>
            <w:r w:rsidRPr="00817FB3">
              <w:rPr>
                <w:rFonts w:ascii="Times New Roman" w:hAnsi="Times New Roman"/>
                <w:sz w:val="24"/>
                <w:szCs w:val="24"/>
              </w:rPr>
              <w:t>добре</w:t>
            </w:r>
            <w:r w:rsidRPr="006C19AD">
              <w:rPr>
                <w:rFonts w:ascii="Times New Roman" w:hAnsi="Times New Roman"/>
                <w:sz w:val="24"/>
                <w:szCs w:val="24"/>
                <w:lang w:val="hr-HR"/>
              </w:rPr>
              <w:t xml:space="preserve"> </w:t>
            </w:r>
            <w:r w:rsidRPr="00817FB3">
              <w:rPr>
                <w:rFonts w:ascii="Times New Roman" w:hAnsi="Times New Roman"/>
                <w:sz w:val="24"/>
                <w:szCs w:val="24"/>
              </w:rPr>
              <w:t>праксе</w:t>
            </w:r>
            <w:r w:rsidRPr="006C19AD">
              <w:rPr>
                <w:rFonts w:ascii="Times New Roman" w:hAnsi="Times New Roman"/>
                <w:sz w:val="24"/>
                <w:szCs w:val="24"/>
                <w:lang w:val="hr-HR"/>
              </w:rPr>
              <w:t xml:space="preserve"> </w:t>
            </w:r>
            <w:r w:rsidRPr="00817FB3">
              <w:rPr>
                <w:rFonts w:ascii="Times New Roman" w:hAnsi="Times New Roman"/>
                <w:sz w:val="24"/>
                <w:szCs w:val="24"/>
              </w:rPr>
              <w:t>у</w:t>
            </w:r>
            <w:r w:rsidRPr="006C19AD">
              <w:rPr>
                <w:rFonts w:ascii="Times New Roman" w:hAnsi="Times New Roman"/>
                <w:sz w:val="24"/>
                <w:szCs w:val="24"/>
                <w:lang w:val="hr-HR"/>
              </w:rPr>
              <w:t xml:space="preserve"> </w:t>
            </w:r>
            <w:r w:rsidRPr="00817FB3">
              <w:rPr>
                <w:rFonts w:ascii="Times New Roman" w:hAnsi="Times New Roman"/>
                <w:sz w:val="24"/>
                <w:szCs w:val="24"/>
              </w:rPr>
              <w:t>управљању</w:t>
            </w:r>
            <w:r w:rsidRPr="006C19AD">
              <w:rPr>
                <w:rFonts w:ascii="Times New Roman" w:hAnsi="Times New Roman"/>
                <w:sz w:val="24"/>
                <w:szCs w:val="24"/>
                <w:lang w:val="hr-HR"/>
              </w:rPr>
              <w:t xml:space="preserve"> </w:t>
            </w:r>
            <w:r w:rsidRPr="00817FB3">
              <w:rPr>
                <w:rFonts w:ascii="Times New Roman" w:hAnsi="Times New Roman"/>
                <w:sz w:val="24"/>
                <w:szCs w:val="24"/>
              </w:rPr>
              <w:t>одрживим</w:t>
            </w:r>
            <w:r w:rsidRPr="006C19AD">
              <w:rPr>
                <w:rFonts w:ascii="Times New Roman" w:hAnsi="Times New Roman"/>
                <w:sz w:val="24"/>
                <w:szCs w:val="24"/>
                <w:lang w:val="hr-HR"/>
              </w:rPr>
              <w:t xml:space="preserve"> </w:t>
            </w:r>
            <w:r w:rsidRPr="00817FB3">
              <w:rPr>
                <w:rFonts w:ascii="Times New Roman" w:hAnsi="Times New Roman"/>
                <w:sz w:val="24"/>
                <w:szCs w:val="24"/>
              </w:rPr>
              <w:t>развојем</w:t>
            </w:r>
          </w:p>
        </w:tc>
        <w:tc>
          <w:tcPr>
            <w:tcW w:w="649"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10</w:t>
            </w:r>
          </w:p>
        </w:tc>
        <w:tc>
          <w:tcPr>
            <w:tcW w:w="1093"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Екстерна</w:t>
            </w:r>
          </w:p>
        </w:tc>
      </w:tr>
      <w:tr w:rsidR="00D25CE3" w:rsidRPr="00817FB3" w:rsidTr="00F46E5A">
        <w:tc>
          <w:tcPr>
            <w:tcW w:w="3258" w:type="pct"/>
            <w:shd w:val="clear" w:color="auto" w:fill="D9D9D9" w:themeFill="background1" w:themeFillShade="D9"/>
          </w:tcPr>
          <w:p w:rsidR="00D25CE3" w:rsidRPr="00817FB3" w:rsidRDefault="00D25CE3" w:rsidP="00F46E5A">
            <w:pPr>
              <w:pStyle w:val="NoSpacing"/>
              <w:rPr>
                <w:rFonts w:ascii="Times New Roman" w:hAnsi="Times New Roman"/>
                <w:sz w:val="24"/>
                <w:szCs w:val="24"/>
              </w:rPr>
            </w:pPr>
            <w:r w:rsidRPr="00817FB3">
              <w:rPr>
                <w:rFonts w:ascii="Times New Roman" w:hAnsi="Times New Roman"/>
                <w:sz w:val="24"/>
                <w:szCs w:val="24"/>
              </w:rPr>
              <w:t>Организација процеса анкетирања</w:t>
            </w:r>
          </w:p>
        </w:tc>
        <w:tc>
          <w:tcPr>
            <w:tcW w:w="649"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10</w:t>
            </w:r>
          </w:p>
        </w:tc>
        <w:tc>
          <w:tcPr>
            <w:tcW w:w="1093"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Екстерна</w:t>
            </w:r>
          </w:p>
        </w:tc>
      </w:tr>
      <w:tr w:rsidR="00D25CE3" w:rsidRPr="00817FB3" w:rsidTr="00F46E5A">
        <w:tc>
          <w:tcPr>
            <w:tcW w:w="3258" w:type="pct"/>
            <w:shd w:val="clear" w:color="auto" w:fill="D9D9D9" w:themeFill="background1" w:themeFillShade="D9"/>
          </w:tcPr>
          <w:p w:rsidR="00D25CE3" w:rsidRPr="00817FB3" w:rsidRDefault="00D25CE3" w:rsidP="00F46E5A">
            <w:pPr>
              <w:pStyle w:val="NoSpacing"/>
              <w:rPr>
                <w:rFonts w:ascii="Times New Roman" w:hAnsi="Times New Roman"/>
                <w:sz w:val="24"/>
                <w:szCs w:val="24"/>
                <w:lang w:val="sr-Cyrl-BA"/>
              </w:rPr>
            </w:pPr>
            <w:r w:rsidRPr="00817FB3">
              <w:rPr>
                <w:rFonts w:ascii="Times New Roman" w:hAnsi="Times New Roman"/>
                <w:sz w:val="24"/>
                <w:szCs w:val="24"/>
              </w:rPr>
              <w:t>Обука</w:t>
            </w:r>
            <w:r w:rsidRPr="006C19AD">
              <w:rPr>
                <w:rFonts w:ascii="Times New Roman" w:hAnsi="Times New Roman"/>
                <w:sz w:val="24"/>
                <w:szCs w:val="24"/>
                <w:lang w:val="hr-HR"/>
              </w:rPr>
              <w:t xml:space="preserve"> </w:t>
            </w:r>
            <w:r w:rsidRPr="00817FB3">
              <w:rPr>
                <w:rFonts w:ascii="Times New Roman" w:hAnsi="Times New Roman"/>
                <w:sz w:val="24"/>
                <w:szCs w:val="24"/>
              </w:rPr>
              <w:t>за</w:t>
            </w:r>
            <w:r w:rsidRPr="006C19AD">
              <w:rPr>
                <w:rFonts w:ascii="Times New Roman" w:hAnsi="Times New Roman"/>
                <w:sz w:val="24"/>
                <w:szCs w:val="24"/>
                <w:lang w:val="hr-HR"/>
              </w:rPr>
              <w:t xml:space="preserve"> </w:t>
            </w:r>
            <w:r w:rsidRPr="00817FB3">
              <w:rPr>
                <w:rFonts w:ascii="Times New Roman" w:hAnsi="Times New Roman"/>
                <w:sz w:val="24"/>
                <w:szCs w:val="24"/>
              </w:rPr>
              <w:t>израду</w:t>
            </w:r>
            <w:r w:rsidRPr="006C19AD">
              <w:rPr>
                <w:rFonts w:ascii="Times New Roman" w:hAnsi="Times New Roman"/>
                <w:sz w:val="24"/>
                <w:szCs w:val="24"/>
                <w:lang w:val="hr-HR"/>
              </w:rPr>
              <w:t xml:space="preserve"> </w:t>
            </w:r>
            <w:r w:rsidRPr="00817FB3">
              <w:rPr>
                <w:rFonts w:ascii="Times New Roman" w:hAnsi="Times New Roman"/>
                <w:sz w:val="24"/>
                <w:szCs w:val="24"/>
              </w:rPr>
              <w:t>стратешких</w:t>
            </w:r>
            <w:r w:rsidRPr="006C19AD">
              <w:rPr>
                <w:rFonts w:ascii="Times New Roman" w:hAnsi="Times New Roman"/>
                <w:sz w:val="24"/>
                <w:szCs w:val="24"/>
                <w:lang w:val="hr-HR"/>
              </w:rPr>
              <w:t xml:space="preserve"> </w:t>
            </w:r>
            <w:r w:rsidRPr="00817FB3">
              <w:rPr>
                <w:rFonts w:ascii="Times New Roman" w:hAnsi="Times New Roman"/>
                <w:sz w:val="24"/>
                <w:szCs w:val="24"/>
              </w:rPr>
              <w:t>докумената</w:t>
            </w:r>
            <w:r w:rsidRPr="006C19AD">
              <w:rPr>
                <w:rFonts w:ascii="Times New Roman" w:hAnsi="Times New Roman"/>
                <w:sz w:val="24"/>
                <w:szCs w:val="24"/>
                <w:lang w:val="hr-HR"/>
              </w:rPr>
              <w:t xml:space="preserve"> </w:t>
            </w:r>
            <w:r w:rsidRPr="00817FB3">
              <w:rPr>
                <w:rFonts w:ascii="Times New Roman" w:hAnsi="Times New Roman"/>
                <w:sz w:val="24"/>
                <w:szCs w:val="24"/>
              </w:rPr>
              <w:t>у</w:t>
            </w:r>
            <w:r w:rsidRPr="006C19AD">
              <w:rPr>
                <w:rFonts w:ascii="Times New Roman" w:hAnsi="Times New Roman"/>
                <w:sz w:val="24"/>
                <w:szCs w:val="24"/>
                <w:lang w:val="hr-HR"/>
              </w:rPr>
              <w:t xml:space="preserve"> </w:t>
            </w:r>
            <w:r w:rsidRPr="00817FB3">
              <w:rPr>
                <w:rFonts w:ascii="Times New Roman" w:hAnsi="Times New Roman"/>
                <w:sz w:val="24"/>
                <w:szCs w:val="24"/>
              </w:rPr>
              <w:t>Р</w:t>
            </w:r>
            <w:r>
              <w:rPr>
                <w:rFonts w:ascii="Times New Roman" w:hAnsi="Times New Roman"/>
                <w:sz w:val="24"/>
                <w:szCs w:val="24"/>
                <w:lang w:val="sr-Cyrl-BA"/>
              </w:rPr>
              <w:t>С</w:t>
            </w:r>
          </w:p>
        </w:tc>
        <w:tc>
          <w:tcPr>
            <w:tcW w:w="649"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4</w:t>
            </w:r>
          </w:p>
        </w:tc>
        <w:tc>
          <w:tcPr>
            <w:tcW w:w="1093"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Екстерна</w:t>
            </w:r>
          </w:p>
        </w:tc>
      </w:tr>
      <w:tr w:rsidR="00D25CE3" w:rsidRPr="00817FB3" w:rsidTr="00F46E5A">
        <w:tc>
          <w:tcPr>
            <w:tcW w:w="3258" w:type="pct"/>
            <w:shd w:val="clear" w:color="auto" w:fill="D9D9D9" w:themeFill="background1" w:themeFillShade="D9"/>
          </w:tcPr>
          <w:p w:rsidR="00D25CE3" w:rsidRPr="00817FB3" w:rsidRDefault="00D25CE3" w:rsidP="00F46E5A">
            <w:pPr>
              <w:pStyle w:val="NoSpacing"/>
              <w:rPr>
                <w:rFonts w:ascii="Times New Roman" w:hAnsi="Times New Roman"/>
                <w:sz w:val="24"/>
                <w:szCs w:val="24"/>
              </w:rPr>
            </w:pPr>
            <w:r w:rsidRPr="00817FB3">
              <w:rPr>
                <w:rFonts w:ascii="Times New Roman" w:hAnsi="Times New Roman"/>
                <w:sz w:val="24"/>
                <w:szCs w:val="24"/>
              </w:rPr>
              <w:t>Дигитални маркетинг и комуникација</w:t>
            </w:r>
          </w:p>
        </w:tc>
        <w:tc>
          <w:tcPr>
            <w:tcW w:w="649"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8</w:t>
            </w:r>
          </w:p>
        </w:tc>
        <w:tc>
          <w:tcPr>
            <w:tcW w:w="1093" w:type="pct"/>
            <w:shd w:val="clear" w:color="auto" w:fill="FFFFFF" w:themeFill="background1"/>
            <w:vAlign w:val="center"/>
          </w:tcPr>
          <w:p w:rsidR="00D25CE3" w:rsidRPr="00817FB3" w:rsidRDefault="00D25CE3" w:rsidP="00F46E5A">
            <w:pPr>
              <w:pStyle w:val="NoSpacing"/>
              <w:jc w:val="center"/>
              <w:rPr>
                <w:rFonts w:ascii="Times New Roman" w:hAnsi="Times New Roman"/>
                <w:sz w:val="24"/>
                <w:szCs w:val="24"/>
              </w:rPr>
            </w:pPr>
            <w:r w:rsidRPr="00817FB3">
              <w:rPr>
                <w:rFonts w:ascii="Times New Roman" w:hAnsi="Times New Roman"/>
                <w:sz w:val="24"/>
                <w:szCs w:val="24"/>
              </w:rPr>
              <w:t>Екстерна</w:t>
            </w:r>
          </w:p>
        </w:tc>
      </w:tr>
      <w:bookmarkEnd w:id="0"/>
    </w:tbl>
    <w:p w:rsidR="00D25CE3" w:rsidRPr="00817FB3" w:rsidRDefault="00D25CE3" w:rsidP="00D25CE3">
      <w:pPr>
        <w:pStyle w:val="NoSpacing"/>
        <w:rPr>
          <w:rFonts w:ascii="Times New Roman" w:hAnsi="Times New Roman"/>
          <w:color w:val="000000" w:themeColor="text1"/>
          <w:sz w:val="24"/>
          <w:szCs w:val="24"/>
          <w:lang w:val="sr-Cyrl-BA" w:eastAsia="hr-HR"/>
        </w:rPr>
        <w:sectPr w:rsidR="00D25CE3" w:rsidRPr="00817FB3" w:rsidSect="00D25CE3">
          <w:pgSz w:w="11906" w:h="16838"/>
          <w:pgMar w:top="1417" w:right="1417" w:bottom="1260" w:left="1417" w:header="708" w:footer="708" w:gutter="0"/>
          <w:cols w:space="708"/>
          <w:docGrid w:linePitch="360"/>
        </w:sectPr>
      </w:pPr>
    </w:p>
    <w:p w:rsidR="00D25CE3" w:rsidRPr="007D6B36" w:rsidRDefault="00D25CE3" w:rsidP="00D25CE3">
      <w:pPr>
        <w:pStyle w:val="NoSpacing"/>
        <w:rPr>
          <w:rFonts w:cs="Calibri"/>
          <w:b/>
          <w:color w:val="000000" w:themeColor="text1"/>
          <w:sz w:val="24"/>
          <w:szCs w:val="28"/>
        </w:rPr>
      </w:pPr>
      <w:r w:rsidRPr="007D6B36">
        <w:rPr>
          <w:rFonts w:cs="Calibri"/>
          <w:b/>
          <w:color w:val="000000" w:themeColor="text1"/>
          <w:sz w:val="24"/>
          <w:szCs w:val="28"/>
        </w:rPr>
        <w:lastRenderedPageBreak/>
        <w:t>А.</w:t>
      </w:r>
      <w:r w:rsidRPr="00A2129C">
        <w:rPr>
          <w:rFonts w:cs="Calibri"/>
          <w:b/>
          <w:sz w:val="24"/>
          <w:szCs w:val="28"/>
        </w:rPr>
        <w:t xml:space="preserve"> </w:t>
      </w:r>
    </w:p>
    <w:tbl>
      <w:tblPr>
        <w:tblpPr w:leftFromText="180" w:rightFromText="180" w:vertAnchor="text"/>
        <w:tblW w:w="5062" w:type="pct"/>
        <w:tblCellMar>
          <w:left w:w="0" w:type="dxa"/>
          <w:right w:w="0" w:type="dxa"/>
        </w:tblCellMar>
        <w:tblLook w:val="04A0"/>
      </w:tblPr>
      <w:tblGrid>
        <w:gridCol w:w="11822"/>
        <w:gridCol w:w="1674"/>
        <w:gridCol w:w="1921"/>
      </w:tblGrid>
      <w:tr w:rsidR="00D25CE3" w:rsidRPr="009C4089" w:rsidTr="00470E8A">
        <w:trPr>
          <w:trHeight w:val="20"/>
        </w:trPr>
        <w:tc>
          <w:tcPr>
            <w:tcW w:w="3834"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hideMark/>
          </w:tcPr>
          <w:p w:rsidR="00D25CE3" w:rsidRPr="009C4089" w:rsidRDefault="00D25CE3" w:rsidP="00F46E5A">
            <w:pPr>
              <w:spacing w:after="0" w:line="240" w:lineRule="auto"/>
              <w:jc w:val="center"/>
              <w:rPr>
                <w:rFonts w:ascii="Times New Roman" w:hAnsi="Times New Roman" w:cs="Times New Roman"/>
                <w:bCs/>
                <w:szCs w:val="17"/>
                <w:vertAlign w:val="superscript"/>
              </w:rPr>
            </w:pPr>
            <w:bookmarkStart w:id="2" w:name="_Hlk195253163"/>
            <w:r w:rsidRPr="009C4089">
              <w:rPr>
                <w:rFonts w:ascii="Times New Roman" w:hAnsi="Times New Roman" w:cs="Times New Roman"/>
                <w:b/>
                <w:bCs/>
                <w:szCs w:val="17"/>
              </w:rPr>
              <w:t>Мисија града Бијељина</w:t>
            </w:r>
          </w:p>
          <w:p w:rsidR="00D25CE3" w:rsidRPr="009C4089" w:rsidRDefault="00D25CE3" w:rsidP="00F46E5A">
            <w:pPr>
              <w:spacing w:before="20" w:after="20" w:line="240" w:lineRule="auto"/>
              <w:jc w:val="center"/>
              <w:rPr>
                <w:rFonts w:ascii="Times New Roman" w:eastAsia="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 </w:t>
            </w:r>
          </w:p>
        </w:tc>
        <w:tc>
          <w:tcPr>
            <w:tcW w:w="1166"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rPr>
            </w:pPr>
            <w:r w:rsidRPr="009C4089">
              <w:rPr>
                <w:rFonts w:ascii="Times New Roman" w:hAnsi="Times New Roman" w:cs="Times New Roman"/>
                <w:b/>
                <w:bCs/>
                <w:color w:val="000000" w:themeColor="text1"/>
                <w:szCs w:val="17"/>
              </w:rPr>
              <w:t xml:space="preserve">Извори и износи планираних финансијских средстава </w:t>
            </w:r>
            <w:r w:rsidRPr="009C4089">
              <w:rPr>
                <w:rFonts w:ascii="Times New Roman" w:hAnsi="Times New Roman" w:cs="Times New Roman"/>
                <w:b/>
                <w:bCs/>
                <w:szCs w:val="17"/>
              </w:rPr>
              <w:t xml:space="preserve">у </w:t>
            </w:r>
            <w:r w:rsidRPr="009C4089">
              <w:rPr>
                <w:rFonts w:ascii="Times New Roman" w:hAnsi="Times New Roman" w:cs="Times New Roman"/>
                <w:b/>
                <w:bCs/>
                <w:color w:val="000000" w:themeColor="text1"/>
                <w:szCs w:val="17"/>
              </w:rPr>
              <w:t>КМ</w:t>
            </w:r>
          </w:p>
        </w:tc>
      </w:tr>
      <w:tr w:rsidR="00D25CE3" w:rsidRPr="009C4089" w:rsidTr="00470E8A">
        <w:trPr>
          <w:trHeight w:val="20"/>
        </w:trPr>
        <w:tc>
          <w:tcPr>
            <w:tcW w:w="3834" w:type="pct"/>
            <w:vMerge/>
            <w:tcBorders>
              <w:left w:val="single" w:sz="8" w:space="0" w:color="auto"/>
              <w:bottom w:val="single" w:sz="4" w:space="0" w:color="auto"/>
              <w:right w:val="single" w:sz="4" w:space="0" w:color="auto"/>
            </w:tcBorders>
            <w:vAlign w:val="center"/>
            <w:hideMark/>
          </w:tcPr>
          <w:p w:rsidR="00D25CE3" w:rsidRPr="009C4089" w:rsidRDefault="00D25CE3" w:rsidP="00F46E5A">
            <w:pPr>
              <w:spacing w:after="0" w:line="240" w:lineRule="auto"/>
              <w:rPr>
                <w:rFonts w:ascii="Times New Roman" w:hAnsi="Times New Roman" w:cs="Times New Roman"/>
                <w:color w:val="000000" w:themeColor="text1"/>
                <w:sz w:val="17"/>
                <w:szCs w:val="17"/>
              </w:rPr>
            </w:pPr>
          </w:p>
        </w:tc>
        <w:tc>
          <w:tcPr>
            <w:tcW w:w="543" w:type="pct"/>
            <w:tcBorders>
              <w:top w:val="single" w:sz="4" w:space="0" w:color="auto"/>
              <w:left w:val="single" w:sz="4" w:space="0" w:color="auto"/>
              <w:bottom w:val="single" w:sz="4" w:space="0" w:color="auto"/>
              <w:right w:val="single" w:sz="4" w:space="0" w:color="auto"/>
            </w:tcBorders>
            <w:shd w:val="clear" w:color="auto" w:fill="D0CECE"/>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rPr>
            </w:pPr>
            <w:r w:rsidRPr="009C4089">
              <w:rPr>
                <w:rFonts w:ascii="Times New Roman" w:hAnsi="Times New Roman" w:cs="Times New Roman"/>
                <w:bCs/>
                <w:color w:val="000000" w:themeColor="text1"/>
                <w:szCs w:val="17"/>
              </w:rPr>
              <w:t>Извори</w:t>
            </w:r>
          </w:p>
        </w:tc>
        <w:tc>
          <w:tcPr>
            <w:tcW w:w="623"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Износ</w:t>
            </w:r>
          </w:p>
        </w:tc>
      </w:tr>
      <w:tr w:rsidR="00D25CE3" w:rsidRPr="009C4089" w:rsidTr="00470E8A">
        <w:trPr>
          <w:trHeight w:val="237"/>
        </w:trPr>
        <w:tc>
          <w:tcPr>
            <w:tcW w:w="3834"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jc w:val="center"/>
              <w:rPr>
                <w:rFonts w:ascii="Times New Roman" w:hAnsi="Times New Roman" w:cs="Times New Roman"/>
                <w:color w:val="000000" w:themeColor="text1"/>
                <w:szCs w:val="17"/>
              </w:rPr>
            </w:pPr>
            <w:r w:rsidRPr="009C4089">
              <w:rPr>
                <w:rFonts w:ascii="Times New Roman" w:hAnsi="Times New Roman" w:cs="Times New Roman"/>
                <w:b/>
                <w:bCs/>
                <w:color w:val="000000" w:themeColor="text1"/>
                <w:lang w:eastAsia="hr-HR"/>
              </w:rPr>
              <w:t>Унаприједити квалитет живота и осигурати останак становништва побољшањем демографске структуре</w:t>
            </w:r>
            <w:r w:rsidRPr="009C4089">
              <w:rPr>
                <w:rFonts w:ascii="Times New Roman" w:hAnsi="Times New Roman" w:cs="Times New Roman"/>
                <w:b/>
                <w:bCs/>
                <w:color w:val="000000" w:themeColor="text1"/>
                <w:lang w:val="bs-Latn-BA" w:eastAsia="hr-HR"/>
              </w:rPr>
              <w:t>, паметни</w:t>
            </w:r>
            <w:r w:rsidRPr="009C4089">
              <w:rPr>
                <w:rFonts w:ascii="Times New Roman" w:hAnsi="Times New Roman" w:cs="Times New Roman"/>
                <w:b/>
                <w:bCs/>
                <w:color w:val="000000" w:themeColor="text1"/>
                <w:lang w:val="sr-Cyrl-BA" w:eastAsia="hr-HR"/>
              </w:rPr>
              <w:t>м</w:t>
            </w:r>
            <w:r w:rsidRPr="009C4089">
              <w:rPr>
                <w:rFonts w:ascii="Times New Roman" w:hAnsi="Times New Roman" w:cs="Times New Roman"/>
                <w:b/>
                <w:bCs/>
                <w:color w:val="000000" w:themeColor="text1"/>
                <w:lang w:val="bs-Latn-BA" w:eastAsia="hr-HR"/>
              </w:rPr>
              <w:t xml:space="preserve"> раст</w:t>
            </w:r>
            <w:r w:rsidRPr="009C4089">
              <w:rPr>
                <w:rFonts w:ascii="Times New Roman" w:hAnsi="Times New Roman" w:cs="Times New Roman"/>
                <w:b/>
                <w:bCs/>
                <w:color w:val="000000" w:themeColor="text1"/>
                <w:lang w:val="sr-Cyrl-BA" w:eastAsia="hr-HR"/>
              </w:rPr>
              <w:t>ом</w:t>
            </w:r>
            <w:r w:rsidRPr="009C4089">
              <w:rPr>
                <w:rFonts w:ascii="Times New Roman" w:hAnsi="Times New Roman" w:cs="Times New Roman"/>
                <w:b/>
                <w:bCs/>
                <w:color w:val="000000" w:themeColor="text1"/>
                <w:lang w:val="bs-Latn-BA" w:eastAsia="hr-HR"/>
              </w:rPr>
              <w:t xml:space="preserve"> локалне економије и интегрисани</w:t>
            </w:r>
            <w:r w:rsidRPr="009C4089">
              <w:rPr>
                <w:rFonts w:ascii="Times New Roman" w:hAnsi="Times New Roman" w:cs="Times New Roman"/>
                <w:b/>
                <w:bCs/>
                <w:color w:val="000000" w:themeColor="text1"/>
                <w:lang w:val="sr-Cyrl-BA" w:eastAsia="hr-HR"/>
              </w:rPr>
              <w:t>м</w:t>
            </w:r>
            <w:r w:rsidRPr="009C4089">
              <w:rPr>
                <w:rFonts w:ascii="Times New Roman" w:hAnsi="Times New Roman" w:cs="Times New Roman"/>
                <w:b/>
                <w:bCs/>
                <w:color w:val="000000" w:themeColor="text1"/>
                <w:lang w:val="bs-Latn-BA" w:eastAsia="hr-HR"/>
              </w:rPr>
              <w:t xml:space="preserve"> приступ</w:t>
            </w:r>
            <w:r w:rsidRPr="009C4089">
              <w:rPr>
                <w:rFonts w:ascii="Times New Roman" w:hAnsi="Times New Roman" w:cs="Times New Roman"/>
                <w:b/>
                <w:bCs/>
                <w:color w:val="000000" w:themeColor="text1"/>
                <w:lang w:val="sr-Cyrl-BA" w:eastAsia="hr-HR"/>
              </w:rPr>
              <w:t>ом</w:t>
            </w:r>
            <w:r w:rsidRPr="009C4089">
              <w:rPr>
                <w:rFonts w:ascii="Times New Roman" w:hAnsi="Times New Roman" w:cs="Times New Roman"/>
                <w:b/>
                <w:bCs/>
                <w:color w:val="000000" w:themeColor="text1"/>
                <w:lang w:val="bs-Latn-BA" w:eastAsia="hr-HR"/>
              </w:rPr>
              <w:t xml:space="preserve"> заштити животне средине</w:t>
            </w:r>
            <w:r w:rsidRPr="009C4089">
              <w:rPr>
                <w:rFonts w:ascii="Times New Roman" w:hAnsi="Times New Roman" w:cs="Times New Roman"/>
                <w:b/>
                <w:bCs/>
                <w:color w:val="000000" w:themeColor="text1"/>
                <w:lang w:val="sr-Cyrl-BA" w:eastAsia="hr-HR"/>
              </w:rPr>
              <w:t>, уз ефикасно управљање јавним ресурсима и услугама.</w:t>
            </w:r>
          </w:p>
        </w:tc>
        <w:tc>
          <w:tcPr>
            <w:tcW w:w="543" w:type="pct"/>
            <w:tcBorders>
              <w:top w:val="single" w:sz="4" w:space="0" w:color="auto"/>
              <w:left w:val="single" w:sz="4" w:space="0" w:color="auto"/>
              <w:bottom w:val="single" w:sz="4" w:space="0" w:color="auto"/>
              <w:right w:val="single" w:sz="4" w:space="0" w:color="auto"/>
            </w:tcBorders>
            <w:vAlign w:val="center"/>
          </w:tcPr>
          <w:p w:rsidR="00D25CE3" w:rsidRPr="009C4089" w:rsidRDefault="00D25CE3" w:rsidP="00F46E5A">
            <w:pPr>
              <w:spacing w:after="0" w:line="240" w:lineRule="auto"/>
              <w:ind w:left="72"/>
              <w:rPr>
                <w:rFonts w:ascii="Times New Roman" w:eastAsia="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2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szCs w:val="17"/>
              </w:rPr>
            </w:pPr>
            <w:r w:rsidRPr="009C4089">
              <w:rPr>
                <w:rFonts w:ascii="Times New Roman" w:hAnsi="Times New Roman" w:cs="Times New Roman"/>
                <w:color w:val="000000" w:themeColor="text1"/>
                <w:szCs w:val="17"/>
                <w:lang w:val="bs-Cyrl-BA"/>
              </w:rPr>
              <w:t>407.500</w:t>
            </w:r>
          </w:p>
        </w:tc>
      </w:tr>
      <w:tr w:rsidR="00D25CE3" w:rsidRPr="009C4089" w:rsidTr="00470E8A">
        <w:trPr>
          <w:trHeight w:val="237"/>
        </w:trPr>
        <w:tc>
          <w:tcPr>
            <w:tcW w:w="3834" w:type="pct"/>
            <w:vMerge/>
            <w:tcBorders>
              <w:left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center"/>
              <w:rPr>
                <w:rFonts w:ascii="Times New Roman" w:hAnsi="Times New Roman" w:cs="Times New Roman"/>
                <w:color w:val="000000" w:themeColor="text1"/>
                <w:sz w:val="17"/>
                <w:szCs w:val="17"/>
              </w:rPr>
            </w:pPr>
          </w:p>
        </w:tc>
        <w:tc>
          <w:tcPr>
            <w:tcW w:w="543" w:type="pct"/>
            <w:tcBorders>
              <w:top w:val="single" w:sz="4" w:space="0" w:color="auto"/>
              <w:left w:val="single" w:sz="4" w:space="0" w:color="auto"/>
              <w:bottom w:val="single" w:sz="4" w:space="0" w:color="auto"/>
              <w:right w:val="single" w:sz="4" w:space="0" w:color="auto"/>
            </w:tcBorders>
            <w:vAlign w:val="center"/>
          </w:tcPr>
          <w:p w:rsidR="00D25CE3" w:rsidRPr="009C4089" w:rsidRDefault="00D25CE3" w:rsidP="00F46E5A">
            <w:pPr>
              <w:spacing w:after="0" w:line="240" w:lineRule="auto"/>
              <w:ind w:left="72"/>
              <w:rPr>
                <w:rFonts w:ascii="Times New Roman" w:eastAsia="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2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E5468F" w:rsidRDefault="00E5468F" w:rsidP="00F46E5A">
            <w:pPr>
              <w:spacing w:after="0" w:line="240" w:lineRule="auto"/>
              <w:jc w:val="right"/>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470E8A">
        <w:trPr>
          <w:trHeight w:val="237"/>
        </w:trPr>
        <w:tc>
          <w:tcPr>
            <w:tcW w:w="3834" w:type="pct"/>
            <w:vMerge/>
            <w:tcBorders>
              <w:left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center"/>
              <w:rPr>
                <w:rFonts w:ascii="Times New Roman" w:hAnsi="Times New Roman" w:cs="Times New Roman"/>
                <w:color w:val="000000" w:themeColor="text1"/>
                <w:sz w:val="17"/>
                <w:szCs w:val="17"/>
              </w:rPr>
            </w:pPr>
          </w:p>
        </w:tc>
        <w:tc>
          <w:tcPr>
            <w:tcW w:w="543" w:type="pct"/>
            <w:tcBorders>
              <w:top w:val="single" w:sz="4" w:space="0" w:color="auto"/>
              <w:left w:val="single" w:sz="4" w:space="0" w:color="auto"/>
              <w:bottom w:val="single" w:sz="4" w:space="0" w:color="auto"/>
              <w:right w:val="single" w:sz="4" w:space="0" w:color="auto"/>
            </w:tcBorders>
          </w:tcPr>
          <w:p w:rsidR="00D25CE3" w:rsidRPr="009C4089" w:rsidRDefault="00D25CE3" w:rsidP="00F46E5A">
            <w:pPr>
              <w:spacing w:after="0" w:line="240" w:lineRule="auto"/>
              <w:ind w:left="72"/>
              <w:rPr>
                <w:rFonts w:ascii="Times New Roman" w:eastAsia="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Донације/Грант</w:t>
            </w:r>
          </w:p>
        </w:tc>
        <w:tc>
          <w:tcPr>
            <w:tcW w:w="62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125.000</w:t>
            </w:r>
          </w:p>
        </w:tc>
      </w:tr>
      <w:tr w:rsidR="00D25CE3" w:rsidRPr="009C4089" w:rsidTr="00470E8A">
        <w:trPr>
          <w:trHeight w:val="237"/>
        </w:trPr>
        <w:tc>
          <w:tcPr>
            <w:tcW w:w="3834" w:type="pct"/>
            <w:vMerge/>
            <w:tcBorders>
              <w:left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center"/>
              <w:rPr>
                <w:rFonts w:ascii="Times New Roman" w:hAnsi="Times New Roman" w:cs="Times New Roman"/>
                <w:color w:val="000000" w:themeColor="text1"/>
                <w:sz w:val="17"/>
                <w:szCs w:val="17"/>
              </w:rPr>
            </w:pPr>
          </w:p>
        </w:tc>
        <w:tc>
          <w:tcPr>
            <w:tcW w:w="543" w:type="pct"/>
            <w:tcBorders>
              <w:top w:val="single" w:sz="4" w:space="0" w:color="auto"/>
              <w:left w:val="single" w:sz="4" w:space="0" w:color="auto"/>
              <w:bottom w:val="single" w:sz="4" w:space="0" w:color="auto"/>
              <w:right w:val="single" w:sz="4" w:space="0" w:color="auto"/>
            </w:tcBorders>
          </w:tcPr>
          <w:p w:rsidR="00D25CE3" w:rsidRPr="009C4089" w:rsidRDefault="00D25CE3" w:rsidP="00F46E5A">
            <w:pPr>
              <w:spacing w:after="0" w:line="240" w:lineRule="auto"/>
              <w:ind w:left="72"/>
              <w:rPr>
                <w:rFonts w:ascii="Times New Roman" w:eastAsia="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2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E5468F" w:rsidRDefault="00E5468F" w:rsidP="00F46E5A">
            <w:pPr>
              <w:spacing w:after="0" w:line="240" w:lineRule="auto"/>
              <w:jc w:val="right"/>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470E8A">
        <w:trPr>
          <w:trHeight w:val="237"/>
        </w:trPr>
        <w:tc>
          <w:tcPr>
            <w:tcW w:w="3834"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center"/>
              <w:rPr>
                <w:rFonts w:ascii="Times New Roman" w:hAnsi="Times New Roman" w:cs="Times New Roman"/>
                <w:color w:val="000000" w:themeColor="text1"/>
                <w:sz w:val="17"/>
                <w:szCs w:val="17"/>
              </w:rPr>
            </w:pPr>
          </w:p>
        </w:tc>
        <w:tc>
          <w:tcPr>
            <w:tcW w:w="54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25CE3" w:rsidRPr="009C4089" w:rsidRDefault="00D25CE3" w:rsidP="00F46E5A">
            <w:pPr>
              <w:spacing w:after="0" w:line="240" w:lineRule="auto"/>
              <w:ind w:left="72"/>
              <w:rPr>
                <w:rFonts w:ascii="Times New Roman" w:hAnsi="Times New Roman" w:cs="Times New Roman"/>
                <w:color w:val="000000" w:themeColor="text1"/>
                <w:sz w:val="17"/>
                <w:szCs w:val="17"/>
              </w:rPr>
            </w:pPr>
            <w:r w:rsidRPr="009C4089">
              <w:rPr>
                <w:rFonts w:ascii="Times New Roman" w:hAnsi="Times New Roman" w:cs="Times New Roman"/>
                <w:b/>
                <w:bCs/>
                <w:color w:val="000000" w:themeColor="text1"/>
                <w:szCs w:val="17"/>
              </w:rPr>
              <w:t>Укупно</w:t>
            </w:r>
          </w:p>
        </w:tc>
        <w:tc>
          <w:tcPr>
            <w:tcW w:w="62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rPr>
            </w:pPr>
            <w:r w:rsidRPr="009C4089">
              <w:rPr>
                <w:rFonts w:ascii="Times New Roman" w:hAnsi="Times New Roman" w:cs="Times New Roman"/>
                <w:color w:val="000000" w:themeColor="text1"/>
                <w:lang/>
              </w:rPr>
              <w:t>532.500</w:t>
            </w:r>
          </w:p>
        </w:tc>
      </w:tr>
    </w:tbl>
    <w:p w:rsidR="00D25CE3" w:rsidRPr="009C4089" w:rsidRDefault="00D25CE3" w:rsidP="00D25CE3">
      <w:pPr>
        <w:spacing w:after="0" w:line="240" w:lineRule="auto"/>
        <w:jc w:val="both"/>
        <w:rPr>
          <w:rFonts w:ascii="Times New Roman" w:eastAsia="Times New Roman" w:hAnsi="Times New Roman" w:cs="Times New Roman"/>
          <w:color w:val="000000"/>
          <w:sz w:val="20"/>
          <w:szCs w:val="20"/>
          <w:lang w:val="bs-Latn-BA" w:eastAsia="hr-HR"/>
        </w:rPr>
      </w:pPr>
      <w:r w:rsidRPr="009C4089">
        <w:rPr>
          <w:rFonts w:ascii="Times New Roman" w:eastAsia="Times New Roman" w:hAnsi="Times New Roman" w:cs="Times New Roman"/>
          <w:b/>
          <w:bCs/>
          <w:color w:val="000000"/>
          <w:sz w:val="20"/>
          <w:szCs w:val="20"/>
          <w:lang w:val="bs-Cyrl-BA" w:eastAsia="hr-HR"/>
        </w:rPr>
        <w:t>Напомена:</w:t>
      </w:r>
      <w:r w:rsidRPr="009C4089">
        <w:rPr>
          <w:rFonts w:ascii="Times New Roman" w:eastAsia="Times New Roman" w:hAnsi="Times New Roman" w:cs="Times New Roman"/>
          <w:color w:val="000000"/>
          <w:sz w:val="20"/>
          <w:szCs w:val="20"/>
          <w:lang w:val="bs-Latn-BA" w:eastAsia="hr-HR"/>
        </w:rPr>
        <w:t xml:space="preserve"> </w:t>
      </w:r>
      <w:r w:rsidRPr="009C4089">
        <w:rPr>
          <w:rFonts w:ascii="Times New Roman" w:eastAsia="Times New Roman" w:hAnsi="Times New Roman" w:cs="Times New Roman"/>
          <w:color w:val="000000"/>
          <w:sz w:val="20"/>
          <w:szCs w:val="20"/>
          <w:lang w:val="bs-Cyrl-BA" w:eastAsia="hr-HR"/>
        </w:rPr>
        <w:t xml:space="preserve">Унијети сажети опис мисије </w:t>
      </w:r>
      <w:bookmarkStart w:id="3" w:name="_Hlk84494336"/>
      <w:r w:rsidRPr="009C4089">
        <w:rPr>
          <w:rFonts w:ascii="Times New Roman" w:eastAsia="Times New Roman" w:hAnsi="Times New Roman" w:cs="Times New Roman"/>
          <w:color w:val="000000"/>
          <w:sz w:val="20"/>
          <w:szCs w:val="20"/>
          <w:lang w:val="bs-Cyrl-BA" w:eastAsia="hr-HR"/>
        </w:rPr>
        <w:t xml:space="preserve">ЈЛС </w:t>
      </w:r>
      <w:bookmarkEnd w:id="3"/>
      <w:r w:rsidRPr="009C4089">
        <w:rPr>
          <w:rFonts w:ascii="Times New Roman" w:hAnsi="Times New Roman" w:cs="Times New Roman"/>
          <w:color w:val="000000" w:themeColor="text1"/>
          <w:sz w:val="20"/>
          <w:szCs w:val="20"/>
        </w:rPr>
        <w:t xml:space="preserve">која се утврђује на основу стратешких циљева и приоритета из стратешких докумената, те надлежности </w:t>
      </w:r>
      <w:r w:rsidRPr="009C4089">
        <w:rPr>
          <w:rFonts w:ascii="Times New Roman" w:eastAsia="Times New Roman" w:hAnsi="Times New Roman" w:cs="Times New Roman"/>
          <w:color w:val="000000"/>
          <w:sz w:val="20"/>
          <w:szCs w:val="20"/>
          <w:lang w:val="bs-Cyrl-BA" w:eastAsia="hr-HR"/>
        </w:rPr>
        <w:t>ЈЛС</w:t>
      </w:r>
      <w:r w:rsidRPr="009C4089">
        <w:rPr>
          <w:rFonts w:ascii="Times New Roman" w:eastAsia="Times New Roman" w:hAnsi="Times New Roman" w:cs="Times New Roman"/>
          <w:color w:val="000000"/>
          <w:sz w:val="20"/>
          <w:szCs w:val="20"/>
          <w:lang w:val="bs-Latn-BA" w:eastAsia="hr-HR"/>
        </w:rPr>
        <w:t>.</w:t>
      </w:r>
    </w:p>
    <w:p w:rsidR="00D25CE3" w:rsidRPr="009C4089" w:rsidRDefault="00D25CE3" w:rsidP="00D25CE3">
      <w:pPr>
        <w:spacing w:after="0" w:line="240" w:lineRule="auto"/>
        <w:jc w:val="both"/>
        <w:rPr>
          <w:rFonts w:ascii="Times New Roman" w:eastAsia="Times New Roman" w:hAnsi="Times New Roman" w:cs="Times New Roman"/>
          <w:color w:val="000000"/>
          <w:szCs w:val="24"/>
          <w:lang w:eastAsia="hr-HR"/>
        </w:rPr>
      </w:pPr>
    </w:p>
    <w:p w:rsidR="00D25CE3" w:rsidRPr="009C4089" w:rsidRDefault="00D25CE3" w:rsidP="00D25CE3">
      <w:pPr>
        <w:spacing w:after="120" w:line="240" w:lineRule="auto"/>
        <w:jc w:val="both"/>
        <w:rPr>
          <w:rFonts w:ascii="Times New Roman" w:hAnsi="Times New Roman" w:cs="Times New Roman"/>
          <w:b/>
          <w:color w:val="FF0000"/>
          <w:sz w:val="24"/>
          <w:szCs w:val="24"/>
        </w:rPr>
      </w:pPr>
      <w:r w:rsidRPr="009C4089">
        <w:rPr>
          <w:rFonts w:ascii="Times New Roman" w:hAnsi="Times New Roman" w:cs="Times New Roman"/>
          <w:b/>
          <w:color w:val="000000" w:themeColor="text1"/>
          <w:sz w:val="24"/>
          <w:szCs w:val="24"/>
        </w:rPr>
        <w:t xml:space="preserve">Б. </w:t>
      </w:r>
    </w:p>
    <w:tbl>
      <w:tblPr>
        <w:tblpPr w:leftFromText="180" w:rightFromText="180" w:vertAnchor="text"/>
        <w:tblW w:w="5069" w:type="pct"/>
        <w:tblCellMar>
          <w:left w:w="0" w:type="dxa"/>
          <w:right w:w="0" w:type="dxa"/>
        </w:tblCellMar>
        <w:tblLook w:val="04A0"/>
      </w:tblPr>
      <w:tblGrid>
        <w:gridCol w:w="2598"/>
        <w:gridCol w:w="3166"/>
        <w:gridCol w:w="2153"/>
        <w:gridCol w:w="3027"/>
        <w:gridCol w:w="2405"/>
        <w:gridCol w:w="2188"/>
      </w:tblGrid>
      <w:tr w:rsidR="00D25CE3" w:rsidRPr="009C4089" w:rsidTr="00F46E5A">
        <w:trPr>
          <w:trHeight w:val="790"/>
        </w:trPr>
        <w:tc>
          <w:tcPr>
            <w:tcW w:w="832" w:type="pct"/>
            <w:tcBorders>
              <w:top w:val="single" w:sz="8" w:space="0" w:color="auto"/>
              <w:left w:val="single" w:sz="8"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D25CE3" w:rsidRPr="009C4089" w:rsidRDefault="00D25CE3" w:rsidP="00F46E5A">
            <w:pPr>
              <w:spacing w:after="0" w:line="240" w:lineRule="auto"/>
              <w:jc w:val="center"/>
              <w:rPr>
                <w:rFonts w:ascii="Times New Roman" w:hAnsi="Times New Roman" w:cs="Times New Roman"/>
                <w:szCs w:val="17"/>
              </w:rPr>
            </w:pPr>
            <w:r w:rsidRPr="009C4089">
              <w:rPr>
                <w:rFonts w:ascii="Times New Roman" w:hAnsi="Times New Roman" w:cs="Times New Roman"/>
                <w:b/>
                <w:bCs/>
                <w:szCs w:val="17"/>
              </w:rPr>
              <w:t xml:space="preserve">Мјера </w:t>
            </w:r>
          </w:p>
        </w:tc>
        <w:tc>
          <w:tcPr>
            <w:tcW w:w="1019" w:type="pct"/>
            <w:tcBorders>
              <w:top w:val="single" w:sz="8" w:space="0" w:color="auto"/>
              <w:left w:val="single" w:sz="8" w:space="0" w:color="auto"/>
              <w:bottom w:val="single" w:sz="4" w:space="0" w:color="auto"/>
              <w:right w:val="single" w:sz="8" w:space="0" w:color="auto"/>
            </w:tcBorders>
            <w:shd w:val="clear" w:color="auto" w:fill="D0CECE"/>
            <w:vAlign w:val="center"/>
          </w:tcPr>
          <w:p w:rsidR="00D25CE3" w:rsidRPr="009C4089" w:rsidRDefault="00D25CE3" w:rsidP="00F46E5A">
            <w:pPr>
              <w:rPr>
                <w:rFonts w:ascii="Times New Roman" w:hAnsi="Times New Roman" w:cs="Times New Roman"/>
                <w:b/>
                <w:bCs/>
                <w:szCs w:val="17"/>
              </w:rPr>
            </w:pPr>
          </w:p>
          <w:p w:rsidR="00D25CE3" w:rsidRPr="009C4089" w:rsidRDefault="00D25CE3" w:rsidP="00F46E5A">
            <w:pPr>
              <w:jc w:val="center"/>
              <w:rPr>
                <w:rFonts w:ascii="Times New Roman" w:hAnsi="Times New Roman" w:cs="Times New Roman"/>
                <w:b/>
                <w:bCs/>
                <w:szCs w:val="17"/>
              </w:rPr>
            </w:pPr>
            <w:r w:rsidRPr="009C4089">
              <w:rPr>
                <w:rFonts w:ascii="Times New Roman" w:hAnsi="Times New Roman" w:cs="Times New Roman"/>
                <w:b/>
                <w:bCs/>
                <w:szCs w:val="17"/>
              </w:rPr>
              <w:t>Стратешки документ, стратешки циљ и приоритет</w:t>
            </w:r>
          </w:p>
          <w:p w:rsidR="00D25CE3" w:rsidRPr="009C4089" w:rsidRDefault="00D25CE3" w:rsidP="00F46E5A">
            <w:pPr>
              <w:spacing w:after="0" w:line="240" w:lineRule="auto"/>
              <w:jc w:val="center"/>
              <w:rPr>
                <w:rFonts w:ascii="Times New Roman" w:hAnsi="Times New Roman" w:cs="Times New Roman"/>
                <w:szCs w:val="17"/>
              </w:rPr>
            </w:pPr>
          </w:p>
        </w:tc>
        <w:tc>
          <w:tcPr>
            <w:tcW w:w="693"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D25CE3" w:rsidRPr="009C4089" w:rsidRDefault="00D25CE3" w:rsidP="00F46E5A">
            <w:pPr>
              <w:spacing w:after="0" w:line="240" w:lineRule="auto"/>
              <w:jc w:val="center"/>
              <w:rPr>
                <w:rFonts w:ascii="Times New Roman" w:hAnsi="Times New Roman" w:cs="Times New Roman"/>
                <w:szCs w:val="17"/>
              </w:rPr>
            </w:pPr>
            <w:r w:rsidRPr="009C4089">
              <w:rPr>
                <w:rFonts w:ascii="Times New Roman" w:hAnsi="Times New Roman" w:cs="Times New Roman"/>
                <w:b/>
                <w:bCs/>
                <w:szCs w:val="17"/>
              </w:rPr>
              <w:t xml:space="preserve">Назив и шифра програма   </w:t>
            </w:r>
          </w:p>
        </w:tc>
        <w:tc>
          <w:tcPr>
            <w:tcW w:w="974"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D25CE3" w:rsidRPr="009C4089" w:rsidRDefault="00D25CE3" w:rsidP="00F46E5A">
            <w:pPr>
              <w:spacing w:after="0" w:line="240" w:lineRule="auto"/>
              <w:jc w:val="center"/>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Индикатори</w:t>
            </w:r>
            <w:r w:rsidRPr="009C4089">
              <w:rPr>
                <w:rFonts w:ascii="Times New Roman" w:hAnsi="Times New Roman" w:cs="Times New Roman"/>
                <w:b/>
                <w:bCs/>
                <w:color w:val="FF0000"/>
                <w:szCs w:val="17"/>
              </w:rPr>
              <w:t xml:space="preserve"> </w:t>
            </w:r>
          </w:p>
          <w:p w:rsidR="00D25CE3" w:rsidRPr="009C4089" w:rsidRDefault="00D25CE3" w:rsidP="00F46E5A">
            <w:pPr>
              <w:spacing w:after="0" w:line="240" w:lineRule="auto"/>
              <w:jc w:val="center"/>
              <w:rPr>
                <w:rFonts w:ascii="Times New Roman" w:hAnsi="Times New Roman" w:cs="Times New Roman"/>
                <w:color w:val="000000" w:themeColor="text1"/>
                <w:szCs w:val="17"/>
              </w:rPr>
            </w:pPr>
          </w:p>
        </w:tc>
        <w:tc>
          <w:tcPr>
            <w:tcW w:w="774"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D25CE3" w:rsidRPr="009C4089" w:rsidRDefault="00D25CE3" w:rsidP="00F46E5A">
            <w:pPr>
              <w:spacing w:after="0" w:line="240" w:lineRule="auto"/>
              <w:jc w:val="center"/>
              <w:rPr>
                <w:rFonts w:ascii="Times New Roman" w:hAnsi="Times New Roman" w:cs="Times New Roman"/>
                <w:color w:val="000000" w:themeColor="text1"/>
                <w:szCs w:val="17"/>
              </w:rPr>
            </w:pPr>
            <w:r w:rsidRPr="009C4089">
              <w:rPr>
                <w:rFonts w:ascii="Times New Roman" w:hAnsi="Times New Roman" w:cs="Times New Roman"/>
                <w:b/>
                <w:bCs/>
                <w:color w:val="000000" w:themeColor="text1"/>
                <w:szCs w:val="17"/>
              </w:rPr>
              <w:t>Полазна вриједност</w:t>
            </w:r>
          </w:p>
        </w:tc>
        <w:tc>
          <w:tcPr>
            <w:tcW w:w="704"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D25CE3" w:rsidRPr="009C4089" w:rsidRDefault="00D25CE3" w:rsidP="00F46E5A">
            <w:pPr>
              <w:spacing w:after="0" w:line="240" w:lineRule="auto"/>
              <w:jc w:val="center"/>
              <w:rPr>
                <w:rFonts w:ascii="Times New Roman" w:hAnsi="Times New Roman" w:cs="Times New Roman"/>
                <w:color w:val="000000" w:themeColor="text1"/>
                <w:szCs w:val="17"/>
              </w:rPr>
            </w:pPr>
            <w:r w:rsidRPr="009C4089">
              <w:rPr>
                <w:rFonts w:ascii="Times New Roman" w:hAnsi="Times New Roman" w:cs="Times New Roman"/>
                <w:b/>
                <w:bCs/>
                <w:color w:val="000000" w:themeColor="text1"/>
                <w:szCs w:val="17"/>
              </w:rPr>
              <w:t>Циљна годишња вриједност</w:t>
            </w:r>
          </w:p>
        </w:tc>
      </w:tr>
      <w:tr w:rsidR="00D25CE3" w:rsidRPr="009C4089" w:rsidTr="00F46E5A">
        <w:trPr>
          <w:trHeight w:val="20"/>
        </w:trPr>
        <w:tc>
          <w:tcPr>
            <w:tcW w:w="832" w:type="pct"/>
            <w:vMerge w:val="restart"/>
            <w:tcBorders>
              <w:top w:val="single" w:sz="4" w:space="0" w:color="auto"/>
              <w:left w:val="single" w:sz="8" w:space="0" w:color="auto"/>
              <w:right w:val="single" w:sz="8" w:space="0" w:color="auto"/>
            </w:tcBorders>
            <w:tcMar>
              <w:top w:w="0" w:type="dxa"/>
              <w:left w:w="108" w:type="dxa"/>
              <w:bottom w:w="0" w:type="dxa"/>
              <w:right w:w="108" w:type="dxa"/>
            </w:tcMar>
          </w:tcPr>
          <w:p w:rsidR="00D25CE3" w:rsidRPr="009C4089" w:rsidRDefault="00D25CE3" w:rsidP="00F46E5A">
            <w:pPr>
              <w:spacing w:after="0" w:line="240" w:lineRule="auto"/>
              <w:rPr>
                <w:rFonts w:ascii="Times New Roman" w:hAnsi="Times New Roman" w:cs="Times New Roman"/>
                <w:lang/>
              </w:rPr>
            </w:pPr>
          </w:p>
          <w:p w:rsidR="00D25CE3" w:rsidRPr="009C4089" w:rsidRDefault="00D25CE3" w:rsidP="00F46E5A">
            <w:pPr>
              <w:spacing w:after="0" w:line="240" w:lineRule="auto"/>
              <w:rPr>
                <w:rFonts w:ascii="Times New Roman" w:hAnsi="Times New Roman" w:cs="Times New Roman"/>
                <w:lang/>
              </w:rPr>
            </w:pPr>
          </w:p>
          <w:p w:rsidR="00D25CE3" w:rsidRPr="009C4089" w:rsidRDefault="00D25CE3" w:rsidP="00F46E5A">
            <w:pPr>
              <w:spacing w:after="0" w:line="240" w:lineRule="auto"/>
              <w:rPr>
                <w:rFonts w:ascii="Times New Roman" w:hAnsi="Times New Roman" w:cs="Times New Roman"/>
                <w:lang/>
              </w:rPr>
            </w:pPr>
          </w:p>
          <w:p w:rsidR="00D25CE3" w:rsidRPr="009C4089" w:rsidRDefault="00D25CE3" w:rsidP="00F46E5A">
            <w:pPr>
              <w:spacing w:after="0" w:line="240" w:lineRule="auto"/>
              <w:rPr>
                <w:rFonts w:ascii="Times New Roman" w:hAnsi="Times New Roman" w:cs="Times New Roman"/>
                <w:color w:val="000000" w:themeColor="text1"/>
                <w:szCs w:val="17"/>
              </w:rPr>
            </w:pPr>
            <w:r w:rsidRPr="009C4089">
              <w:rPr>
                <w:rFonts w:ascii="Times New Roman" w:hAnsi="Times New Roman" w:cs="Times New Roman"/>
                <w:lang/>
              </w:rPr>
              <w:t>1.3.2.</w:t>
            </w:r>
            <w:r w:rsidRPr="009C4089">
              <w:rPr>
                <w:rFonts w:ascii="Times New Roman" w:hAnsi="Times New Roman" w:cs="Times New Roman"/>
              </w:rPr>
              <w:t>Подршка практичној примјени инклузије у систему образовања</w:t>
            </w:r>
          </w:p>
        </w:tc>
        <w:tc>
          <w:tcPr>
            <w:tcW w:w="1019" w:type="pct"/>
            <w:vMerge w:val="restart"/>
            <w:tcBorders>
              <w:top w:val="single" w:sz="4" w:space="0" w:color="auto"/>
              <w:left w:val="single" w:sz="8" w:space="0" w:color="auto"/>
              <w:right w:val="single" w:sz="8" w:space="0" w:color="auto"/>
            </w:tcBorders>
          </w:tcPr>
          <w:p w:rsidR="00D25CE3" w:rsidRPr="009C4089" w:rsidRDefault="00D25CE3" w:rsidP="00F46E5A">
            <w:pPr>
              <w:spacing w:after="0" w:line="240" w:lineRule="auto"/>
              <w:rPr>
                <w:rFonts w:ascii="Times New Roman" w:hAnsi="Times New Roman" w:cs="Times New Roman"/>
                <w:lang/>
              </w:rPr>
            </w:pPr>
            <w:r w:rsidRPr="009C4089">
              <w:rPr>
                <w:rFonts w:ascii="Times New Roman" w:hAnsi="Times New Roman" w:cs="Times New Roman"/>
              </w:rPr>
              <w:t xml:space="preserve">Стратегија развоја Града Бијељина 2024-2030; </w:t>
            </w:r>
          </w:p>
          <w:p w:rsidR="00D25CE3" w:rsidRPr="009C4089" w:rsidRDefault="00D25CE3" w:rsidP="00F46E5A">
            <w:pPr>
              <w:spacing w:after="0" w:line="240" w:lineRule="auto"/>
              <w:rPr>
                <w:rFonts w:ascii="Times New Roman" w:eastAsia="Calibri" w:hAnsi="Times New Roman" w:cs="Times New Roman"/>
                <w:color w:val="000000"/>
                <w:lang w:val="sr-Cyrl-BA"/>
              </w:rPr>
            </w:pPr>
            <w:r w:rsidRPr="009C4089">
              <w:rPr>
                <w:rFonts w:ascii="Times New Roman" w:eastAsia="Calibri" w:hAnsi="Times New Roman" w:cs="Times New Roman"/>
                <w:color w:val="000000"/>
                <w:lang w:val="sr-Cyrl-BA"/>
              </w:rPr>
              <w:t>СЦ: 1. Побољшати демографску структуру и унаприједити квалитет живота становника Бијељине;  Приоритет 1.3. Унаприједити доступност и квалитет услуга из области, образовања, социјалне и здравствене заштите</w:t>
            </w:r>
          </w:p>
        </w:tc>
        <w:tc>
          <w:tcPr>
            <w:tcW w:w="693" w:type="pct"/>
            <w:vMerge w:val="restart"/>
            <w:tcBorders>
              <w:top w:val="single" w:sz="4" w:space="0" w:color="auto"/>
              <w:left w:val="nil"/>
              <w:right w:val="single" w:sz="8" w:space="0" w:color="auto"/>
            </w:tcBorders>
            <w:tcMar>
              <w:top w:w="0" w:type="dxa"/>
              <w:left w:w="108" w:type="dxa"/>
              <w:bottom w:w="0" w:type="dxa"/>
              <w:right w:w="108" w:type="dxa"/>
            </w:tcMar>
            <w:vAlign w:val="center"/>
            <w:hideMark/>
          </w:tcPr>
          <w:p w:rsidR="00D25CE3" w:rsidRPr="009C4089" w:rsidRDefault="00D25CE3" w:rsidP="00F46E5A">
            <w:pPr>
              <w:spacing w:after="0" w:line="240" w:lineRule="auto"/>
              <w:jc w:val="both"/>
              <w:rPr>
                <w:rFonts w:ascii="Times New Roman" w:hAnsi="Times New Roman" w:cs="Times New Roman"/>
                <w:color w:val="000000" w:themeColor="text1"/>
                <w:lang w:val="sr-Cyrl-BA"/>
              </w:rPr>
            </w:pPr>
            <w:r w:rsidRPr="009C4089">
              <w:rPr>
                <w:rFonts w:ascii="Times New Roman" w:hAnsi="Times New Roman" w:cs="Times New Roman"/>
                <w:color w:val="000000" w:themeColor="text1"/>
                <w:lang w:val="sr-Cyrl-BA"/>
              </w:rPr>
              <w:t>Одсјек за локални економски развој и европске интеграције - 0005126</w:t>
            </w:r>
          </w:p>
          <w:p w:rsidR="00D25CE3" w:rsidRPr="009C4089" w:rsidRDefault="00D25CE3" w:rsidP="00F46E5A">
            <w:pPr>
              <w:spacing w:after="0" w:line="240" w:lineRule="auto"/>
              <w:jc w:val="center"/>
              <w:rPr>
                <w:rFonts w:ascii="Times New Roman" w:hAnsi="Times New Roman" w:cs="Times New Roman"/>
                <w:color w:val="000000" w:themeColor="text1"/>
                <w:szCs w:val="17"/>
              </w:rPr>
            </w:pP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rPr>
            </w:pPr>
            <w:r w:rsidRPr="009C4089">
              <w:rPr>
                <w:rFonts w:ascii="Times New Roman" w:hAnsi="Times New Roman" w:cs="Times New Roman"/>
                <w:color w:val="000000" w:themeColor="text1"/>
                <w:szCs w:val="17"/>
                <w:lang w:val="sr-Cyrl-BA"/>
              </w:rPr>
              <w:t>Број наставника / ОШ са унапријеђеним инклузивним наст</w:t>
            </w:r>
            <w:r w:rsidRPr="009C4089">
              <w:rPr>
                <w:rFonts w:ascii="Times New Roman" w:hAnsi="Times New Roman" w:cs="Times New Roman"/>
                <w:color w:val="000000" w:themeColor="text1"/>
                <w:szCs w:val="17"/>
                <w:lang/>
              </w:rPr>
              <w:t xml:space="preserve">авним </w:t>
            </w:r>
            <w:r w:rsidRPr="009C4089">
              <w:rPr>
                <w:rFonts w:ascii="Times New Roman" w:hAnsi="Times New Roman" w:cs="Times New Roman"/>
                <w:color w:val="000000" w:themeColor="text1"/>
                <w:szCs w:val="17"/>
                <w:lang w:val="sr-Cyrl-BA"/>
              </w:rPr>
              <w:t>процесом</w:t>
            </w:r>
          </w:p>
        </w:tc>
        <w:tc>
          <w:tcPr>
            <w:tcW w:w="7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rPr>
            </w:pPr>
            <w:r w:rsidRPr="009C4089">
              <w:rPr>
                <w:rFonts w:ascii="Times New Roman" w:hAnsi="Times New Roman" w:cs="Times New Roman"/>
                <w:color w:val="000000"/>
                <w:kern w:val="2"/>
              </w:rPr>
              <w:t>0</w:t>
            </w:r>
          </w:p>
        </w:tc>
        <w:tc>
          <w:tcPr>
            <w:tcW w:w="70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rPr>
            </w:pPr>
            <w:r w:rsidRPr="009C4089">
              <w:rPr>
                <w:rFonts w:ascii="Times New Roman" w:hAnsi="Times New Roman" w:cs="Times New Roman"/>
                <w:color w:val="000000"/>
                <w:kern w:val="2"/>
              </w:rPr>
              <w:t>16 / 2</w:t>
            </w:r>
          </w:p>
        </w:tc>
      </w:tr>
      <w:tr w:rsidR="00D25CE3" w:rsidRPr="009C4089" w:rsidTr="00F46E5A">
        <w:trPr>
          <w:trHeight w:val="1950"/>
        </w:trPr>
        <w:tc>
          <w:tcPr>
            <w:tcW w:w="832" w:type="pct"/>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color w:val="000000" w:themeColor="text1"/>
                <w:szCs w:val="17"/>
              </w:rPr>
            </w:pPr>
          </w:p>
        </w:tc>
        <w:tc>
          <w:tcPr>
            <w:tcW w:w="1019" w:type="pct"/>
            <w:vMerge/>
            <w:tcBorders>
              <w:left w:val="single" w:sz="8" w:space="0" w:color="auto"/>
              <w:bottom w:val="single" w:sz="8" w:space="0" w:color="auto"/>
              <w:right w:val="single" w:sz="8" w:space="0" w:color="auto"/>
            </w:tcBorders>
            <w:vAlign w:val="center"/>
          </w:tcPr>
          <w:p w:rsidR="00D25CE3" w:rsidRPr="009C4089" w:rsidRDefault="00D25CE3" w:rsidP="00F46E5A">
            <w:pPr>
              <w:spacing w:after="0" w:line="240" w:lineRule="auto"/>
              <w:rPr>
                <w:rFonts w:ascii="Times New Roman" w:hAnsi="Times New Roman" w:cs="Times New Roman"/>
                <w:color w:val="000000" w:themeColor="text1"/>
                <w:szCs w:val="17"/>
              </w:rPr>
            </w:pPr>
          </w:p>
        </w:tc>
        <w:tc>
          <w:tcPr>
            <w:tcW w:w="693" w:type="pct"/>
            <w:vMerge/>
            <w:tcBorders>
              <w:left w:val="nil"/>
              <w:bottom w:val="single" w:sz="8"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rPr>
            </w:pPr>
          </w:p>
        </w:tc>
        <w:tc>
          <w:tcPr>
            <w:tcW w:w="974" w:type="pct"/>
            <w:tcBorders>
              <w:top w:val="nil"/>
              <w:left w:val="nil"/>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rPr>
            </w:pPr>
            <w:r w:rsidRPr="009C4089">
              <w:rPr>
                <w:rFonts w:ascii="Times New Roman" w:hAnsi="Times New Roman" w:cs="Times New Roman"/>
                <w:color w:val="000000" w:themeColor="text1"/>
                <w:szCs w:val="17"/>
                <w:lang w:val="sr-Cyrl-BA"/>
              </w:rPr>
              <w:t>Број уведених стручних занимања у средњим школама за дјецу са потешкоћама у развоју</w:t>
            </w:r>
          </w:p>
        </w:tc>
        <w:tc>
          <w:tcPr>
            <w:tcW w:w="774" w:type="pct"/>
            <w:tcBorders>
              <w:top w:val="nil"/>
              <w:left w:val="nil"/>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hAnsi="Times New Roman" w:cs="Times New Roman"/>
                <w:color w:val="000000"/>
                <w:kern w:val="2"/>
              </w:rPr>
              <w:t>3</w:t>
            </w:r>
          </w:p>
        </w:tc>
        <w:tc>
          <w:tcPr>
            <w:tcW w:w="704" w:type="pct"/>
            <w:tcBorders>
              <w:top w:val="nil"/>
              <w:left w:val="nil"/>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hAnsi="Times New Roman" w:cs="Times New Roman"/>
                <w:color w:val="000000"/>
                <w:kern w:val="2"/>
              </w:rPr>
              <w:t>3</w:t>
            </w:r>
          </w:p>
        </w:tc>
      </w:tr>
      <w:tr w:rsidR="00D25CE3" w:rsidRPr="009C4089" w:rsidTr="00F46E5A">
        <w:trPr>
          <w:trHeight w:val="979"/>
        </w:trPr>
        <w:tc>
          <w:tcPr>
            <w:tcW w:w="832" w:type="pct"/>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D25CE3" w:rsidRPr="009C4089" w:rsidRDefault="00D25CE3" w:rsidP="00F46E5A">
            <w:pPr>
              <w:spacing w:after="0" w:line="240" w:lineRule="auto"/>
              <w:rPr>
                <w:rFonts w:ascii="Times New Roman" w:hAnsi="Times New Roman" w:cs="Times New Roman"/>
                <w:color w:val="000000" w:themeColor="text1"/>
              </w:rPr>
            </w:pPr>
            <w:r w:rsidRPr="009C4089">
              <w:rPr>
                <w:rFonts w:ascii="Times New Roman" w:eastAsia="Calibri" w:hAnsi="Times New Roman" w:cs="Times New Roman"/>
                <w:color w:val="000000"/>
                <w:lang w:val="bs-Latn-BA"/>
              </w:rPr>
              <w:t>2.1.2. Подршка иновативном развоју привреде</w:t>
            </w:r>
          </w:p>
        </w:tc>
        <w:tc>
          <w:tcPr>
            <w:tcW w:w="1019" w:type="pct"/>
            <w:vMerge w:val="restart"/>
            <w:tcBorders>
              <w:top w:val="single" w:sz="8" w:space="0" w:color="auto"/>
              <w:left w:val="single" w:sz="8" w:space="0" w:color="auto"/>
              <w:right w:val="single" w:sz="8" w:space="0" w:color="auto"/>
            </w:tcBorders>
            <w:vAlign w:val="center"/>
          </w:tcPr>
          <w:p w:rsidR="00D25CE3" w:rsidRPr="009C4089" w:rsidRDefault="00D25CE3" w:rsidP="00F46E5A">
            <w:pPr>
              <w:spacing w:after="0"/>
              <w:rPr>
                <w:rFonts w:ascii="Times New Roman" w:eastAsia="Calibri" w:hAnsi="Times New Roman" w:cs="Times New Roman"/>
                <w:color w:val="000000"/>
                <w:lang w:val="sr-Cyrl-BA"/>
              </w:rPr>
            </w:pPr>
            <w:r w:rsidRPr="009C4089">
              <w:rPr>
                <w:rFonts w:ascii="Times New Roman" w:eastAsia="Calibri" w:hAnsi="Times New Roman" w:cs="Times New Roman"/>
                <w:color w:val="000000"/>
                <w:lang w:val="sr-Cyrl-BA"/>
              </w:rPr>
              <w:t xml:space="preserve"> Стратегија развоја Града Бијељина 2024-2030; </w:t>
            </w:r>
          </w:p>
          <w:p w:rsidR="00D25CE3" w:rsidRPr="009C4089" w:rsidRDefault="00D25CE3" w:rsidP="00F46E5A">
            <w:pPr>
              <w:spacing w:after="0"/>
              <w:rPr>
                <w:rFonts w:ascii="Times New Roman" w:eastAsia="Calibri" w:hAnsi="Times New Roman" w:cs="Times New Roman"/>
                <w:color w:val="000000"/>
                <w:lang w:val="sr-Cyrl-BA"/>
              </w:rPr>
            </w:pPr>
            <w:r w:rsidRPr="009C4089">
              <w:rPr>
                <w:rFonts w:ascii="Times New Roman" w:eastAsia="Calibri" w:hAnsi="Times New Roman" w:cs="Times New Roman"/>
                <w:color w:val="000000"/>
                <w:lang w:val="sr-Cyrl-BA"/>
              </w:rPr>
              <w:t xml:space="preserve">СЦ: </w:t>
            </w:r>
            <w:r w:rsidRPr="009C4089">
              <w:rPr>
                <w:rFonts w:ascii="Times New Roman" w:eastAsia="Calibri" w:hAnsi="Times New Roman" w:cs="Times New Roman"/>
                <w:color w:val="000000"/>
                <w:lang w:val="bs-Latn-BA"/>
              </w:rPr>
              <w:t>2</w:t>
            </w:r>
            <w:r w:rsidRPr="009C4089">
              <w:rPr>
                <w:rFonts w:ascii="Times New Roman" w:eastAsia="Calibri" w:hAnsi="Times New Roman" w:cs="Times New Roman"/>
                <w:color w:val="000000"/>
                <w:lang w:val="sr-Cyrl-BA"/>
              </w:rPr>
              <w:t xml:space="preserve">. </w:t>
            </w:r>
            <w:r w:rsidRPr="009C4089">
              <w:rPr>
                <w:rFonts w:ascii="Times New Roman" w:hAnsi="Times New Roman" w:cs="Times New Roman"/>
                <w:lang w:val="bs-Latn-BA"/>
              </w:rPr>
              <w:t xml:space="preserve"> </w:t>
            </w:r>
            <w:r w:rsidRPr="009C4089">
              <w:rPr>
                <w:rFonts w:ascii="Times New Roman" w:eastAsia="Calibri" w:hAnsi="Times New Roman" w:cs="Times New Roman"/>
                <w:color w:val="000000"/>
                <w:lang w:val="sr-Cyrl-BA"/>
              </w:rPr>
              <w:t xml:space="preserve">Омогућити паметни раст локалне економије који је заснован на примјени стручних знања и нових тенологија;  </w:t>
            </w:r>
          </w:p>
          <w:p w:rsidR="00D25CE3" w:rsidRPr="009C4089" w:rsidRDefault="00D25CE3" w:rsidP="00F46E5A">
            <w:pPr>
              <w:spacing w:after="0"/>
              <w:rPr>
                <w:rFonts w:ascii="Times New Roman" w:eastAsia="Calibri" w:hAnsi="Times New Roman" w:cs="Times New Roman"/>
                <w:color w:val="000000"/>
                <w:lang w:val="sr-Cyrl-BA"/>
              </w:rPr>
            </w:pPr>
            <w:r w:rsidRPr="009C4089">
              <w:rPr>
                <w:rFonts w:ascii="Times New Roman" w:eastAsia="Calibri" w:hAnsi="Times New Roman" w:cs="Times New Roman"/>
                <w:color w:val="000000"/>
                <w:lang w:val="sr-Cyrl-BA"/>
              </w:rPr>
              <w:t xml:space="preserve">Приоритет </w:t>
            </w:r>
            <w:r w:rsidRPr="009C4089">
              <w:rPr>
                <w:rFonts w:ascii="Times New Roman" w:eastAsia="Calibri" w:hAnsi="Times New Roman" w:cs="Times New Roman"/>
                <w:color w:val="000000"/>
                <w:lang w:val="bs-Latn-BA"/>
              </w:rPr>
              <w:t>2</w:t>
            </w:r>
            <w:r w:rsidRPr="009C4089">
              <w:rPr>
                <w:rFonts w:ascii="Times New Roman" w:eastAsia="Calibri" w:hAnsi="Times New Roman" w:cs="Times New Roman"/>
                <w:color w:val="000000"/>
                <w:lang w:val="sr-Cyrl-BA"/>
              </w:rPr>
              <w:t>.</w:t>
            </w:r>
            <w:r w:rsidRPr="009C4089">
              <w:rPr>
                <w:rFonts w:ascii="Times New Roman" w:eastAsia="Calibri" w:hAnsi="Times New Roman" w:cs="Times New Roman"/>
                <w:color w:val="000000"/>
                <w:lang w:val="bs-Latn-BA"/>
              </w:rPr>
              <w:t>1</w:t>
            </w:r>
            <w:r w:rsidRPr="009C4089">
              <w:rPr>
                <w:rFonts w:ascii="Times New Roman" w:eastAsia="Calibri" w:hAnsi="Times New Roman" w:cs="Times New Roman"/>
                <w:color w:val="000000"/>
                <w:lang w:val="sr-Cyrl-BA"/>
              </w:rPr>
              <w:t>.</w:t>
            </w:r>
            <w:r w:rsidRPr="009C4089">
              <w:rPr>
                <w:rFonts w:ascii="Times New Roman" w:eastAsia="Calibri" w:hAnsi="Times New Roman" w:cs="Times New Roman"/>
                <w:color w:val="000000"/>
                <w:lang w:val="bs-Latn-BA"/>
              </w:rPr>
              <w:t xml:space="preserve"> </w:t>
            </w:r>
            <w:r w:rsidRPr="009C4089">
              <w:rPr>
                <w:rFonts w:ascii="Times New Roman" w:hAnsi="Times New Roman" w:cs="Times New Roman"/>
                <w:lang w:val="bs-Latn-BA"/>
              </w:rPr>
              <w:t xml:space="preserve"> </w:t>
            </w:r>
            <w:r w:rsidRPr="009C4089">
              <w:rPr>
                <w:rFonts w:ascii="Times New Roman" w:eastAsia="Calibri" w:hAnsi="Times New Roman" w:cs="Times New Roman"/>
                <w:color w:val="000000"/>
                <w:lang w:val="sr-Cyrl-BA"/>
              </w:rPr>
              <w:t xml:space="preserve">Активирати </w:t>
            </w:r>
            <w:r w:rsidRPr="009C4089">
              <w:rPr>
                <w:rFonts w:ascii="Times New Roman" w:eastAsia="Calibri" w:hAnsi="Times New Roman" w:cs="Times New Roman"/>
                <w:color w:val="000000"/>
                <w:lang w:val="sr-Cyrl-BA"/>
              </w:rPr>
              <w:lastRenderedPageBreak/>
              <w:t>инвестиционе потенцијале и подржати улагања у иновације и економију знања</w:t>
            </w:r>
          </w:p>
          <w:p w:rsidR="00D25CE3" w:rsidRPr="009C4089" w:rsidRDefault="00D25CE3" w:rsidP="00F46E5A">
            <w:pPr>
              <w:spacing w:after="0" w:line="240" w:lineRule="auto"/>
              <w:rPr>
                <w:rFonts w:ascii="Times New Roman" w:hAnsi="Times New Roman" w:cs="Times New Roman"/>
                <w:color w:val="000000" w:themeColor="text1"/>
              </w:rPr>
            </w:pPr>
          </w:p>
        </w:tc>
        <w:tc>
          <w:tcPr>
            <w:tcW w:w="693"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D25CE3" w:rsidRPr="009C4089" w:rsidRDefault="00D25CE3" w:rsidP="00F46E5A">
            <w:pPr>
              <w:spacing w:after="0" w:line="240" w:lineRule="auto"/>
              <w:jc w:val="both"/>
              <w:rPr>
                <w:rFonts w:ascii="Times New Roman" w:hAnsi="Times New Roman" w:cs="Times New Roman"/>
                <w:color w:val="000000" w:themeColor="text1"/>
                <w:lang w:val="sr-Cyrl-BA"/>
              </w:rPr>
            </w:pPr>
            <w:r w:rsidRPr="009C4089">
              <w:rPr>
                <w:rFonts w:ascii="Times New Roman" w:hAnsi="Times New Roman" w:cs="Times New Roman"/>
                <w:color w:val="000000" w:themeColor="text1"/>
                <w:lang w:val="sr-Cyrl-BA"/>
              </w:rPr>
              <w:lastRenderedPageBreak/>
              <w:t>Одсјек за локални економски развој и европске интеграције - 0005126</w:t>
            </w:r>
          </w:p>
          <w:p w:rsidR="00D25CE3" w:rsidRPr="009C4089" w:rsidRDefault="00D25CE3" w:rsidP="00F46E5A">
            <w:pPr>
              <w:spacing w:after="0" w:line="240" w:lineRule="auto"/>
              <w:rPr>
                <w:rFonts w:ascii="Times New Roman" w:hAnsi="Times New Roman" w:cs="Times New Roman"/>
                <w:color w:val="000000" w:themeColor="text1"/>
              </w:rPr>
            </w:pPr>
          </w:p>
        </w:tc>
        <w:tc>
          <w:tcPr>
            <w:tcW w:w="9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25CE3" w:rsidRPr="009C4089" w:rsidRDefault="00D25CE3" w:rsidP="00F46E5A">
            <w:pPr>
              <w:spacing w:after="0" w:line="240" w:lineRule="auto"/>
              <w:rPr>
                <w:rFonts w:ascii="Times New Roman" w:hAnsi="Times New Roman" w:cs="Times New Roman"/>
                <w:color w:val="000000" w:themeColor="text1"/>
              </w:rPr>
            </w:pPr>
            <w:r w:rsidRPr="009C4089">
              <w:rPr>
                <w:rFonts w:ascii="Times New Roman" w:hAnsi="Times New Roman" w:cs="Times New Roman"/>
                <w:color w:val="000000"/>
                <w:lang w:val="sr-Cyrl-BA"/>
              </w:rPr>
              <w:t>Број људи који су завршили ИМПАКТ обуку</w:t>
            </w:r>
          </w:p>
        </w:tc>
        <w:tc>
          <w:tcPr>
            <w:tcW w:w="7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hAnsi="Times New Roman" w:cs="Times New Roman"/>
                <w:color w:val="000000"/>
              </w:rPr>
              <w:t>100</w:t>
            </w:r>
          </w:p>
        </w:tc>
        <w:tc>
          <w:tcPr>
            <w:tcW w:w="704"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eastAsia="Calibri" w:hAnsi="Times New Roman" w:cs="Times New Roman"/>
                <w:color w:val="000000"/>
              </w:rPr>
              <w:t>125</w:t>
            </w:r>
          </w:p>
        </w:tc>
      </w:tr>
      <w:tr w:rsidR="00D25CE3" w:rsidRPr="009C4089" w:rsidTr="00F46E5A">
        <w:trPr>
          <w:trHeight w:val="235"/>
        </w:trPr>
        <w:tc>
          <w:tcPr>
            <w:tcW w:w="832"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eastAsia="Calibri" w:hAnsi="Times New Roman" w:cs="Times New Roman"/>
                <w:color w:val="000000"/>
                <w:lang w:val="bs-Latn-BA"/>
              </w:rPr>
            </w:pPr>
          </w:p>
        </w:tc>
        <w:tc>
          <w:tcPr>
            <w:tcW w:w="1019" w:type="pct"/>
            <w:vMerge/>
            <w:tcBorders>
              <w:top w:val="single" w:sz="8" w:space="0" w:color="auto"/>
              <w:left w:val="single" w:sz="8" w:space="0" w:color="auto"/>
              <w:right w:val="single" w:sz="8" w:space="0" w:color="auto"/>
            </w:tcBorders>
            <w:vAlign w:val="center"/>
          </w:tcPr>
          <w:p w:rsidR="00D25CE3" w:rsidRPr="009C4089" w:rsidRDefault="00D25CE3" w:rsidP="00F46E5A">
            <w:pPr>
              <w:spacing w:after="0"/>
              <w:rPr>
                <w:rFonts w:ascii="Times New Roman" w:eastAsia="Calibri" w:hAnsi="Times New Roman" w:cs="Times New Roman"/>
                <w:color w:val="000000"/>
                <w:lang w:val="sr-Cyrl-BA"/>
              </w:rPr>
            </w:pPr>
          </w:p>
        </w:tc>
        <w:tc>
          <w:tcPr>
            <w:tcW w:w="693" w:type="pct"/>
            <w:vMerge/>
            <w:tcBorders>
              <w:top w:val="single" w:sz="8" w:space="0" w:color="auto"/>
              <w:left w:val="nil"/>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color w:val="000000" w:themeColor="text1"/>
              </w:rPr>
            </w:pPr>
          </w:p>
        </w:tc>
        <w:tc>
          <w:tcPr>
            <w:tcW w:w="9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color w:val="000000" w:themeColor="text1"/>
              </w:rPr>
            </w:pPr>
            <w:r w:rsidRPr="009C4089">
              <w:rPr>
                <w:rFonts w:ascii="Times New Roman" w:hAnsi="Times New Roman" w:cs="Times New Roman"/>
                <w:color w:val="000000"/>
                <w:lang w:val="sr-Cyrl-BA"/>
              </w:rPr>
              <w:t>Број запослених кроз ИМПАКТ инкубатор пословних идеја</w:t>
            </w:r>
          </w:p>
        </w:tc>
        <w:tc>
          <w:tcPr>
            <w:tcW w:w="7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hAnsi="Times New Roman" w:cs="Times New Roman"/>
                <w:color w:val="000000"/>
              </w:rPr>
              <w:t>40</w:t>
            </w:r>
          </w:p>
        </w:tc>
        <w:tc>
          <w:tcPr>
            <w:tcW w:w="704"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eastAsia="Calibri" w:hAnsi="Times New Roman" w:cs="Times New Roman"/>
                <w:color w:val="000000"/>
              </w:rPr>
              <w:t>45</w:t>
            </w:r>
          </w:p>
        </w:tc>
      </w:tr>
      <w:tr w:rsidR="00D25CE3" w:rsidRPr="009C4089" w:rsidTr="00F46E5A">
        <w:trPr>
          <w:trHeight w:val="235"/>
        </w:trPr>
        <w:tc>
          <w:tcPr>
            <w:tcW w:w="832"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eastAsia="Calibri" w:hAnsi="Times New Roman" w:cs="Times New Roman"/>
                <w:color w:val="000000"/>
                <w:lang w:val="bs-Latn-BA"/>
              </w:rPr>
            </w:pPr>
          </w:p>
        </w:tc>
        <w:tc>
          <w:tcPr>
            <w:tcW w:w="1019" w:type="pct"/>
            <w:vMerge/>
            <w:tcBorders>
              <w:top w:val="single" w:sz="8" w:space="0" w:color="auto"/>
              <w:left w:val="single" w:sz="8" w:space="0" w:color="auto"/>
              <w:right w:val="single" w:sz="8" w:space="0" w:color="auto"/>
            </w:tcBorders>
            <w:vAlign w:val="center"/>
          </w:tcPr>
          <w:p w:rsidR="00D25CE3" w:rsidRPr="009C4089" w:rsidRDefault="00D25CE3" w:rsidP="00F46E5A">
            <w:pPr>
              <w:spacing w:after="0"/>
              <w:rPr>
                <w:rFonts w:ascii="Times New Roman" w:eastAsia="Calibri" w:hAnsi="Times New Roman" w:cs="Times New Roman"/>
                <w:color w:val="000000"/>
                <w:lang w:val="sr-Cyrl-BA"/>
              </w:rPr>
            </w:pPr>
          </w:p>
        </w:tc>
        <w:tc>
          <w:tcPr>
            <w:tcW w:w="693" w:type="pct"/>
            <w:vMerge/>
            <w:tcBorders>
              <w:top w:val="single" w:sz="8" w:space="0" w:color="auto"/>
              <w:left w:val="nil"/>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color w:val="000000" w:themeColor="text1"/>
              </w:rPr>
            </w:pPr>
          </w:p>
        </w:tc>
        <w:tc>
          <w:tcPr>
            <w:tcW w:w="9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color w:val="000000" w:themeColor="text1"/>
              </w:rPr>
            </w:pPr>
            <w:r w:rsidRPr="009C4089">
              <w:rPr>
                <w:rFonts w:ascii="Times New Roman" w:hAnsi="Times New Roman" w:cs="Times New Roman"/>
                <w:color w:val="000000"/>
                <w:lang w:val="sr-Cyrl-BA"/>
              </w:rPr>
              <w:t xml:space="preserve">Број одржаних обука у </w:t>
            </w:r>
            <w:r w:rsidRPr="009C4089">
              <w:rPr>
                <w:rFonts w:ascii="Times New Roman" w:hAnsi="Times New Roman" w:cs="Times New Roman"/>
                <w:color w:val="000000"/>
                <w:lang w:val="sr-Cyrl-BA"/>
              </w:rPr>
              <w:lastRenderedPageBreak/>
              <w:t>ИнЦОР-у</w:t>
            </w:r>
          </w:p>
        </w:tc>
        <w:tc>
          <w:tcPr>
            <w:tcW w:w="7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hAnsi="Times New Roman" w:cs="Times New Roman"/>
                <w:color w:val="000000"/>
              </w:rPr>
              <w:lastRenderedPageBreak/>
              <w:t>6</w:t>
            </w:r>
          </w:p>
        </w:tc>
        <w:tc>
          <w:tcPr>
            <w:tcW w:w="704"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eastAsia="Calibri" w:hAnsi="Times New Roman" w:cs="Times New Roman"/>
                <w:color w:val="000000"/>
              </w:rPr>
              <w:t>2</w:t>
            </w:r>
          </w:p>
        </w:tc>
      </w:tr>
      <w:tr w:rsidR="00D25CE3" w:rsidRPr="009C4089" w:rsidTr="00F46E5A">
        <w:trPr>
          <w:trHeight w:val="20"/>
        </w:trPr>
        <w:tc>
          <w:tcPr>
            <w:tcW w:w="832"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color w:val="000000" w:themeColor="text1"/>
              </w:rPr>
            </w:pPr>
          </w:p>
        </w:tc>
        <w:tc>
          <w:tcPr>
            <w:tcW w:w="1019" w:type="pct"/>
            <w:vMerge/>
            <w:tcBorders>
              <w:left w:val="single" w:sz="8" w:space="0" w:color="auto"/>
              <w:bottom w:val="single" w:sz="4" w:space="0" w:color="auto"/>
              <w:right w:val="single" w:sz="8" w:space="0" w:color="auto"/>
            </w:tcBorders>
            <w:vAlign w:val="center"/>
          </w:tcPr>
          <w:p w:rsidR="00D25CE3" w:rsidRPr="009C4089" w:rsidRDefault="00D25CE3" w:rsidP="00F46E5A">
            <w:pPr>
              <w:spacing w:after="0" w:line="240" w:lineRule="auto"/>
              <w:rPr>
                <w:rFonts w:ascii="Times New Roman" w:hAnsi="Times New Roman" w:cs="Times New Roman"/>
                <w:color w:val="000000" w:themeColor="text1"/>
              </w:rPr>
            </w:pPr>
          </w:p>
        </w:tc>
        <w:tc>
          <w:tcPr>
            <w:tcW w:w="693" w:type="pct"/>
            <w:vMerge/>
            <w:tcBorders>
              <w:left w:val="nil"/>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color w:val="000000" w:themeColor="text1"/>
              </w:rPr>
            </w:pPr>
          </w:p>
        </w:tc>
        <w:tc>
          <w:tcPr>
            <w:tcW w:w="9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color w:val="000000" w:themeColor="text1"/>
              </w:rPr>
            </w:pPr>
            <w:r w:rsidRPr="009C4089">
              <w:rPr>
                <w:rFonts w:ascii="Times New Roman" w:hAnsi="Times New Roman" w:cs="Times New Roman"/>
                <w:color w:val="000000"/>
                <w:lang w:val="sr-Cyrl-BA"/>
              </w:rPr>
              <w:t>Број људи који су прошли обуке у ИнЦОР-у</w:t>
            </w:r>
          </w:p>
        </w:tc>
        <w:tc>
          <w:tcPr>
            <w:tcW w:w="7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hAnsi="Times New Roman" w:cs="Times New Roman"/>
                <w:color w:val="000000"/>
              </w:rPr>
              <w:t>102</w:t>
            </w:r>
          </w:p>
        </w:tc>
        <w:tc>
          <w:tcPr>
            <w:tcW w:w="704"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eastAsia="Calibri" w:hAnsi="Times New Roman" w:cs="Times New Roman"/>
                <w:color w:val="000000"/>
              </w:rPr>
              <w:t>122</w:t>
            </w:r>
          </w:p>
        </w:tc>
      </w:tr>
      <w:tr w:rsidR="00D25CE3" w:rsidRPr="009C4089" w:rsidTr="00F46E5A">
        <w:trPr>
          <w:trHeight w:val="1078"/>
        </w:trPr>
        <w:tc>
          <w:tcPr>
            <w:tcW w:w="836" w:type="pct"/>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D25CE3" w:rsidRPr="009C4089" w:rsidRDefault="00D25CE3" w:rsidP="00F46E5A">
            <w:pPr>
              <w:spacing w:after="0" w:line="240" w:lineRule="auto"/>
              <w:rPr>
                <w:rFonts w:ascii="Times New Roman" w:hAnsi="Times New Roman" w:cs="Times New Roman"/>
                <w:color w:val="000000" w:themeColor="text1"/>
              </w:rPr>
            </w:pPr>
            <w:r w:rsidRPr="009C4089">
              <w:rPr>
                <w:rFonts w:ascii="Times New Roman" w:eastAsia="Calibri" w:hAnsi="Times New Roman" w:cs="Times New Roman"/>
                <w:color w:val="000000"/>
                <w:lang w:val="bs-Latn-BA"/>
              </w:rPr>
              <w:t>3.2.2.. Унапређење одрживе урбане мобилности</w:t>
            </w:r>
          </w:p>
        </w:tc>
        <w:tc>
          <w:tcPr>
            <w:tcW w:w="1019" w:type="pct"/>
            <w:vMerge w:val="restart"/>
            <w:tcBorders>
              <w:top w:val="single" w:sz="8" w:space="0" w:color="auto"/>
              <w:left w:val="single" w:sz="8" w:space="0" w:color="auto"/>
              <w:right w:val="single" w:sz="8" w:space="0" w:color="auto"/>
            </w:tcBorders>
            <w:vAlign w:val="center"/>
          </w:tcPr>
          <w:p w:rsidR="00D25CE3" w:rsidRPr="009C4089" w:rsidRDefault="00D25CE3" w:rsidP="00F46E5A">
            <w:pPr>
              <w:spacing w:after="0"/>
              <w:rPr>
                <w:rFonts w:ascii="Times New Roman" w:eastAsia="Calibri" w:hAnsi="Times New Roman" w:cs="Times New Roman"/>
                <w:color w:val="000000"/>
                <w:lang w:val="sr-Cyrl-BA"/>
              </w:rPr>
            </w:pPr>
            <w:r w:rsidRPr="009C4089">
              <w:rPr>
                <w:rFonts w:ascii="Times New Roman" w:eastAsia="Calibri" w:hAnsi="Times New Roman" w:cs="Times New Roman"/>
                <w:color w:val="000000"/>
                <w:lang w:val="sr-Cyrl-BA"/>
              </w:rPr>
              <w:t xml:space="preserve"> Стратегија развоја Града Бијељина 2024-2030; </w:t>
            </w:r>
          </w:p>
          <w:p w:rsidR="00D25CE3" w:rsidRPr="009C4089" w:rsidRDefault="00D25CE3" w:rsidP="00F46E5A">
            <w:pPr>
              <w:spacing w:after="0"/>
              <w:rPr>
                <w:rFonts w:ascii="Times New Roman" w:eastAsia="Calibri" w:hAnsi="Times New Roman" w:cs="Times New Roman"/>
                <w:color w:val="000000"/>
                <w:lang w:val="sr-Cyrl-BA"/>
              </w:rPr>
            </w:pPr>
            <w:r w:rsidRPr="009C4089">
              <w:rPr>
                <w:rFonts w:ascii="Times New Roman" w:eastAsia="Calibri" w:hAnsi="Times New Roman" w:cs="Times New Roman"/>
                <w:color w:val="000000"/>
                <w:lang w:val="sr-Cyrl-BA"/>
              </w:rPr>
              <w:t xml:space="preserve">СЦ: </w:t>
            </w:r>
            <w:r w:rsidRPr="009C4089">
              <w:rPr>
                <w:rFonts w:ascii="Times New Roman" w:eastAsia="Calibri" w:hAnsi="Times New Roman" w:cs="Times New Roman"/>
                <w:color w:val="000000"/>
                <w:lang w:val="bs-Latn-BA"/>
              </w:rPr>
              <w:t>3</w:t>
            </w:r>
            <w:r w:rsidRPr="009C4089">
              <w:rPr>
                <w:rFonts w:ascii="Times New Roman" w:eastAsia="Calibri" w:hAnsi="Times New Roman" w:cs="Times New Roman"/>
                <w:color w:val="000000"/>
                <w:lang w:val="sr-Cyrl-BA"/>
              </w:rPr>
              <w:t xml:space="preserve">. Успоставити интегрисани приступ заштити животне средине уз одговорније коришћење природних ресурса и обновљивих извора енергије;  </w:t>
            </w:r>
          </w:p>
          <w:p w:rsidR="00D25CE3" w:rsidRPr="009C4089" w:rsidRDefault="00D25CE3" w:rsidP="00F46E5A">
            <w:pPr>
              <w:spacing w:after="0"/>
              <w:rPr>
                <w:rFonts w:ascii="Times New Roman" w:eastAsia="Calibri" w:hAnsi="Times New Roman" w:cs="Times New Roman"/>
                <w:color w:val="000000"/>
                <w:lang w:val="sr-Cyrl-BA"/>
              </w:rPr>
            </w:pPr>
            <w:r w:rsidRPr="009C4089">
              <w:rPr>
                <w:rFonts w:ascii="Times New Roman" w:eastAsia="Calibri" w:hAnsi="Times New Roman" w:cs="Times New Roman"/>
                <w:color w:val="000000"/>
                <w:lang w:val="sr-Cyrl-BA"/>
              </w:rPr>
              <w:t xml:space="preserve">Приоритет </w:t>
            </w:r>
            <w:r w:rsidRPr="009C4089">
              <w:rPr>
                <w:rFonts w:ascii="Times New Roman" w:eastAsia="Calibri" w:hAnsi="Times New Roman" w:cs="Times New Roman"/>
                <w:color w:val="000000"/>
                <w:lang w:val="bs-Latn-BA"/>
              </w:rPr>
              <w:t>3</w:t>
            </w:r>
            <w:r w:rsidRPr="009C4089">
              <w:rPr>
                <w:rFonts w:ascii="Times New Roman" w:eastAsia="Calibri" w:hAnsi="Times New Roman" w:cs="Times New Roman"/>
                <w:color w:val="000000"/>
                <w:lang w:val="sr-Cyrl-BA"/>
              </w:rPr>
              <w:t>.</w:t>
            </w:r>
            <w:r w:rsidRPr="009C4089">
              <w:rPr>
                <w:rFonts w:ascii="Times New Roman" w:eastAsia="Calibri" w:hAnsi="Times New Roman" w:cs="Times New Roman"/>
                <w:color w:val="000000"/>
                <w:lang w:val="bs-Latn-BA"/>
              </w:rPr>
              <w:t>2</w:t>
            </w:r>
            <w:r w:rsidRPr="009C4089">
              <w:rPr>
                <w:rFonts w:ascii="Times New Roman" w:eastAsia="Calibri" w:hAnsi="Times New Roman" w:cs="Times New Roman"/>
                <w:color w:val="000000"/>
                <w:lang w:val="sr-Cyrl-BA"/>
              </w:rPr>
              <w:t>.</w:t>
            </w:r>
            <w:r w:rsidRPr="009C4089">
              <w:rPr>
                <w:rFonts w:ascii="Times New Roman" w:hAnsi="Times New Roman" w:cs="Times New Roman"/>
                <w:color w:val="000000"/>
                <w:lang w:val="bs-Latn-BA"/>
              </w:rPr>
              <w:t xml:space="preserve"> </w:t>
            </w:r>
            <w:r w:rsidRPr="009C4089">
              <w:rPr>
                <w:rFonts w:ascii="Times New Roman" w:eastAsia="Calibri" w:hAnsi="Times New Roman" w:cs="Times New Roman"/>
                <w:color w:val="000000"/>
                <w:lang w:val="sr-Cyrl-BA"/>
              </w:rPr>
              <w:t>Смањити факторе негативног утицаја на квалитет ваздуха, воде и тла</w:t>
            </w:r>
          </w:p>
        </w:tc>
        <w:tc>
          <w:tcPr>
            <w:tcW w:w="693"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D25CE3" w:rsidRPr="009C4089" w:rsidRDefault="00D25CE3" w:rsidP="00F46E5A">
            <w:pPr>
              <w:spacing w:after="0" w:line="240" w:lineRule="auto"/>
              <w:jc w:val="both"/>
              <w:rPr>
                <w:rFonts w:ascii="Times New Roman" w:hAnsi="Times New Roman" w:cs="Times New Roman"/>
                <w:color w:val="000000" w:themeColor="text1"/>
                <w:lang w:val="sr-Cyrl-BA"/>
              </w:rPr>
            </w:pPr>
            <w:r w:rsidRPr="009C4089">
              <w:rPr>
                <w:rFonts w:ascii="Times New Roman" w:hAnsi="Times New Roman" w:cs="Times New Roman"/>
                <w:color w:val="000000" w:themeColor="text1"/>
                <w:lang w:val="sr-Cyrl-BA"/>
              </w:rPr>
              <w:t>Одсјек за локални економски развој и европске интеграције - 0005126</w:t>
            </w:r>
          </w:p>
          <w:p w:rsidR="00D25CE3" w:rsidRPr="009C4089" w:rsidRDefault="00D25CE3" w:rsidP="00F46E5A">
            <w:pPr>
              <w:spacing w:after="0" w:line="240" w:lineRule="auto"/>
              <w:rPr>
                <w:rFonts w:ascii="Times New Roman" w:hAnsi="Times New Roman" w:cs="Times New Roman"/>
                <w:color w:val="000000" w:themeColor="text1"/>
              </w:rPr>
            </w:pPr>
          </w:p>
        </w:tc>
        <w:tc>
          <w:tcPr>
            <w:tcW w:w="9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D25CE3" w:rsidRPr="009C4089" w:rsidRDefault="00D25CE3" w:rsidP="00F46E5A">
            <w:pPr>
              <w:spacing w:after="0" w:line="240" w:lineRule="auto"/>
              <w:rPr>
                <w:rFonts w:ascii="Times New Roman" w:hAnsi="Times New Roman" w:cs="Times New Roman"/>
                <w:color w:val="000000" w:themeColor="text1"/>
              </w:rPr>
            </w:pPr>
            <w:r w:rsidRPr="009C4089">
              <w:rPr>
                <w:rFonts w:ascii="Times New Roman" w:hAnsi="Times New Roman" w:cs="Times New Roman"/>
                <w:color w:val="000000"/>
                <w:lang w:val="sr-Cyrl-BA"/>
              </w:rPr>
              <w:t>Број шеталишта у граду затворених за аутомобилски саобраћај</w:t>
            </w:r>
          </w:p>
        </w:tc>
        <w:tc>
          <w:tcPr>
            <w:tcW w:w="7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hAnsi="Times New Roman" w:cs="Times New Roman"/>
                <w:color w:val="000000"/>
              </w:rPr>
              <w:t>3</w:t>
            </w:r>
          </w:p>
        </w:tc>
        <w:tc>
          <w:tcPr>
            <w:tcW w:w="704"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hAnsi="Times New Roman" w:cs="Times New Roman"/>
                <w:color w:val="000000"/>
              </w:rPr>
              <w:t>3</w:t>
            </w:r>
          </w:p>
        </w:tc>
      </w:tr>
      <w:tr w:rsidR="00D25CE3" w:rsidRPr="009C4089" w:rsidTr="00F46E5A">
        <w:trPr>
          <w:trHeight w:val="20"/>
        </w:trPr>
        <w:tc>
          <w:tcPr>
            <w:tcW w:w="836"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color w:val="000000" w:themeColor="text1"/>
              </w:rPr>
            </w:pPr>
          </w:p>
        </w:tc>
        <w:tc>
          <w:tcPr>
            <w:tcW w:w="1019" w:type="pct"/>
            <w:vMerge/>
            <w:tcBorders>
              <w:left w:val="single" w:sz="8" w:space="0" w:color="auto"/>
              <w:bottom w:val="single" w:sz="4" w:space="0" w:color="auto"/>
              <w:right w:val="single" w:sz="8" w:space="0" w:color="auto"/>
            </w:tcBorders>
            <w:vAlign w:val="center"/>
          </w:tcPr>
          <w:p w:rsidR="00D25CE3" w:rsidRPr="009C4089" w:rsidRDefault="00D25CE3" w:rsidP="00F46E5A">
            <w:pPr>
              <w:spacing w:after="0" w:line="240" w:lineRule="auto"/>
              <w:rPr>
                <w:rFonts w:ascii="Times New Roman" w:hAnsi="Times New Roman" w:cs="Times New Roman"/>
                <w:color w:val="000000" w:themeColor="text1"/>
              </w:rPr>
            </w:pPr>
          </w:p>
        </w:tc>
        <w:tc>
          <w:tcPr>
            <w:tcW w:w="693" w:type="pct"/>
            <w:vMerge/>
            <w:tcBorders>
              <w:left w:val="nil"/>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color w:val="000000" w:themeColor="text1"/>
              </w:rPr>
            </w:pPr>
          </w:p>
        </w:tc>
        <w:tc>
          <w:tcPr>
            <w:tcW w:w="9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color w:val="000000" w:themeColor="text1"/>
              </w:rPr>
            </w:pPr>
            <w:r w:rsidRPr="009C4089">
              <w:rPr>
                <w:rFonts w:ascii="Times New Roman" w:hAnsi="Times New Roman" w:cs="Times New Roman"/>
                <w:color w:val="000000"/>
                <w:lang w:val="sr-Cyrl-BA"/>
              </w:rPr>
              <w:t xml:space="preserve">Број особа које учествују у </w:t>
            </w:r>
            <w:r w:rsidRPr="009C4089">
              <w:rPr>
                <w:rFonts w:ascii="Times New Roman" w:hAnsi="Times New Roman" w:cs="Times New Roman"/>
                <w:color w:val="000000"/>
              </w:rPr>
              <w:t>EMW</w:t>
            </w:r>
            <w:r w:rsidRPr="009C4089">
              <w:rPr>
                <w:rFonts w:ascii="Times New Roman" w:hAnsi="Times New Roman" w:cs="Times New Roman"/>
                <w:color w:val="000000"/>
                <w:lang w:val="sr-Cyrl-BA"/>
              </w:rPr>
              <w:t xml:space="preserve"> активностима</w:t>
            </w:r>
          </w:p>
        </w:tc>
        <w:tc>
          <w:tcPr>
            <w:tcW w:w="77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hAnsi="Times New Roman" w:cs="Times New Roman"/>
                <w:color w:val="000000"/>
              </w:rPr>
              <w:t>3</w:t>
            </w:r>
            <w:r w:rsidRPr="009C4089">
              <w:rPr>
                <w:rFonts w:ascii="Times New Roman" w:hAnsi="Times New Roman" w:cs="Times New Roman"/>
                <w:color w:val="000000"/>
                <w:lang/>
              </w:rPr>
              <w:t>.</w:t>
            </w:r>
            <w:r w:rsidRPr="009C4089">
              <w:rPr>
                <w:rFonts w:ascii="Times New Roman" w:hAnsi="Times New Roman" w:cs="Times New Roman"/>
                <w:color w:val="000000"/>
              </w:rPr>
              <w:t>300</w:t>
            </w:r>
          </w:p>
        </w:tc>
        <w:tc>
          <w:tcPr>
            <w:tcW w:w="704"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D25CE3" w:rsidRPr="009C4089" w:rsidRDefault="00D25CE3" w:rsidP="00F46E5A">
            <w:pPr>
              <w:spacing w:after="0" w:line="240" w:lineRule="auto"/>
              <w:jc w:val="right"/>
              <w:rPr>
                <w:rFonts w:ascii="Times New Roman" w:hAnsi="Times New Roman" w:cs="Times New Roman"/>
                <w:color w:val="000000" w:themeColor="text1"/>
                <w:lang w:val="bs-Cyrl-BA"/>
              </w:rPr>
            </w:pPr>
            <w:r w:rsidRPr="009C4089">
              <w:rPr>
                <w:rFonts w:ascii="Times New Roman" w:hAnsi="Times New Roman" w:cs="Times New Roman"/>
                <w:color w:val="000000"/>
              </w:rPr>
              <w:t>4.000</w:t>
            </w:r>
          </w:p>
        </w:tc>
      </w:tr>
    </w:tbl>
    <w:p w:rsidR="00D25CE3" w:rsidRPr="009C4089" w:rsidRDefault="00D25CE3" w:rsidP="00D25CE3">
      <w:pPr>
        <w:spacing w:after="0" w:line="240" w:lineRule="auto"/>
        <w:jc w:val="both"/>
        <w:rPr>
          <w:rFonts w:ascii="Times New Roman" w:eastAsia="Times New Roman" w:hAnsi="Times New Roman" w:cs="Times New Roman"/>
          <w:color w:val="000000"/>
          <w:szCs w:val="24"/>
          <w:lang w:eastAsia="hr-HR"/>
        </w:rPr>
      </w:pPr>
    </w:p>
    <w:p w:rsidR="00D25CE3" w:rsidRPr="009C4089" w:rsidRDefault="00D25CE3" w:rsidP="00D25CE3">
      <w:pPr>
        <w:spacing w:after="0" w:line="240" w:lineRule="auto"/>
        <w:jc w:val="both"/>
        <w:rPr>
          <w:rFonts w:ascii="Times New Roman" w:eastAsia="Times New Roman" w:hAnsi="Times New Roman" w:cs="Times New Roman"/>
          <w:b/>
          <w:color w:val="000000" w:themeColor="text1"/>
          <w:sz w:val="24"/>
          <w:szCs w:val="24"/>
        </w:rPr>
      </w:pPr>
      <w:r w:rsidRPr="009C4089">
        <w:rPr>
          <w:rFonts w:ascii="Times New Roman" w:eastAsia="Times New Roman" w:hAnsi="Times New Roman" w:cs="Times New Roman"/>
          <w:color w:val="000000"/>
          <w:szCs w:val="24"/>
          <w:lang w:val="bs-Cyrl-BA" w:eastAsia="hr-HR"/>
        </w:rPr>
        <w:t xml:space="preserve"> </w:t>
      </w:r>
      <w:r w:rsidRPr="009C4089">
        <w:rPr>
          <w:rFonts w:ascii="Times New Roman" w:hAnsi="Times New Roman" w:cs="Times New Roman"/>
          <w:b/>
          <w:color w:val="000000" w:themeColor="text1"/>
          <w:sz w:val="24"/>
          <w:szCs w:val="24"/>
        </w:rPr>
        <w:t xml:space="preserve">В. </w:t>
      </w:r>
    </w:p>
    <w:p w:rsidR="00D25CE3" w:rsidRPr="009C4089" w:rsidRDefault="00D25CE3" w:rsidP="00D25CE3">
      <w:pPr>
        <w:spacing w:after="0" w:line="240" w:lineRule="auto"/>
        <w:jc w:val="both"/>
        <w:rPr>
          <w:rFonts w:ascii="Times New Roman" w:eastAsia="Times New Roman" w:hAnsi="Times New Roman" w:cs="Times New Roman"/>
          <w:color w:val="000000" w:themeColor="text1"/>
          <w:sz w:val="17"/>
          <w:szCs w:val="17"/>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D25CE3" w:rsidRPr="009C4089" w:rsidTr="009C4089">
        <w:trPr>
          <w:trHeight w:val="20"/>
        </w:trPr>
        <w:tc>
          <w:tcPr>
            <w:tcW w:w="2474" w:type="pct"/>
            <w:shd w:val="clear" w:color="auto" w:fill="DEEAF6" w:themeFill="accent1" w:themeFillTint="33"/>
            <w:tcMar>
              <w:top w:w="0" w:type="dxa"/>
              <w:left w:w="108" w:type="dxa"/>
              <w:bottom w:w="0" w:type="dxa"/>
              <w:right w:w="108" w:type="dxa"/>
            </w:tcMar>
            <w:vAlign w:val="center"/>
          </w:tcPr>
          <w:p w:rsidR="00D25CE3" w:rsidRPr="009C4089" w:rsidRDefault="00D25CE3" w:rsidP="00F46E5A">
            <w:pPr>
              <w:spacing w:after="0" w:line="240" w:lineRule="auto"/>
              <w:rPr>
                <w:rFonts w:ascii="Times New Roman" w:eastAsia="Times New Roman" w:hAnsi="Times New Roman" w:cs="Times New Roman"/>
                <w:b/>
                <w:color w:val="000000" w:themeColor="text1"/>
                <w:szCs w:val="17"/>
              </w:rPr>
            </w:pPr>
            <w:r w:rsidRPr="009C4089">
              <w:rPr>
                <w:rFonts w:ascii="Times New Roman" w:eastAsia="Times New Roman" w:hAnsi="Times New Roman" w:cs="Times New Roman"/>
                <w:b/>
                <w:szCs w:val="17"/>
                <w:lang/>
              </w:rPr>
              <w:t>1.3.2. Подршка практичној примјени инклузије у систему образовања</w:t>
            </w:r>
            <w:r w:rsidRPr="009C4089">
              <w:rPr>
                <w:rFonts w:ascii="Times New Roman" w:eastAsia="Times New Roman" w:hAnsi="Times New Roman" w:cs="Times New Roman"/>
                <w:b/>
                <w:szCs w:val="17"/>
              </w:rPr>
              <w:t xml:space="preserve"> </w:t>
            </w:r>
          </w:p>
        </w:tc>
        <w:tc>
          <w:tcPr>
            <w:tcW w:w="2526" w:type="pct"/>
            <w:shd w:val="clear" w:color="auto" w:fill="DEEAF6" w:themeFill="accent1" w:themeFillTint="33"/>
          </w:tcPr>
          <w:p w:rsidR="00D25CE3" w:rsidRPr="009C4089" w:rsidRDefault="00D25CE3" w:rsidP="00F46E5A">
            <w:pPr>
              <w:spacing w:after="0" w:line="240" w:lineRule="auto"/>
              <w:rPr>
                <w:rFonts w:ascii="Times New Roman" w:hAnsi="Times New Roman" w:cs="Times New Roman"/>
                <w:b/>
                <w:bCs/>
                <w:szCs w:val="17"/>
              </w:rPr>
            </w:pPr>
            <w:r w:rsidRPr="009C4089">
              <w:rPr>
                <w:rFonts w:ascii="Times New Roman" w:hAnsi="Times New Roman" w:cs="Times New Roman"/>
                <w:b/>
                <w:bCs/>
                <w:szCs w:val="17"/>
              </w:rPr>
              <w:t>Назив и шифра програма:</w:t>
            </w:r>
          </w:p>
          <w:p w:rsidR="00D25CE3" w:rsidRPr="009C4089" w:rsidRDefault="00D25CE3" w:rsidP="00F46E5A">
            <w:pPr>
              <w:spacing w:after="0" w:line="240" w:lineRule="auto"/>
              <w:jc w:val="both"/>
              <w:rPr>
                <w:rFonts w:ascii="Times New Roman" w:hAnsi="Times New Roman" w:cs="Times New Roman"/>
                <w:b/>
                <w:bCs/>
                <w:color w:val="000000" w:themeColor="text1"/>
                <w:lang w:val="sr-Cyrl-BA"/>
              </w:rPr>
            </w:pPr>
            <w:r w:rsidRPr="009C4089">
              <w:rPr>
                <w:rFonts w:ascii="Times New Roman" w:hAnsi="Times New Roman" w:cs="Times New Roman"/>
                <w:b/>
                <w:bCs/>
                <w:color w:val="000000" w:themeColor="text1"/>
                <w:lang w:val="sr-Cyrl-BA"/>
              </w:rPr>
              <w:t>Одсјек за локални економски развој и европске интеграције - 0005126</w:t>
            </w:r>
          </w:p>
          <w:p w:rsidR="00D25CE3" w:rsidRPr="009C4089" w:rsidRDefault="00D25CE3" w:rsidP="00F46E5A">
            <w:pPr>
              <w:spacing w:after="0" w:line="240" w:lineRule="auto"/>
              <w:rPr>
                <w:rFonts w:ascii="Times New Roman" w:eastAsia="Times New Roman" w:hAnsi="Times New Roman" w:cs="Times New Roman"/>
                <w:b/>
                <w:color w:val="000000" w:themeColor="text1"/>
                <w:szCs w:val="17"/>
                <w:lang/>
              </w:rPr>
            </w:pPr>
          </w:p>
          <w:p w:rsidR="00D25CE3" w:rsidRPr="009C4089" w:rsidRDefault="00D25CE3" w:rsidP="00F46E5A">
            <w:pPr>
              <w:spacing w:after="0" w:line="240" w:lineRule="auto"/>
              <w:rPr>
                <w:rFonts w:ascii="Times New Roman" w:eastAsia="Times New Roman" w:hAnsi="Times New Roman" w:cs="Times New Roman"/>
                <w:b/>
                <w:color w:val="000000" w:themeColor="text1"/>
                <w:szCs w:val="17"/>
                <w:lang w:val="bs-Cyrl-BA"/>
              </w:rPr>
            </w:pPr>
          </w:p>
          <w:p w:rsidR="00D25CE3" w:rsidRPr="009C4089" w:rsidRDefault="00D25CE3" w:rsidP="00F46E5A">
            <w:pPr>
              <w:spacing w:after="0" w:line="240" w:lineRule="auto"/>
              <w:rPr>
                <w:rFonts w:ascii="Times New Roman" w:hAnsi="Times New Roman" w:cs="Times New Roman"/>
                <w:b/>
                <w:color w:val="000000" w:themeColor="text1"/>
                <w:szCs w:val="17"/>
              </w:rPr>
            </w:pPr>
          </w:p>
        </w:tc>
      </w:tr>
      <w:tr w:rsidR="00D25CE3" w:rsidRPr="009C4089" w:rsidTr="009C4089">
        <w:trPr>
          <w:trHeight w:val="20"/>
        </w:trPr>
        <w:tc>
          <w:tcPr>
            <w:tcW w:w="5000" w:type="pct"/>
            <w:gridSpan w:val="2"/>
            <w:shd w:val="clear" w:color="auto" w:fill="FFFFFF" w:themeFill="background1"/>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bCs/>
                <w:color w:val="000000" w:themeColor="text1"/>
                <w:szCs w:val="17"/>
                <w:lang w:val="sr-Cyrl-BA"/>
              </w:rPr>
            </w:pPr>
            <w:r w:rsidRPr="009C4089">
              <w:rPr>
                <w:rFonts w:ascii="Times New Roman" w:hAnsi="Times New Roman" w:cs="Times New Roman"/>
                <w:b/>
                <w:color w:val="000000" w:themeColor="text1"/>
                <w:szCs w:val="17"/>
                <w:lang w:val="sr-Cyrl-BA"/>
              </w:rPr>
              <w:t>Стратешки документ, стратешки циљ и приоритет:</w:t>
            </w:r>
            <w:r w:rsidRPr="009C4089">
              <w:rPr>
                <w:rFonts w:ascii="Times New Roman" w:hAnsi="Times New Roman" w:cs="Times New Roman"/>
                <w:bCs/>
                <w:color w:val="000000" w:themeColor="text1"/>
                <w:szCs w:val="17"/>
                <w:lang w:val="sr-Cyrl-BA"/>
              </w:rPr>
              <w:t xml:space="preserve"> Стратегија развоја Града Бијељина 2024-2030; </w:t>
            </w:r>
          </w:p>
          <w:p w:rsidR="00D25CE3" w:rsidRPr="009C4089" w:rsidRDefault="00D25CE3" w:rsidP="00F46E5A">
            <w:pPr>
              <w:spacing w:after="0" w:line="240" w:lineRule="auto"/>
              <w:rPr>
                <w:rFonts w:ascii="Times New Roman" w:hAnsi="Times New Roman" w:cs="Times New Roman"/>
                <w:bCs/>
                <w:color w:val="000000" w:themeColor="text1"/>
                <w:szCs w:val="17"/>
                <w:lang w:val="sr-Cyrl-BA"/>
              </w:rPr>
            </w:pPr>
            <w:r w:rsidRPr="009C4089">
              <w:rPr>
                <w:rFonts w:ascii="Times New Roman" w:hAnsi="Times New Roman" w:cs="Times New Roman"/>
                <w:b/>
                <w:color w:val="000000" w:themeColor="text1"/>
                <w:szCs w:val="17"/>
                <w:lang w:val="sr-Cyrl-BA"/>
              </w:rPr>
              <w:t>СЦ: 1</w:t>
            </w:r>
            <w:r w:rsidRPr="009C4089">
              <w:rPr>
                <w:rFonts w:ascii="Times New Roman" w:hAnsi="Times New Roman" w:cs="Times New Roman"/>
                <w:bCs/>
                <w:color w:val="000000" w:themeColor="text1"/>
                <w:szCs w:val="17"/>
                <w:lang w:val="sr-Cyrl-BA"/>
              </w:rPr>
              <w:t xml:space="preserve">. Побољшати демографску структуру и унаприједити квалитет живота становника Бијељине;  </w:t>
            </w:r>
          </w:p>
          <w:p w:rsidR="00D25CE3" w:rsidRPr="009C4089" w:rsidRDefault="00D25CE3" w:rsidP="00F46E5A">
            <w:pPr>
              <w:spacing w:after="0" w:line="240" w:lineRule="auto"/>
              <w:rPr>
                <w:rFonts w:ascii="Times New Roman" w:hAnsi="Times New Roman" w:cs="Times New Roman"/>
                <w:b/>
                <w:color w:val="000000" w:themeColor="text1"/>
                <w:szCs w:val="17"/>
                <w:lang w:val="sr-Cyrl-BA"/>
              </w:rPr>
            </w:pPr>
            <w:r w:rsidRPr="009C4089">
              <w:rPr>
                <w:rFonts w:ascii="Times New Roman" w:hAnsi="Times New Roman" w:cs="Times New Roman"/>
                <w:b/>
                <w:color w:val="000000" w:themeColor="text1"/>
                <w:szCs w:val="17"/>
                <w:lang w:val="sr-Cyrl-BA"/>
              </w:rPr>
              <w:t>Приоритет 1.3</w:t>
            </w:r>
            <w:r w:rsidRPr="009C4089">
              <w:rPr>
                <w:rFonts w:ascii="Times New Roman" w:hAnsi="Times New Roman" w:cs="Times New Roman"/>
                <w:bCs/>
                <w:color w:val="000000" w:themeColor="text1"/>
                <w:szCs w:val="17"/>
                <w:lang w:val="sr-Cyrl-BA"/>
              </w:rPr>
              <w:t>.Унаприједити доступност и квалитет услуга из области, образовања, социјалне и здравствене заштите</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3"/>
        <w:gridCol w:w="1465"/>
        <w:gridCol w:w="3749"/>
        <w:gridCol w:w="1550"/>
        <w:gridCol w:w="775"/>
        <w:gridCol w:w="1173"/>
        <w:gridCol w:w="1380"/>
        <w:gridCol w:w="2070"/>
      </w:tblGrid>
      <w:tr w:rsidR="00D25CE3" w:rsidRPr="009C4089" w:rsidTr="00845AB8">
        <w:trPr>
          <w:trHeight w:val="20"/>
          <w:jc w:val="center"/>
        </w:trPr>
        <w:tc>
          <w:tcPr>
            <w:tcW w:w="1123"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hAnsi="Times New Roman" w:cs="Times New Roman"/>
                <w:b/>
                <w:szCs w:val="17"/>
              </w:rPr>
            </w:pPr>
            <w:r w:rsidRPr="009C4089">
              <w:rPr>
                <w:rFonts w:ascii="Times New Roman" w:hAnsi="Times New Roman" w:cs="Times New Roman"/>
                <w:b/>
                <w:szCs w:val="17"/>
              </w:rPr>
              <w:t xml:space="preserve">Кључни стратешки пројекат / пројекат / активност </w:t>
            </w:r>
          </w:p>
          <w:p w:rsidR="00D25CE3" w:rsidRPr="009C4089" w:rsidRDefault="00D25CE3" w:rsidP="00F46E5A">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rPr>
            </w:pPr>
            <w:r w:rsidRPr="009C4089">
              <w:rPr>
                <w:rFonts w:ascii="Times New Roman" w:hAnsi="Times New Roman" w:cs="Times New Roman"/>
                <w:b/>
              </w:rPr>
              <w:t xml:space="preserve">Рок извршења </w:t>
            </w:r>
            <w:r w:rsidRPr="009C4089">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sz w:val="20"/>
                <w:szCs w:val="17"/>
                <w:lang w:val="bs-Latn-BA"/>
              </w:rPr>
            </w:pPr>
            <w:r w:rsidRPr="009C4089">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i/>
                <w:szCs w:val="17"/>
              </w:rPr>
            </w:pPr>
            <w:r w:rsidRPr="009C4089">
              <w:rPr>
                <w:rFonts w:ascii="Times New Roman" w:hAnsi="Times New Roman" w:cs="Times New Roman"/>
                <w:b/>
                <w:szCs w:val="17"/>
              </w:rPr>
              <w:t>Носилац</w:t>
            </w:r>
          </w:p>
          <w:p w:rsidR="00D25CE3" w:rsidRPr="009C4089" w:rsidRDefault="00D25CE3" w:rsidP="00F46E5A">
            <w:pPr>
              <w:spacing w:after="0" w:line="240" w:lineRule="auto"/>
              <w:jc w:val="center"/>
              <w:rPr>
                <w:rFonts w:ascii="Times New Roman" w:eastAsia="Times New Roman" w:hAnsi="Times New Roman" w:cs="Times New Roman"/>
                <w:i/>
                <w:sz w:val="17"/>
                <w:szCs w:val="17"/>
              </w:rPr>
            </w:pPr>
            <w:r w:rsidRPr="009C4089">
              <w:rPr>
                <w:rFonts w:ascii="Times New Roman" w:hAnsi="Times New Roman" w:cs="Times New Roman"/>
                <w:i/>
                <w:szCs w:val="17"/>
              </w:rPr>
              <w:t>(најмањи организаци-они дио)</w:t>
            </w:r>
          </w:p>
        </w:tc>
        <w:tc>
          <w:tcPr>
            <w:tcW w:w="247"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sz w:val="20"/>
                <w:szCs w:val="17"/>
              </w:rPr>
            </w:pPr>
            <w:r w:rsidRPr="009C4089">
              <w:rPr>
                <w:rFonts w:ascii="Times New Roman" w:hAnsi="Times New Roman" w:cs="Times New Roman"/>
                <w:b/>
                <w:szCs w:val="17"/>
              </w:rPr>
              <w:t>ПЈИ</w:t>
            </w:r>
          </w:p>
        </w:tc>
        <w:tc>
          <w:tcPr>
            <w:tcW w:w="374"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rPr>
            </w:pPr>
            <w:r w:rsidRPr="009C4089">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Извори и износи планираних финансијских </w:t>
            </w: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r w:rsidRPr="009C4089">
              <w:rPr>
                <w:rFonts w:ascii="Times New Roman" w:hAnsi="Times New Roman" w:cs="Times New Roman"/>
                <w:b/>
                <w:bCs/>
                <w:color w:val="000000" w:themeColor="text1"/>
                <w:szCs w:val="17"/>
              </w:rPr>
              <w:t>средстава у КМ</w:t>
            </w:r>
          </w:p>
        </w:tc>
      </w:tr>
      <w:tr w:rsidR="00D25CE3" w:rsidRPr="009C4089" w:rsidTr="00845AB8">
        <w:trPr>
          <w:trHeight w:val="473"/>
          <w:jc w:val="center"/>
        </w:trPr>
        <w:tc>
          <w:tcPr>
            <w:tcW w:w="1123"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20"/>
                <w:szCs w:val="17"/>
              </w:rPr>
            </w:pPr>
          </w:p>
        </w:tc>
        <w:tc>
          <w:tcPr>
            <w:tcW w:w="247"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20"/>
                <w:szCs w:val="17"/>
              </w:rPr>
            </w:pPr>
          </w:p>
        </w:tc>
        <w:tc>
          <w:tcPr>
            <w:tcW w:w="374"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pacing w:val="-2"/>
                <w:szCs w:val="17"/>
              </w:rPr>
            </w:pPr>
            <w:r w:rsidRPr="009C4089">
              <w:rPr>
                <w:rFonts w:ascii="Times New Roman" w:eastAsia="Times New Roman" w:hAnsi="Times New Roman" w:cs="Times New Roman"/>
                <w:color w:val="000000" w:themeColor="text1"/>
                <w:spacing w:val="-2"/>
                <w:szCs w:val="17"/>
              </w:rPr>
              <w:t>(</w:t>
            </w:r>
            <w:r w:rsidRPr="009C4089">
              <w:rPr>
                <w:rFonts w:ascii="Times New Roman" w:eastAsia="Times New Roman" w:hAnsi="Times New Roman" w:cs="Times New Roman"/>
                <w:color w:val="000000" w:themeColor="text1"/>
                <w:spacing w:val="-2"/>
                <w:szCs w:val="17"/>
                <w:lang w:val="bs-Cyrl-BA"/>
              </w:rPr>
              <w:t xml:space="preserve">Да </w:t>
            </w:r>
            <w:r w:rsidRPr="009C4089">
              <w:rPr>
                <w:rFonts w:ascii="Times New Roman" w:eastAsia="Times New Roman" w:hAnsi="Times New Roman" w:cs="Times New Roman"/>
                <w:color w:val="000000" w:themeColor="text1"/>
                <w:spacing w:val="-2"/>
                <w:szCs w:val="17"/>
              </w:rPr>
              <w:t>/</w:t>
            </w:r>
            <w:r w:rsidRPr="009C4089">
              <w:rPr>
                <w:rFonts w:ascii="Times New Roman" w:eastAsia="Times New Roman" w:hAnsi="Times New Roman" w:cs="Times New Roman"/>
                <w:color w:val="000000" w:themeColor="text1"/>
                <w:spacing w:val="-2"/>
                <w:szCs w:val="17"/>
                <w:lang w:val="bs-Cyrl-BA"/>
              </w:rPr>
              <w:t xml:space="preserve"> Не</w:t>
            </w:r>
            <w:r w:rsidRPr="009C4089">
              <w:rPr>
                <w:rFonts w:ascii="Times New Roman" w:eastAsia="Times New Roman" w:hAnsi="Times New Roman" w:cs="Times New Roman"/>
                <w:color w:val="000000" w:themeColor="text1"/>
                <w:spacing w:val="-2"/>
                <w:szCs w:val="17"/>
              </w:rPr>
              <w:t>)</w:t>
            </w:r>
          </w:p>
        </w:tc>
        <w:tc>
          <w:tcPr>
            <w:tcW w:w="440"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rPr>
            </w:pPr>
            <w:r w:rsidRPr="009C4089">
              <w:rPr>
                <w:rFonts w:ascii="Times New Roman" w:hAnsi="Times New Roman" w:cs="Times New Roman"/>
                <w:bCs/>
                <w:color w:val="000000" w:themeColor="text1"/>
                <w:szCs w:val="17"/>
              </w:rPr>
              <w:t>Извори</w:t>
            </w:r>
          </w:p>
        </w:tc>
        <w:tc>
          <w:tcPr>
            <w:tcW w:w="660"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rPr>
            </w:pPr>
            <w:r w:rsidRPr="009C4089">
              <w:rPr>
                <w:rFonts w:ascii="Times New Roman" w:eastAsia="Times New Roman" w:hAnsi="Times New Roman" w:cs="Times New Roman"/>
                <w:bCs/>
                <w:color w:val="000000" w:themeColor="text1"/>
                <w:szCs w:val="17"/>
                <w:lang w:val="bs-Cyrl-BA"/>
              </w:rPr>
              <w:t>Износ</w:t>
            </w:r>
          </w:p>
        </w:tc>
      </w:tr>
      <w:tr w:rsidR="00D25CE3" w:rsidRPr="009C4089" w:rsidTr="00845AB8">
        <w:trPr>
          <w:trHeight w:val="20"/>
          <w:jc w:val="center"/>
        </w:trPr>
        <w:tc>
          <w:tcPr>
            <w:tcW w:w="1123" w:type="pct"/>
            <w:vMerge w:val="restart"/>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lang w:val="bs-Cyrl-BA"/>
              </w:rPr>
            </w:pPr>
            <w:r w:rsidRPr="009C4089">
              <w:rPr>
                <w:rFonts w:ascii="Times New Roman" w:hAnsi="Times New Roman" w:cs="Times New Roman"/>
                <w:lang/>
              </w:rPr>
              <w:t xml:space="preserve">1.3.2.4. </w:t>
            </w:r>
            <w:r w:rsidRPr="009C4089">
              <w:rPr>
                <w:rFonts w:ascii="Times New Roman" w:hAnsi="Times New Roman" w:cs="Times New Roman"/>
              </w:rPr>
              <w:t xml:space="preserve"> Пројекат „Моја прва прилика“ – системска подршка унапређењу инклузивне наставе и изградња инклузивног игралишта</w:t>
            </w:r>
          </w:p>
        </w:tc>
        <w:tc>
          <w:tcPr>
            <w:tcW w:w="467" w:type="pct"/>
            <w:vMerge w:val="restart"/>
            <w:tcBorders>
              <w:right w:val="single" w:sz="4" w:space="0" w:color="auto"/>
            </w:tcBorders>
            <w:shd w:val="clear" w:color="auto" w:fill="FFFFFF" w:themeFill="background1"/>
          </w:tcPr>
          <w:p w:rsidR="00D25CE3" w:rsidRPr="006C19AD" w:rsidRDefault="00D25CE3" w:rsidP="00470E8A">
            <w:pPr>
              <w:spacing w:after="0" w:line="240" w:lineRule="auto"/>
              <w:rPr>
                <w:rFonts w:ascii="Times New Roman" w:hAnsi="Times New Roman" w:cs="Times New Roman"/>
                <w:color w:val="000000"/>
              </w:rPr>
            </w:pPr>
          </w:p>
          <w:p w:rsidR="00D25CE3" w:rsidRPr="009C4089" w:rsidRDefault="00D25CE3" w:rsidP="00F46E5A">
            <w:pPr>
              <w:spacing w:after="0" w:line="240" w:lineRule="auto"/>
              <w:jc w:val="center"/>
              <w:rPr>
                <w:rFonts w:ascii="Times New Roman" w:hAnsi="Times New Roman" w:cs="Times New Roman"/>
                <w:color w:val="000000"/>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rPr>
            </w:pPr>
            <w:r w:rsidRPr="009C4089">
              <w:rPr>
                <w:rFonts w:ascii="Times New Roman" w:hAnsi="Times New Roman" w:cs="Times New Roman"/>
                <w:color w:val="000000"/>
                <w:lang w:val="bs-Latn-BA"/>
              </w:rPr>
              <w:t>2025</w:t>
            </w:r>
          </w:p>
        </w:tc>
        <w:tc>
          <w:tcPr>
            <w:tcW w:w="1195" w:type="pct"/>
            <w:vMerge w:val="restart"/>
          </w:tcPr>
          <w:p w:rsidR="00D25CE3" w:rsidRPr="009C4089" w:rsidRDefault="00D25CE3" w:rsidP="00F46E5A">
            <w:pPr>
              <w:pStyle w:val="ListParagraph"/>
              <w:spacing w:after="0" w:line="240" w:lineRule="auto"/>
              <w:ind w:left="72"/>
              <w:jc w:val="center"/>
              <w:rPr>
                <w:rFonts w:ascii="Times New Roman" w:hAnsi="Times New Roman" w:cs="Times New Roman"/>
                <w:lang w:val="sr-Cyrl-BA"/>
              </w:rPr>
            </w:pPr>
          </w:p>
          <w:p w:rsidR="00D25CE3" w:rsidRPr="009C4089" w:rsidRDefault="00D25CE3" w:rsidP="00F46E5A">
            <w:pPr>
              <w:pStyle w:val="ListParagraph"/>
              <w:spacing w:after="0" w:line="240" w:lineRule="auto"/>
              <w:ind w:left="72"/>
              <w:jc w:val="center"/>
              <w:rPr>
                <w:rFonts w:ascii="Times New Roman" w:eastAsia="Times New Roman" w:hAnsi="Times New Roman" w:cs="Times New Roman"/>
                <w:color w:val="000000" w:themeColor="text1"/>
              </w:rPr>
            </w:pPr>
            <w:r w:rsidRPr="009C4089">
              <w:rPr>
                <w:rFonts w:ascii="Times New Roman" w:hAnsi="Times New Roman" w:cs="Times New Roman"/>
                <w:lang w:val="sr-Cyrl-BA"/>
              </w:rPr>
              <w:t>Број наставника / ОШ са унапријеђеним инклузивним наст. процесом</w:t>
            </w:r>
            <w:r w:rsidRPr="009C4089">
              <w:rPr>
                <w:rFonts w:ascii="Times New Roman" w:hAnsi="Times New Roman" w:cs="Times New Roman"/>
                <w:color w:val="000000"/>
                <w:lang w:val="sr-Cyrl-BA"/>
              </w:rPr>
              <w:br/>
            </w:r>
            <w:r w:rsidRPr="009C4089">
              <w:rPr>
                <w:rFonts w:ascii="Times New Roman" w:hAnsi="Times New Roman" w:cs="Times New Roman"/>
                <w:color w:val="000000"/>
                <w:lang w:val="sr-Cyrl-BA"/>
              </w:rPr>
              <w:br/>
            </w:r>
            <w:r w:rsidRPr="009C4089">
              <w:rPr>
                <w:rFonts w:ascii="Times New Roman" w:hAnsi="Times New Roman" w:cs="Times New Roman"/>
                <w:color w:val="000000"/>
                <w:lang w:val="sr-Cyrl-BA"/>
              </w:rPr>
              <w:lastRenderedPageBreak/>
              <w:t>Број уведених стручних занимања у средњим школама за дјецу са потешкоћама у развоју</w:t>
            </w:r>
          </w:p>
        </w:tc>
        <w:tc>
          <w:tcPr>
            <w:tcW w:w="494" w:type="pct"/>
            <w:vMerge w:val="restart"/>
            <w:shd w:val="clear" w:color="auto" w:fill="auto"/>
          </w:tcPr>
          <w:p w:rsidR="00D25CE3" w:rsidRPr="009C4089" w:rsidRDefault="00D25CE3"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9C4089">
              <w:rPr>
                <w:rFonts w:ascii="Times New Roman" w:eastAsia="Calibri" w:hAnsi="Times New Roman" w:cs="Times New Roman"/>
                <w:color w:val="000000"/>
                <w:lang w:val="sr-Cyrl-BA"/>
              </w:rPr>
              <w:lastRenderedPageBreak/>
              <w:t xml:space="preserve">Град Бијељина - Одсјек за ЛЕР и ЕИ, Центар за </w:t>
            </w:r>
            <w:r w:rsidRPr="009C4089">
              <w:rPr>
                <w:rFonts w:ascii="Times New Roman" w:eastAsia="Calibri" w:hAnsi="Times New Roman" w:cs="Times New Roman"/>
                <w:color w:val="000000"/>
                <w:lang w:val="sr-Cyrl-BA"/>
              </w:rPr>
              <w:lastRenderedPageBreak/>
              <w:t>социјални рад, основне школе са подручја града Бијељина</w:t>
            </w:r>
          </w:p>
        </w:tc>
        <w:tc>
          <w:tcPr>
            <w:tcW w:w="247" w:type="pct"/>
            <w:vMerge w:val="restart"/>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r w:rsidRPr="009C4089">
              <w:rPr>
                <w:rFonts w:ascii="Times New Roman" w:eastAsia="Times New Roman" w:hAnsi="Times New Roman" w:cs="Times New Roman"/>
                <w:bCs/>
                <w:color w:val="000000" w:themeColor="text1"/>
                <w:szCs w:val="17"/>
                <w:lang/>
              </w:rPr>
              <w:t>И</w:t>
            </w:r>
          </w:p>
        </w:tc>
        <w:tc>
          <w:tcPr>
            <w:tcW w:w="374" w:type="pct"/>
            <w:vMerge w:val="restart"/>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E5468F" w:rsidRDefault="00D25CE3" w:rsidP="00F46E5A">
            <w:pPr>
              <w:spacing w:after="0" w:line="240" w:lineRule="auto"/>
              <w:jc w:val="center"/>
              <w:rPr>
                <w:rFonts w:ascii="Times New Roman" w:eastAsia="Times New Roman" w:hAnsi="Times New Roman" w:cs="Times New Roman"/>
                <w:bCs/>
                <w:color w:val="000000" w:themeColor="text1"/>
                <w:szCs w:val="17"/>
                <w:lang/>
              </w:rPr>
            </w:pPr>
            <w:r w:rsidRPr="009C4089">
              <w:rPr>
                <w:rFonts w:ascii="Times New Roman" w:eastAsia="Times New Roman" w:hAnsi="Times New Roman" w:cs="Times New Roman"/>
                <w:bCs/>
                <w:color w:val="000000" w:themeColor="text1"/>
                <w:szCs w:val="17"/>
                <w:lang/>
              </w:rPr>
              <w:t>Н</w:t>
            </w:r>
            <w:r w:rsidR="00E5468F">
              <w:rPr>
                <w:rFonts w:ascii="Times New Roman" w:eastAsia="Times New Roman" w:hAnsi="Times New Roman" w:cs="Times New Roman"/>
                <w:bCs/>
                <w:color w:val="000000" w:themeColor="text1"/>
                <w:szCs w:val="17"/>
                <w:lang/>
              </w:rPr>
              <w:t>e</w:t>
            </w:r>
          </w:p>
        </w:tc>
        <w:tc>
          <w:tcPr>
            <w:tcW w:w="440"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60" w:type="pct"/>
            <w:shd w:val="clear" w:color="auto" w:fill="FFFFFF" w:themeFill="background1"/>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highlight w:val="yellow"/>
                <w:lang w:val="en-US"/>
              </w:rPr>
            </w:pPr>
            <w:r w:rsidRPr="009C4089">
              <w:rPr>
                <w:rFonts w:ascii="Times New Roman" w:hAnsi="Times New Roman" w:cs="Times New Roman"/>
                <w:color w:val="000000" w:themeColor="text1"/>
                <w:szCs w:val="17"/>
                <w:lang w:val="en-US"/>
              </w:rPr>
              <w:t>0</w:t>
            </w:r>
          </w:p>
        </w:tc>
      </w:tr>
      <w:tr w:rsidR="00D25CE3" w:rsidRPr="009C4089" w:rsidTr="00845AB8">
        <w:trPr>
          <w:trHeight w:val="20"/>
          <w:jc w:val="center"/>
        </w:trPr>
        <w:tc>
          <w:tcPr>
            <w:tcW w:w="1123"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i/>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i/>
                <w:color w:val="000000" w:themeColor="text1"/>
                <w:sz w:val="17"/>
                <w:szCs w:val="17"/>
              </w:rPr>
            </w:pPr>
          </w:p>
        </w:tc>
        <w:tc>
          <w:tcPr>
            <w:tcW w:w="247"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74"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40"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60" w:type="pct"/>
            <w:shd w:val="clear" w:color="auto" w:fill="FFFFFF" w:themeFill="background1"/>
            <w:vAlign w:val="center"/>
          </w:tcPr>
          <w:p w:rsidR="00D25CE3" w:rsidRPr="00470E8A" w:rsidRDefault="00470E8A" w:rsidP="00F46E5A">
            <w:pPr>
              <w:spacing w:after="0" w:line="240" w:lineRule="auto"/>
              <w:jc w:val="center"/>
              <w:rPr>
                <w:rFonts w:ascii="Times New Roman" w:hAnsi="Times New Roman" w:cs="Times New Roman"/>
                <w:color w:val="000000" w:themeColor="text1"/>
                <w:szCs w:val="17"/>
                <w:lang w:val="en-US"/>
              </w:rPr>
            </w:pPr>
            <w:r w:rsidRPr="00470E8A">
              <w:rPr>
                <w:rFonts w:ascii="Times New Roman" w:hAnsi="Times New Roman" w:cs="Times New Roman"/>
                <w:color w:val="000000" w:themeColor="text1"/>
                <w:szCs w:val="17"/>
                <w:lang w:val="en-US"/>
              </w:rPr>
              <w:t>0</w:t>
            </w:r>
          </w:p>
        </w:tc>
      </w:tr>
      <w:tr w:rsidR="00D25CE3" w:rsidRPr="009C4089" w:rsidTr="00845AB8">
        <w:trPr>
          <w:trHeight w:val="20"/>
          <w:jc w:val="center"/>
        </w:trPr>
        <w:tc>
          <w:tcPr>
            <w:tcW w:w="1123"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40"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highlight w:val="yellow"/>
                <w:lang w:val="bs-Cyrl-BA"/>
              </w:rPr>
            </w:pPr>
            <w:r w:rsidRPr="009C4089">
              <w:rPr>
                <w:rFonts w:ascii="Times New Roman" w:hAnsi="Times New Roman" w:cs="Times New Roman"/>
                <w:b/>
                <w:bCs/>
                <w:color w:val="000000" w:themeColor="text1"/>
                <w:szCs w:val="17"/>
              </w:rPr>
              <w:t xml:space="preserve">Донације </w:t>
            </w:r>
            <w:r w:rsidRPr="009C4089">
              <w:rPr>
                <w:rFonts w:ascii="Times New Roman" w:hAnsi="Times New Roman" w:cs="Times New Roman"/>
                <w:b/>
                <w:bCs/>
                <w:color w:val="000000" w:themeColor="text1"/>
                <w:szCs w:val="17"/>
                <w:lang w:val="bs-Latn-BA"/>
              </w:rPr>
              <w:t>/</w:t>
            </w:r>
            <w:r w:rsidRPr="009C4089">
              <w:rPr>
                <w:rFonts w:ascii="Times New Roman" w:hAnsi="Times New Roman" w:cs="Times New Roman"/>
                <w:b/>
                <w:bCs/>
                <w:color w:val="000000" w:themeColor="text1"/>
                <w:szCs w:val="17"/>
                <w:lang w:val="bs-Cyrl-BA"/>
              </w:rPr>
              <w:t xml:space="preserve"> Грант</w:t>
            </w:r>
          </w:p>
        </w:tc>
        <w:tc>
          <w:tcPr>
            <w:tcW w:w="660" w:type="pct"/>
            <w:shd w:val="clear" w:color="auto" w:fill="FFFFFF" w:themeFill="background1"/>
            <w:vAlign w:val="center"/>
          </w:tcPr>
          <w:p w:rsidR="00D25CE3" w:rsidRPr="00470E8A" w:rsidRDefault="00470E8A" w:rsidP="00F46E5A">
            <w:pPr>
              <w:spacing w:after="0" w:line="240" w:lineRule="auto"/>
              <w:jc w:val="center"/>
              <w:rPr>
                <w:rFonts w:ascii="Times New Roman" w:hAnsi="Times New Roman" w:cs="Times New Roman"/>
                <w:color w:val="000000" w:themeColor="text1"/>
                <w:szCs w:val="17"/>
                <w:lang w:val="en-US"/>
              </w:rPr>
            </w:pPr>
            <w:r w:rsidRPr="00470E8A">
              <w:rPr>
                <w:rFonts w:ascii="Times New Roman" w:hAnsi="Times New Roman" w:cs="Times New Roman"/>
                <w:color w:val="000000" w:themeColor="text1"/>
                <w:szCs w:val="17"/>
                <w:lang w:val="en-US"/>
              </w:rPr>
              <w:t>0</w:t>
            </w:r>
          </w:p>
        </w:tc>
      </w:tr>
      <w:tr w:rsidR="00D25CE3" w:rsidRPr="009C4089" w:rsidTr="00845AB8">
        <w:trPr>
          <w:trHeight w:val="20"/>
          <w:jc w:val="center"/>
        </w:trPr>
        <w:tc>
          <w:tcPr>
            <w:tcW w:w="1123"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40"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60" w:type="pct"/>
            <w:shd w:val="clear" w:color="auto" w:fill="FFFFFF" w:themeFill="background1"/>
            <w:vAlign w:val="center"/>
          </w:tcPr>
          <w:p w:rsidR="00D25CE3" w:rsidRPr="00470E8A" w:rsidRDefault="00470E8A" w:rsidP="00F46E5A">
            <w:pPr>
              <w:spacing w:after="0" w:line="240" w:lineRule="auto"/>
              <w:jc w:val="center"/>
              <w:rPr>
                <w:rFonts w:ascii="Times New Roman" w:hAnsi="Times New Roman" w:cs="Times New Roman"/>
                <w:color w:val="000000" w:themeColor="text1"/>
                <w:szCs w:val="17"/>
                <w:lang w:val="en-US"/>
              </w:rPr>
            </w:pPr>
            <w:r w:rsidRPr="00470E8A">
              <w:rPr>
                <w:rFonts w:ascii="Times New Roman" w:hAnsi="Times New Roman" w:cs="Times New Roman"/>
                <w:color w:val="000000" w:themeColor="text1"/>
                <w:szCs w:val="17"/>
                <w:lang w:val="en-US"/>
              </w:rPr>
              <w:t>0</w:t>
            </w:r>
          </w:p>
        </w:tc>
      </w:tr>
      <w:tr w:rsidR="00D25CE3" w:rsidRPr="009C4089" w:rsidTr="00845AB8">
        <w:trPr>
          <w:trHeight w:val="20"/>
          <w:jc w:val="center"/>
        </w:trPr>
        <w:tc>
          <w:tcPr>
            <w:tcW w:w="1123"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2F2F2" w:themeFill="background1" w:themeFillShade="F2"/>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2F2F2" w:themeFill="background1" w:themeFillShade="F2"/>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40" w:type="pct"/>
            <w:shd w:val="clear" w:color="auto" w:fill="F2F2F2" w:themeFill="background1" w:themeFillShade="F2"/>
            <w:vAlign w:val="center"/>
          </w:tcPr>
          <w:p w:rsidR="00D25CE3" w:rsidRPr="009C4089" w:rsidRDefault="00D25CE3" w:rsidP="00F46E5A">
            <w:pPr>
              <w:spacing w:after="0" w:line="240" w:lineRule="auto"/>
              <w:ind w:left="72"/>
              <w:rPr>
                <w:rFonts w:ascii="Times New Roman" w:eastAsia="Times New Roman" w:hAnsi="Times New Roman" w:cs="Times New Roman"/>
                <w:b/>
                <w:bCs/>
                <w:color w:val="000000" w:themeColor="text1"/>
                <w:sz w:val="17"/>
                <w:szCs w:val="17"/>
              </w:rPr>
            </w:pPr>
            <w:r w:rsidRPr="009C4089">
              <w:rPr>
                <w:rFonts w:ascii="Times New Roman" w:hAnsi="Times New Roman" w:cs="Times New Roman"/>
                <w:b/>
                <w:bCs/>
                <w:color w:val="000000" w:themeColor="text1"/>
                <w:szCs w:val="17"/>
              </w:rPr>
              <w:t>Укупно</w:t>
            </w:r>
          </w:p>
        </w:tc>
        <w:tc>
          <w:tcPr>
            <w:tcW w:w="660"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b/>
                <w:bCs/>
                <w:color w:val="000000" w:themeColor="text1"/>
                <w:szCs w:val="17"/>
                <w:lang w:val="en-US"/>
              </w:rPr>
            </w:pPr>
            <w:r w:rsidRPr="009C4089">
              <w:rPr>
                <w:rFonts w:ascii="Times New Roman" w:hAnsi="Times New Roman" w:cs="Times New Roman"/>
                <w:b/>
                <w:bCs/>
                <w:color w:val="000000" w:themeColor="text1"/>
                <w:szCs w:val="17"/>
                <w:lang w:val="en-US"/>
              </w:rPr>
              <w:t>0</w:t>
            </w:r>
          </w:p>
        </w:tc>
      </w:tr>
      <w:tr w:rsidR="00D25CE3" w:rsidRPr="009C4089" w:rsidTr="00845AB8">
        <w:trPr>
          <w:trHeight w:val="20"/>
          <w:jc w:val="center"/>
        </w:trPr>
        <w:tc>
          <w:tcPr>
            <w:tcW w:w="3900" w:type="pct"/>
            <w:gridSpan w:val="6"/>
            <w:vMerge w:val="restart"/>
            <w:shd w:val="clear" w:color="auto" w:fill="DEEAF6" w:themeFill="accent1" w:themeFillTint="33"/>
            <w:vAlign w:val="center"/>
          </w:tcPr>
          <w:p w:rsidR="00D25CE3" w:rsidRPr="009C4089" w:rsidRDefault="00D25CE3" w:rsidP="00F46E5A">
            <w:pPr>
              <w:spacing w:after="0" w:line="240" w:lineRule="auto"/>
              <w:jc w:val="both"/>
              <w:rPr>
                <w:rFonts w:ascii="Times New Roman" w:eastAsia="Times New Roman" w:hAnsi="Times New Roman" w:cs="Times New Roman"/>
                <w:b/>
                <w:color w:val="000000" w:themeColor="text1"/>
                <w:szCs w:val="17"/>
              </w:rPr>
            </w:pPr>
            <w:r w:rsidRPr="009C4089">
              <w:rPr>
                <w:rFonts w:ascii="Times New Roman" w:hAnsi="Times New Roman" w:cs="Times New Roman"/>
                <w:b/>
                <w:color w:val="000000" w:themeColor="text1"/>
                <w:szCs w:val="17"/>
              </w:rPr>
              <w:lastRenderedPageBreak/>
              <w:t>Укупно за мјеру / надлежност републичког органа управе или јединице локалне самоуправе</w:t>
            </w: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40"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60" w:type="pct"/>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lang w:val="en-US"/>
              </w:rPr>
            </w:pPr>
            <w:r w:rsidRPr="009C4089">
              <w:rPr>
                <w:rFonts w:ascii="Times New Roman" w:hAnsi="Times New Roman" w:cs="Times New Roman"/>
                <w:color w:val="000000" w:themeColor="text1"/>
                <w:szCs w:val="17"/>
                <w:lang w:val="en-US"/>
              </w:rPr>
              <w:t>0</w:t>
            </w:r>
          </w:p>
        </w:tc>
      </w:tr>
      <w:tr w:rsidR="00D25CE3" w:rsidRPr="009C4089" w:rsidTr="00845AB8">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40"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60" w:type="pct"/>
            <w:shd w:val="clear" w:color="auto" w:fill="DEEAF6" w:themeFill="accent1" w:themeFillTint="33"/>
            <w:vAlign w:val="center"/>
          </w:tcPr>
          <w:p w:rsidR="00D25CE3" w:rsidRPr="00470E8A" w:rsidRDefault="00470E8A" w:rsidP="00F46E5A">
            <w:pPr>
              <w:spacing w:after="0" w:line="240" w:lineRule="auto"/>
              <w:jc w:val="center"/>
              <w:rPr>
                <w:rFonts w:ascii="Times New Roman" w:eastAsia="Times New Roman" w:hAnsi="Times New Roman" w:cs="Times New Roman"/>
                <w:bCs/>
                <w:color w:val="000000" w:themeColor="text1"/>
                <w:sz w:val="24"/>
                <w:szCs w:val="24"/>
              </w:rPr>
            </w:pPr>
            <w:r w:rsidRPr="00470E8A">
              <w:rPr>
                <w:rFonts w:ascii="Times New Roman" w:eastAsia="Times New Roman" w:hAnsi="Times New Roman" w:cs="Times New Roman"/>
                <w:bCs/>
                <w:color w:val="000000" w:themeColor="text1"/>
                <w:sz w:val="24"/>
                <w:szCs w:val="24"/>
              </w:rPr>
              <w:t>0</w:t>
            </w:r>
          </w:p>
        </w:tc>
      </w:tr>
      <w:tr w:rsidR="00D25CE3" w:rsidRPr="009C4089" w:rsidTr="00845AB8">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40"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highlight w:val="yellow"/>
              </w:rPr>
            </w:pPr>
            <w:r w:rsidRPr="009C4089">
              <w:rPr>
                <w:rFonts w:ascii="Times New Roman" w:hAnsi="Times New Roman" w:cs="Times New Roman"/>
                <w:b/>
                <w:bCs/>
                <w:color w:val="000000" w:themeColor="text1"/>
                <w:szCs w:val="17"/>
              </w:rPr>
              <w:t>Донације / Грант</w:t>
            </w:r>
          </w:p>
        </w:tc>
        <w:tc>
          <w:tcPr>
            <w:tcW w:w="660" w:type="pct"/>
            <w:shd w:val="clear" w:color="auto" w:fill="DEEAF6" w:themeFill="accent1" w:themeFillTint="33"/>
            <w:vAlign w:val="center"/>
          </w:tcPr>
          <w:p w:rsidR="00D25CE3" w:rsidRPr="00470E8A" w:rsidRDefault="00470E8A" w:rsidP="00F46E5A">
            <w:pPr>
              <w:spacing w:after="0" w:line="240" w:lineRule="auto"/>
              <w:jc w:val="center"/>
              <w:rPr>
                <w:rFonts w:ascii="Times New Roman" w:eastAsia="Times New Roman" w:hAnsi="Times New Roman" w:cs="Times New Roman"/>
                <w:bCs/>
                <w:color w:val="000000" w:themeColor="text1"/>
                <w:sz w:val="24"/>
                <w:szCs w:val="24"/>
              </w:rPr>
            </w:pPr>
            <w:r w:rsidRPr="00470E8A">
              <w:rPr>
                <w:rFonts w:ascii="Times New Roman" w:eastAsia="Times New Roman" w:hAnsi="Times New Roman" w:cs="Times New Roman"/>
                <w:bCs/>
                <w:color w:val="000000" w:themeColor="text1"/>
                <w:sz w:val="24"/>
                <w:szCs w:val="24"/>
              </w:rPr>
              <w:t>0</w:t>
            </w:r>
          </w:p>
        </w:tc>
      </w:tr>
      <w:tr w:rsidR="00D25CE3" w:rsidRPr="009C4089" w:rsidTr="00845AB8">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40"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60" w:type="pct"/>
            <w:shd w:val="clear" w:color="auto" w:fill="DEEAF6" w:themeFill="accent1" w:themeFillTint="33"/>
            <w:vAlign w:val="center"/>
          </w:tcPr>
          <w:p w:rsidR="00D25CE3" w:rsidRPr="00470E8A" w:rsidRDefault="00470E8A" w:rsidP="00F46E5A">
            <w:pPr>
              <w:spacing w:after="0" w:line="240" w:lineRule="auto"/>
              <w:jc w:val="center"/>
              <w:rPr>
                <w:rFonts w:ascii="Times New Roman" w:eastAsia="Times New Roman" w:hAnsi="Times New Roman" w:cs="Times New Roman"/>
                <w:bCs/>
                <w:color w:val="000000" w:themeColor="text1"/>
                <w:sz w:val="24"/>
                <w:szCs w:val="24"/>
              </w:rPr>
            </w:pPr>
            <w:r w:rsidRPr="00470E8A">
              <w:rPr>
                <w:rFonts w:ascii="Times New Roman" w:eastAsia="Times New Roman" w:hAnsi="Times New Roman" w:cs="Times New Roman"/>
                <w:bCs/>
                <w:color w:val="000000" w:themeColor="text1"/>
                <w:sz w:val="24"/>
                <w:szCs w:val="24"/>
              </w:rPr>
              <w:t>0</w:t>
            </w:r>
          </w:p>
        </w:tc>
      </w:tr>
      <w:tr w:rsidR="00D25CE3" w:rsidRPr="009C4089" w:rsidTr="00845AB8">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40"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60" w:type="pct"/>
            <w:shd w:val="clear" w:color="auto" w:fill="DEEAF6" w:themeFill="accent1" w:themeFillTint="33"/>
            <w:vAlign w:val="center"/>
          </w:tcPr>
          <w:p w:rsidR="00D25CE3" w:rsidRPr="009C4089" w:rsidRDefault="00D25CE3" w:rsidP="00F46E5A">
            <w:pPr>
              <w:spacing w:after="120" w:line="240" w:lineRule="auto"/>
              <w:jc w:val="center"/>
              <w:rPr>
                <w:rFonts w:ascii="Times New Roman" w:eastAsia="Times New Roman" w:hAnsi="Times New Roman" w:cs="Times New Roman"/>
                <w:b/>
                <w:bCs/>
                <w:color w:val="FF0000"/>
                <w:sz w:val="17"/>
                <w:szCs w:val="17"/>
                <w:lang w:val="en-US"/>
              </w:rPr>
            </w:pPr>
            <w:r w:rsidRPr="009C4089">
              <w:rPr>
                <w:rFonts w:ascii="Times New Roman" w:hAnsi="Times New Roman" w:cs="Times New Roman"/>
                <w:b/>
                <w:bCs/>
                <w:color w:val="000000" w:themeColor="text1"/>
                <w:szCs w:val="17"/>
                <w:lang w:val="en-US"/>
              </w:rPr>
              <w:t>0</w:t>
            </w:r>
          </w:p>
        </w:tc>
      </w:tr>
    </w:tbl>
    <w:p w:rsidR="00D25CE3" w:rsidRPr="009C4089" w:rsidRDefault="00D25CE3" w:rsidP="00D25CE3">
      <w:pPr>
        <w:spacing w:after="0" w:line="240" w:lineRule="auto"/>
        <w:jc w:val="both"/>
        <w:rPr>
          <w:rFonts w:ascii="Times New Roman" w:hAnsi="Times New Roman" w:cs="Times New Roman"/>
          <w:b/>
          <w:color w:val="000000" w:themeColor="text1"/>
          <w:sz w:val="20"/>
          <w:szCs w:val="20"/>
          <w:lang w:val="bs-Cyrl-BA"/>
        </w:rPr>
      </w:pPr>
      <w:bookmarkStart w:id="4" w:name="_Hlk82599981"/>
    </w:p>
    <w:p w:rsidR="00D25CE3" w:rsidRPr="009C4089" w:rsidRDefault="00D25CE3" w:rsidP="00D25CE3">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D25CE3" w:rsidRPr="009C4089" w:rsidTr="009C4089">
        <w:trPr>
          <w:trHeight w:val="20"/>
        </w:trPr>
        <w:tc>
          <w:tcPr>
            <w:tcW w:w="2474" w:type="pct"/>
            <w:shd w:val="clear" w:color="auto" w:fill="DEEAF6" w:themeFill="accent1" w:themeFillTint="33"/>
            <w:tcMar>
              <w:top w:w="0" w:type="dxa"/>
              <w:left w:w="108" w:type="dxa"/>
              <w:bottom w:w="0" w:type="dxa"/>
              <w:right w:w="108" w:type="dxa"/>
            </w:tcMar>
            <w:vAlign w:val="center"/>
          </w:tcPr>
          <w:p w:rsidR="00D25CE3" w:rsidRPr="009C4089" w:rsidRDefault="00D25CE3" w:rsidP="00F46E5A">
            <w:pPr>
              <w:spacing w:after="0" w:line="240" w:lineRule="auto"/>
              <w:rPr>
                <w:rFonts w:ascii="Times New Roman" w:eastAsia="Times New Roman" w:hAnsi="Times New Roman" w:cs="Times New Roman"/>
                <w:b/>
                <w:color w:val="000000" w:themeColor="text1"/>
                <w:szCs w:val="17"/>
              </w:rPr>
            </w:pPr>
            <w:r w:rsidRPr="009C4089">
              <w:rPr>
                <w:rFonts w:ascii="Times New Roman" w:eastAsia="Times New Roman" w:hAnsi="Times New Roman" w:cs="Times New Roman"/>
                <w:b/>
                <w:szCs w:val="17"/>
                <w:lang/>
              </w:rPr>
              <w:t>2.1.1. Унапређење пословног окружења</w:t>
            </w:r>
            <w:r w:rsidRPr="009C4089">
              <w:rPr>
                <w:rFonts w:ascii="Times New Roman" w:eastAsia="Times New Roman" w:hAnsi="Times New Roman" w:cs="Times New Roman"/>
                <w:b/>
                <w:szCs w:val="17"/>
              </w:rPr>
              <w:t xml:space="preserve"> </w:t>
            </w:r>
          </w:p>
        </w:tc>
        <w:tc>
          <w:tcPr>
            <w:tcW w:w="2526" w:type="pct"/>
            <w:shd w:val="clear" w:color="auto" w:fill="DEEAF6" w:themeFill="accent1" w:themeFillTint="33"/>
          </w:tcPr>
          <w:p w:rsidR="00D25CE3" w:rsidRPr="009C4089" w:rsidRDefault="00D25CE3" w:rsidP="00F46E5A">
            <w:pPr>
              <w:spacing w:after="0" w:line="240" w:lineRule="auto"/>
              <w:rPr>
                <w:rFonts w:ascii="Times New Roman" w:hAnsi="Times New Roman" w:cs="Times New Roman"/>
                <w:b/>
                <w:bCs/>
                <w:szCs w:val="17"/>
              </w:rPr>
            </w:pPr>
            <w:r w:rsidRPr="009C4089">
              <w:rPr>
                <w:rFonts w:ascii="Times New Roman" w:hAnsi="Times New Roman" w:cs="Times New Roman"/>
                <w:b/>
                <w:bCs/>
                <w:szCs w:val="17"/>
              </w:rPr>
              <w:t>Назив и шифра програма</w:t>
            </w:r>
          </w:p>
          <w:p w:rsidR="00D25CE3" w:rsidRPr="009C4089" w:rsidRDefault="00D25CE3" w:rsidP="00F46E5A">
            <w:pPr>
              <w:spacing w:after="0" w:line="240" w:lineRule="auto"/>
              <w:jc w:val="both"/>
              <w:rPr>
                <w:rFonts w:ascii="Times New Roman" w:hAnsi="Times New Roman" w:cs="Times New Roman"/>
                <w:b/>
                <w:bCs/>
                <w:color w:val="000000" w:themeColor="text1"/>
                <w:lang w:val="sr-Cyrl-BA"/>
              </w:rPr>
            </w:pPr>
            <w:r w:rsidRPr="009C4089">
              <w:rPr>
                <w:rFonts w:ascii="Times New Roman" w:hAnsi="Times New Roman" w:cs="Times New Roman"/>
                <w:b/>
                <w:bCs/>
                <w:color w:val="000000" w:themeColor="text1"/>
                <w:lang w:val="sr-Cyrl-BA"/>
              </w:rPr>
              <w:t>Одсјек за локални економски развој и европске интеграције - 0005126</w:t>
            </w:r>
          </w:p>
          <w:p w:rsidR="00D25CE3" w:rsidRPr="009C4089" w:rsidRDefault="00D25CE3" w:rsidP="00F46E5A">
            <w:pPr>
              <w:spacing w:after="0" w:line="240" w:lineRule="auto"/>
              <w:rPr>
                <w:rFonts w:ascii="Times New Roman" w:eastAsia="Times New Roman" w:hAnsi="Times New Roman" w:cs="Times New Roman"/>
                <w:b/>
                <w:color w:val="000000" w:themeColor="text1"/>
                <w:szCs w:val="17"/>
                <w:lang w:val="bs-Cyrl-BA"/>
              </w:rPr>
            </w:pPr>
          </w:p>
          <w:p w:rsidR="00D25CE3" w:rsidRPr="009C4089" w:rsidRDefault="00D25CE3" w:rsidP="00F46E5A">
            <w:pPr>
              <w:spacing w:after="0" w:line="240" w:lineRule="auto"/>
              <w:rPr>
                <w:rFonts w:ascii="Times New Roman" w:hAnsi="Times New Roman" w:cs="Times New Roman"/>
                <w:b/>
                <w:color w:val="000000" w:themeColor="text1"/>
                <w:szCs w:val="17"/>
              </w:rPr>
            </w:pPr>
          </w:p>
        </w:tc>
      </w:tr>
      <w:tr w:rsidR="00D25CE3" w:rsidRPr="009C4089" w:rsidTr="009C4089">
        <w:trPr>
          <w:trHeight w:val="20"/>
        </w:trPr>
        <w:tc>
          <w:tcPr>
            <w:tcW w:w="5000" w:type="pct"/>
            <w:gridSpan w:val="2"/>
            <w:shd w:val="clear" w:color="auto" w:fill="FFFFFF" w:themeFill="background1"/>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bCs/>
                <w:color w:val="000000" w:themeColor="text1"/>
                <w:szCs w:val="17"/>
                <w:lang w:val="sr-Cyrl-BA"/>
              </w:rPr>
            </w:pPr>
            <w:r w:rsidRPr="009C4089">
              <w:rPr>
                <w:rFonts w:ascii="Times New Roman" w:hAnsi="Times New Roman" w:cs="Times New Roman"/>
                <w:b/>
                <w:color w:val="000000" w:themeColor="text1"/>
                <w:szCs w:val="17"/>
                <w:lang w:val="sr-Cyrl-BA"/>
              </w:rPr>
              <w:t>Стратешки документ, стратешки циљ и приоритет:</w:t>
            </w:r>
            <w:r w:rsidRPr="009C4089">
              <w:rPr>
                <w:rFonts w:ascii="Times New Roman" w:hAnsi="Times New Roman" w:cs="Times New Roman"/>
                <w:bCs/>
                <w:color w:val="000000" w:themeColor="text1"/>
                <w:szCs w:val="17"/>
                <w:lang w:val="sr-Cyrl-BA"/>
              </w:rPr>
              <w:t xml:space="preserve"> Стратегија развоја Града Бијељина 2024-2030; </w:t>
            </w:r>
          </w:p>
          <w:p w:rsidR="00D25CE3" w:rsidRPr="009C4089" w:rsidRDefault="00D25CE3" w:rsidP="00F46E5A">
            <w:pPr>
              <w:spacing w:after="0" w:line="240" w:lineRule="auto"/>
              <w:rPr>
                <w:rFonts w:ascii="Times New Roman" w:hAnsi="Times New Roman" w:cs="Times New Roman"/>
                <w:bCs/>
                <w:color w:val="000000" w:themeColor="text1"/>
                <w:szCs w:val="17"/>
                <w:lang w:val="sr-Cyrl-BA"/>
              </w:rPr>
            </w:pPr>
            <w:r w:rsidRPr="009C4089">
              <w:rPr>
                <w:rFonts w:ascii="Times New Roman" w:hAnsi="Times New Roman" w:cs="Times New Roman"/>
                <w:b/>
                <w:color w:val="000000" w:themeColor="text1"/>
                <w:szCs w:val="17"/>
                <w:lang w:val="sr-Cyrl-BA"/>
              </w:rPr>
              <w:t xml:space="preserve">СЦ: </w:t>
            </w:r>
            <w:r w:rsidRPr="009C4089">
              <w:rPr>
                <w:rFonts w:ascii="Times New Roman" w:hAnsi="Times New Roman" w:cs="Times New Roman"/>
                <w:b/>
                <w:color w:val="000000" w:themeColor="text1"/>
                <w:szCs w:val="17"/>
                <w:lang w:val="bs-Latn-BA"/>
              </w:rPr>
              <w:t>2</w:t>
            </w:r>
            <w:r w:rsidRPr="009C4089">
              <w:rPr>
                <w:rFonts w:ascii="Times New Roman" w:hAnsi="Times New Roman" w:cs="Times New Roman"/>
                <w:bCs/>
                <w:color w:val="000000" w:themeColor="text1"/>
                <w:szCs w:val="17"/>
                <w:lang w:val="sr-Cyrl-BA"/>
              </w:rPr>
              <w:t xml:space="preserve">. Омогућити паметни раст локалне економије који је заснован на примјени стручних знања и нових тенологија;  </w:t>
            </w:r>
          </w:p>
          <w:p w:rsidR="00D25CE3" w:rsidRPr="009C4089" w:rsidRDefault="00D25CE3" w:rsidP="00F46E5A">
            <w:pPr>
              <w:spacing w:after="0" w:line="240" w:lineRule="auto"/>
              <w:rPr>
                <w:rFonts w:ascii="Times New Roman" w:hAnsi="Times New Roman" w:cs="Times New Roman"/>
                <w:b/>
                <w:color w:val="000000" w:themeColor="text1"/>
                <w:szCs w:val="17"/>
                <w:lang w:val="sr-Cyrl-BA"/>
              </w:rPr>
            </w:pPr>
            <w:r w:rsidRPr="009C4089">
              <w:rPr>
                <w:rFonts w:ascii="Times New Roman" w:hAnsi="Times New Roman" w:cs="Times New Roman"/>
                <w:b/>
                <w:color w:val="000000" w:themeColor="text1"/>
                <w:szCs w:val="17"/>
                <w:lang w:val="sr-Cyrl-BA"/>
              </w:rPr>
              <w:t xml:space="preserve">Приоритет </w:t>
            </w:r>
            <w:r w:rsidRPr="009C4089">
              <w:rPr>
                <w:rFonts w:ascii="Times New Roman" w:hAnsi="Times New Roman" w:cs="Times New Roman"/>
                <w:b/>
                <w:color w:val="000000" w:themeColor="text1"/>
                <w:szCs w:val="17"/>
                <w:lang w:val="bs-Latn-BA"/>
              </w:rPr>
              <w:t>2</w:t>
            </w:r>
            <w:r w:rsidRPr="009C4089">
              <w:rPr>
                <w:rFonts w:ascii="Times New Roman" w:hAnsi="Times New Roman" w:cs="Times New Roman"/>
                <w:b/>
                <w:color w:val="000000" w:themeColor="text1"/>
                <w:szCs w:val="17"/>
                <w:lang w:val="sr-Cyrl-BA"/>
              </w:rPr>
              <w:t>.</w:t>
            </w:r>
            <w:r w:rsidRPr="009C4089">
              <w:rPr>
                <w:rFonts w:ascii="Times New Roman" w:hAnsi="Times New Roman" w:cs="Times New Roman"/>
                <w:b/>
                <w:color w:val="000000" w:themeColor="text1"/>
                <w:szCs w:val="17"/>
                <w:lang w:val="bs-Latn-BA"/>
              </w:rPr>
              <w:t>1</w:t>
            </w:r>
            <w:r w:rsidRPr="009C4089">
              <w:rPr>
                <w:rFonts w:ascii="Times New Roman" w:hAnsi="Times New Roman" w:cs="Times New Roman"/>
                <w:bCs/>
                <w:color w:val="000000" w:themeColor="text1"/>
                <w:szCs w:val="17"/>
                <w:lang w:val="sr-Cyrl-BA"/>
              </w:rPr>
              <w:t>. Активирати инвестиционе потенцијале и подржати улагања у иновације и економију знања</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2"/>
        <w:gridCol w:w="1465"/>
        <w:gridCol w:w="3749"/>
        <w:gridCol w:w="1550"/>
        <w:gridCol w:w="775"/>
        <w:gridCol w:w="1173"/>
        <w:gridCol w:w="1252"/>
        <w:gridCol w:w="2199"/>
      </w:tblGrid>
      <w:tr w:rsidR="00D25CE3" w:rsidRPr="009C4089" w:rsidTr="00845AB8">
        <w:trPr>
          <w:trHeight w:val="20"/>
          <w:jc w:val="center"/>
        </w:trPr>
        <w:tc>
          <w:tcPr>
            <w:tcW w:w="1123"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hAnsi="Times New Roman" w:cs="Times New Roman"/>
                <w:b/>
                <w:szCs w:val="17"/>
              </w:rPr>
            </w:pPr>
            <w:r w:rsidRPr="009C4089">
              <w:rPr>
                <w:rFonts w:ascii="Times New Roman" w:hAnsi="Times New Roman" w:cs="Times New Roman"/>
                <w:b/>
                <w:szCs w:val="17"/>
              </w:rPr>
              <w:t xml:space="preserve">Кључни стратешки пројекат / пројекат / активност </w:t>
            </w:r>
          </w:p>
          <w:p w:rsidR="00D25CE3" w:rsidRPr="009C4089" w:rsidRDefault="00D25CE3" w:rsidP="00F46E5A">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rPr>
            </w:pPr>
            <w:r w:rsidRPr="009C4089">
              <w:rPr>
                <w:rFonts w:ascii="Times New Roman" w:hAnsi="Times New Roman" w:cs="Times New Roman"/>
                <w:b/>
              </w:rPr>
              <w:t xml:space="preserve">Рок извршења </w:t>
            </w:r>
            <w:r w:rsidRPr="009C4089">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sz w:val="20"/>
                <w:szCs w:val="17"/>
                <w:lang w:val="bs-Latn-BA"/>
              </w:rPr>
            </w:pPr>
            <w:r w:rsidRPr="009C4089">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i/>
                <w:szCs w:val="17"/>
              </w:rPr>
            </w:pPr>
            <w:r w:rsidRPr="009C4089">
              <w:rPr>
                <w:rFonts w:ascii="Times New Roman" w:hAnsi="Times New Roman" w:cs="Times New Roman"/>
                <w:b/>
                <w:szCs w:val="17"/>
              </w:rPr>
              <w:t>Носилац</w:t>
            </w:r>
          </w:p>
          <w:p w:rsidR="00D25CE3" w:rsidRPr="009C4089" w:rsidRDefault="00D25CE3" w:rsidP="00F46E5A">
            <w:pPr>
              <w:spacing w:after="0" w:line="240" w:lineRule="auto"/>
              <w:jc w:val="center"/>
              <w:rPr>
                <w:rFonts w:ascii="Times New Roman" w:eastAsia="Times New Roman" w:hAnsi="Times New Roman" w:cs="Times New Roman"/>
                <w:i/>
                <w:sz w:val="17"/>
                <w:szCs w:val="17"/>
              </w:rPr>
            </w:pPr>
            <w:r w:rsidRPr="009C4089">
              <w:rPr>
                <w:rFonts w:ascii="Times New Roman" w:hAnsi="Times New Roman" w:cs="Times New Roman"/>
                <w:i/>
                <w:szCs w:val="17"/>
              </w:rPr>
              <w:t>(најмањи организаци-они дио)</w:t>
            </w:r>
          </w:p>
        </w:tc>
        <w:tc>
          <w:tcPr>
            <w:tcW w:w="247"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sz w:val="20"/>
                <w:szCs w:val="17"/>
              </w:rPr>
            </w:pPr>
            <w:r w:rsidRPr="009C4089">
              <w:rPr>
                <w:rFonts w:ascii="Times New Roman" w:hAnsi="Times New Roman" w:cs="Times New Roman"/>
                <w:b/>
                <w:szCs w:val="17"/>
              </w:rPr>
              <w:t>ПЈИ</w:t>
            </w:r>
          </w:p>
        </w:tc>
        <w:tc>
          <w:tcPr>
            <w:tcW w:w="374"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rPr>
            </w:pPr>
            <w:r w:rsidRPr="009C4089">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Извори и износи планираних финансијских </w:t>
            </w: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r w:rsidRPr="009C4089">
              <w:rPr>
                <w:rFonts w:ascii="Times New Roman" w:hAnsi="Times New Roman" w:cs="Times New Roman"/>
                <w:b/>
                <w:bCs/>
                <w:color w:val="000000" w:themeColor="text1"/>
                <w:szCs w:val="17"/>
              </w:rPr>
              <w:t>средстава у КМ</w:t>
            </w:r>
          </w:p>
        </w:tc>
      </w:tr>
      <w:tr w:rsidR="00D25CE3" w:rsidRPr="009C4089" w:rsidTr="00845AB8">
        <w:trPr>
          <w:trHeight w:val="473"/>
          <w:jc w:val="center"/>
        </w:trPr>
        <w:tc>
          <w:tcPr>
            <w:tcW w:w="1123"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20"/>
                <w:szCs w:val="17"/>
              </w:rPr>
            </w:pPr>
          </w:p>
        </w:tc>
        <w:tc>
          <w:tcPr>
            <w:tcW w:w="247"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20"/>
                <w:szCs w:val="17"/>
              </w:rPr>
            </w:pPr>
          </w:p>
        </w:tc>
        <w:tc>
          <w:tcPr>
            <w:tcW w:w="374"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pacing w:val="-2"/>
                <w:szCs w:val="17"/>
              </w:rPr>
            </w:pPr>
            <w:r w:rsidRPr="009C4089">
              <w:rPr>
                <w:rFonts w:ascii="Times New Roman" w:eastAsia="Times New Roman" w:hAnsi="Times New Roman" w:cs="Times New Roman"/>
                <w:color w:val="000000" w:themeColor="text1"/>
                <w:spacing w:val="-2"/>
                <w:szCs w:val="17"/>
              </w:rPr>
              <w:t>(</w:t>
            </w:r>
            <w:r w:rsidRPr="009C4089">
              <w:rPr>
                <w:rFonts w:ascii="Times New Roman" w:eastAsia="Times New Roman" w:hAnsi="Times New Roman" w:cs="Times New Roman"/>
                <w:color w:val="000000" w:themeColor="text1"/>
                <w:spacing w:val="-2"/>
                <w:szCs w:val="17"/>
                <w:lang w:val="bs-Cyrl-BA"/>
              </w:rPr>
              <w:t xml:space="preserve">Да </w:t>
            </w:r>
            <w:r w:rsidRPr="009C4089">
              <w:rPr>
                <w:rFonts w:ascii="Times New Roman" w:eastAsia="Times New Roman" w:hAnsi="Times New Roman" w:cs="Times New Roman"/>
                <w:color w:val="000000" w:themeColor="text1"/>
                <w:spacing w:val="-2"/>
                <w:szCs w:val="17"/>
              </w:rPr>
              <w:t>/</w:t>
            </w:r>
            <w:r w:rsidRPr="009C4089">
              <w:rPr>
                <w:rFonts w:ascii="Times New Roman" w:eastAsia="Times New Roman" w:hAnsi="Times New Roman" w:cs="Times New Roman"/>
                <w:color w:val="000000" w:themeColor="text1"/>
                <w:spacing w:val="-2"/>
                <w:szCs w:val="17"/>
                <w:lang w:val="bs-Cyrl-BA"/>
              </w:rPr>
              <w:t xml:space="preserve"> Не</w:t>
            </w:r>
            <w:r w:rsidRPr="009C4089">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rPr>
            </w:pPr>
            <w:r w:rsidRPr="009C4089">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rPr>
            </w:pPr>
            <w:r w:rsidRPr="009C4089">
              <w:rPr>
                <w:rFonts w:ascii="Times New Roman" w:eastAsia="Times New Roman" w:hAnsi="Times New Roman" w:cs="Times New Roman"/>
                <w:bCs/>
                <w:color w:val="000000" w:themeColor="text1"/>
                <w:szCs w:val="17"/>
                <w:lang w:val="bs-Cyrl-BA"/>
              </w:rPr>
              <w:t>Износ</w:t>
            </w:r>
          </w:p>
        </w:tc>
      </w:tr>
      <w:tr w:rsidR="00D25CE3" w:rsidRPr="009C4089" w:rsidTr="00845AB8">
        <w:trPr>
          <w:trHeight w:val="20"/>
          <w:jc w:val="center"/>
        </w:trPr>
        <w:tc>
          <w:tcPr>
            <w:tcW w:w="1123" w:type="pct"/>
            <w:vMerge w:val="restart"/>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lang w:val="bs-Cyrl-BA"/>
              </w:rPr>
            </w:pPr>
            <w:r w:rsidRPr="009C4089">
              <w:rPr>
                <w:rFonts w:ascii="Times New Roman" w:eastAsia="Times New Roman" w:hAnsi="Times New Roman" w:cs="Times New Roman"/>
                <w:color w:val="000000" w:themeColor="text1"/>
                <w:szCs w:val="17"/>
                <w:lang/>
              </w:rPr>
              <w:t>2.1.1.3.</w:t>
            </w:r>
            <w:r w:rsidRPr="009C4089">
              <w:rPr>
                <w:rFonts w:ascii="Times New Roman" w:eastAsia="Times New Roman" w:hAnsi="Times New Roman" w:cs="Times New Roman"/>
                <w:color w:val="000000" w:themeColor="text1"/>
                <w:szCs w:val="17"/>
              </w:rPr>
              <w:t xml:space="preserve"> Промоција и унапређење образовања у складу са потребама привреде – пројекат SDG2 BiH („Шанса за ИТ почетак“)</w:t>
            </w:r>
          </w:p>
        </w:tc>
        <w:tc>
          <w:tcPr>
            <w:tcW w:w="467" w:type="pct"/>
            <w:vMerge w:val="restart"/>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rPr>
            </w:pPr>
            <w:r w:rsidRPr="009C4089">
              <w:rPr>
                <w:rFonts w:ascii="Times New Roman" w:eastAsia="Times New Roman" w:hAnsi="Times New Roman" w:cs="Times New Roman"/>
                <w:color w:val="000000" w:themeColor="text1"/>
                <w:szCs w:val="17"/>
                <w:lang/>
              </w:rPr>
              <w:t>2025</w:t>
            </w:r>
          </w:p>
        </w:tc>
        <w:tc>
          <w:tcPr>
            <w:tcW w:w="1195" w:type="pct"/>
            <w:vMerge w:val="restart"/>
            <w:vAlign w:val="center"/>
          </w:tcPr>
          <w:p w:rsidR="00D25CE3" w:rsidRPr="009C4089" w:rsidRDefault="00D25CE3" w:rsidP="00F46E5A">
            <w:pPr>
              <w:pStyle w:val="ListParagraph"/>
              <w:spacing w:after="0" w:line="240" w:lineRule="auto"/>
              <w:ind w:left="72"/>
              <w:jc w:val="center"/>
              <w:rPr>
                <w:rFonts w:ascii="Times New Roman" w:eastAsia="Times New Roman" w:hAnsi="Times New Roman" w:cs="Times New Roman"/>
                <w:color w:val="000000" w:themeColor="text1"/>
              </w:rPr>
            </w:pPr>
            <w:r w:rsidRPr="009C4089">
              <w:rPr>
                <w:rFonts w:ascii="Times New Roman" w:hAnsi="Times New Roman" w:cs="Times New Roman"/>
                <w:color w:val="000000" w:themeColor="text1"/>
                <w:szCs w:val="17"/>
              </w:rPr>
              <w:t>Број</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компанија</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код</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којих</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ученици</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ИТ</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смјерова</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средњих</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школа</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похађају</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практичну</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наставу</w:t>
            </w:r>
          </w:p>
        </w:tc>
        <w:tc>
          <w:tcPr>
            <w:tcW w:w="494" w:type="pct"/>
            <w:vMerge w:val="restart"/>
            <w:shd w:val="clear" w:color="auto" w:fill="auto"/>
          </w:tcPr>
          <w:p w:rsidR="00D25CE3" w:rsidRPr="009C4089" w:rsidRDefault="00D25CE3" w:rsidP="00F46E5A">
            <w:pPr>
              <w:autoSpaceDE w:val="0"/>
              <w:autoSpaceDN w:val="0"/>
              <w:adjustRightInd w:val="0"/>
              <w:spacing w:after="0" w:line="240" w:lineRule="auto"/>
              <w:jc w:val="center"/>
              <w:rPr>
                <w:rFonts w:ascii="Times New Roman" w:eastAsia="Calibri" w:hAnsi="Times New Roman" w:cs="Times New Roman"/>
                <w:color w:val="000000"/>
                <w:lang w:val="sr-Cyrl-BA"/>
              </w:rPr>
            </w:pPr>
          </w:p>
          <w:p w:rsidR="00D25CE3" w:rsidRPr="009C4089" w:rsidRDefault="00D25CE3"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9C4089">
              <w:rPr>
                <w:rFonts w:ascii="Times New Roman" w:eastAsia="Calibri" w:hAnsi="Times New Roman" w:cs="Times New Roman"/>
                <w:color w:val="000000"/>
                <w:lang w:val="sr-Cyrl-BA"/>
              </w:rPr>
              <w:t>Град Бијељина - Одсјек за ЛЕР и ЕИ</w:t>
            </w:r>
          </w:p>
        </w:tc>
        <w:tc>
          <w:tcPr>
            <w:tcW w:w="247" w:type="pct"/>
            <w:vMerge w:val="restart"/>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r w:rsidRPr="009C4089">
              <w:rPr>
                <w:rFonts w:ascii="Times New Roman" w:eastAsia="Times New Roman" w:hAnsi="Times New Roman" w:cs="Times New Roman"/>
                <w:bCs/>
                <w:color w:val="000000" w:themeColor="text1"/>
                <w:szCs w:val="17"/>
                <w:lang/>
              </w:rPr>
              <w:t>И</w:t>
            </w:r>
          </w:p>
        </w:tc>
        <w:tc>
          <w:tcPr>
            <w:tcW w:w="374" w:type="pct"/>
            <w:vMerge w:val="restart"/>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E5468F" w:rsidRDefault="00D25CE3" w:rsidP="00F46E5A">
            <w:pPr>
              <w:spacing w:after="0" w:line="240" w:lineRule="auto"/>
              <w:jc w:val="center"/>
              <w:rPr>
                <w:rFonts w:ascii="Times New Roman" w:eastAsia="Times New Roman" w:hAnsi="Times New Roman" w:cs="Times New Roman"/>
                <w:bCs/>
                <w:color w:val="000000" w:themeColor="text1"/>
                <w:szCs w:val="17"/>
                <w:lang/>
              </w:rPr>
            </w:pPr>
            <w:r w:rsidRPr="009C4089">
              <w:rPr>
                <w:rFonts w:ascii="Times New Roman" w:eastAsia="Times New Roman" w:hAnsi="Times New Roman" w:cs="Times New Roman"/>
                <w:bCs/>
                <w:color w:val="000000" w:themeColor="text1"/>
                <w:szCs w:val="17"/>
                <w:lang/>
              </w:rPr>
              <w:t>Н</w:t>
            </w:r>
            <w:r w:rsidR="00E5468F">
              <w:rPr>
                <w:rFonts w:ascii="Times New Roman" w:eastAsia="Times New Roman" w:hAnsi="Times New Roman" w:cs="Times New Roman"/>
                <w:bCs/>
                <w:color w:val="000000" w:themeColor="text1"/>
                <w:szCs w:val="17"/>
                <w:lang/>
              </w:rPr>
              <w:t>e</w:t>
            </w:r>
          </w:p>
        </w:tc>
        <w:tc>
          <w:tcPr>
            <w:tcW w:w="399"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r w:rsidRPr="009C4089">
              <w:rPr>
                <w:rFonts w:ascii="Times New Roman" w:hAnsi="Times New Roman" w:cs="Times New Roman"/>
                <w:color w:val="000000" w:themeColor="text1"/>
                <w:szCs w:val="17"/>
                <w:lang w:val="bs-Latn-BA"/>
              </w:rPr>
              <w:t>0</w:t>
            </w:r>
          </w:p>
        </w:tc>
      </w:tr>
      <w:tr w:rsidR="00D25CE3" w:rsidRPr="009C4089" w:rsidTr="00845AB8">
        <w:trPr>
          <w:trHeight w:val="20"/>
          <w:jc w:val="center"/>
        </w:trPr>
        <w:tc>
          <w:tcPr>
            <w:tcW w:w="1123"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i/>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i/>
                <w:color w:val="000000" w:themeColor="text1"/>
                <w:sz w:val="17"/>
                <w:szCs w:val="17"/>
              </w:rPr>
            </w:pPr>
          </w:p>
        </w:tc>
        <w:tc>
          <w:tcPr>
            <w:tcW w:w="247"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74"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D25CE3"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845AB8">
        <w:trPr>
          <w:trHeight w:val="20"/>
          <w:jc w:val="center"/>
        </w:trPr>
        <w:tc>
          <w:tcPr>
            <w:tcW w:w="1123"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highlight w:val="yellow"/>
                <w:lang w:val="bs-Cyrl-BA"/>
              </w:rPr>
            </w:pPr>
            <w:r w:rsidRPr="009C4089">
              <w:rPr>
                <w:rFonts w:ascii="Times New Roman" w:hAnsi="Times New Roman" w:cs="Times New Roman"/>
                <w:b/>
                <w:bCs/>
                <w:color w:val="000000" w:themeColor="text1"/>
                <w:szCs w:val="17"/>
              </w:rPr>
              <w:t xml:space="preserve">Донације </w:t>
            </w:r>
            <w:r w:rsidRPr="009C4089">
              <w:rPr>
                <w:rFonts w:ascii="Times New Roman" w:hAnsi="Times New Roman" w:cs="Times New Roman"/>
                <w:b/>
                <w:bCs/>
                <w:color w:val="000000" w:themeColor="text1"/>
                <w:szCs w:val="17"/>
                <w:lang w:val="bs-Latn-BA"/>
              </w:rPr>
              <w:t>/</w:t>
            </w:r>
            <w:r w:rsidRPr="009C4089">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D25CE3"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845AB8">
        <w:trPr>
          <w:trHeight w:val="20"/>
          <w:jc w:val="center"/>
        </w:trPr>
        <w:tc>
          <w:tcPr>
            <w:tcW w:w="1123"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D25CE3"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845AB8">
        <w:trPr>
          <w:trHeight w:val="20"/>
          <w:jc w:val="center"/>
        </w:trPr>
        <w:tc>
          <w:tcPr>
            <w:tcW w:w="1123"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2F2F2" w:themeFill="background1" w:themeFillShade="F2"/>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2F2F2" w:themeFill="background1" w:themeFillShade="F2"/>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D25CE3" w:rsidRPr="009C4089" w:rsidRDefault="00D25CE3" w:rsidP="00F46E5A">
            <w:pPr>
              <w:spacing w:after="0" w:line="240" w:lineRule="auto"/>
              <w:ind w:left="72"/>
              <w:rPr>
                <w:rFonts w:ascii="Times New Roman" w:eastAsia="Times New Roman" w:hAnsi="Times New Roman" w:cs="Times New Roman"/>
                <w:b/>
                <w:bCs/>
                <w:color w:val="000000" w:themeColor="text1"/>
                <w:sz w:val="17"/>
                <w:szCs w:val="17"/>
              </w:rPr>
            </w:pPr>
            <w:r w:rsidRPr="009C4089">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b/>
                <w:bCs/>
                <w:color w:val="000000" w:themeColor="text1"/>
                <w:szCs w:val="17"/>
              </w:rPr>
              <w:t>0</w:t>
            </w:r>
          </w:p>
        </w:tc>
      </w:tr>
      <w:tr w:rsidR="00D25CE3" w:rsidRPr="009C4089" w:rsidTr="00F46E5A">
        <w:trPr>
          <w:trHeight w:val="20"/>
          <w:jc w:val="center"/>
        </w:trPr>
        <w:tc>
          <w:tcPr>
            <w:tcW w:w="3900" w:type="pct"/>
            <w:gridSpan w:val="6"/>
            <w:vMerge w:val="restart"/>
            <w:shd w:val="clear" w:color="auto" w:fill="DEEAF6" w:themeFill="accent1" w:themeFillTint="33"/>
            <w:vAlign w:val="center"/>
          </w:tcPr>
          <w:p w:rsidR="00D25CE3" w:rsidRPr="009C4089" w:rsidRDefault="00D25CE3" w:rsidP="00F46E5A">
            <w:pPr>
              <w:spacing w:after="0" w:line="240" w:lineRule="auto"/>
              <w:jc w:val="both"/>
              <w:rPr>
                <w:rFonts w:ascii="Times New Roman" w:eastAsia="Times New Roman" w:hAnsi="Times New Roman" w:cs="Times New Roman"/>
                <w:b/>
                <w:color w:val="000000" w:themeColor="text1"/>
                <w:szCs w:val="17"/>
              </w:rPr>
            </w:pPr>
            <w:r w:rsidRPr="009C4089">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lang w:val="en-US"/>
              </w:rPr>
            </w:pPr>
            <w:r w:rsidRPr="009C4089">
              <w:rPr>
                <w:rFonts w:ascii="Times New Roman" w:hAnsi="Times New Roman" w:cs="Times New Roman"/>
                <w:color w:val="000000" w:themeColor="text1"/>
                <w:szCs w:val="17"/>
                <w:lang w:val="en-US"/>
              </w:rPr>
              <w:t>0</w:t>
            </w:r>
          </w:p>
        </w:tc>
      </w:tr>
      <w:tr w:rsidR="00D25CE3" w:rsidRPr="009C4089" w:rsidTr="00F46E5A">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D25CE3" w:rsidRPr="00470E8A" w:rsidRDefault="00470E8A" w:rsidP="00F46E5A">
            <w:pPr>
              <w:spacing w:after="0" w:line="240" w:lineRule="auto"/>
              <w:jc w:val="center"/>
              <w:rPr>
                <w:rFonts w:ascii="Times New Roman" w:eastAsia="Times New Roman" w:hAnsi="Times New Roman" w:cs="Times New Roman"/>
                <w:bCs/>
                <w:color w:val="000000" w:themeColor="text1"/>
                <w:sz w:val="24"/>
                <w:szCs w:val="24"/>
              </w:rPr>
            </w:pPr>
            <w:r w:rsidRPr="00470E8A">
              <w:rPr>
                <w:rFonts w:ascii="Times New Roman" w:eastAsia="Times New Roman" w:hAnsi="Times New Roman" w:cs="Times New Roman"/>
                <w:bCs/>
                <w:color w:val="000000" w:themeColor="text1"/>
                <w:sz w:val="24"/>
                <w:szCs w:val="24"/>
              </w:rPr>
              <w:t>0</w:t>
            </w:r>
          </w:p>
        </w:tc>
      </w:tr>
      <w:tr w:rsidR="00D25CE3" w:rsidRPr="009C4089" w:rsidTr="00F46E5A">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highlight w:val="yellow"/>
              </w:rPr>
            </w:pPr>
            <w:r w:rsidRPr="009C4089">
              <w:rPr>
                <w:rFonts w:ascii="Times New Roman" w:hAnsi="Times New Roman" w:cs="Times New Roman"/>
                <w:b/>
                <w:bCs/>
                <w:color w:val="000000" w:themeColor="text1"/>
                <w:szCs w:val="17"/>
              </w:rPr>
              <w:t xml:space="preserve">Донације </w:t>
            </w:r>
            <w:r w:rsidRPr="009C4089">
              <w:rPr>
                <w:rFonts w:ascii="Times New Roman" w:hAnsi="Times New Roman" w:cs="Times New Roman"/>
                <w:b/>
                <w:bCs/>
                <w:color w:val="000000" w:themeColor="text1"/>
                <w:szCs w:val="17"/>
              </w:rPr>
              <w:lastRenderedPageBreak/>
              <w:t>/ Грант</w:t>
            </w:r>
          </w:p>
        </w:tc>
        <w:tc>
          <w:tcPr>
            <w:tcW w:w="701" w:type="pct"/>
            <w:shd w:val="clear" w:color="auto" w:fill="DEEAF6" w:themeFill="accent1" w:themeFillTint="33"/>
            <w:vAlign w:val="center"/>
          </w:tcPr>
          <w:p w:rsidR="00D25CE3" w:rsidRPr="00470E8A" w:rsidRDefault="00470E8A" w:rsidP="00F46E5A">
            <w:pPr>
              <w:spacing w:after="0" w:line="240" w:lineRule="auto"/>
              <w:jc w:val="center"/>
              <w:rPr>
                <w:rFonts w:ascii="Times New Roman" w:eastAsia="Times New Roman" w:hAnsi="Times New Roman" w:cs="Times New Roman"/>
                <w:bCs/>
                <w:color w:val="000000" w:themeColor="text1"/>
                <w:sz w:val="24"/>
                <w:szCs w:val="24"/>
              </w:rPr>
            </w:pPr>
            <w:r w:rsidRPr="00470E8A">
              <w:rPr>
                <w:rFonts w:ascii="Times New Roman" w:eastAsia="Times New Roman" w:hAnsi="Times New Roman" w:cs="Times New Roman"/>
                <w:bCs/>
                <w:color w:val="000000" w:themeColor="text1"/>
                <w:sz w:val="24"/>
                <w:szCs w:val="24"/>
              </w:rPr>
              <w:lastRenderedPageBreak/>
              <w:t>0</w:t>
            </w:r>
          </w:p>
        </w:tc>
      </w:tr>
      <w:tr w:rsidR="00D25CE3" w:rsidRPr="009C4089" w:rsidTr="00F46E5A">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D25CE3" w:rsidRPr="00470E8A" w:rsidRDefault="00470E8A" w:rsidP="00F46E5A">
            <w:pPr>
              <w:spacing w:after="0" w:line="240" w:lineRule="auto"/>
              <w:jc w:val="center"/>
              <w:rPr>
                <w:rFonts w:ascii="Times New Roman" w:eastAsia="Times New Roman" w:hAnsi="Times New Roman" w:cs="Times New Roman"/>
                <w:bCs/>
                <w:color w:val="000000" w:themeColor="text1"/>
                <w:sz w:val="24"/>
                <w:szCs w:val="24"/>
              </w:rPr>
            </w:pPr>
            <w:r w:rsidRPr="00470E8A">
              <w:rPr>
                <w:rFonts w:ascii="Times New Roman" w:eastAsia="Times New Roman" w:hAnsi="Times New Roman" w:cs="Times New Roman"/>
                <w:bCs/>
                <w:color w:val="000000" w:themeColor="text1"/>
                <w:sz w:val="24"/>
                <w:szCs w:val="24"/>
              </w:rPr>
              <w:t>0</w:t>
            </w:r>
          </w:p>
        </w:tc>
      </w:tr>
      <w:tr w:rsidR="00D25CE3" w:rsidRPr="009C4089" w:rsidTr="00F46E5A">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D25CE3" w:rsidRPr="009C4089" w:rsidRDefault="00D25CE3" w:rsidP="00F46E5A">
            <w:pPr>
              <w:spacing w:after="120" w:line="240" w:lineRule="auto"/>
              <w:jc w:val="center"/>
              <w:rPr>
                <w:rFonts w:ascii="Times New Roman" w:eastAsia="Times New Roman" w:hAnsi="Times New Roman" w:cs="Times New Roman"/>
                <w:bCs/>
                <w:color w:val="FF0000"/>
                <w:sz w:val="17"/>
                <w:szCs w:val="17"/>
              </w:rPr>
            </w:pPr>
            <w:r w:rsidRPr="009C4089">
              <w:rPr>
                <w:rFonts w:ascii="Times New Roman" w:hAnsi="Times New Roman" w:cs="Times New Roman"/>
                <w:b/>
                <w:bCs/>
                <w:color w:val="000000" w:themeColor="text1"/>
                <w:szCs w:val="17"/>
              </w:rPr>
              <w:t>0</w:t>
            </w:r>
          </w:p>
        </w:tc>
      </w:tr>
    </w:tbl>
    <w:p w:rsidR="00D25CE3" w:rsidRPr="009C4089" w:rsidRDefault="00D25CE3" w:rsidP="00D25CE3">
      <w:pPr>
        <w:spacing w:after="0" w:line="240" w:lineRule="auto"/>
        <w:jc w:val="both"/>
        <w:rPr>
          <w:rFonts w:ascii="Times New Roman" w:hAnsi="Times New Roman" w:cs="Times New Roman"/>
          <w:b/>
          <w:color w:val="000000" w:themeColor="text1"/>
          <w:sz w:val="20"/>
          <w:szCs w:val="20"/>
          <w:lang/>
        </w:rPr>
      </w:pPr>
    </w:p>
    <w:p w:rsidR="00D25CE3" w:rsidRPr="009C4089" w:rsidRDefault="00D25CE3" w:rsidP="00D25CE3">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152"/>
        <w:tblW w:w="5116"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9"/>
        <w:gridCol w:w="7812"/>
      </w:tblGrid>
      <w:tr w:rsidR="00D25CE3" w:rsidRPr="009C4089" w:rsidTr="00F46E5A">
        <w:trPr>
          <w:trHeight w:val="20"/>
        </w:trPr>
        <w:tc>
          <w:tcPr>
            <w:tcW w:w="2493" w:type="pct"/>
            <w:shd w:val="clear" w:color="auto" w:fill="DEEAF6" w:themeFill="accent1" w:themeFillTint="33"/>
            <w:tcMar>
              <w:top w:w="0" w:type="dxa"/>
              <w:left w:w="108" w:type="dxa"/>
              <w:bottom w:w="0" w:type="dxa"/>
              <w:right w:w="108" w:type="dxa"/>
            </w:tcMar>
            <w:vAlign w:val="center"/>
          </w:tcPr>
          <w:p w:rsidR="00D25CE3" w:rsidRPr="009C4089" w:rsidRDefault="00D25CE3" w:rsidP="00F46E5A">
            <w:pPr>
              <w:spacing w:after="0" w:line="240" w:lineRule="auto"/>
              <w:rPr>
                <w:rFonts w:ascii="Times New Roman" w:eastAsia="Times New Roman" w:hAnsi="Times New Roman" w:cs="Times New Roman"/>
                <w:b/>
                <w:color w:val="000000" w:themeColor="text1"/>
                <w:szCs w:val="17"/>
              </w:rPr>
            </w:pPr>
            <w:r w:rsidRPr="009C4089">
              <w:rPr>
                <w:rFonts w:ascii="Times New Roman" w:eastAsia="Times New Roman" w:hAnsi="Times New Roman" w:cs="Times New Roman"/>
                <w:b/>
                <w:szCs w:val="17"/>
                <w:lang/>
              </w:rPr>
              <w:t>2.1.2. Подршка иновативном развоју привреде</w:t>
            </w:r>
            <w:r w:rsidRPr="009C4089">
              <w:rPr>
                <w:rFonts w:ascii="Times New Roman" w:eastAsia="Times New Roman" w:hAnsi="Times New Roman" w:cs="Times New Roman"/>
                <w:b/>
                <w:szCs w:val="17"/>
              </w:rPr>
              <w:t xml:space="preserve"> </w:t>
            </w:r>
          </w:p>
        </w:tc>
        <w:tc>
          <w:tcPr>
            <w:tcW w:w="2507" w:type="pct"/>
            <w:shd w:val="clear" w:color="auto" w:fill="DEEAF6" w:themeFill="accent1" w:themeFillTint="33"/>
          </w:tcPr>
          <w:p w:rsidR="00D25CE3" w:rsidRPr="009C4089" w:rsidRDefault="00D25CE3" w:rsidP="00F46E5A">
            <w:pPr>
              <w:spacing w:after="0" w:line="240" w:lineRule="auto"/>
              <w:rPr>
                <w:rFonts w:ascii="Times New Roman" w:hAnsi="Times New Roman" w:cs="Times New Roman"/>
                <w:b/>
                <w:bCs/>
                <w:szCs w:val="17"/>
              </w:rPr>
            </w:pPr>
            <w:r w:rsidRPr="009C4089">
              <w:rPr>
                <w:rFonts w:ascii="Times New Roman" w:hAnsi="Times New Roman" w:cs="Times New Roman"/>
                <w:b/>
                <w:bCs/>
                <w:szCs w:val="17"/>
              </w:rPr>
              <w:t xml:space="preserve">Назив и шифра програма: </w:t>
            </w:r>
          </w:p>
          <w:p w:rsidR="009C4089" w:rsidRDefault="009C4089" w:rsidP="00F46E5A">
            <w:pPr>
              <w:spacing w:after="0" w:line="240" w:lineRule="auto"/>
              <w:jc w:val="both"/>
              <w:rPr>
                <w:rFonts w:ascii="Times New Roman" w:hAnsi="Times New Roman" w:cs="Times New Roman"/>
                <w:b/>
                <w:bCs/>
                <w:color w:val="000000" w:themeColor="text1"/>
                <w:lang/>
              </w:rPr>
            </w:pPr>
          </w:p>
          <w:p w:rsidR="00D25CE3" w:rsidRPr="009C4089" w:rsidRDefault="00D25CE3" w:rsidP="00F46E5A">
            <w:pPr>
              <w:spacing w:after="0" w:line="240" w:lineRule="auto"/>
              <w:jc w:val="both"/>
              <w:rPr>
                <w:rFonts w:ascii="Times New Roman" w:hAnsi="Times New Roman" w:cs="Times New Roman"/>
                <w:b/>
                <w:bCs/>
                <w:color w:val="000000" w:themeColor="text1"/>
                <w:lang w:val="sr-Cyrl-BA"/>
              </w:rPr>
            </w:pPr>
            <w:r w:rsidRPr="009C4089">
              <w:rPr>
                <w:rFonts w:ascii="Times New Roman" w:hAnsi="Times New Roman" w:cs="Times New Roman"/>
                <w:b/>
                <w:bCs/>
                <w:color w:val="000000" w:themeColor="text1"/>
                <w:lang w:val="sr-Cyrl-BA"/>
              </w:rPr>
              <w:t>Одсјек за локални економски развој и европске интеграције - 0005126</w:t>
            </w:r>
          </w:p>
          <w:p w:rsidR="00D25CE3" w:rsidRPr="009C4089" w:rsidRDefault="00D25CE3" w:rsidP="00F46E5A">
            <w:pPr>
              <w:spacing w:after="0" w:line="240" w:lineRule="auto"/>
              <w:rPr>
                <w:rFonts w:ascii="Times New Roman" w:hAnsi="Times New Roman" w:cs="Times New Roman"/>
                <w:b/>
                <w:color w:val="000000" w:themeColor="text1"/>
                <w:szCs w:val="17"/>
              </w:rPr>
            </w:pPr>
          </w:p>
        </w:tc>
      </w:tr>
      <w:tr w:rsidR="00D25CE3" w:rsidRPr="009C4089" w:rsidTr="00F46E5A">
        <w:trPr>
          <w:trHeight w:val="20"/>
        </w:trPr>
        <w:tc>
          <w:tcPr>
            <w:tcW w:w="5000" w:type="pct"/>
            <w:gridSpan w:val="2"/>
            <w:shd w:val="clear" w:color="auto" w:fill="FFFFFF" w:themeFill="background1"/>
            <w:tcMar>
              <w:top w:w="0" w:type="dxa"/>
              <w:left w:w="108" w:type="dxa"/>
              <w:bottom w:w="0" w:type="dxa"/>
              <w:right w:w="108" w:type="dxa"/>
            </w:tcMar>
            <w:vAlign w:val="center"/>
          </w:tcPr>
          <w:p w:rsidR="00D25CE3" w:rsidRPr="009C4089" w:rsidRDefault="00D25CE3" w:rsidP="00F46E5A">
            <w:pPr>
              <w:spacing w:after="0" w:line="240" w:lineRule="auto"/>
              <w:rPr>
                <w:rFonts w:ascii="Times New Roman" w:hAnsi="Times New Roman" w:cs="Times New Roman"/>
                <w:bCs/>
                <w:color w:val="000000" w:themeColor="text1"/>
                <w:szCs w:val="17"/>
                <w:lang w:val="sr-Cyrl-BA"/>
              </w:rPr>
            </w:pPr>
            <w:r w:rsidRPr="009C4089">
              <w:rPr>
                <w:rFonts w:ascii="Times New Roman" w:hAnsi="Times New Roman" w:cs="Times New Roman"/>
                <w:b/>
                <w:color w:val="000000" w:themeColor="text1"/>
                <w:szCs w:val="17"/>
                <w:lang w:val="sr-Cyrl-BA"/>
              </w:rPr>
              <w:t>Стратешки документ, стратешки циљ и приоритет:</w:t>
            </w:r>
            <w:r w:rsidRPr="009C4089">
              <w:rPr>
                <w:rFonts w:ascii="Times New Roman" w:hAnsi="Times New Roman" w:cs="Times New Roman"/>
                <w:bCs/>
                <w:color w:val="000000" w:themeColor="text1"/>
                <w:szCs w:val="17"/>
                <w:lang w:val="sr-Cyrl-BA"/>
              </w:rPr>
              <w:t xml:space="preserve"> Стратегија развоја Града Бијељина 2024-2030; </w:t>
            </w:r>
          </w:p>
          <w:p w:rsidR="00D25CE3" w:rsidRPr="009C4089" w:rsidRDefault="00D25CE3" w:rsidP="00F46E5A">
            <w:pPr>
              <w:spacing w:after="0" w:line="240" w:lineRule="auto"/>
              <w:rPr>
                <w:rFonts w:ascii="Times New Roman" w:hAnsi="Times New Roman" w:cs="Times New Roman"/>
                <w:bCs/>
                <w:color w:val="000000" w:themeColor="text1"/>
                <w:szCs w:val="17"/>
                <w:lang w:val="sr-Cyrl-BA"/>
              </w:rPr>
            </w:pPr>
            <w:r w:rsidRPr="009C4089">
              <w:rPr>
                <w:rFonts w:ascii="Times New Roman" w:hAnsi="Times New Roman" w:cs="Times New Roman"/>
                <w:b/>
                <w:color w:val="000000" w:themeColor="text1"/>
                <w:szCs w:val="17"/>
                <w:lang w:val="sr-Cyrl-BA"/>
              </w:rPr>
              <w:t xml:space="preserve">СЦ: </w:t>
            </w:r>
            <w:r w:rsidRPr="009C4089">
              <w:rPr>
                <w:rFonts w:ascii="Times New Roman" w:hAnsi="Times New Roman" w:cs="Times New Roman"/>
                <w:b/>
                <w:color w:val="000000" w:themeColor="text1"/>
                <w:szCs w:val="17"/>
                <w:lang w:val="bs-Latn-BA"/>
              </w:rPr>
              <w:t>2</w:t>
            </w:r>
            <w:r w:rsidRPr="009C4089">
              <w:rPr>
                <w:rFonts w:ascii="Times New Roman" w:hAnsi="Times New Roman" w:cs="Times New Roman"/>
                <w:b/>
                <w:color w:val="000000" w:themeColor="text1"/>
                <w:szCs w:val="17"/>
                <w:lang w:val="sr-Cyrl-BA"/>
              </w:rPr>
              <w:t>.</w:t>
            </w:r>
            <w:r w:rsidRPr="009C4089">
              <w:rPr>
                <w:rFonts w:ascii="Times New Roman" w:hAnsi="Times New Roman" w:cs="Times New Roman"/>
                <w:bCs/>
                <w:color w:val="000000" w:themeColor="text1"/>
                <w:szCs w:val="17"/>
                <w:lang w:val="sr-Cyrl-BA"/>
              </w:rPr>
              <w:t xml:space="preserve"> Омогућити паметни раст локалне економије који је заснован на примјени стручних знања и нових тенологија;  </w:t>
            </w:r>
          </w:p>
          <w:p w:rsidR="00D25CE3" w:rsidRPr="009C4089" w:rsidRDefault="00D25CE3" w:rsidP="00F46E5A">
            <w:pPr>
              <w:spacing w:after="0" w:line="240" w:lineRule="auto"/>
              <w:rPr>
                <w:rFonts w:ascii="Times New Roman" w:hAnsi="Times New Roman" w:cs="Times New Roman"/>
                <w:bCs/>
                <w:color w:val="000000" w:themeColor="text1"/>
                <w:szCs w:val="17"/>
                <w:lang w:val="sr-Cyrl-BA"/>
              </w:rPr>
            </w:pPr>
            <w:r w:rsidRPr="009C4089">
              <w:rPr>
                <w:rFonts w:ascii="Times New Roman" w:hAnsi="Times New Roman" w:cs="Times New Roman"/>
                <w:b/>
                <w:color w:val="000000" w:themeColor="text1"/>
                <w:szCs w:val="17"/>
                <w:lang w:val="sr-Cyrl-BA"/>
              </w:rPr>
              <w:t xml:space="preserve">Приоритет </w:t>
            </w:r>
            <w:r w:rsidRPr="009C4089">
              <w:rPr>
                <w:rFonts w:ascii="Times New Roman" w:hAnsi="Times New Roman" w:cs="Times New Roman"/>
                <w:b/>
                <w:color w:val="000000" w:themeColor="text1"/>
                <w:szCs w:val="17"/>
                <w:lang w:val="bs-Latn-BA"/>
              </w:rPr>
              <w:t>2</w:t>
            </w:r>
            <w:r w:rsidRPr="009C4089">
              <w:rPr>
                <w:rFonts w:ascii="Times New Roman" w:hAnsi="Times New Roman" w:cs="Times New Roman"/>
                <w:b/>
                <w:color w:val="000000" w:themeColor="text1"/>
                <w:szCs w:val="17"/>
                <w:lang w:val="sr-Cyrl-BA"/>
              </w:rPr>
              <w:t>.</w:t>
            </w:r>
            <w:r w:rsidRPr="009C4089">
              <w:rPr>
                <w:rFonts w:ascii="Times New Roman" w:hAnsi="Times New Roman" w:cs="Times New Roman"/>
                <w:b/>
                <w:color w:val="000000" w:themeColor="text1"/>
                <w:szCs w:val="17"/>
                <w:lang w:val="bs-Latn-BA"/>
              </w:rPr>
              <w:t>1</w:t>
            </w:r>
            <w:r w:rsidRPr="009C4089">
              <w:rPr>
                <w:rFonts w:ascii="Times New Roman" w:hAnsi="Times New Roman" w:cs="Times New Roman"/>
                <w:b/>
                <w:color w:val="000000" w:themeColor="text1"/>
                <w:szCs w:val="17"/>
                <w:lang w:val="sr-Cyrl-BA"/>
              </w:rPr>
              <w:t>.</w:t>
            </w:r>
            <w:r w:rsidRPr="009C4089">
              <w:rPr>
                <w:rFonts w:ascii="Times New Roman" w:hAnsi="Times New Roman" w:cs="Times New Roman"/>
                <w:bCs/>
                <w:color w:val="000000" w:themeColor="text1"/>
                <w:szCs w:val="17"/>
                <w:lang w:val="sr-Cyrl-BA"/>
              </w:rPr>
              <w:t xml:space="preserve"> Активирати инвестиционе потенцијале и подржати улагања у иновације и економију знања</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375"/>
        <w:gridCol w:w="1612"/>
        <w:gridCol w:w="3749"/>
        <w:gridCol w:w="1550"/>
        <w:gridCol w:w="634"/>
        <w:gridCol w:w="1314"/>
        <w:gridCol w:w="1252"/>
        <w:gridCol w:w="2199"/>
      </w:tblGrid>
      <w:tr w:rsidR="00D25CE3" w:rsidRPr="009C4089" w:rsidTr="00845AB8">
        <w:trPr>
          <w:trHeight w:val="20"/>
          <w:jc w:val="center"/>
        </w:trPr>
        <w:tc>
          <w:tcPr>
            <w:tcW w:w="1076"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hAnsi="Times New Roman" w:cs="Times New Roman"/>
                <w:b/>
                <w:szCs w:val="17"/>
              </w:rPr>
            </w:pPr>
            <w:bookmarkStart w:id="5" w:name="_Hlk192140953"/>
            <w:r w:rsidRPr="009C4089">
              <w:rPr>
                <w:rFonts w:ascii="Times New Roman" w:hAnsi="Times New Roman" w:cs="Times New Roman"/>
                <w:b/>
                <w:szCs w:val="17"/>
              </w:rPr>
              <w:t xml:space="preserve">Кључни стратешки пројекат / пројекат / активност </w:t>
            </w:r>
          </w:p>
          <w:p w:rsidR="00D25CE3" w:rsidRPr="009C4089" w:rsidRDefault="00D25CE3" w:rsidP="00F46E5A">
            <w:pPr>
              <w:spacing w:after="0" w:line="240" w:lineRule="auto"/>
              <w:jc w:val="center"/>
              <w:rPr>
                <w:rFonts w:ascii="Times New Roman" w:eastAsia="Times New Roman" w:hAnsi="Times New Roman" w:cs="Times New Roman"/>
                <w:sz w:val="20"/>
                <w:szCs w:val="17"/>
                <w:lang w:val="bs-Cyrl-BA"/>
              </w:rPr>
            </w:pPr>
          </w:p>
        </w:tc>
        <w:tc>
          <w:tcPr>
            <w:tcW w:w="514"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rPr>
            </w:pPr>
            <w:r w:rsidRPr="009C4089">
              <w:rPr>
                <w:rFonts w:ascii="Times New Roman" w:hAnsi="Times New Roman" w:cs="Times New Roman"/>
                <w:b/>
              </w:rPr>
              <w:t xml:space="preserve">Рок извршења </w:t>
            </w:r>
            <w:r w:rsidRPr="009C4089">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sz w:val="20"/>
                <w:szCs w:val="17"/>
                <w:lang w:val="bs-Latn-BA"/>
              </w:rPr>
            </w:pPr>
            <w:r w:rsidRPr="009C4089">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i/>
                <w:szCs w:val="17"/>
              </w:rPr>
            </w:pPr>
            <w:r w:rsidRPr="009C4089">
              <w:rPr>
                <w:rFonts w:ascii="Times New Roman" w:hAnsi="Times New Roman" w:cs="Times New Roman"/>
                <w:b/>
                <w:szCs w:val="17"/>
              </w:rPr>
              <w:t>Носилац</w:t>
            </w:r>
          </w:p>
          <w:p w:rsidR="00D25CE3" w:rsidRPr="009C4089" w:rsidRDefault="00D25CE3" w:rsidP="00F46E5A">
            <w:pPr>
              <w:spacing w:after="0" w:line="240" w:lineRule="auto"/>
              <w:jc w:val="center"/>
              <w:rPr>
                <w:rFonts w:ascii="Times New Roman" w:eastAsia="Times New Roman" w:hAnsi="Times New Roman" w:cs="Times New Roman"/>
                <w:i/>
                <w:sz w:val="17"/>
                <w:szCs w:val="17"/>
              </w:rPr>
            </w:pPr>
            <w:r w:rsidRPr="009C4089">
              <w:rPr>
                <w:rFonts w:ascii="Times New Roman" w:hAnsi="Times New Roman" w:cs="Times New Roman"/>
                <w:i/>
                <w:szCs w:val="17"/>
              </w:rPr>
              <w:t>(најмањи организаци-они дио)</w:t>
            </w:r>
          </w:p>
        </w:tc>
        <w:tc>
          <w:tcPr>
            <w:tcW w:w="202"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sz w:val="20"/>
                <w:szCs w:val="17"/>
              </w:rPr>
            </w:pPr>
            <w:r w:rsidRPr="009C4089">
              <w:rPr>
                <w:rFonts w:ascii="Times New Roman" w:hAnsi="Times New Roman" w:cs="Times New Roman"/>
                <w:b/>
                <w:szCs w:val="17"/>
              </w:rPr>
              <w:t>ПЈИ</w:t>
            </w:r>
          </w:p>
        </w:tc>
        <w:tc>
          <w:tcPr>
            <w:tcW w:w="419"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rPr>
            </w:pPr>
            <w:r w:rsidRPr="009C4089">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Извори и износи планираних финансијских </w:t>
            </w: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r w:rsidRPr="009C4089">
              <w:rPr>
                <w:rFonts w:ascii="Times New Roman" w:hAnsi="Times New Roman" w:cs="Times New Roman"/>
                <w:b/>
                <w:bCs/>
                <w:color w:val="000000" w:themeColor="text1"/>
                <w:szCs w:val="17"/>
              </w:rPr>
              <w:t>средстава у КМ</w:t>
            </w:r>
          </w:p>
        </w:tc>
      </w:tr>
      <w:tr w:rsidR="00D25CE3" w:rsidRPr="009C4089" w:rsidTr="00845AB8">
        <w:trPr>
          <w:trHeight w:val="473"/>
          <w:jc w:val="center"/>
        </w:trPr>
        <w:tc>
          <w:tcPr>
            <w:tcW w:w="1076"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p>
        </w:tc>
        <w:tc>
          <w:tcPr>
            <w:tcW w:w="514"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20"/>
                <w:szCs w:val="17"/>
              </w:rPr>
            </w:pPr>
          </w:p>
        </w:tc>
        <w:tc>
          <w:tcPr>
            <w:tcW w:w="202"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20"/>
                <w:szCs w:val="17"/>
              </w:rPr>
            </w:pPr>
          </w:p>
        </w:tc>
        <w:tc>
          <w:tcPr>
            <w:tcW w:w="419"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pacing w:val="-2"/>
                <w:szCs w:val="17"/>
              </w:rPr>
            </w:pPr>
            <w:r w:rsidRPr="009C4089">
              <w:rPr>
                <w:rFonts w:ascii="Times New Roman" w:eastAsia="Times New Roman" w:hAnsi="Times New Roman" w:cs="Times New Roman"/>
                <w:color w:val="000000" w:themeColor="text1"/>
                <w:spacing w:val="-2"/>
                <w:szCs w:val="17"/>
              </w:rPr>
              <w:t>(</w:t>
            </w:r>
            <w:r w:rsidRPr="009C4089">
              <w:rPr>
                <w:rFonts w:ascii="Times New Roman" w:eastAsia="Times New Roman" w:hAnsi="Times New Roman" w:cs="Times New Roman"/>
                <w:color w:val="000000" w:themeColor="text1"/>
                <w:spacing w:val="-2"/>
                <w:szCs w:val="17"/>
                <w:lang w:val="bs-Cyrl-BA"/>
              </w:rPr>
              <w:t xml:space="preserve">Да </w:t>
            </w:r>
            <w:r w:rsidRPr="009C4089">
              <w:rPr>
                <w:rFonts w:ascii="Times New Roman" w:eastAsia="Times New Roman" w:hAnsi="Times New Roman" w:cs="Times New Roman"/>
                <w:color w:val="000000" w:themeColor="text1"/>
                <w:spacing w:val="-2"/>
                <w:szCs w:val="17"/>
              </w:rPr>
              <w:t>/</w:t>
            </w:r>
            <w:r w:rsidRPr="009C4089">
              <w:rPr>
                <w:rFonts w:ascii="Times New Roman" w:eastAsia="Times New Roman" w:hAnsi="Times New Roman" w:cs="Times New Roman"/>
                <w:color w:val="000000" w:themeColor="text1"/>
                <w:spacing w:val="-2"/>
                <w:szCs w:val="17"/>
                <w:lang w:val="bs-Cyrl-BA"/>
              </w:rPr>
              <w:t xml:space="preserve"> Не</w:t>
            </w:r>
            <w:r w:rsidRPr="009C4089">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rPr>
            </w:pPr>
            <w:r w:rsidRPr="009C4089">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rPr>
            </w:pPr>
            <w:r w:rsidRPr="009C4089">
              <w:rPr>
                <w:rFonts w:ascii="Times New Roman" w:eastAsia="Times New Roman" w:hAnsi="Times New Roman" w:cs="Times New Roman"/>
                <w:bCs/>
                <w:color w:val="000000" w:themeColor="text1"/>
                <w:szCs w:val="17"/>
                <w:lang w:val="bs-Cyrl-BA"/>
              </w:rPr>
              <w:t>Износ</w:t>
            </w:r>
          </w:p>
        </w:tc>
      </w:tr>
      <w:tr w:rsidR="00D25CE3" w:rsidRPr="009C4089" w:rsidTr="00845AB8">
        <w:trPr>
          <w:trHeight w:val="20"/>
          <w:jc w:val="center"/>
        </w:trPr>
        <w:tc>
          <w:tcPr>
            <w:tcW w:w="1076" w:type="pct"/>
            <w:vMerge w:val="restart"/>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lang w:val="bs-Cyrl-BA"/>
              </w:rPr>
            </w:pPr>
            <w:r w:rsidRPr="009C4089">
              <w:rPr>
                <w:rFonts w:ascii="Times New Roman" w:eastAsia="Times New Roman" w:hAnsi="Times New Roman" w:cs="Times New Roman"/>
                <w:color w:val="000000" w:themeColor="text1"/>
                <w:szCs w:val="17"/>
                <w:lang w:val="sr-Cyrl-BA"/>
              </w:rPr>
              <w:t>2.1.2.1. Импакт инкубатор пословних идеја</w:t>
            </w:r>
          </w:p>
        </w:tc>
        <w:tc>
          <w:tcPr>
            <w:tcW w:w="514" w:type="pct"/>
            <w:vMerge w:val="restart"/>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lang/>
              </w:rPr>
            </w:pPr>
            <w:r w:rsidRPr="009C4089">
              <w:rPr>
                <w:rFonts w:ascii="Times New Roman" w:eastAsia="Times New Roman" w:hAnsi="Times New Roman" w:cs="Times New Roman"/>
                <w:color w:val="000000" w:themeColor="text1"/>
                <w:szCs w:val="17"/>
                <w:lang/>
              </w:rPr>
              <w:t>2025</w:t>
            </w:r>
          </w:p>
        </w:tc>
        <w:tc>
          <w:tcPr>
            <w:tcW w:w="1195" w:type="pct"/>
            <w:vMerge w:val="restart"/>
            <w:vAlign w:val="center"/>
          </w:tcPr>
          <w:p w:rsidR="00D25CE3" w:rsidRPr="009C4089" w:rsidRDefault="00D25CE3" w:rsidP="00F46E5A">
            <w:pPr>
              <w:pStyle w:val="ListParagraph"/>
              <w:spacing w:after="0" w:line="240" w:lineRule="auto"/>
              <w:ind w:left="72"/>
              <w:jc w:val="center"/>
              <w:rPr>
                <w:rFonts w:ascii="Times New Roman" w:eastAsia="Times New Roman" w:hAnsi="Times New Roman" w:cs="Times New Roman"/>
                <w:color w:val="000000" w:themeColor="text1"/>
                <w:lang/>
              </w:rPr>
            </w:pPr>
            <w:r w:rsidRPr="009C4089">
              <w:rPr>
                <w:rFonts w:ascii="Times New Roman" w:hAnsi="Times New Roman" w:cs="Times New Roman"/>
                <w:color w:val="000000" w:themeColor="text1"/>
                <w:szCs w:val="17"/>
              </w:rPr>
              <w:t>Број</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људи</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који</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су</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lang/>
              </w:rPr>
              <w:t>завршили</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ИМПАКТ</w:t>
            </w:r>
            <w:r w:rsidRPr="009C4089">
              <w:rPr>
                <w:rFonts w:ascii="Times New Roman" w:hAnsi="Times New Roman" w:cs="Times New Roman"/>
                <w:color w:val="000000" w:themeColor="text1"/>
                <w:szCs w:val="17"/>
                <w:lang w:val="bs-Latn-BA"/>
              </w:rPr>
              <w:t xml:space="preserve"> </w:t>
            </w:r>
            <w:r w:rsidRPr="009C4089">
              <w:rPr>
                <w:rFonts w:ascii="Times New Roman" w:hAnsi="Times New Roman" w:cs="Times New Roman"/>
                <w:color w:val="000000" w:themeColor="text1"/>
                <w:szCs w:val="17"/>
              </w:rPr>
              <w:t>обуку</w:t>
            </w:r>
          </w:p>
        </w:tc>
        <w:tc>
          <w:tcPr>
            <w:tcW w:w="494" w:type="pct"/>
            <w:vMerge w:val="restart"/>
            <w:shd w:val="clear" w:color="auto" w:fill="auto"/>
          </w:tcPr>
          <w:p w:rsidR="00D25CE3" w:rsidRPr="009C4089" w:rsidRDefault="00D25CE3" w:rsidP="00F46E5A">
            <w:pPr>
              <w:autoSpaceDE w:val="0"/>
              <w:autoSpaceDN w:val="0"/>
              <w:adjustRightInd w:val="0"/>
              <w:spacing w:after="0" w:line="240" w:lineRule="auto"/>
              <w:jc w:val="center"/>
              <w:rPr>
                <w:rFonts w:ascii="Times New Roman" w:eastAsia="Calibri" w:hAnsi="Times New Roman" w:cs="Times New Roman"/>
                <w:color w:val="000000"/>
                <w:lang w:val="sr-Cyrl-BA"/>
              </w:rPr>
            </w:pPr>
          </w:p>
          <w:p w:rsidR="00D25CE3" w:rsidRPr="009C4089" w:rsidRDefault="00D25CE3"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9C4089">
              <w:rPr>
                <w:rFonts w:ascii="Times New Roman" w:eastAsia="Calibri" w:hAnsi="Times New Roman" w:cs="Times New Roman"/>
                <w:color w:val="000000"/>
              </w:rPr>
              <w:t>Град</w:t>
            </w:r>
            <w:r w:rsidRPr="009C4089">
              <w:rPr>
                <w:rFonts w:ascii="Times New Roman" w:eastAsia="Calibri" w:hAnsi="Times New Roman" w:cs="Times New Roman"/>
                <w:color w:val="000000"/>
                <w:lang w:val="bs-Latn-BA"/>
              </w:rPr>
              <w:t xml:space="preserve"> </w:t>
            </w:r>
            <w:r w:rsidRPr="009C4089">
              <w:rPr>
                <w:rFonts w:ascii="Times New Roman" w:eastAsia="Calibri" w:hAnsi="Times New Roman" w:cs="Times New Roman"/>
                <w:color w:val="000000"/>
              </w:rPr>
              <w:t>Бијељина</w:t>
            </w:r>
            <w:r w:rsidRPr="009C4089">
              <w:rPr>
                <w:rFonts w:ascii="Times New Roman" w:eastAsia="Calibri" w:hAnsi="Times New Roman" w:cs="Times New Roman"/>
                <w:color w:val="000000"/>
                <w:lang w:val="bs-Latn-BA"/>
              </w:rPr>
              <w:t xml:space="preserve"> - </w:t>
            </w:r>
            <w:r w:rsidRPr="009C4089">
              <w:rPr>
                <w:rFonts w:ascii="Times New Roman" w:eastAsia="Calibri" w:hAnsi="Times New Roman" w:cs="Times New Roman"/>
                <w:color w:val="000000"/>
              </w:rPr>
              <w:t>Одсјек</w:t>
            </w:r>
            <w:r w:rsidRPr="009C4089">
              <w:rPr>
                <w:rFonts w:ascii="Times New Roman" w:eastAsia="Calibri" w:hAnsi="Times New Roman" w:cs="Times New Roman"/>
                <w:color w:val="000000"/>
                <w:lang w:val="bs-Latn-BA"/>
              </w:rPr>
              <w:t xml:space="preserve"> </w:t>
            </w:r>
            <w:r w:rsidRPr="009C4089">
              <w:rPr>
                <w:rFonts w:ascii="Times New Roman" w:eastAsia="Calibri" w:hAnsi="Times New Roman" w:cs="Times New Roman"/>
                <w:color w:val="000000"/>
              </w:rPr>
              <w:t>за</w:t>
            </w:r>
            <w:r w:rsidRPr="009C4089">
              <w:rPr>
                <w:rFonts w:ascii="Times New Roman" w:eastAsia="Calibri" w:hAnsi="Times New Roman" w:cs="Times New Roman"/>
                <w:color w:val="000000"/>
                <w:lang w:val="bs-Latn-BA"/>
              </w:rPr>
              <w:t xml:space="preserve"> </w:t>
            </w:r>
            <w:r w:rsidRPr="009C4089">
              <w:rPr>
                <w:rFonts w:ascii="Times New Roman" w:eastAsia="Calibri" w:hAnsi="Times New Roman" w:cs="Times New Roman"/>
                <w:color w:val="000000"/>
              </w:rPr>
              <w:t>ЛЕР</w:t>
            </w:r>
            <w:r w:rsidRPr="009C4089">
              <w:rPr>
                <w:rFonts w:ascii="Times New Roman" w:eastAsia="Calibri" w:hAnsi="Times New Roman" w:cs="Times New Roman"/>
                <w:color w:val="000000"/>
                <w:lang w:val="bs-Latn-BA"/>
              </w:rPr>
              <w:t xml:space="preserve"> </w:t>
            </w:r>
            <w:r w:rsidRPr="009C4089">
              <w:rPr>
                <w:rFonts w:ascii="Times New Roman" w:eastAsia="Calibri" w:hAnsi="Times New Roman" w:cs="Times New Roman"/>
                <w:color w:val="000000"/>
              </w:rPr>
              <w:t>и</w:t>
            </w:r>
            <w:r w:rsidRPr="009C4089">
              <w:rPr>
                <w:rFonts w:ascii="Times New Roman" w:eastAsia="Calibri" w:hAnsi="Times New Roman" w:cs="Times New Roman"/>
                <w:color w:val="000000"/>
                <w:lang w:val="bs-Latn-BA"/>
              </w:rPr>
              <w:t xml:space="preserve"> </w:t>
            </w:r>
            <w:r w:rsidRPr="009C4089">
              <w:rPr>
                <w:rFonts w:ascii="Times New Roman" w:eastAsia="Calibri" w:hAnsi="Times New Roman" w:cs="Times New Roman"/>
                <w:color w:val="000000"/>
              </w:rPr>
              <w:t>ЕИ</w:t>
            </w:r>
          </w:p>
        </w:tc>
        <w:tc>
          <w:tcPr>
            <w:tcW w:w="202" w:type="pct"/>
            <w:vMerge w:val="restart"/>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r w:rsidRPr="009C4089">
              <w:rPr>
                <w:rFonts w:ascii="Times New Roman" w:eastAsia="Times New Roman" w:hAnsi="Times New Roman" w:cs="Times New Roman"/>
                <w:bCs/>
                <w:color w:val="000000" w:themeColor="text1"/>
                <w:szCs w:val="17"/>
                <w:lang/>
              </w:rPr>
              <w:t>И</w:t>
            </w:r>
          </w:p>
        </w:tc>
        <w:tc>
          <w:tcPr>
            <w:tcW w:w="419" w:type="pct"/>
            <w:vMerge w:val="restart"/>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399"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lang/>
              </w:rPr>
            </w:pPr>
            <w:r w:rsidRPr="009C4089">
              <w:rPr>
                <w:rFonts w:ascii="Times New Roman" w:hAnsi="Times New Roman" w:cs="Times New Roman"/>
                <w:color w:val="000000" w:themeColor="text1"/>
                <w:szCs w:val="17"/>
                <w:lang/>
              </w:rPr>
              <w:t>50.000</w:t>
            </w:r>
          </w:p>
        </w:tc>
      </w:tr>
      <w:tr w:rsidR="00D25CE3" w:rsidRPr="009C4089" w:rsidTr="00845AB8">
        <w:trPr>
          <w:trHeight w:val="20"/>
          <w:jc w:val="center"/>
        </w:trPr>
        <w:tc>
          <w:tcPr>
            <w:tcW w:w="1076"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514"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i/>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i/>
                <w:color w:val="000000" w:themeColor="text1"/>
                <w:sz w:val="17"/>
                <w:szCs w:val="17"/>
              </w:rPr>
            </w:pPr>
          </w:p>
        </w:tc>
        <w:tc>
          <w:tcPr>
            <w:tcW w:w="202"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19"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rPr>
            </w:pPr>
          </w:p>
        </w:tc>
        <w:tc>
          <w:tcPr>
            <w:tcW w:w="399"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D25CE3"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845AB8">
        <w:trPr>
          <w:trHeight w:val="20"/>
          <w:jc w:val="center"/>
        </w:trPr>
        <w:tc>
          <w:tcPr>
            <w:tcW w:w="1076"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514"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rPr>
            </w:pPr>
          </w:p>
        </w:tc>
        <w:tc>
          <w:tcPr>
            <w:tcW w:w="399"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highlight w:val="yellow"/>
                <w:lang w:val="bs-Cyrl-BA"/>
              </w:rPr>
            </w:pPr>
            <w:r w:rsidRPr="009C4089">
              <w:rPr>
                <w:rFonts w:ascii="Times New Roman" w:hAnsi="Times New Roman" w:cs="Times New Roman"/>
                <w:b/>
                <w:bCs/>
                <w:color w:val="000000" w:themeColor="text1"/>
                <w:szCs w:val="17"/>
              </w:rPr>
              <w:t xml:space="preserve">Донације </w:t>
            </w:r>
            <w:r w:rsidRPr="009C4089">
              <w:rPr>
                <w:rFonts w:ascii="Times New Roman" w:hAnsi="Times New Roman" w:cs="Times New Roman"/>
                <w:b/>
                <w:bCs/>
                <w:color w:val="000000" w:themeColor="text1"/>
                <w:szCs w:val="17"/>
                <w:lang w:val="bs-Latn-BA"/>
              </w:rPr>
              <w:t>/</w:t>
            </w:r>
            <w:r w:rsidRPr="009C4089">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rPr>
            </w:pPr>
            <w:r w:rsidRPr="009C4089">
              <w:rPr>
                <w:rFonts w:ascii="Times New Roman" w:hAnsi="Times New Roman" w:cs="Times New Roman"/>
                <w:color w:val="000000" w:themeColor="text1"/>
                <w:szCs w:val="17"/>
                <w:lang w:val="bs-Latn-BA"/>
              </w:rPr>
              <w:t>2</w:t>
            </w:r>
            <w:r w:rsidRPr="009C4089">
              <w:rPr>
                <w:rFonts w:ascii="Times New Roman" w:hAnsi="Times New Roman" w:cs="Times New Roman"/>
                <w:color w:val="000000" w:themeColor="text1"/>
                <w:szCs w:val="17"/>
                <w:lang/>
              </w:rPr>
              <w:t>0.000</w:t>
            </w:r>
          </w:p>
        </w:tc>
      </w:tr>
      <w:tr w:rsidR="00D25CE3" w:rsidRPr="009C4089" w:rsidTr="00845AB8">
        <w:trPr>
          <w:trHeight w:val="20"/>
          <w:jc w:val="center"/>
        </w:trPr>
        <w:tc>
          <w:tcPr>
            <w:tcW w:w="1076"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514"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rPr>
            </w:pPr>
          </w:p>
        </w:tc>
        <w:tc>
          <w:tcPr>
            <w:tcW w:w="399"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D25CE3" w:rsidRPr="00470E8A" w:rsidRDefault="00470E8A"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845AB8">
        <w:trPr>
          <w:trHeight w:val="20"/>
          <w:jc w:val="center"/>
        </w:trPr>
        <w:tc>
          <w:tcPr>
            <w:tcW w:w="1076"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514"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F2F2F2" w:themeFill="background1" w:themeFillShade="F2"/>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F2F2F2" w:themeFill="background1" w:themeFillShade="F2"/>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rPr>
            </w:pPr>
          </w:p>
        </w:tc>
        <w:tc>
          <w:tcPr>
            <w:tcW w:w="399" w:type="pct"/>
            <w:shd w:val="clear" w:color="auto" w:fill="F2F2F2" w:themeFill="background1" w:themeFillShade="F2"/>
            <w:vAlign w:val="center"/>
          </w:tcPr>
          <w:p w:rsidR="00D25CE3" w:rsidRPr="009C4089" w:rsidRDefault="00D25CE3" w:rsidP="00F46E5A">
            <w:pPr>
              <w:spacing w:after="0" w:line="240" w:lineRule="auto"/>
              <w:ind w:left="72"/>
              <w:rPr>
                <w:rFonts w:ascii="Times New Roman" w:eastAsia="Times New Roman" w:hAnsi="Times New Roman" w:cs="Times New Roman"/>
                <w:b/>
                <w:bCs/>
                <w:color w:val="000000" w:themeColor="text1"/>
                <w:sz w:val="17"/>
                <w:szCs w:val="17"/>
              </w:rPr>
            </w:pPr>
            <w:r w:rsidRPr="009C4089">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rPr>
            </w:pPr>
            <w:r w:rsidRPr="009C4089">
              <w:rPr>
                <w:rFonts w:ascii="Times New Roman" w:hAnsi="Times New Roman" w:cs="Times New Roman"/>
                <w:color w:val="000000" w:themeColor="text1"/>
                <w:szCs w:val="17"/>
                <w:lang/>
              </w:rPr>
              <w:t>70.000</w:t>
            </w:r>
          </w:p>
        </w:tc>
      </w:tr>
      <w:tr w:rsidR="00D25CE3" w:rsidRPr="009C4089" w:rsidTr="00845AB8">
        <w:trPr>
          <w:trHeight w:val="20"/>
          <w:jc w:val="center"/>
        </w:trPr>
        <w:tc>
          <w:tcPr>
            <w:tcW w:w="1076" w:type="pct"/>
            <w:vMerge w:val="restart"/>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r w:rsidRPr="009C4089">
              <w:rPr>
                <w:rFonts w:ascii="Times New Roman" w:eastAsia="Times New Roman" w:hAnsi="Times New Roman" w:cs="Times New Roman"/>
                <w:color w:val="000000" w:themeColor="text1"/>
                <w:szCs w:val="17"/>
                <w:lang/>
              </w:rPr>
              <w:t xml:space="preserve">2.1.2.3. </w:t>
            </w:r>
            <w:r w:rsidRPr="009C4089">
              <w:rPr>
                <w:rFonts w:ascii="Times New Roman" w:eastAsia="Times New Roman" w:hAnsi="Times New Roman" w:cs="Times New Roman"/>
                <w:color w:val="000000" w:themeColor="text1"/>
                <w:szCs w:val="17"/>
              </w:rPr>
              <w:t>Подршка привреди на путу дигиталне трансформације - ИнЦОР</w:t>
            </w:r>
          </w:p>
        </w:tc>
        <w:tc>
          <w:tcPr>
            <w:tcW w:w="514" w:type="pct"/>
            <w:vMerge w:val="restart"/>
            <w:tcBorders>
              <w:right w:val="single" w:sz="4" w:space="0" w:color="auto"/>
            </w:tcBorders>
            <w:shd w:val="clear" w:color="auto" w:fill="FFFFFF" w:themeFill="background1"/>
          </w:tcPr>
          <w:p w:rsidR="00470E8A" w:rsidRPr="006C19AD" w:rsidRDefault="00470E8A" w:rsidP="00F46E5A">
            <w:pPr>
              <w:spacing w:after="0" w:line="240" w:lineRule="auto"/>
              <w:jc w:val="center"/>
              <w:rPr>
                <w:rFonts w:ascii="Times New Roman" w:eastAsia="Times New Roman" w:hAnsi="Times New Roman" w:cs="Times New Roman"/>
                <w:color w:val="000000" w:themeColor="text1"/>
                <w:szCs w:val="17"/>
              </w:rPr>
            </w:pPr>
          </w:p>
          <w:p w:rsidR="00470E8A" w:rsidRDefault="00470E8A" w:rsidP="00F46E5A">
            <w:pPr>
              <w:spacing w:after="0" w:line="240" w:lineRule="auto"/>
              <w:jc w:val="center"/>
              <w:rPr>
                <w:rFonts w:ascii="Times New Roman" w:eastAsia="Times New Roman" w:hAnsi="Times New Roman" w:cs="Times New Roman"/>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Cs w:val="17"/>
                <w:lang/>
              </w:rPr>
              <w:t>континуирано</w:t>
            </w:r>
          </w:p>
        </w:tc>
        <w:tc>
          <w:tcPr>
            <w:tcW w:w="1195" w:type="pct"/>
            <w:vMerge w:val="restart"/>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lang w:val="sr-Cyrl-BA"/>
              </w:rPr>
            </w:pPr>
            <w:r w:rsidRPr="009C4089">
              <w:rPr>
                <w:rFonts w:ascii="Times New Roman" w:eastAsia="Times New Roman" w:hAnsi="Times New Roman" w:cs="Times New Roman"/>
                <w:bCs/>
                <w:color w:val="000000" w:themeColor="text1"/>
                <w:lang w:val="sr-Cyrl-BA"/>
              </w:rPr>
              <w:t>Број одржаних обука у ИнЦОР-у</w:t>
            </w:r>
            <w:r w:rsidRPr="009C4089">
              <w:rPr>
                <w:rFonts w:ascii="Times New Roman" w:eastAsia="Times New Roman" w:hAnsi="Times New Roman" w:cs="Times New Roman"/>
                <w:bCs/>
                <w:color w:val="000000" w:themeColor="text1"/>
                <w:lang w:val="sr-Cyrl-BA"/>
              </w:rPr>
              <w:br/>
            </w:r>
          </w:p>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r w:rsidRPr="009C4089">
              <w:rPr>
                <w:rFonts w:ascii="Times New Roman" w:eastAsia="Times New Roman" w:hAnsi="Times New Roman" w:cs="Times New Roman"/>
                <w:bCs/>
                <w:color w:val="000000" w:themeColor="text1"/>
                <w:lang w:val="sr-Cyrl-BA"/>
              </w:rPr>
              <w:t>Број људи који су прошли обуке у ИнЦОР-у</w:t>
            </w:r>
          </w:p>
        </w:tc>
        <w:tc>
          <w:tcPr>
            <w:tcW w:w="494" w:type="pct"/>
            <w:vMerge w:val="restart"/>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r w:rsidRPr="009C4089">
              <w:rPr>
                <w:rFonts w:ascii="Times New Roman" w:eastAsia="Calibri" w:hAnsi="Times New Roman" w:cs="Times New Roman"/>
                <w:color w:val="000000"/>
              </w:rPr>
              <w:t>Град</w:t>
            </w:r>
            <w:r w:rsidRPr="009C4089">
              <w:rPr>
                <w:rFonts w:ascii="Times New Roman" w:eastAsia="Calibri" w:hAnsi="Times New Roman" w:cs="Times New Roman"/>
                <w:color w:val="000000"/>
                <w:lang w:val="bs-Latn-BA"/>
              </w:rPr>
              <w:t xml:space="preserve"> </w:t>
            </w:r>
            <w:r w:rsidRPr="009C4089">
              <w:rPr>
                <w:rFonts w:ascii="Times New Roman" w:eastAsia="Calibri" w:hAnsi="Times New Roman" w:cs="Times New Roman"/>
                <w:color w:val="000000"/>
              </w:rPr>
              <w:t>Бијељина</w:t>
            </w:r>
            <w:r w:rsidRPr="009C4089">
              <w:rPr>
                <w:rFonts w:ascii="Times New Roman" w:eastAsia="Calibri" w:hAnsi="Times New Roman" w:cs="Times New Roman"/>
                <w:color w:val="000000"/>
                <w:lang w:val="bs-Latn-BA"/>
              </w:rPr>
              <w:t xml:space="preserve"> - </w:t>
            </w:r>
            <w:r w:rsidRPr="009C4089">
              <w:rPr>
                <w:rFonts w:ascii="Times New Roman" w:eastAsia="Calibri" w:hAnsi="Times New Roman" w:cs="Times New Roman"/>
                <w:color w:val="000000"/>
              </w:rPr>
              <w:t>Одсјек</w:t>
            </w:r>
            <w:r w:rsidRPr="009C4089">
              <w:rPr>
                <w:rFonts w:ascii="Times New Roman" w:eastAsia="Calibri" w:hAnsi="Times New Roman" w:cs="Times New Roman"/>
                <w:color w:val="000000"/>
                <w:lang w:val="bs-Latn-BA"/>
              </w:rPr>
              <w:t xml:space="preserve"> </w:t>
            </w:r>
            <w:r w:rsidRPr="009C4089">
              <w:rPr>
                <w:rFonts w:ascii="Times New Roman" w:eastAsia="Calibri" w:hAnsi="Times New Roman" w:cs="Times New Roman"/>
                <w:color w:val="000000"/>
              </w:rPr>
              <w:t>за</w:t>
            </w:r>
            <w:r w:rsidRPr="009C4089">
              <w:rPr>
                <w:rFonts w:ascii="Times New Roman" w:eastAsia="Calibri" w:hAnsi="Times New Roman" w:cs="Times New Roman"/>
                <w:color w:val="000000"/>
                <w:lang w:val="bs-Latn-BA"/>
              </w:rPr>
              <w:t xml:space="preserve"> </w:t>
            </w:r>
            <w:r w:rsidRPr="009C4089">
              <w:rPr>
                <w:rFonts w:ascii="Times New Roman" w:eastAsia="Calibri" w:hAnsi="Times New Roman" w:cs="Times New Roman"/>
                <w:color w:val="000000"/>
              </w:rPr>
              <w:t>ЛЕР</w:t>
            </w:r>
            <w:r w:rsidRPr="009C4089">
              <w:rPr>
                <w:rFonts w:ascii="Times New Roman" w:eastAsia="Calibri" w:hAnsi="Times New Roman" w:cs="Times New Roman"/>
                <w:color w:val="000000"/>
                <w:lang w:val="bs-Latn-BA"/>
              </w:rPr>
              <w:t xml:space="preserve"> </w:t>
            </w:r>
            <w:r w:rsidRPr="009C4089">
              <w:rPr>
                <w:rFonts w:ascii="Times New Roman" w:eastAsia="Calibri" w:hAnsi="Times New Roman" w:cs="Times New Roman"/>
                <w:color w:val="000000"/>
              </w:rPr>
              <w:t>и</w:t>
            </w:r>
            <w:r w:rsidRPr="009C4089">
              <w:rPr>
                <w:rFonts w:ascii="Times New Roman" w:eastAsia="Calibri" w:hAnsi="Times New Roman" w:cs="Times New Roman"/>
                <w:color w:val="000000"/>
                <w:lang w:val="bs-Latn-BA"/>
              </w:rPr>
              <w:t xml:space="preserve"> </w:t>
            </w:r>
            <w:r w:rsidRPr="009C4089">
              <w:rPr>
                <w:rFonts w:ascii="Times New Roman" w:eastAsia="Calibri" w:hAnsi="Times New Roman" w:cs="Times New Roman"/>
                <w:color w:val="000000"/>
              </w:rPr>
              <w:t>ЕИ</w:t>
            </w:r>
          </w:p>
        </w:tc>
        <w:tc>
          <w:tcPr>
            <w:tcW w:w="202" w:type="pct"/>
            <w:vMerge w:val="restart"/>
            <w:shd w:val="clear" w:color="auto" w:fill="auto"/>
          </w:tcPr>
          <w:p w:rsidR="00D25CE3" w:rsidRPr="009C4089" w:rsidRDefault="00D25CE3" w:rsidP="00F46E5A">
            <w:pPr>
              <w:spacing w:after="0" w:line="240" w:lineRule="auto"/>
              <w:jc w:val="center"/>
              <w:rPr>
                <w:rFonts w:ascii="Times New Roman" w:eastAsia="Times New Roman" w:hAnsi="Times New Roman" w:cs="Times New Roman"/>
                <w:color w:val="000000" w:themeColor="text1"/>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lang/>
              </w:rPr>
            </w:pPr>
            <w:r w:rsidRPr="009C4089">
              <w:rPr>
                <w:rFonts w:ascii="Times New Roman" w:eastAsia="Times New Roman" w:hAnsi="Times New Roman" w:cs="Times New Roman"/>
                <w:color w:val="000000" w:themeColor="text1"/>
                <w:lang/>
              </w:rPr>
              <w:t>И</w:t>
            </w:r>
          </w:p>
        </w:tc>
        <w:tc>
          <w:tcPr>
            <w:tcW w:w="419" w:type="pct"/>
            <w:vMerge w:val="restart"/>
            <w:shd w:val="clear" w:color="auto" w:fill="auto"/>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lang/>
              </w:rPr>
            </w:pPr>
          </w:p>
          <w:p w:rsidR="00D25CE3" w:rsidRPr="00E5468F" w:rsidRDefault="00D25CE3" w:rsidP="00E04AF7">
            <w:pPr>
              <w:spacing w:after="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399"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701"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rPr>
            </w:pPr>
            <w:r w:rsidRPr="009C4089">
              <w:rPr>
                <w:rFonts w:ascii="Times New Roman" w:hAnsi="Times New Roman" w:cs="Times New Roman"/>
                <w:color w:val="000000" w:themeColor="text1"/>
                <w:szCs w:val="17"/>
                <w:lang/>
              </w:rPr>
              <w:t>10.000</w:t>
            </w:r>
          </w:p>
        </w:tc>
      </w:tr>
      <w:tr w:rsidR="00D25CE3" w:rsidRPr="009C4089" w:rsidTr="00845AB8">
        <w:trPr>
          <w:trHeight w:val="20"/>
          <w:jc w:val="center"/>
        </w:trPr>
        <w:tc>
          <w:tcPr>
            <w:tcW w:w="1076"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514"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701" w:type="pct"/>
            <w:shd w:val="clear" w:color="auto" w:fill="auto"/>
            <w:vAlign w:val="center"/>
          </w:tcPr>
          <w:p w:rsidR="00D25CE3" w:rsidRPr="009C4089" w:rsidRDefault="00470E8A" w:rsidP="00F46E5A">
            <w:pPr>
              <w:spacing w:after="0" w:line="240" w:lineRule="auto"/>
              <w:jc w:val="center"/>
              <w:rPr>
                <w:rFonts w:ascii="Times New Roman" w:hAnsi="Times New Roman" w:cs="Times New Roman"/>
                <w:color w:val="000000" w:themeColor="text1"/>
                <w:szCs w:val="17"/>
              </w:rPr>
            </w:pPr>
            <w:r>
              <w:rPr>
                <w:rFonts w:ascii="Times New Roman" w:hAnsi="Times New Roman" w:cs="Times New Roman"/>
                <w:color w:val="000000" w:themeColor="text1"/>
                <w:szCs w:val="17"/>
              </w:rPr>
              <w:t>0</w:t>
            </w:r>
          </w:p>
        </w:tc>
      </w:tr>
      <w:tr w:rsidR="00D25CE3" w:rsidRPr="009C4089" w:rsidTr="00845AB8">
        <w:trPr>
          <w:trHeight w:val="20"/>
          <w:jc w:val="center"/>
        </w:trPr>
        <w:tc>
          <w:tcPr>
            <w:tcW w:w="1076"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514"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Донације </w:t>
            </w:r>
            <w:r w:rsidRPr="009C4089">
              <w:rPr>
                <w:rFonts w:ascii="Times New Roman" w:hAnsi="Times New Roman" w:cs="Times New Roman"/>
                <w:b/>
                <w:bCs/>
                <w:color w:val="000000" w:themeColor="text1"/>
                <w:szCs w:val="17"/>
                <w:lang w:val="bs-Latn-BA"/>
              </w:rPr>
              <w:t>/</w:t>
            </w:r>
            <w:r w:rsidRPr="009C4089">
              <w:rPr>
                <w:rFonts w:ascii="Times New Roman" w:hAnsi="Times New Roman" w:cs="Times New Roman"/>
                <w:b/>
                <w:bCs/>
                <w:color w:val="000000" w:themeColor="text1"/>
                <w:szCs w:val="17"/>
                <w:lang w:val="bs-Cyrl-BA"/>
              </w:rPr>
              <w:t xml:space="preserve"> Грант</w:t>
            </w:r>
          </w:p>
        </w:tc>
        <w:tc>
          <w:tcPr>
            <w:tcW w:w="701" w:type="pct"/>
            <w:shd w:val="clear" w:color="auto" w:fill="auto"/>
            <w:vAlign w:val="center"/>
          </w:tcPr>
          <w:p w:rsidR="00D25CE3" w:rsidRPr="009C4089" w:rsidRDefault="00470E8A" w:rsidP="00F46E5A">
            <w:pPr>
              <w:spacing w:after="0" w:line="240" w:lineRule="auto"/>
              <w:jc w:val="center"/>
              <w:rPr>
                <w:rFonts w:ascii="Times New Roman" w:hAnsi="Times New Roman" w:cs="Times New Roman"/>
                <w:color w:val="000000" w:themeColor="text1"/>
                <w:szCs w:val="17"/>
              </w:rPr>
            </w:pPr>
            <w:r>
              <w:rPr>
                <w:rFonts w:ascii="Times New Roman" w:hAnsi="Times New Roman" w:cs="Times New Roman"/>
                <w:color w:val="000000" w:themeColor="text1"/>
                <w:szCs w:val="17"/>
              </w:rPr>
              <w:t>0</w:t>
            </w:r>
          </w:p>
        </w:tc>
      </w:tr>
      <w:tr w:rsidR="00D25CE3" w:rsidRPr="009C4089" w:rsidTr="00845AB8">
        <w:trPr>
          <w:trHeight w:val="20"/>
          <w:jc w:val="center"/>
        </w:trPr>
        <w:tc>
          <w:tcPr>
            <w:tcW w:w="1076"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514"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D25CE3" w:rsidRPr="009C4089" w:rsidRDefault="00470E8A" w:rsidP="00F46E5A">
            <w:pPr>
              <w:spacing w:after="0" w:line="240" w:lineRule="auto"/>
              <w:jc w:val="center"/>
              <w:rPr>
                <w:rFonts w:ascii="Times New Roman" w:hAnsi="Times New Roman" w:cs="Times New Roman"/>
                <w:color w:val="000000" w:themeColor="text1"/>
                <w:szCs w:val="17"/>
              </w:rPr>
            </w:pPr>
            <w:r>
              <w:rPr>
                <w:rFonts w:ascii="Times New Roman" w:hAnsi="Times New Roman" w:cs="Times New Roman"/>
                <w:color w:val="000000" w:themeColor="text1"/>
                <w:szCs w:val="17"/>
              </w:rPr>
              <w:t>0</w:t>
            </w:r>
          </w:p>
        </w:tc>
      </w:tr>
      <w:tr w:rsidR="00D25CE3" w:rsidRPr="009C4089" w:rsidTr="00845AB8">
        <w:trPr>
          <w:trHeight w:val="20"/>
          <w:jc w:val="center"/>
        </w:trPr>
        <w:tc>
          <w:tcPr>
            <w:tcW w:w="1076"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514"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rPr>
            </w:pPr>
            <w:r w:rsidRPr="009C4089">
              <w:rPr>
                <w:rFonts w:ascii="Times New Roman" w:hAnsi="Times New Roman" w:cs="Times New Roman"/>
                <w:color w:val="000000" w:themeColor="text1"/>
                <w:szCs w:val="17"/>
                <w:lang/>
              </w:rPr>
              <w:t>10.000</w:t>
            </w:r>
          </w:p>
        </w:tc>
      </w:tr>
      <w:tr w:rsidR="00D25CE3" w:rsidRPr="009C4089" w:rsidTr="00F46E5A">
        <w:trPr>
          <w:trHeight w:val="20"/>
          <w:jc w:val="center"/>
        </w:trPr>
        <w:tc>
          <w:tcPr>
            <w:tcW w:w="3900" w:type="pct"/>
            <w:gridSpan w:val="6"/>
            <w:vMerge w:val="restart"/>
            <w:shd w:val="clear" w:color="auto" w:fill="DEEAF6" w:themeFill="accent1" w:themeFillTint="33"/>
            <w:vAlign w:val="center"/>
          </w:tcPr>
          <w:p w:rsidR="00D25CE3" w:rsidRPr="009C4089" w:rsidRDefault="00D25CE3" w:rsidP="00F46E5A">
            <w:pPr>
              <w:spacing w:after="0" w:line="240" w:lineRule="auto"/>
              <w:jc w:val="both"/>
              <w:rPr>
                <w:rFonts w:ascii="Times New Roman" w:eastAsia="Times New Roman" w:hAnsi="Times New Roman" w:cs="Times New Roman"/>
                <w:b/>
                <w:color w:val="000000" w:themeColor="text1"/>
                <w:szCs w:val="17"/>
              </w:rPr>
            </w:pPr>
            <w:r w:rsidRPr="009C4089">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r w:rsidRPr="009C4089">
              <w:rPr>
                <w:rFonts w:ascii="Times New Roman" w:hAnsi="Times New Roman" w:cs="Times New Roman"/>
                <w:color w:val="000000" w:themeColor="text1"/>
                <w:szCs w:val="17"/>
                <w:lang w:val="bs-Cyrl-BA"/>
              </w:rPr>
              <w:t>60.000</w:t>
            </w:r>
          </w:p>
        </w:tc>
      </w:tr>
      <w:tr w:rsidR="00D25CE3" w:rsidRPr="009C4089" w:rsidTr="00F46E5A">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D25CE3" w:rsidRPr="00470E8A" w:rsidRDefault="00470E8A" w:rsidP="00F46E5A">
            <w:pPr>
              <w:spacing w:after="0" w:line="240" w:lineRule="auto"/>
              <w:jc w:val="center"/>
              <w:rPr>
                <w:rFonts w:ascii="Times New Roman" w:eastAsia="Times New Roman" w:hAnsi="Times New Roman" w:cs="Times New Roman"/>
                <w:bCs/>
                <w:color w:val="000000" w:themeColor="text1"/>
                <w:sz w:val="24"/>
                <w:szCs w:val="24"/>
              </w:rPr>
            </w:pPr>
            <w:r w:rsidRPr="00470E8A">
              <w:rPr>
                <w:rFonts w:ascii="Times New Roman" w:eastAsia="Times New Roman" w:hAnsi="Times New Roman" w:cs="Times New Roman"/>
                <w:bCs/>
                <w:color w:val="000000" w:themeColor="text1"/>
                <w:sz w:val="24"/>
                <w:szCs w:val="24"/>
              </w:rPr>
              <w:t>0</w:t>
            </w:r>
          </w:p>
        </w:tc>
      </w:tr>
      <w:tr w:rsidR="00D25CE3" w:rsidRPr="009C4089" w:rsidTr="00F46E5A">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highlight w:val="yellow"/>
              </w:rPr>
            </w:pPr>
            <w:r w:rsidRPr="009C4089">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20.000</w:t>
            </w:r>
          </w:p>
        </w:tc>
      </w:tr>
      <w:tr w:rsidR="00D25CE3" w:rsidRPr="009C4089" w:rsidTr="00F46E5A">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D25CE3" w:rsidRPr="00470E8A" w:rsidRDefault="00470E8A" w:rsidP="00F46E5A">
            <w:pPr>
              <w:spacing w:after="0" w:line="240" w:lineRule="auto"/>
              <w:jc w:val="center"/>
              <w:rPr>
                <w:rFonts w:ascii="Times New Roman" w:eastAsia="Times New Roman" w:hAnsi="Times New Roman" w:cs="Times New Roman"/>
                <w:bCs/>
                <w:color w:val="000000" w:themeColor="text1"/>
                <w:sz w:val="24"/>
                <w:szCs w:val="24"/>
              </w:rPr>
            </w:pPr>
            <w:r w:rsidRPr="00470E8A">
              <w:rPr>
                <w:rFonts w:ascii="Times New Roman" w:eastAsia="Times New Roman" w:hAnsi="Times New Roman" w:cs="Times New Roman"/>
                <w:bCs/>
                <w:color w:val="000000" w:themeColor="text1"/>
                <w:sz w:val="24"/>
                <w:szCs w:val="24"/>
              </w:rPr>
              <w:t>0</w:t>
            </w:r>
          </w:p>
        </w:tc>
      </w:tr>
      <w:tr w:rsidR="00D25CE3" w:rsidRPr="009C4089" w:rsidTr="00F46E5A">
        <w:trPr>
          <w:trHeight w:val="20"/>
          <w:jc w:val="center"/>
        </w:trPr>
        <w:tc>
          <w:tcPr>
            <w:tcW w:w="3900" w:type="pct"/>
            <w:gridSpan w:val="6"/>
            <w:vMerge/>
            <w:shd w:val="clear" w:color="auto" w:fill="DEEAF6" w:themeFill="accent1" w:themeFillTint="33"/>
            <w:vAlign w:val="center"/>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D25CE3" w:rsidRPr="009C4089" w:rsidRDefault="00D25CE3" w:rsidP="00F46E5A">
            <w:pPr>
              <w:spacing w:after="120" w:line="240" w:lineRule="auto"/>
              <w:jc w:val="center"/>
              <w:rPr>
                <w:rFonts w:ascii="Times New Roman" w:eastAsia="Times New Roman" w:hAnsi="Times New Roman" w:cs="Times New Roman"/>
                <w:bCs/>
                <w:color w:val="FF0000"/>
                <w:lang/>
              </w:rPr>
            </w:pPr>
            <w:r w:rsidRPr="009C4089">
              <w:rPr>
                <w:rFonts w:ascii="Times New Roman" w:eastAsia="Times New Roman" w:hAnsi="Times New Roman" w:cs="Times New Roman"/>
                <w:bCs/>
                <w:lang/>
              </w:rPr>
              <w:t>80.000</w:t>
            </w:r>
          </w:p>
        </w:tc>
      </w:tr>
      <w:bookmarkEnd w:id="5"/>
    </w:tbl>
    <w:p w:rsidR="00D25CE3" w:rsidRPr="009C4089" w:rsidRDefault="00D25CE3" w:rsidP="00D25CE3">
      <w:pPr>
        <w:spacing w:after="0" w:line="240" w:lineRule="auto"/>
        <w:jc w:val="both"/>
        <w:rPr>
          <w:rFonts w:ascii="Times New Roman" w:hAnsi="Times New Roman" w:cs="Times New Roman"/>
          <w:b/>
          <w:color w:val="000000" w:themeColor="text1"/>
          <w:sz w:val="20"/>
          <w:szCs w:val="20"/>
          <w:lang/>
        </w:rPr>
      </w:pPr>
    </w:p>
    <w:p w:rsidR="00D25CE3" w:rsidRPr="009C4089" w:rsidRDefault="00D25CE3" w:rsidP="00D25CE3">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bottomFromText="160" w:vertAnchor="text" w:tblpX="-106"/>
        <w:tblW w:w="5109"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CellMar>
          <w:left w:w="0" w:type="dxa"/>
          <w:right w:w="0" w:type="dxa"/>
        </w:tblCellMar>
        <w:tblLook w:val="04A0"/>
      </w:tblPr>
      <w:tblGrid>
        <w:gridCol w:w="8343"/>
        <w:gridCol w:w="7217"/>
      </w:tblGrid>
      <w:tr w:rsidR="00D25CE3" w:rsidRPr="009C4089" w:rsidTr="009C4089">
        <w:trPr>
          <w:trHeight w:val="20"/>
        </w:trPr>
        <w:tc>
          <w:tcPr>
            <w:tcW w:w="2681" w:type="pct"/>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rsidR="00D25CE3" w:rsidRPr="009C4089" w:rsidRDefault="00D25CE3" w:rsidP="00F46E5A">
            <w:pPr>
              <w:spacing w:after="0" w:line="240" w:lineRule="auto"/>
              <w:jc w:val="both"/>
              <w:rPr>
                <w:rFonts w:ascii="Times New Roman" w:hAnsi="Times New Roman" w:cs="Times New Roman"/>
                <w:b/>
                <w:color w:val="000000" w:themeColor="text1"/>
                <w:sz w:val="20"/>
                <w:szCs w:val="20"/>
                <w:lang w:val="sr-Cyrl-BA"/>
              </w:rPr>
            </w:pPr>
            <w:r w:rsidRPr="009C4089">
              <w:rPr>
                <w:rFonts w:ascii="Times New Roman" w:hAnsi="Times New Roman" w:cs="Times New Roman"/>
                <w:b/>
                <w:color w:val="000000" w:themeColor="text1"/>
                <w:sz w:val="20"/>
                <w:szCs w:val="20"/>
                <w:lang/>
              </w:rPr>
              <w:t>3.2.2.</w:t>
            </w:r>
            <w:r w:rsidRPr="009C4089">
              <w:rPr>
                <w:rFonts w:ascii="Times New Roman" w:hAnsi="Times New Roman" w:cs="Times New Roman"/>
                <w:b/>
                <w:color w:val="000000" w:themeColor="text1"/>
                <w:sz w:val="20"/>
                <w:szCs w:val="20"/>
                <w:lang w:val="bs-Latn-BA"/>
              </w:rPr>
              <w:t xml:space="preserve"> </w:t>
            </w:r>
            <w:r w:rsidRPr="009C4089">
              <w:rPr>
                <w:rFonts w:ascii="Times New Roman" w:hAnsi="Times New Roman" w:cs="Times New Roman"/>
                <w:b/>
                <w:color w:val="000000" w:themeColor="text1"/>
                <w:lang w:val="bs-Latn-BA"/>
              </w:rPr>
              <w:t>Унапређење одрживе урбане мобилности</w:t>
            </w:r>
            <w:r w:rsidRPr="009C4089">
              <w:rPr>
                <w:rFonts w:ascii="Times New Roman" w:hAnsi="Times New Roman" w:cs="Times New Roman"/>
                <w:b/>
                <w:color w:val="000000" w:themeColor="text1"/>
                <w:sz w:val="20"/>
                <w:szCs w:val="20"/>
                <w:lang w:val="bs-Latn-BA"/>
              </w:rPr>
              <w:t xml:space="preserve">  </w:t>
            </w:r>
            <w:r w:rsidRPr="009C4089">
              <w:rPr>
                <w:rFonts w:ascii="Times New Roman" w:hAnsi="Times New Roman" w:cs="Times New Roman"/>
                <w:b/>
                <w:color w:val="000000" w:themeColor="text1"/>
                <w:sz w:val="20"/>
                <w:szCs w:val="20"/>
                <w:lang w:val="sr-Cyrl-BA"/>
              </w:rPr>
              <w:t xml:space="preserve"> </w:t>
            </w:r>
          </w:p>
        </w:tc>
        <w:tc>
          <w:tcPr>
            <w:tcW w:w="2319" w:type="pct"/>
            <w:tcBorders>
              <w:top w:val="single" w:sz="8" w:space="0" w:color="auto"/>
              <w:left w:val="single" w:sz="8" w:space="0" w:color="auto"/>
              <w:bottom w:val="single" w:sz="8" w:space="0" w:color="auto"/>
              <w:right w:val="single" w:sz="8" w:space="0" w:color="auto"/>
            </w:tcBorders>
            <w:shd w:val="clear" w:color="auto" w:fill="DEEAF6"/>
          </w:tcPr>
          <w:p w:rsidR="00D25CE3" w:rsidRPr="009C4089" w:rsidRDefault="00D25CE3" w:rsidP="00F46E5A">
            <w:pPr>
              <w:spacing w:after="0" w:line="240" w:lineRule="auto"/>
              <w:jc w:val="both"/>
              <w:rPr>
                <w:rFonts w:ascii="Times New Roman" w:hAnsi="Times New Roman" w:cs="Times New Roman"/>
                <w:b/>
                <w:bCs/>
                <w:color w:val="000000" w:themeColor="text1"/>
                <w:lang w:val="sr-Cyrl-BA"/>
              </w:rPr>
            </w:pPr>
            <w:r w:rsidRPr="009C4089">
              <w:rPr>
                <w:rFonts w:ascii="Times New Roman" w:hAnsi="Times New Roman" w:cs="Times New Roman"/>
                <w:b/>
                <w:bCs/>
                <w:color w:val="000000" w:themeColor="text1"/>
                <w:lang w:val="sr-Cyrl-BA"/>
              </w:rPr>
              <w:t xml:space="preserve">Назив и шифра програма: </w:t>
            </w:r>
          </w:p>
          <w:p w:rsidR="00D25CE3" w:rsidRPr="009C4089" w:rsidRDefault="00D25CE3" w:rsidP="00F46E5A">
            <w:pPr>
              <w:spacing w:after="0" w:line="240" w:lineRule="auto"/>
              <w:jc w:val="both"/>
              <w:rPr>
                <w:rFonts w:ascii="Times New Roman" w:hAnsi="Times New Roman" w:cs="Times New Roman"/>
                <w:b/>
                <w:bCs/>
                <w:color w:val="000000" w:themeColor="text1"/>
                <w:lang w:val="sr-Cyrl-BA"/>
              </w:rPr>
            </w:pPr>
            <w:r w:rsidRPr="009C4089">
              <w:rPr>
                <w:rFonts w:ascii="Times New Roman" w:hAnsi="Times New Roman" w:cs="Times New Roman"/>
                <w:b/>
                <w:bCs/>
                <w:color w:val="000000" w:themeColor="text1"/>
                <w:lang w:val="sr-Cyrl-BA"/>
              </w:rPr>
              <w:t>Одсјек за локални економски развој и европске интеграције - 0005126</w:t>
            </w:r>
          </w:p>
          <w:p w:rsidR="00D25CE3" w:rsidRPr="009C4089" w:rsidRDefault="00D25CE3" w:rsidP="00F46E5A">
            <w:pPr>
              <w:spacing w:after="0" w:line="240" w:lineRule="auto"/>
              <w:jc w:val="both"/>
              <w:rPr>
                <w:rFonts w:ascii="Times New Roman" w:hAnsi="Times New Roman" w:cs="Times New Roman"/>
                <w:b/>
                <w:bCs/>
                <w:color w:val="000000" w:themeColor="text1"/>
                <w:sz w:val="20"/>
                <w:szCs w:val="20"/>
                <w:lang w:val="sr-Cyrl-BA"/>
              </w:rPr>
            </w:pPr>
          </w:p>
        </w:tc>
      </w:tr>
      <w:tr w:rsidR="00D25CE3" w:rsidRPr="009C4089" w:rsidTr="009C4089">
        <w:trPr>
          <w:trHeight w:val="1263"/>
        </w:trPr>
        <w:tc>
          <w:tcPr>
            <w:tcW w:w="5000" w:type="pct"/>
            <w:gridSpan w:val="2"/>
            <w:tcBorders>
              <w:top w:val="single" w:sz="8" w:space="0" w:color="auto"/>
              <w:left w:val="single" w:sz="8" w:space="0" w:color="auto"/>
              <w:bottom w:val="single" w:sz="4" w:space="0" w:color="auto"/>
              <w:right w:val="single" w:sz="8" w:space="0" w:color="auto"/>
            </w:tcBorders>
            <w:shd w:val="clear" w:color="auto" w:fill="FFFFFF"/>
            <w:tcMar>
              <w:top w:w="0" w:type="dxa"/>
              <w:left w:w="108" w:type="dxa"/>
              <w:bottom w:w="0" w:type="dxa"/>
              <w:right w:w="108" w:type="dxa"/>
            </w:tcMar>
            <w:vAlign w:val="center"/>
          </w:tcPr>
          <w:p w:rsidR="00D25CE3" w:rsidRPr="009C4089" w:rsidRDefault="00D25CE3" w:rsidP="00F46E5A">
            <w:pPr>
              <w:spacing w:after="0" w:line="240" w:lineRule="auto"/>
              <w:jc w:val="both"/>
              <w:rPr>
                <w:rFonts w:ascii="Times New Roman" w:hAnsi="Times New Roman" w:cs="Times New Roman"/>
                <w:bCs/>
                <w:color w:val="000000" w:themeColor="text1"/>
                <w:sz w:val="24"/>
                <w:szCs w:val="24"/>
                <w:lang w:val="sr-Cyrl-BA"/>
              </w:rPr>
            </w:pPr>
            <w:r w:rsidRPr="009C4089">
              <w:rPr>
                <w:rFonts w:ascii="Times New Roman" w:hAnsi="Times New Roman" w:cs="Times New Roman"/>
                <w:b/>
                <w:color w:val="000000" w:themeColor="text1"/>
                <w:sz w:val="24"/>
                <w:szCs w:val="24"/>
                <w:lang w:val="sr-Cyrl-BA"/>
              </w:rPr>
              <w:t>Стратешки документ, стратешки циљ и приоритет</w:t>
            </w:r>
            <w:r w:rsidRPr="009C4089">
              <w:rPr>
                <w:rFonts w:ascii="Times New Roman" w:hAnsi="Times New Roman" w:cs="Times New Roman"/>
                <w:bCs/>
                <w:color w:val="000000" w:themeColor="text1"/>
                <w:sz w:val="24"/>
                <w:szCs w:val="24"/>
                <w:lang w:val="sr-Cyrl-BA"/>
              </w:rPr>
              <w:t xml:space="preserve">: Стратегија развоја Града Бијељина 2024-2030; </w:t>
            </w:r>
          </w:p>
          <w:p w:rsidR="00D25CE3" w:rsidRPr="009C4089" w:rsidRDefault="00D25CE3" w:rsidP="00F46E5A">
            <w:pPr>
              <w:spacing w:after="0" w:line="240" w:lineRule="auto"/>
              <w:jc w:val="both"/>
              <w:rPr>
                <w:rFonts w:ascii="Times New Roman" w:hAnsi="Times New Roman" w:cs="Times New Roman"/>
                <w:bCs/>
                <w:color w:val="000000" w:themeColor="text1"/>
                <w:sz w:val="24"/>
                <w:szCs w:val="24"/>
                <w:lang w:val="sr-Cyrl-BA"/>
              </w:rPr>
            </w:pPr>
            <w:r w:rsidRPr="009C4089">
              <w:rPr>
                <w:rFonts w:ascii="Times New Roman" w:hAnsi="Times New Roman" w:cs="Times New Roman"/>
                <w:b/>
                <w:color w:val="000000" w:themeColor="text1"/>
                <w:sz w:val="24"/>
                <w:szCs w:val="24"/>
                <w:lang w:val="sr-Cyrl-BA"/>
              </w:rPr>
              <w:t xml:space="preserve">СЦ: </w:t>
            </w:r>
            <w:r w:rsidRPr="009C4089">
              <w:rPr>
                <w:rFonts w:ascii="Times New Roman" w:hAnsi="Times New Roman" w:cs="Times New Roman"/>
                <w:b/>
                <w:color w:val="000000" w:themeColor="text1"/>
                <w:sz w:val="24"/>
                <w:szCs w:val="24"/>
                <w:lang w:val="bs-Latn-BA"/>
              </w:rPr>
              <w:t>3</w:t>
            </w:r>
            <w:r w:rsidRPr="009C4089">
              <w:rPr>
                <w:rFonts w:ascii="Times New Roman" w:hAnsi="Times New Roman" w:cs="Times New Roman"/>
                <w:bCs/>
                <w:color w:val="000000" w:themeColor="text1"/>
                <w:sz w:val="24"/>
                <w:szCs w:val="24"/>
                <w:lang w:val="sr-Cyrl-BA"/>
              </w:rPr>
              <w:t xml:space="preserve">. Успоставити интегрисани приступ заштити животне средине уз одговорније коришћење природних ресурса и обновљивих извора енергије; </w:t>
            </w:r>
          </w:p>
          <w:p w:rsidR="00D25CE3" w:rsidRPr="009C4089" w:rsidRDefault="00D25CE3" w:rsidP="00F46E5A">
            <w:pPr>
              <w:spacing w:after="0" w:line="240" w:lineRule="auto"/>
              <w:jc w:val="both"/>
              <w:rPr>
                <w:rFonts w:ascii="Times New Roman" w:hAnsi="Times New Roman" w:cs="Times New Roman"/>
                <w:bCs/>
                <w:color w:val="000000" w:themeColor="text1"/>
                <w:lang/>
              </w:rPr>
            </w:pPr>
            <w:r w:rsidRPr="009C4089">
              <w:rPr>
                <w:rFonts w:ascii="Times New Roman" w:hAnsi="Times New Roman" w:cs="Times New Roman"/>
                <w:b/>
                <w:color w:val="000000" w:themeColor="text1"/>
                <w:sz w:val="24"/>
                <w:szCs w:val="24"/>
                <w:lang w:val="sr-Cyrl-BA"/>
              </w:rPr>
              <w:t xml:space="preserve">Приоритет </w:t>
            </w:r>
            <w:r w:rsidRPr="009C4089">
              <w:rPr>
                <w:rFonts w:ascii="Times New Roman" w:hAnsi="Times New Roman" w:cs="Times New Roman"/>
                <w:b/>
                <w:color w:val="000000" w:themeColor="text1"/>
                <w:sz w:val="24"/>
                <w:szCs w:val="24"/>
                <w:lang w:val="bs-Latn-BA"/>
              </w:rPr>
              <w:t>3</w:t>
            </w:r>
            <w:r w:rsidRPr="009C4089">
              <w:rPr>
                <w:rFonts w:ascii="Times New Roman" w:hAnsi="Times New Roman" w:cs="Times New Roman"/>
                <w:b/>
                <w:color w:val="000000" w:themeColor="text1"/>
                <w:sz w:val="24"/>
                <w:szCs w:val="24"/>
                <w:lang w:val="sr-Cyrl-BA"/>
              </w:rPr>
              <w:t>.</w:t>
            </w:r>
            <w:r w:rsidRPr="009C4089">
              <w:rPr>
                <w:rFonts w:ascii="Times New Roman" w:hAnsi="Times New Roman" w:cs="Times New Roman"/>
                <w:b/>
                <w:color w:val="000000" w:themeColor="text1"/>
                <w:sz w:val="24"/>
                <w:szCs w:val="24"/>
                <w:lang w:val="bs-Latn-BA"/>
              </w:rPr>
              <w:t>2</w:t>
            </w:r>
            <w:r w:rsidRPr="009C4089">
              <w:rPr>
                <w:rFonts w:ascii="Times New Roman" w:hAnsi="Times New Roman" w:cs="Times New Roman"/>
                <w:bCs/>
                <w:color w:val="000000" w:themeColor="text1"/>
                <w:sz w:val="24"/>
                <w:szCs w:val="24"/>
                <w:lang w:val="sr-Cyrl-BA"/>
              </w:rPr>
              <w:t>. Смањити факторе негативног утицаја на квалитет ваздуха, воде и тла</w:t>
            </w:r>
          </w:p>
        </w:tc>
      </w:tr>
    </w:tbl>
    <w:tbl>
      <w:tblPr>
        <w:tblW w:w="507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383"/>
        <w:gridCol w:w="1465"/>
        <w:gridCol w:w="3750"/>
        <w:gridCol w:w="1548"/>
        <w:gridCol w:w="641"/>
        <w:gridCol w:w="1309"/>
        <w:gridCol w:w="1253"/>
        <w:gridCol w:w="2198"/>
      </w:tblGrid>
      <w:tr w:rsidR="00D25CE3" w:rsidRPr="009C4089" w:rsidTr="00F46E5A">
        <w:trPr>
          <w:trHeight w:val="20"/>
          <w:jc w:val="center"/>
        </w:trPr>
        <w:tc>
          <w:tcPr>
            <w:tcW w:w="1088"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hAnsi="Times New Roman" w:cs="Times New Roman"/>
                <w:b/>
                <w:szCs w:val="17"/>
              </w:rPr>
            </w:pPr>
            <w:r w:rsidRPr="009C4089">
              <w:rPr>
                <w:rFonts w:ascii="Times New Roman" w:hAnsi="Times New Roman" w:cs="Times New Roman"/>
                <w:b/>
                <w:szCs w:val="17"/>
              </w:rPr>
              <w:t xml:space="preserve">Кључни стратешки пројекат / пројекат / активност </w:t>
            </w:r>
          </w:p>
          <w:p w:rsidR="00D25CE3" w:rsidRPr="009C4089" w:rsidRDefault="00D25CE3" w:rsidP="00F46E5A">
            <w:pPr>
              <w:spacing w:after="0" w:line="240" w:lineRule="auto"/>
              <w:jc w:val="center"/>
              <w:rPr>
                <w:rFonts w:ascii="Times New Roman" w:eastAsia="Times New Roman" w:hAnsi="Times New Roman" w:cs="Times New Roman"/>
                <w:sz w:val="20"/>
                <w:szCs w:val="17"/>
                <w:lang w:val="bs-Cyrl-BA"/>
              </w:rPr>
            </w:pPr>
          </w:p>
        </w:tc>
        <w:tc>
          <w:tcPr>
            <w:tcW w:w="471"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rPr>
            </w:pPr>
            <w:r w:rsidRPr="009C4089">
              <w:rPr>
                <w:rFonts w:ascii="Times New Roman" w:hAnsi="Times New Roman" w:cs="Times New Roman"/>
                <w:b/>
              </w:rPr>
              <w:t xml:space="preserve">Рок извршења </w:t>
            </w:r>
            <w:r w:rsidRPr="009C4089">
              <w:rPr>
                <w:rFonts w:ascii="Times New Roman" w:hAnsi="Times New Roman" w:cs="Times New Roman"/>
              </w:rPr>
              <w:t>(по кварталима)</w:t>
            </w:r>
          </w:p>
        </w:tc>
        <w:tc>
          <w:tcPr>
            <w:tcW w:w="1206"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sz w:val="20"/>
                <w:szCs w:val="17"/>
                <w:lang w:val="bs-Latn-BA"/>
              </w:rPr>
            </w:pPr>
            <w:r w:rsidRPr="009C4089">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8"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i/>
                <w:szCs w:val="17"/>
              </w:rPr>
            </w:pPr>
            <w:r w:rsidRPr="009C4089">
              <w:rPr>
                <w:rFonts w:ascii="Times New Roman" w:hAnsi="Times New Roman" w:cs="Times New Roman"/>
                <w:b/>
                <w:szCs w:val="17"/>
              </w:rPr>
              <w:t>Носилац</w:t>
            </w:r>
          </w:p>
          <w:p w:rsidR="00D25CE3" w:rsidRPr="009C4089" w:rsidRDefault="00D25CE3" w:rsidP="00F46E5A">
            <w:pPr>
              <w:spacing w:after="0" w:line="240" w:lineRule="auto"/>
              <w:jc w:val="center"/>
              <w:rPr>
                <w:rFonts w:ascii="Times New Roman" w:eastAsia="Times New Roman" w:hAnsi="Times New Roman" w:cs="Times New Roman"/>
                <w:i/>
                <w:sz w:val="17"/>
                <w:szCs w:val="17"/>
              </w:rPr>
            </w:pPr>
            <w:r w:rsidRPr="009C4089">
              <w:rPr>
                <w:rFonts w:ascii="Times New Roman" w:hAnsi="Times New Roman" w:cs="Times New Roman"/>
                <w:i/>
                <w:szCs w:val="17"/>
              </w:rPr>
              <w:t>(најмањи организаци-они дио)</w:t>
            </w:r>
          </w:p>
        </w:tc>
        <w:tc>
          <w:tcPr>
            <w:tcW w:w="206"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sz w:val="20"/>
                <w:szCs w:val="17"/>
              </w:rPr>
            </w:pPr>
            <w:r w:rsidRPr="009C4089">
              <w:rPr>
                <w:rFonts w:ascii="Times New Roman" w:hAnsi="Times New Roman" w:cs="Times New Roman"/>
                <w:b/>
                <w:szCs w:val="17"/>
              </w:rPr>
              <w:t>ПЈИ</w:t>
            </w:r>
          </w:p>
        </w:tc>
        <w:tc>
          <w:tcPr>
            <w:tcW w:w="421"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rPr>
            </w:pPr>
            <w:r w:rsidRPr="009C4089">
              <w:rPr>
                <w:rFonts w:ascii="Times New Roman" w:hAnsi="Times New Roman" w:cs="Times New Roman"/>
                <w:b/>
                <w:color w:val="000000" w:themeColor="text1"/>
                <w:szCs w:val="17"/>
              </w:rPr>
              <w:t>Влада / скупштина ЈЛС разматра</w:t>
            </w:r>
          </w:p>
        </w:tc>
        <w:tc>
          <w:tcPr>
            <w:tcW w:w="1110" w:type="pct"/>
            <w:gridSpan w:val="2"/>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Извори и износи планираних финансијских </w:t>
            </w: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r w:rsidRPr="009C4089">
              <w:rPr>
                <w:rFonts w:ascii="Times New Roman" w:hAnsi="Times New Roman" w:cs="Times New Roman"/>
                <w:b/>
                <w:bCs/>
                <w:color w:val="000000" w:themeColor="text1"/>
                <w:szCs w:val="17"/>
              </w:rPr>
              <w:t>средстава у КМ</w:t>
            </w:r>
          </w:p>
        </w:tc>
      </w:tr>
      <w:tr w:rsidR="00D25CE3" w:rsidRPr="009C4089" w:rsidTr="00F46E5A">
        <w:trPr>
          <w:trHeight w:val="473"/>
          <w:jc w:val="center"/>
        </w:trPr>
        <w:tc>
          <w:tcPr>
            <w:tcW w:w="1088"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p>
        </w:tc>
        <w:tc>
          <w:tcPr>
            <w:tcW w:w="471"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p>
        </w:tc>
        <w:tc>
          <w:tcPr>
            <w:tcW w:w="1206"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20"/>
                <w:szCs w:val="17"/>
              </w:rPr>
            </w:pPr>
          </w:p>
        </w:tc>
        <w:tc>
          <w:tcPr>
            <w:tcW w:w="498"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20"/>
                <w:szCs w:val="17"/>
              </w:rPr>
            </w:pPr>
          </w:p>
        </w:tc>
        <w:tc>
          <w:tcPr>
            <w:tcW w:w="206"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20"/>
                <w:szCs w:val="17"/>
              </w:rPr>
            </w:pPr>
          </w:p>
        </w:tc>
        <w:tc>
          <w:tcPr>
            <w:tcW w:w="421"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pacing w:val="-2"/>
                <w:szCs w:val="17"/>
              </w:rPr>
            </w:pPr>
            <w:r w:rsidRPr="009C4089">
              <w:rPr>
                <w:rFonts w:ascii="Times New Roman" w:eastAsia="Times New Roman" w:hAnsi="Times New Roman" w:cs="Times New Roman"/>
                <w:color w:val="000000" w:themeColor="text1"/>
                <w:spacing w:val="-2"/>
                <w:szCs w:val="17"/>
              </w:rPr>
              <w:t>(</w:t>
            </w:r>
            <w:r w:rsidRPr="009C4089">
              <w:rPr>
                <w:rFonts w:ascii="Times New Roman" w:eastAsia="Times New Roman" w:hAnsi="Times New Roman" w:cs="Times New Roman"/>
                <w:color w:val="000000" w:themeColor="text1"/>
                <w:spacing w:val="-2"/>
                <w:szCs w:val="17"/>
                <w:lang w:val="bs-Cyrl-BA"/>
              </w:rPr>
              <w:t xml:space="preserve">Да </w:t>
            </w:r>
            <w:r w:rsidRPr="009C4089">
              <w:rPr>
                <w:rFonts w:ascii="Times New Roman" w:eastAsia="Times New Roman" w:hAnsi="Times New Roman" w:cs="Times New Roman"/>
                <w:color w:val="000000" w:themeColor="text1"/>
                <w:spacing w:val="-2"/>
                <w:szCs w:val="17"/>
              </w:rPr>
              <w:t>/</w:t>
            </w:r>
            <w:r w:rsidRPr="009C4089">
              <w:rPr>
                <w:rFonts w:ascii="Times New Roman" w:eastAsia="Times New Roman" w:hAnsi="Times New Roman" w:cs="Times New Roman"/>
                <w:color w:val="000000" w:themeColor="text1"/>
                <w:spacing w:val="-2"/>
                <w:szCs w:val="17"/>
                <w:lang w:val="bs-Cyrl-BA"/>
              </w:rPr>
              <w:t xml:space="preserve"> Не</w:t>
            </w:r>
            <w:r w:rsidRPr="009C4089">
              <w:rPr>
                <w:rFonts w:ascii="Times New Roman" w:eastAsia="Times New Roman" w:hAnsi="Times New Roman" w:cs="Times New Roman"/>
                <w:color w:val="000000" w:themeColor="text1"/>
                <w:spacing w:val="-2"/>
                <w:szCs w:val="17"/>
              </w:rPr>
              <w:t>)</w:t>
            </w:r>
          </w:p>
        </w:tc>
        <w:tc>
          <w:tcPr>
            <w:tcW w:w="403"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rPr>
            </w:pPr>
            <w:r w:rsidRPr="009C4089">
              <w:rPr>
                <w:rFonts w:ascii="Times New Roman" w:hAnsi="Times New Roman" w:cs="Times New Roman"/>
                <w:bCs/>
                <w:color w:val="000000" w:themeColor="text1"/>
                <w:szCs w:val="17"/>
              </w:rPr>
              <w:t>Извори</w:t>
            </w:r>
          </w:p>
        </w:tc>
        <w:tc>
          <w:tcPr>
            <w:tcW w:w="707"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rPr>
            </w:pPr>
            <w:r w:rsidRPr="009C4089">
              <w:rPr>
                <w:rFonts w:ascii="Times New Roman" w:eastAsia="Times New Roman" w:hAnsi="Times New Roman" w:cs="Times New Roman"/>
                <w:bCs/>
                <w:color w:val="000000" w:themeColor="text1"/>
                <w:szCs w:val="17"/>
                <w:lang w:val="bs-Cyrl-BA"/>
              </w:rPr>
              <w:t>Износ</w:t>
            </w:r>
          </w:p>
        </w:tc>
      </w:tr>
      <w:tr w:rsidR="00D25CE3" w:rsidRPr="009C4089" w:rsidTr="00F46E5A">
        <w:trPr>
          <w:trHeight w:val="20"/>
          <w:jc w:val="center"/>
        </w:trPr>
        <w:tc>
          <w:tcPr>
            <w:tcW w:w="1088" w:type="pct"/>
            <w:vMerge w:val="restart"/>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 w:val="24"/>
                <w:szCs w:val="24"/>
                <w:lang w:val="bs-Cyrl-BA"/>
              </w:rPr>
            </w:pPr>
            <w:r w:rsidRPr="009C4089">
              <w:rPr>
                <w:rFonts w:ascii="Times New Roman" w:eastAsia="Times New Roman" w:hAnsi="Times New Roman" w:cs="Times New Roman"/>
                <w:color w:val="000000" w:themeColor="text1"/>
                <w:sz w:val="24"/>
                <w:szCs w:val="24"/>
                <w:lang w:val="sr-Cyrl-BA"/>
              </w:rPr>
              <w:t>3.2.2.4. Европска седмица мобилности</w:t>
            </w:r>
          </w:p>
        </w:tc>
        <w:tc>
          <w:tcPr>
            <w:tcW w:w="471" w:type="pct"/>
            <w:vMerge w:val="restart"/>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24"/>
                <w:szCs w:val="24"/>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24"/>
                <w:szCs w:val="24"/>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24"/>
                <w:szCs w:val="24"/>
                <w:lang/>
              </w:rPr>
            </w:pPr>
            <w:r w:rsidRPr="009C4089">
              <w:rPr>
                <w:rFonts w:ascii="Times New Roman" w:eastAsia="Times New Roman" w:hAnsi="Times New Roman" w:cs="Times New Roman"/>
                <w:color w:val="000000" w:themeColor="text1"/>
                <w:sz w:val="24"/>
                <w:szCs w:val="24"/>
                <w:lang/>
              </w:rPr>
              <w:t>2025</w:t>
            </w:r>
          </w:p>
        </w:tc>
        <w:tc>
          <w:tcPr>
            <w:tcW w:w="1206" w:type="pct"/>
            <w:vMerge w:val="restart"/>
            <w:vAlign w:val="center"/>
          </w:tcPr>
          <w:p w:rsidR="00D25CE3" w:rsidRPr="009C4089" w:rsidRDefault="00D25CE3" w:rsidP="00F46E5A">
            <w:pPr>
              <w:pStyle w:val="ListParagraph"/>
              <w:spacing w:after="0" w:line="240" w:lineRule="auto"/>
              <w:ind w:left="72"/>
              <w:jc w:val="center"/>
              <w:rPr>
                <w:rFonts w:ascii="Times New Roman" w:eastAsia="Times New Roman" w:hAnsi="Times New Roman" w:cs="Times New Roman"/>
                <w:color w:val="000000" w:themeColor="text1"/>
                <w:sz w:val="24"/>
                <w:szCs w:val="24"/>
                <w:lang/>
              </w:rPr>
            </w:pPr>
            <w:r w:rsidRPr="009C4089">
              <w:rPr>
                <w:rFonts w:ascii="Times New Roman" w:hAnsi="Times New Roman" w:cs="Times New Roman"/>
                <w:color w:val="000000" w:themeColor="text1"/>
                <w:sz w:val="24"/>
                <w:szCs w:val="24"/>
              </w:rPr>
              <w:t>Број</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шеталишта</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у</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граду</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затворених</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за</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аутомобилски</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саобраћај</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Број</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особа</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које</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учествују</w:t>
            </w:r>
            <w:r w:rsidRPr="009C4089">
              <w:rPr>
                <w:rFonts w:ascii="Times New Roman" w:hAnsi="Times New Roman" w:cs="Times New Roman"/>
                <w:color w:val="000000" w:themeColor="text1"/>
                <w:sz w:val="24"/>
                <w:szCs w:val="24"/>
                <w:lang w:val="bs-Latn-BA"/>
              </w:rPr>
              <w:t xml:space="preserve"> </w:t>
            </w:r>
            <w:r w:rsidRPr="009C4089">
              <w:rPr>
                <w:rFonts w:ascii="Times New Roman" w:hAnsi="Times New Roman" w:cs="Times New Roman"/>
                <w:color w:val="000000" w:themeColor="text1"/>
                <w:sz w:val="24"/>
                <w:szCs w:val="24"/>
              </w:rPr>
              <w:t>у</w:t>
            </w:r>
            <w:r w:rsidRPr="009C4089">
              <w:rPr>
                <w:rFonts w:ascii="Times New Roman" w:hAnsi="Times New Roman" w:cs="Times New Roman"/>
                <w:color w:val="000000" w:themeColor="text1"/>
                <w:sz w:val="24"/>
                <w:szCs w:val="24"/>
                <w:lang w:val="bs-Latn-BA"/>
              </w:rPr>
              <w:t xml:space="preserve"> EMW </w:t>
            </w:r>
            <w:r w:rsidRPr="009C4089">
              <w:rPr>
                <w:rFonts w:ascii="Times New Roman" w:hAnsi="Times New Roman" w:cs="Times New Roman"/>
                <w:color w:val="000000" w:themeColor="text1"/>
                <w:sz w:val="24"/>
                <w:szCs w:val="24"/>
              </w:rPr>
              <w:t>активностима</w:t>
            </w:r>
          </w:p>
        </w:tc>
        <w:tc>
          <w:tcPr>
            <w:tcW w:w="498" w:type="pct"/>
            <w:vMerge w:val="restart"/>
            <w:shd w:val="clear" w:color="auto" w:fill="auto"/>
          </w:tcPr>
          <w:p w:rsidR="00D25CE3" w:rsidRPr="009C4089" w:rsidRDefault="00D25CE3" w:rsidP="00F46E5A">
            <w:pPr>
              <w:autoSpaceDE w:val="0"/>
              <w:autoSpaceDN w:val="0"/>
              <w:adjustRightInd w:val="0"/>
              <w:spacing w:after="0" w:line="240" w:lineRule="auto"/>
              <w:jc w:val="center"/>
              <w:rPr>
                <w:rFonts w:ascii="Times New Roman" w:eastAsia="Calibri" w:hAnsi="Times New Roman" w:cs="Times New Roman"/>
                <w:color w:val="000000"/>
                <w:sz w:val="24"/>
                <w:szCs w:val="24"/>
                <w:lang w:val="sr-Cyrl-BA"/>
              </w:rPr>
            </w:pPr>
          </w:p>
          <w:p w:rsidR="00D25CE3" w:rsidRPr="009C4089" w:rsidRDefault="00D25CE3" w:rsidP="00F46E5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9C4089">
              <w:rPr>
                <w:rFonts w:ascii="Times New Roman" w:eastAsia="Calibri" w:hAnsi="Times New Roman" w:cs="Times New Roman"/>
                <w:color w:val="000000"/>
                <w:sz w:val="24"/>
                <w:szCs w:val="24"/>
              </w:rPr>
              <w:t>Град</w:t>
            </w:r>
            <w:r w:rsidRPr="009C4089">
              <w:rPr>
                <w:rFonts w:ascii="Times New Roman" w:eastAsia="Calibri" w:hAnsi="Times New Roman" w:cs="Times New Roman"/>
                <w:color w:val="000000"/>
                <w:sz w:val="24"/>
                <w:szCs w:val="24"/>
                <w:lang w:val="bs-Latn-BA"/>
              </w:rPr>
              <w:t xml:space="preserve"> </w:t>
            </w:r>
            <w:r w:rsidRPr="009C4089">
              <w:rPr>
                <w:rFonts w:ascii="Times New Roman" w:eastAsia="Calibri" w:hAnsi="Times New Roman" w:cs="Times New Roman"/>
                <w:color w:val="000000"/>
                <w:sz w:val="24"/>
                <w:szCs w:val="24"/>
              </w:rPr>
              <w:t>Бијељина</w:t>
            </w:r>
            <w:r w:rsidRPr="009C4089">
              <w:rPr>
                <w:rFonts w:ascii="Times New Roman" w:eastAsia="Calibri" w:hAnsi="Times New Roman" w:cs="Times New Roman"/>
                <w:color w:val="000000"/>
                <w:sz w:val="24"/>
                <w:szCs w:val="24"/>
                <w:lang w:val="bs-Latn-BA"/>
              </w:rPr>
              <w:t xml:space="preserve"> - </w:t>
            </w:r>
            <w:r w:rsidRPr="009C4089">
              <w:rPr>
                <w:rFonts w:ascii="Times New Roman" w:eastAsia="Calibri" w:hAnsi="Times New Roman" w:cs="Times New Roman"/>
                <w:color w:val="000000"/>
                <w:sz w:val="24"/>
                <w:szCs w:val="24"/>
              </w:rPr>
              <w:t>Одсјек</w:t>
            </w:r>
            <w:r w:rsidRPr="009C4089">
              <w:rPr>
                <w:rFonts w:ascii="Times New Roman" w:eastAsia="Calibri" w:hAnsi="Times New Roman" w:cs="Times New Roman"/>
                <w:color w:val="000000"/>
                <w:sz w:val="24"/>
                <w:szCs w:val="24"/>
                <w:lang w:val="bs-Latn-BA"/>
              </w:rPr>
              <w:t xml:space="preserve"> </w:t>
            </w:r>
            <w:r w:rsidRPr="009C4089">
              <w:rPr>
                <w:rFonts w:ascii="Times New Roman" w:eastAsia="Calibri" w:hAnsi="Times New Roman" w:cs="Times New Roman"/>
                <w:color w:val="000000"/>
                <w:sz w:val="24"/>
                <w:szCs w:val="24"/>
              </w:rPr>
              <w:t>за</w:t>
            </w:r>
            <w:r w:rsidRPr="009C4089">
              <w:rPr>
                <w:rFonts w:ascii="Times New Roman" w:eastAsia="Calibri" w:hAnsi="Times New Roman" w:cs="Times New Roman"/>
                <w:color w:val="000000"/>
                <w:sz w:val="24"/>
                <w:szCs w:val="24"/>
                <w:lang w:val="bs-Latn-BA"/>
              </w:rPr>
              <w:t xml:space="preserve"> </w:t>
            </w:r>
            <w:r w:rsidRPr="009C4089">
              <w:rPr>
                <w:rFonts w:ascii="Times New Roman" w:eastAsia="Calibri" w:hAnsi="Times New Roman" w:cs="Times New Roman"/>
                <w:color w:val="000000"/>
                <w:sz w:val="24"/>
                <w:szCs w:val="24"/>
              </w:rPr>
              <w:t>ЛЕР</w:t>
            </w:r>
            <w:r w:rsidRPr="009C4089">
              <w:rPr>
                <w:rFonts w:ascii="Times New Roman" w:eastAsia="Calibri" w:hAnsi="Times New Roman" w:cs="Times New Roman"/>
                <w:color w:val="000000"/>
                <w:sz w:val="24"/>
                <w:szCs w:val="24"/>
                <w:lang w:val="bs-Latn-BA"/>
              </w:rPr>
              <w:t xml:space="preserve"> </w:t>
            </w:r>
            <w:r w:rsidRPr="009C4089">
              <w:rPr>
                <w:rFonts w:ascii="Times New Roman" w:eastAsia="Calibri" w:hAnsi="Times New Roman" w:cs="Times New Roman"/>
                <w:color w:val="000000"/>
                <w:sz w:val="24"/>
                <w:szCs w:val="24"/>
              </w:rPr>
              <w:t>и</w:t>
            </w:r>
            <w:r w:rsidRPr="009C4089">
              <w:rPr>
                <w:rFonts w:ascii="Times New Roman" w:eastAsia="Calibri" w:hAnsi="Times New Roman" w:cs="Times New Roman"/>
                <w:color w:val="000000"/>
                <w:sz w:val="24"/>
                <w:szCs w:val="24"/>
                <w:lang w:val="bs-Latn-BA"/>
              </w:rPr>
              <w:t xml:space="preserve"> </w:t>
            </w:r>
            <w:r w:rsidRPr="009C4089">
              <w:rPr>
                <w:rFonts w:ascii="Times New Roman" w:eastAsia="Calibri" w:hAnsi="Times New Roman" w:cs="Times New Roman"/>
                <w:color w:val="000000"/>
                <w:sz w:val="24"/>
                <w:szCs w:val="24"/>
              </w:rPr>
              <w:t>ЕИ</w:t>
            </w:r>
          </w:p>
        </w:tc>
        <w:tc>
          <w:tcPr>
            <w:tcW w:w="206" w:type="pct"/>
            <w:vMerge w:val="restart"/>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24"/>
                <w:szCs w:val="24"/>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24"/>
                <w:szCs w:val="24"/>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24"/>
                <w:szCs w:val="24"/>
                <w:lang/>
              </w:rPr>
            </w:pPr>
            <w:r w:rsidRPr="009C4089">
              <w:rPr>
                <w:rFonts w:ascii="Times New Roman" w:eastAsia="Times New Roman" w:hAnsi="Times New Roman" w:cs="Times New Roman"/>
                <w:bCs/>
                <w:color w:val="000000" w:themeColor="text1"/>
                <w:sz w:val="24"/>
                <w:szCs w:val="24"/>
                <w:lang/>
              </w:rPr>
              <w:t>И</w:t>
            </w:r>
          </w:p>
        </w:tc>
        <w:tc>
          <w:tcPr>
            <w:tcW w:w="421" w:type="pct"/>
            <w:vMerge w:val="restart"/>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24"/>
                <w:szCs w:val="24"/>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24"/>
                <w:szCs w:val="24"/>
                <w:lang/>
              </w:rPr>
            </w:pPr>
          </w:p>
          <w:p w:rsidR="00D25CE3" w:rsidRPr="00E5468F" w:rsidRDefault="00D25CE3" w:rsidP="00F46E5A">
            <w:pPr>
              <w:spacing w:after="0" w:line="240" w:lineRule="auto"/>
              <w:jc w:val="center"/>
              <w:rPr>
                <w:rFonts w:ascii="Times New Roman" w:eastAsia="Times New Roman" w:hAnsi="Times New Roman" w:cs="Times New Roman"/>
                <w:bCs/>
                <w:color w:val="000000" w:themeColor="text1"/>
                <w:sz w:val="24"/>
                <w:szCs w:val="24"/>
                <w:lang/>
              </w:rPr>
            </w:pPr>
            <w:r w:rsidRPr="009C4089">
              <w:rPr>
                <w:rFonts w:ascii="Times New Roman" w:eastAsia="Times New Roman" w:hAnsi="Times New Roman" w:cs="Times New Roman"/>
                <w:bCs/>
                <w:color w:val="000000" w:themeColor="text1"/>
                <w:sz w:val="24"/>
                <w:szCs w:val="24"/>
                <w:lang/>
              </w:rPr>
              <w:t>Н</w:t>
            </w:r>
            <w:r w:rsidR="00E5468F">
              <w:rPr>
                <w:rFonts w:ascii="Times New Roman" w:eastAsia="Times New Roman" w:hAnsi="Times New Roman" w:cs="Times New Roman"/>
                <w:bCs/>
                <w:color w:val="000000" w:themeColor="text1"/>
                <w:sz w:val="24"/>
                <w:szCs w:val="24"/>
                <w:lang/>
              </w:rPr>
              <w:t>e</w:t>
            </w:r>
          </w:p>
        </w:tc>
        <w:tc>
          <w:tcPr>
            <w:tcW w:w="403"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707" w:type="pct"/>
            <w:shd w:val="clear" w:color="auto" w:fill="FFFFFF" w:themeFill="background1"/>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lang/>
              </w:rPr>
            </w:pPr>
            <w:r w:rsidRPr="009C4089">
              <w:rPr>
                <w:rFonts w:ascii="Times New Roman" w:hAnsi="Times New Roman" w:cs="Times New Roman"/>
                <w:color w:val="000000" w:themeColor="text1"/>
                <w:szCs w:val="17"/>
                <w:lang/>
              </w:rPr>
              <w:t>10.000</w:t>
            </w:r>
          </w:p>
        </w:tc>
      </w:tr>
      <w:tr w:rsidR="00D25CE3" w:rsidRPr="009C4089" w:rsidTr="00F46E5A">
        <w:trPr>
          <w:trHeight w:val="20"/>
          <w:jc w:val="center"/>
        </w:trPr>
        <w:tc>
          <w:tcPr>
            <w:tcW w:w="1088"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71"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06" w:type="pct"/>
            <w:vMerge/>
          </w:tcPr>
          <w:p w:rsidR="00D25CE3" w:rsidRPr="009C4089" w:rsidRDefault="00D25CE3" w:rsidP="00F46E5A">
            <w:pPr>
              <w:spacing w:after="0" w:line="240" w:lineRule="auto"/>
              <w:jc w:val="center"/>
              <w:rPr>
                <w:rFonts w:ascii="Times New Roman" w:eastAsia="Times New Roman" w:hAnsi="Times New Roman" w:cs="Times New Roman"/>
                <w:i/>
                <w:color w:val="000000" w:themeColor="text1"/>
                <w:sz w:val="17"/>
                <w:szCs w:val="17"/>
              </w:rPr>
            </w:pPr>
          </w:p>
        </w:tc>
        <w:tc>
          <w:tcPr>
            <w:tcW w:w="498"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i/>
                <w:color w:val="000000" w:themeColor="text1"/>
                <w:sz w:val="17"/>
                <w:szCs w:val="17"/>
              </w:rPr>
            </w:pPr>
          </w:p>
        </w:tc>
        <w:tc>
          <w:tcPr>
            <w:tcW w:w="206"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21"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707" w:type="pct"/>
            <w:shd w:val="clear" w:color="auto" w:fill="FFFFFF" w:themeFill="background1"/>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088"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71"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06"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8"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06"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21"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highlight w:val="yellow"/>
                <w:lang w:val="bs-Cyrl-BA"/>
              </w:rPr>
            </w:pPr>
            <w:r w:rsidRPr="009C4089">
              <w:rPr>
                <w:rFonts w:ascii="Times New Roman" w:hAnsi="Times New Roman" w:cs="Times New Roman"/>
                <w:b/>
                <w:bCs/>
                <w:color w:val="000000" w:themeColor="text1"/>
                <w:szCs w:val="17"/>
              </w:rPr>
              <w:t xml:space="preserve">Донације </w:t>
            </w:r>
            <w:r w:rsidRPr="009C4089">
              <w:rPr>
                <w:rFonts w:ascii="Times New Roman" w:hAnsi="Times New Roman" w:cs="Times New Roman"/>
                <w:b/>
                <w:bCs/>
                <w:color w:val="000000" w:themeColor="text1"/>
                <w:szCs w:val="17"/>
                <w:lang w:val="bs-Latn-BA"/>
              </w:rPr>
              <w:t>/</w:t>
            </w:r>
            <w:r w:rsidRPr="009C4089">
              <w:rPr>
                <w:rFonts w:ascii="Times New Roman" w:hAnsi="Times New Roman" w:cs="Times New Roman"/>
                <w:b/>
                <w:bCs/>
                <w:color w:val="000000" w:themeColor="text1"/>
                <w:szCs w:val="17"/>
                <w:lang w:val="bs-Cyrl-BA"/>
              </w:rPr>
              <w:t xml:space="preserve"> Грант</w:t>
            </w:r>
          </w:p>
        </w:tc>
        <w:tc>
          <w:tcPr>
            <w:tcW w:w="707" w:type="pct"/>
            <w:shd w:val="clear" w:color="auto" w:fill="FFFFFF" w:themeFill="background1"/>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rPr>
            </w:pPr>
            <w:r w:rsidRPr="009C4089">
              <w:rPr>
                <w:rFonts w:ascii="Times New Roman" w:hAnsi="Times New Roman" w:cs="Times New Roman"/>
                <w:color w:val="000000" w:themeColor="text1"/>
                <w:szCs w:val="17"/>
                <w:lang/>
              </w:rPr>
              <w:t>5.000</w:t>
            </w:r>
          </w:p>
        </w:tc>
      </w:tr>
      <w:tr w:rsidR="00D25CE3" w:rsidRPr="009C4089" w:rsidTr="00F46E5A">
        <w:trPr>
          <w:trHeight w:val="20"/>
          <w:jc w:val="center"/>
        </w:trPr>
        <w:tc>
          <w:tcPr>
            <w:tcW w:w="1088"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71"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06"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8"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06"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21"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707" w:type="pct"/>
            <w:shd w:val="clear" w:color="auto" w:fill="FFFFFF" w:themeFill="background1"/>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088"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71"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06"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498"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17"/>
                <w:szCs w:val="17"/>
              </w:rPr>
            </w:pPr>
          </w:p>
        </w:tc>
        <w:tc>
          <w:tcPr>
            <w:tcW w:w="206" w:type="pct"/>
            <w:vMerge/>
            <w:shd w:val="clear" w:color="auto" w:fill="F2F2F2" w:themeFill="background1" w:themeFillShade="F2"/>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21" w:type="pct"/>
            <w:vMerge/>
            <w:shd w:val="clear" w:color="auto" w:fill="F2F2F2" w:themeFill="background1" w:themeFillShade="F2"/>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F2F2F2" w:themeFill="background1" w:themeFillShade="F2"/>
            <w:vAlign w:val="center"/>
          </w:tcPr>
          <w:p w:rsidR="00D25CE3" w:rsidRPr="009C4089" w:rsidRDefault="00D25CE3" w:rsidP="00F46E5A">
            <w:pPr>
              <w:spacing w:after="0" w:line="240" w:lineRule="auto"/>
              <w:ind w:left="72"/>
              <w:rPr>
                <w:rFonts w:ascii="Times New Roman" w:eastAsia="Times New Roman" w:hAnsi="Times New Roman" w:cs="Times New Roman"/>
                <w:b/>
                <w:bCs/>
                <w:color w:val="000000" w:themeColor="text1"/>
                <w:sz w:val="17"/>
                <w:szCs w:val="17"/>
              </w:rPr>
            </w:pPr>
            <w:r w:rsidRPr="009C4089">
              <w:rPr>
                <w:rFonts w:ascii="Times New Roman" w:hAnsi="Times New Roman" w:cs="Times New Roman"/>
                <w:b/>
                <w:bCs/>
                <w:color w:val="000000" w:themeColor="text1"/>
                <w:szCs w:val="17"/>
              </w:rPr>
              <w:t>Укупно</w:t>
            </w:r>
          </w:p>
        </w:tc>
        <w:tc>
          <w:tcPr>
            <w:tcW w:w="707"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rPr>
            </w:pPr>
            <w:r w:rsidRPr="009C4089">
              <w:rPr>
                <w:rFonts w:ascii="Times New Roman" w:hAnsi="Times New Roman" w:cs="Times New Roman"/>
                <w:color w:val="000000" w:themeColor="text1"/>
                <w:szCs w:val="17"/>
                <w:lang/>
              </w:rPr>
              <w:t>15.000</w:t>
            </w:r>
          </w:p>
        </w:tc>
      </w:tr>
      <w:tr w:rsidR="00D25CE3" w:rsidRPr="009C4089" w:rsidTr="00F46E5A">
        <w:trPr>
          <w:trHeight w:val="20"/>
          <w:jc w:val="center"/>
        </w:trPr>
        <w:tc>
          <w:tcPr>
            <w:tcW w:w="3890" w:type="pct"/>
            <w:gridSpan w:val="6"/>
            <w:vMerge w:val="restart"/>
            <w:shd w:val="clear" w:color="auto" w:fill="DEEAF6" w:themeFill="accent1" w:themeFillTint="33"/>
            <w:vAlign w:val="center"/>
          </w:tcPr>
          <w:p w:rsidR="00D25CE3" w:rsidRPr="009C4089" w:rsidRDefault="00D25CE3" w:rsidP="00F46E5A">
            <w:pPr>
              <w:spacing w:after="0" w:line="240" w:lineRule="auto"/>
              <w:jc w:val="both"/>
              <w:rPr>
                <w:rFonts w:ascii="Times New Roman" w:eastAsia="Times New Roman" w:hAnsi="Times New Roman" w:cs="Times New Roman"/>
                <w:b/>
                <w:color w:val="000000" w:themeColor="text1"/>
                <w:szCs w:val="17"/>
              </w:rPr>
            </w:pPr>
            <w:r w:rsidRPr="009C4089">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707" w:type="pct"/>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r w:rsidRPr="009C4089">
              <w:rPr>
                <w:rFonts w:ascii="Times New Roman" w:hAnsi="Times New Roman" w:cs="Times New Roman"/>
                <w:color w:val="000000" w:themeColor="text1"/>
                <w:szCs w:val="17"/>
                <w:lang w:val="bs-Cyrl-BA"/>
              </w:rPr>
              <w:t>10.000</w:t>
            </w:r>
          </w:p>
        </w:tc>
      </w:tr>
      <w:tr w:rsidR="00D25CE3" w:rsidRPr="009C4089" w:rsidTr="00F46E5A">
        <w:trPr>
          <w:trHeight w:val="20"/>
          <w:jc w:val="center"/>
        </w:trPr>
        <w:tc>
          <w:tcPr>
            <w:tcW w:w="389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707" w:type="pct"/>
            <w:shd w:val="clear" w:color="auto" w:fill="DEEAF6" w:themeFill="accent1" w:themeFillTint="33"/>
            <w:vAlign w:val="center"/>
          </w:tcPr>
          <w:p w:rsidR="00D25CE3" w:rsidRPr="00E04AF7" w:rsidRDefault="00E04AF7" w:rsidP="00F46E5A">
            <w:pPr>
              <w:spacing w:after="0" w:line="240" w:lineRule="auto"/>
              <w:jc w:val="center"/>
              <w:rPr>
                <w:rFonts w:ascii="Times New Roman" w:eastAsia="Times New Roman" w:hAnsi="Times New Roman" w:cs="Times New Roman"/>
                <w:bCs/>
                <w:color w:val="000000" w:themeColor="text1"/>
                <w:sz w:val="24"/>
                <w:szCs w:val="24"/>
              </w:rPr>
            </w:pPr>
            <w:r w:rsidRPr="00E04AF7">
              <w:rPr>
                <w:rFonts w:ascii="Times New Roman" w:eastAsia="Times New Roman" w:hAnsi="Times New Roman" w:cs="Times New Roman"/>
                <w:bCs/>
                <w:color w:val="000000" w:themeColor="text1"/>
                <w:sz w:val="24"/>
                <w:szCs w:val="24"/>
              </w:rPr>
              <w:t>0</w:t>
            </w:r>
          </w:p>
        </w:tc>
      </w:tr>
      <w:tr w:rsidR="00D25CE3" w:rsidRPr="009C4089" w:rsidTr="00F46E5A">
        <w:trPr>
          <w:trHeight w:val="20"/>
          <w:jc w:val="center"/>
        </w:trPr>
        <w:tc>
          <w:tcPr>
            <w:tcW w:w="389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highlight w:val="yellow"/>
              </w:rPr>
            </w:pPr>
            <w:r w:rsidRPr="009C4089">
              <w:rPr>
                <w:rFonts w:ascii="Times New Roman" w:hAnsi="Times New Roman" w:cs="Times New Roman"/>
                <w:b/>
                <w:bCs/>
                <w:color w:val="000000" w:themeColor="text1"/>
                <w:szCs w:val="17"/>
              </w:rPr>
              <w:t>Донације / Грант</w:t>
            </w:r>
          </w:p>
        </w:tc>
        <w:tc>
          <w:tcPr>
            <w:tcW w:w="707" w:type="pct"/>
            <w:shd w:val="clear" w:color="auto" w:fill="DEEAF6" w:themeFill="accent1" w:themeFillTint="33"/>
            <w:vAlign w:val="center"/>
          </w:tcPr>
          <w:p w:rsidR="00D25CE3" w:rsidRPr="00E04AF7" w:rsidRDefault="00D25CE3" w:rsidP="00F46E5A">
            <w:pPr>
              <w:spacing w:after="0" w:line="240" w:lineRule="auto"/>
              <w:jc w:val="center"/>
              <w:rPr>
                <w:rFonts w:ascii="Times New Roman" w:eastAsia="Times New Roman" w:hAnsi="Times New Roman" w:cs="Times New Roman"/>
                <w:bCs/>
                <w:color w:val="000000" w:themeColor="text1"/>
                <w:sz w:val="24"/>
                <w:szCs w:val="24"/>
                <w:lang/>
              </w:rPr>
            </w:pPr>
            <w:r w:rsidRPr="00E04AF7">
              <w:rPr>
                <w:rFonts w:ascii="Times New Roman" w:eastAsia="Times New Roman" w:hAnsi="Times New Roman" w:cs="Times New Roman"/>
                <w:bCs/>
                <w:color w:val="000000" w:themeColor="text1"/>
                <w:sz w:val="24"/>
                <w:szCs w:val="24"/>
                <w:lang/>
              </w:rPr>
              <w:t>5.000</w:t>
            </w:r>
          </w:p>
        </w:tc>
      </w:tr>
      <w:tr w:rsidR="00D25CE3" w:rsidRPr="009C4089" w:rsidTr="00F46E5A">
        <w:trPr>
          <w:trHeight w:val="20"/>
          <w:jc w:val="center"/>
        </w:trPr>
        <w:tc>
          <w:tcPr>
            <w:tcW w:w="3890"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707" w:type="pct"/>
            <w:shd w:val="clear" w:color="auto" w:fill="DEEAF6" w:themeFill="accent1" w:themeFillTint="33"/>
            <w:vAlign w:val="center"/>
          </w:tcPr>
          <w:p w:rsidR="00D25CE3" w:rsidRPr="00E04AF7" w:rsidRDefault="00E04AF7" w:rsidP="00F46E5A">
            <w:pPr>
              <w:spacing w:after="0" w:line="240" w:lineRule="auto"/>
              <w:jc w:val="center"/>
              <w:rPr>
                <w:rFonts w:ascii="Times New Roman" w:eastAsia="Times New Roman" w:hAnsi="Times New Roman" w:cs="Times New Roman"/>
                <w:bCs/>
                <w:color w:val="000000" w:themeColor="text1"/>
                <w:sz w:val="24"/>
                <w:szCs w:val="24"/>
              </w:rPr>
            </w:pPr>
            <w:r w:rsidRPr="00E04AF7">
              <w:rPr>
                <w:rFonts w:ascii="Times New Roman" w:eastAsia="Times New Roman" w:hAnsi="Times New Roman" w:cs="Times New Roman"/>
                <w:bCs/>
                <w:color w:val="000000" w:themeColor="text1"/>
                <w:sz w:val="24"/>
                <w:szCs w:val="24"/>
              </w:rPr>
              <w:t>0</w:t>
            </w:r>
          </w:p>
        </w:tc>
      </w:tr>
      <w:tr w:rsidR="00D25CE3" w:rsidRPr="009C4089" w:rsidTr="00F46E5A">
        <w:trPr>
          <w:trHeight w:val="20"/>
          <w:jc w:val="center"/>
        </w:trPr>
        <w:tc>
          <w:tcPr>
            <w:tcW w:w="3890" w:type="pct"/>
            <w:gridSpan w:val="6"/>
            <w:vMerge/>
            <w:shd w:val="clear" w:color="auto" w:fill="DEEAF6" w:themeFill="accent1" w:themeFillTint="33"/>
            <w:vAlign w:val="center"/>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707" w:type="pct"/>
            <w:shd w:val="clear" w:color="auto" w:fill="DEEAF6" w:themeFill="accent1" w:themeFillTint="33"/>
            <w:vAlign w:val="center"/>
          </w:tcPr>
          <w:p w:rsidR="00D25CE3" w:rsidRPr="009C4089" w:rsidRDefault="00D25CE3" w:rsidP="00F46E5A">
            <w:pPr>
              <w:spacing w:after="120" w:line="240" w:lineRule="auto"/>
              <w:jc w:val="center"/>
              <w:rPr>
                <w:rFonts w:ascii="Times New Roman" w:eastAsia="Times New Roman" w:hAnsi="Times New Roman" w:cs="Times New Roman"/>
                <w:bCs/>
                <w:color w:val="FF0000"/>
                <w:lang/>
              </w:rPr>
            </w:pPr>
            <w:r w:rsidRPr="009C4089">
              <w:rPr>
                <w:rFonts w:ascii="Times New Roman" w:eastAsia="Times New Roman" w:hAnsi="Times New Roman" w:cs="Times New Roman"/>
                <w:bCs/>
                <w:lang/>
              </w:rPr>
              <w:t>15.000</w:t>
            </w:r>
          </w:p>
        </w:tc>
      </w:tr>
    </w:tbl>
    <w:p w:rsidR="00D25CE3" w:rsidRPr="009C4089" w:rsidRDefault="00D25CE3" w:rsidP="00D25CE3">
      <w:pPr>
        <w:spacing w:after="0" w:line="240" w:lineRule="auto"/>
        <w:jc w:val="both"/>
        <w:rPr>
          <w:rFonts w:ascii="Times New Roman" w:hAnsi="Times New Roman" w:cs="Times New Roman"/>
          <w:b/>
          <w:color w:val="000000" w:themeColor="text1"/>
          <w:sz w:val="20"/>
          <w:szCs w:val="20"/>
          <w:lang w:val="bs-Cyrl-BA"/>
        </w:rPr>
      </w:pPr>
    </w:p>
    <w:p w:rsidR="00D25CE3" w:rsidRPr="009C4089" w:rsidRDefault="00D25CE3" w:rsidP="00D25CE3">
      <w:pPr>
        <w:spacing w:after="0" w:line="240" w:lineRule="auto"/>
        <w:jc w:val="both"/>
        <w:rPr>
          <w:rFonts w:ascii="Times New Roman" w:hAnsi="Times New Roman" w:cs="Times New Roman"/>
          <w:b/>
          <w:color w:val="000000" w:themeColor="text1"/>
          <w:sz w:val="20"/>
          <w:szCs w:val="20"/>
          <w:lang w:val="bs-Cyrl-BA"/>
        </w:rPr>
      </w:pPr>
    </w:p>
    <w:p w:rsidR="00D25CE3" w:rsidRPr="009C4089" w:rsidRDefault="00D25CE3" w:rsidP="00D25CE3">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40"/>
        <w:tblW w:w="5062"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653"/>
        <w:gridCol w:w="7764"/>
      </w:tblGrid>
      <w:tr w:rsidR="00D25CE3" w:rsidRPr="009C4089" w:rsidTr="009C4089">
        <w:trPr>
          <w:trHeight w:val="20"/>
        </w:trPr>
        <w:tc>
          <w:tcPr>
            <w:tcW w:w="2482" w:type="pct"/>
            <w:tcBorders>
              <w:right w:val="single" w:sz="4" w:space="0" w:color="auto"/>
            </w:tcBorders>
            <w:shd w:val="clear" w:color="auto" w:fill="DEEAF6" w:themeFill="accent1" w:themeFillTint="33"/>
            <w:tcMar>
              <w:top w:w="0" w:type="dxa"/>
              <w:left w:w="108" w:type="dxa"/>
              <w:bottom w:w="0" w:type="dxa"/>
              <w:right w:w="108" w:type="dxa"/>
            </w:tcMar>
            <w:vAlign w:val="center"/>
          </w:tcPr>
          <w:p w:rsidR="00D25CE3" w:rsidRPr="009C4089" w:rsidRDefault="00D25CE3" w:rsidP="00F46E5A">
            <w:pPr>
              <w:spacing w:after="0" w:line="240" w:lineRule="auto"/>
              <w:rPr>
                <w:rFonts w:ascii="Times New Roman" w:eastAsia="Calibri" w:hAnsi="Times New Roman" w:cs="Times New Roman"/>
                <w:b/>
                <w:color w:val="000000"/>
                <w:szCs w:val="17"/>
                <w:lang w:val="sr-Cyrl-BA"/>
              </w:rPr>
            </w:pPr>
            <w:r w:rsidRPr="009C4089">
              <w:rPr>
                <w:rFonts w:ascii="Times New Roman" w:eastAsia="Calibri" w:hAnsi="Times New Roman" w:cs="Times New Roman"/>
                <w:b/>
                <w:color w:val="000000"/>
                <w:szCs w:val="17"/>
                <w:lang w:val="sr-Cyrl-BA"/>
              </w:rPr>
              <w:t xml:space="preserve">Административна подршка у ефикасном пружању </w:t>
            </w:r>
          </w:p>
          <w:p w:rsidR="00D25CE3" w:rsidRPr="009C4089" w:rsidRDefault="00D25CE3" w:rsidP="00F46E5A">
            <w:pPr>
              <w:spacing w:after="0" w:line="240" w:lineRule="auto"/>
              <w:rPr>
                <w:rFonts w:ascii="Times New Roman" w:eastAsia="Times New Roman" w:hAnsi="Times New Roman" w:cs="Times New Roman"/>
                <w:b/>
                <w:color w:val="000000" w:themeColor="text1"/>
                <w:szCs w:val="17"/>
                <w:lang/>
              </w:rPr>
            </w:pPr>
            <w:r w:rsidRPr="009C4089">
              <w:rPr>
                <w:rFonts w:ascii="Times New Roman" w:eastAsia="Calibri" w:hAnsi="Times New Roman" w:cs="Times New Roman"/>
                <w:b/>
                <w:color w:val="000000"/>
                <w:szCs w:val="17"/>
                <w:lang w:val="sr-Cyrl-BA"/>
              </w:rPr>
              <w:t>јавних услуга</w:t>
            </w:r>
            <w:r w:rsidRPr="009C4089">
              <w:rPr>
                <w:rFonts w:ascii="Times New Roman" w:eastAsia="Calibri" w:hAnsi="Times New Roman" w:cs="Times New Roman"/>
                <w:b/>
                <w:color w:val="000000"/>
                <w:szCs w:val="17"/>
                <w:lang w:val="bs-Latn-BA"/>
              </w:rPr>
              <w:t xml:space="preserve"> Градске управе </w:t>
            </w:r>
            <w:r w:rsidRPr="009C4089">
              <w:rPr>
                <w:rFonts w:ascii="Times New Roman" w:hAnsi="Times New Roman" w:cs="Times New Roman"/>
                <w:b/>
                <w:color w:val="000000"/>
                <w:szCs w:val="17"/>
                <w:lang w:val="sr-Cyrl-BA"/>
              </w:rPr>
              <w:t xml:space="preserve"> </w:t>
            </w:r>
            <w:r w:rsidRPr="009C4089">
              <w:rPr>
                <w:rFonts w:ascii="Times New Roman" w:hAnsi="Times New Roman" w:cs="Times New Roman"/>
                <w:b/>
                <w:color w:val="000000"/>
                <w:szCs w:val="17"/>
                <w:lang/>
              </w:rPr>
              <w:t xml:space="preserve">- </w:t>
            </w:r>
            <w:r w:rsidRPr="009C4089">
              <w:rPr>
                <w:rFonts w:ascii="Times New Roman" w:hAnsi="Times New Roman" w:cs="Times New Roman"/>
                <w:b/>
                <w:color w:val="000000"/>
                <w:szCs w:val="17"/>
                <w:lang/>
              </w:rPr>
              <w:t>РЕДОВНИ ПОСЛОВИ</w:t>
            </w:r>
            <w:r w:rsidRPr="009C4089">
              <w:rPr>
                <w:rFonts w:ascii="Times New Roman" w:eastAsia="Times New Roman" w:hAnsi="Times New Roman" w:cs="Times New Roman"/>
                <w:b/>
                <w:color w:val="000000" w:themeColor="text1"/>
                <w:szCs w:val="17"/>
              </w:rPr>
              <w:t xml:space="preserve"> </w:t>
            </w:r>
          </w:p>
        </w:tc>
        <w:tc>
          <w:tcPr>
            <w:tcW w:w="2518" w:type="pct"/>
            <w:tcBorders>
              <w:left w:val="single" w:sz="4" w:space="0" w:color="auto"/>
            </w:tcBorders>
            <w:shd w:val="clear" w:color="auto" w:fill="DEEAF6" w:themeFill="accent1" w:themeFillTint="33"/>
            <w:vAlign w:val="center"/>
          </w:tcPr>
          <w:p w:rsidR="00D25CE3" w:rsidRPr="009C4089" w:rsidRDefault="00D25CE3" w:rsidP="00F46E5A">
            <w:pPr>
              <w:spacing w:after="0" w:line="240" w:lineRule="auto"/>
              <w:jc w:val="both"/>
              <w:rPr>
                <w:rFonts w:ascii="Times New Roman" w:hAnsi="Times New Roman" w:cs="Times New Roman"/>
                <w:b/>
                <w:bCs/>
                <w:color w:val="000000" w:themeColor="text1"/>
                <w:lang w:val="sr-Cyrl-BA"/>
              </w:rPr>
            </w:pPr>
            <w:r w:rsidRPr="009C4089">
              <w:rPr>
                <w:rFonts w:ascii="Times New Roman" w:hAnsi="Times New Roman" w:cs="Times New Roman"/>
                <w:b/>
                <w:bCs/>
                <w:color w:val="000000" w:themeColor="text1"/>
                <w:lang w:val="sr-Cyrl-BA"/>
              </w:rPr>
              <w:t xml:space="preserve">Назив и шифра програма: </w:t>
            </w:r>
          </w:p>
          <w:p w:rsidR="009C4089" w:rsidRDefault="009C4089" w:rsidP="00F46E5A">
            <w:pPr>
              <w:spacing w:after="0" w:line="240" w:lineRule="auto"/>
              <w:jc w:val="both"/>
              <w:rPr>
                <w:rFonts w:ascii="Times New Roman" w:hAnsi="Times New Roman" w:cs="Times New Roman"/>
                <w:b/>
                <w:bCs/>
                <w:color w:val="000000" w:themeColor="text1"/>
                <w:lang/>
              </w:rPr>
            </w:pPr>
          </w:p>
          <w:p w:rsidR="00D25CE3" w:rsidRPr="009C4089" w:rsidRDefault="00D25CE3" w:rsidP="009C4089">
            <w:pPr>
              <w:spacing w:after="0" w:line="240" w:lineRule="auto"/>
              <w:jc w:val="both"/>
              <w:rPr>
                <w:rFonts w:ascii="Times New Roman" w:hAnsi="Times New Roman" w:cs="Times New Roman"/>
                <w:b/>
                <w:bCs/>
                <w:color w:val="000000" w:themeColor="text1"/>
                <w:lang/>
              </w:rPr>
            </w:pPr>
            <w:r w:rsidRPr="009C4089">
              <w:rPr>
                <w:rFonts w:ascii="Times New Roman" w:hAnsi="Times New Roman" w:cs="Times New Roman"/>
                <w:b/>
                <w:bCs/>
                <w:color w:val="000000" w:themeColor="text1"/>
                <w:lang w:val="sr-Cyrl-BA"/>
              </w:rPr>
              <w:t>Одсјек за локални економски развој и европске интеграције - 0005126</w:t>
            </w:r>
          </w:p>
        </w:tc>
      </w:tr>
    </w:tbl>
    <w:tbl>
      <w:tblPr>
        <w:tblW w:w="502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21"/>
        <w:gridCol w:w="1462"/>
        <w:gridCol w:w="3748"/>
        <w:gridCol w:w="1548"/>
        <w:gridCol w:w="637"/>
        <w:gridCol w:w="1320"/>
        <w:gridCol w:w="1249"/>
        <w:gridCol w:w="1902"/>
      </w:tblGrid>
      <w:tr w:rsidR="00D25CE3" w:rsidRPr="009C4089" w:rsidTr="00F46E5A">
        <w:trPr>
          <w:trHeight w:val="20"/>
          <w:jc w:val="center"/>
        </w:trPr>
        <w:tc>
          <w:tcPr>
            <w:tcW w:w="1144"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hAnsi="Times New Roman" w:cs="Times New Roman"/>
                <w:b/>
                <w:szCs w:val="17"/>
              </w:rPr>
            </w:pPr>
            <w:r w:rsidRPr="009C4089">
              <w:rPr>
                <w:rFonts w:ascii="Times New Roman" w:hAnsi="Times New Roman" w:cs="Times New Roman"/>
                <w:b/>
                <w:szCs w:val="17"/>
              </w:rPr>
              <w:t xml:space="preserve">Кључни стратешки пројекат / </w:t>
            </w:r>
            <w:r w:rsidRPr="009C4089">
              <w:rPr>
                <w:rFonts w:ascii="Times New Roman" w:hAnsi="Times New Roman" w:cs="Times New Roman"/>
                <w:b/>
                <w:szCs w:val="17"/>
              </w:rPr>
              <w:lastRenderedPageBreak/>
              <w:t xml:space="preserve">пројекат / активност </w:t>
            </w:r>
          </w:p>
          <w:p w:rsidR="00D25CE3" w:rsidRPr="009C4089" w:rsidRDefault="00D25CE3" w:rsidP="00F46E5A">
            <w:pPr>
              <w:spacing w:after="0" w:line="240" w:lineRule="auto"/>
              <w:jc w:val="center"/>
              <w:rPr>
                <w:rFonts w:ascii="Times New Roman" w:eastAsia="Times New Roman" w:hAnsi="Times New Roman" w:cs="Times New Roman"/>
                <w:sz w:val="20"/>
                <w:szCs w:val="17"/>
                <w:lang w:val="bs-Cyrl-BA"/>
              </w:rPr>
            </w:pPr>
          </w:p>
        </w:tc>
        <w:tc>
          <w:tcPr>
            <w:tcW w:w="475"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rPr>
            </w:pPr>
            <w:r w:rsidRPr="009C4089">
              <w:rPr>
                <w:rFonts w:ascii="Times New Roman" w:hAnsi="Times New Roman" w:cs="Times New Roman"/>
                <w:b/>
              </w:rPr>
              <w:lastRenderedPageBreak/>
              <w:t xml:space="preserve">Рок </w:t>
            </w:r>
            <w:r w:rsidRPr="009C4089">
              <w:rPr>
                <w:rFonts w:ascii="Times New Roman" w:hAnsi="Times New Roman" w:cs="Times New Roman"/>
                <w:b/>
              </w:rPr>
              <w:lastRenderedPageBreak/>
              <w:t xml:space="preserve">извршења </w:t>
            </w:r>
            <w:r w:rsidRPr="009C4089">
              <w:rPr>
                <w:rFonts w:ascii="Times New Roman" w:hAnsi="Times New Roman" w:cs="Times New Roman"/>
              </w:rPr>
              <w:t>(по кварталима)</w:t>
            </w:r>
          </w:p>
        </w:tc>
        <w:tc>
          <w:tcPr>
            <w:tcW w:w="1218"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sz w:val="20"/>
                <w:szCs w:val="17"/>
                <w:lang w:val="bs-Latn-BA"/>
              </w:rPr>
            </w:pPr>
            <w:r w:rsidRPr="009C4089">
              <w:rPr>
                <w:rFonts w:ascii="Times New Roman" w:hAnsi="Times New Roman" w:cs="Times New Roman"/>
                <w:b/>
                <w:szCs w:val="17"/>
              </w:rPr>
              <w:lastRenderedPageBreak/>
              <w:t xml:space="preserve">Индикатор на нивоу очекиваног </w:t>
            </w:r>
            <w:r w:rsidRPr="009C4089">
              <w:rPr>
                <w:rFonts w:ascii="Times New Roman" w:hAnsi="Times New Roman" w:cs="Times New Roman"/>
                <w:b/>
                <w:szCs w:val="17"/>
              </w:rPr>
              <w:lastRenderedPageBreak/>
              <w:t>резултата кључног стратешког пројекта/ пројекта/ активности</w:t>
            </w:r>
          </w:p>
        </w:tc>
        <w:tc>
          <w:tcPr>
            <w:tcW w:w="503"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i/>
                <w:szCs w:val="17"/>
              </w:rPr>
            </w:pPr>
            <w:r w:rsidRPr="009C4089">
              <w:rPr>
                <w:rFonts w:ascii="Times New Roman" w:hAnsi="Times New Roman" w:cs="Times New Roman"/>
                <w:b/>
                <w:szCs w:val="17"/>
              </w:rPr>
              <w:lastRenderedPageBreak/>
              <w:t>Носилац</w:t>
            </w:r>
          </w:p>
          <w:p w:rsidR="00D25CE3" w:rsidRPr="009C4089" w:rsidRDefault="00D25CE3" w:rsidP="00F46E5A">
            <w:pPr>
              <w:spacing w:after="0" w:line="240" w:lineRule="auto"/>
              <w:jc w:val="center"/>
              <w:rPr>
                <w:rFonts w:ascii="Times New Roman" w:eastAsia="Times New Roman" w:hAnsi="Times New Roman" w:cs="Times New Roman"/>
                <w:i/>
                <w:sz w:val="17"/>
                <w:szCs w:val="17"/>
              </w:rPr>
            </w:pPr>
            <w:r w:rsidRPr="009C4089">
              <w:rPr>
                <w:rFonts w:ascii="Times New Roman" w:hAnsi="Times New Roman" w:cs="Times New Roman"/>
                <w:i/>
                <w:szCs w:val="17"/>
              </w:rPr>
              <w:lastRenderedPageBreak/>
              <w:t>(најмањи организаци-они дио)</w:t>
            </w:r>
          </w:p>
        </w:tc>
        <w:tc>
          <w:tcPr>
            <w:tcW w:w="207" w:type="pct"/>
            <w:vMerge w:val="restar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sz w:val="20"/>
                <w:szCs w:val="17"/>
              </w:rPr>
            </w:pPr>
            <w:r w:rsidRPr="009C4089">
              <w:rPr>
                <w:rFonts w:ascii="Times New Roman" w:hAnsi="Times New Roman" w:cs="Times New Roman"/>
                <w:b/>
                <w:szCs w:val="17"/>
              </w:rPr>
              <w:lastRenderedPageBreak/>
              <w:t>ПЈ</w:t>
            </w:r>
            <w:r w:rsidRPr="009C4089">
              <w:rPr>
                <w:rFonts w:ascii="Times New Roman" w:hAnsi="Times New Roman" w:cs="Times New Roman"/>
                <w:b/>
                <w:szCs w:val="17"/>
              </w:rPr>
              <w:lastRenderedPageBreak/>
              <w:t>И</w:t>
            </w:r>
          </w:p>
        </w:tc>
        <w:tc>
          <w:tcPr>
            <w:tcW w:w="429"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rPr>
            </w:pPr>
            <w:r w:rsidRPr="009C4089">
              <w:rPr>
                <w:rFonts w:ascii="Times New Roman" w:hAnsi="Times New Roman" w:cs="Times New Roman"/>
                <w:b/>
                <w:color w:val="000000" w:themeColor="text1"/>
                <w:szCs w:val="17"/>
              </w:rPr>
              <w:lastRenderedPageBreak/>
              <w:t>Скупштин</w:t>
            </w:r>
            <w:r w:rsidRPr="009C4089">
              <w:rPr>
                <w:rFonts w:ascii="Times New Roman" w:hAnsi="Times New Roman" w:cs="Times New Roman"/>
                <w:b/>
                <w:color w:val="000000" w:themeColor="text1"/>
                <w:szCs w:val="17"/>
              </w:rPr>
              <w:lastRenderedPageBreak/>
              <w:t>а ЈЛС разматра</w:t>
            </w:r>
          </w:p>
        </w:tc>
        <w:tc>
          <w:tcPr>
            <w:tcW w:w="1024" w:type="pct"/>
            <w:gridSpan w:val="2"/>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lastRenderedPageBreak/>
              <w:t xml:space="preserve">Извори и износи планираних </w:t>
            </w:r>
            <w:r w:rsidRPr="009C4089">
              <w:rPr>
                <w:rFonts w:ascii="Times New Roman" w:hAnsi="Times New Roman" w:cs="Times New Roman"/>
                <w:b/>
                <w:bCs/>
                <w:color w:val="000000" w:themeColor="text1"/>
                <w:szCs w:val="17"/>
              </w:rPr>
              <w:lastRenderedPageBreak/>
              <w:t xml:space="preserve">финансијских </w:t>
            </w: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r w:rsidRPr="009C4089">
              <w:rPr>
                <w:rFonts w:ascii="Times New Roman" w:hAnsi="Times New Roman" w:cs="Times New Roman"/>
                <w:b/>
                <w:bCs/>
                <w:color w:val="000000" w:themeColor="text1"/>
                <w:szCs w:val="17"/>
              </w:rPr>
              <w:t>средстава у КМ</w:t>
            </w:r>
          </w:p>
        </w:tc>
      </w:tr>
      <w:tr w:rsidR="00D25CE3" w:rsidRPr="009C4089" w:rsidTr="00F46E5A">
        <w:trPr>
          <w:trHeight w:val="473"/>
          <w:jc w:val="center"/>
        </w:trPr>
        <w:tc>
          <w:tcPr>
            <w:tcW w:w="1144"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p>
        </w:tc>
        <w:tc>
          <w:tcPr>
            <w:tcW w:w="475"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20"/>
                <w:szCs w:val="17"/>
              </w:rPr>
            </w:pPr>
          </w:p>
        </w:tc>
        <w:tc>
          <w:tcPr>
            <w:tcW w:w="1218"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20"/>
                <w:szCs w:val="17"/>
              </w:rPr>
            </w:pPr>
          </w:p>
        </w:tc>
        <w:tc>
          <w:tcPr>
            <w:tcW w:w="503"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
                <w:color w:val="000000" w:themeColor="text1"/>
                <w:sz w:val="20"/>
                <w:szCs w:val="17"/>
              </w:rPr>
            </w:pPr>
          </w:p>
        </w:tc>
        <w:tc>
          <w:tcPr>
            <w:tcW w:w="207" w:type="pct"/>
            <w:vMerge/>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20"/>
                <w:szCs w:val="17"/>
                <w:highlight w:val="yellow"/>
              </w:rPr>
            </w:pPr>
          </w:p>
        </w:tc>
        <w:tc>
          <w:tcPr>
            <w:tcW w:w="429"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pacing w:val="-2"/>
                <w:szCs w:val="17"/>
              </w:rPr>
            </w:pPr>
            <w:r w:rsidRPr="009C4089">
              <w:rPr>
                <w:rFonts w:ascii="Times New Roman" w:eastAsia="Times New Roman" w:hAnsi="Times New Roman" w:cs="Times New Roman"/>
                <w:color w:val="000000" w:themeColor="text1"/>
                <w:spacing w:val="-2"/>
                <w:szCs w:val="17"/>
              </w:rPr>
              <w:t>(</w:t>
            </w:r>
            <w:r w:rsidRPr="009C4089">
              <w:rPr>
                <w:rFonts w:ascii="Times New Roman" w:eastAsia="Times New Roman" w:hAnsi="Times New Roman" w:cs="Times New Roman"/>
                <w:color w:val="000000" w:themeColor="text1"/>
                <w:spacing w:val="-2"/>
                <w:szCs w:val="17"/>
                <w:lang w:val="bs-Cyrl-BA"/>
              </w:rPr>
              <w:t xml:space="preserve">Да </w:t>
            </w:r>
            <w:r w:rsidRPr="009C4089">
              <w:rPr>
                <w:rFonts w:ascii="Times New Roman" w:eastAsia="Times New Roman" w:hAnsi="Times New Roman" w:cs="Times New Roman"/>
                <w:color w:val="000000" w:themeColor="text1"/>
                <w:spacing w:val="-2"/>
                <w:szCs w:val="17"/>
              </w:rPr>
              <w:t>/</w:t>
            </w:r>
            <w:r w:rsidRPr="009C4089">
              <w:rPr>
                <w:rFonts w:ascii="Times New Roman" w:eastAsia="Times New Roman" w:hAnsi="Times New Roman" w:cs="Times New Roman"/>
                <w:color w:val="000000" w:themeColor="text1"/>
                <w:spacing w:val="-2"/>
                <w:szCs w:val="17"/>
                <w:lang w:val="bs-Cyrl-BA"/>
              </w:rPr>
              <w:t xml:space="preserve"> Не</w:t>
            </w:r>
            <w:r w:rsidRPr="009C4089">
              <w:rPr>
                <w:rFonts w:ascii="Times New Roman" w:eastAsia="Times New Roman" w:hAnsi="Times New Roman" w:cs="Times New Roman"/>
                <w:color w:val="000000" w:themeColor="text1"/>
                <w:spacing w:val="-2"/>
                <w:szCs w:val="17"/>
              </w:rPr>
              <w:t>)</w:t>
            </w:r>
          </w:p>
        </w:tc>
        <w:tc>
          <w:tcPr>
            <w:tcW w:w="406"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rPr>
            </w:pPr>
            <w:r w:rsidRPr="009C4089">
              <w:rPr>
                <w:rFonts w:ascii="Times New Roman" w:hAnsi="Times New Roman" w:cs="Times New Roman"/>
                <w:bCs/>
                <w:color w:val="000000" w:themeColor="text1"/>
                <w:szCs w:val="17"/>
              </w:rPr>
              <w:t>Извори</w:t>
            </w:r>
          </w:p>
        </w:tc>
        <w:tc>
          <w:tcPr>
            <w:tcW w:w="618" w:type="pct"/>
            <w:shd w:val="clear" w:color="auto" w:fill="D0CECE" w:themeFill="background2" w:themeFillShade="E6"/>
            <w:vAlign w:val="center"/>
          </w:tcPr>
          <w:p w:rsidR="00D25CE3" w:rsidRPr="009C4089" w:rsidRDefault="00D25CE3" w:rsidP="00F46E5A">
            <w:pPr>
              <w:spacing w:after="0" w:line="240" w:lineRule="auto"/>
              <w:jc w:val="center"/>
              <w:rPr>
                <w:rFonts w:ascii="Times New Roman" w:eastAsia="Times New Roman" w:hAnsi="Times New Roman" w:cs="Times New Roman"/>
                <w:color w:val="000000" w:themeColor="text1"/>
                <w:szCs w:val="17"/>
              </w:rPr>
            </w:pPr>
            <w:r w:rsidRPr="009C4089">
              <w:rPr>
                <w:rFonts w:ascii="Times New Roman" w:eastAsia="Times New Roman" w:hAnsi="Times New Roman" w:cs="Times New Roman"/>
                <w:bCs/>
                <w:color w:val="000000" w:themeColor="text1"/>
                <w:szCs w:val="17"/>
                <w:lang w:val="bs-Cyrl-BA"/>
              </w:rPr>
              <w:t>Износ</w:t>
            </w:r>
          </w:p>
        </w:tc>
      </w:tr>
      <w:tr w:rsidR="00D25CE3" w:rsidRPr="009C4089" w:rsidTr="00F46E5A">
        <w:trPr>
          <w:trHeight w:val="20"/>
          <w:jc w:val="center"/>
        </w:trPr>
        <w:tc>
          <w:tcPr>
            <w:tcW w:w="1144" w:type="pct"/>
            <w:vMerge w:val="restart"/>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 w:val="24"/>
                <w:szCs w:val="24"/>
                <w:lang w:val="bs-Cyrl-BA"/>
              </w:rPr>
            </w:pPr>
            <w:r w:rsidRPr="009C4089">
              <w:rPr>
                <w:rFonts w:ascii="Times New Roman" w:hAnsi="Times New Roman" w:cs="Times New Roman"/>
                <w:lang w:val="bs-Cyrl-BA"/>
              </w:rPr>
              <w:t>Координација учешћа свих релевантних актера у стратешком планирању, реализацији  приоритетних пројеката, праћењу и вредновању имплементације Стратегије развоја и активно учешће Партнерских група и осталих партнера у процесу доношења одлука</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hAnsi="Times New Roman" w:cs="Times New Roman"/>
                <w:sz w:val="20"/>
                <w:szCs w:val="20"/>
                <w:lang w:val="sr-Cyrl-CS"/>
              </w:rPr>
            </w:pPr>
          </w:p>
          <w:p w:rsidR="00D25CE3" w:rsidRPr="009C4089" w:rsidRDefault="00D25CE3" w:rsidP="00F46E5A">
            <w:pPr>
              <w:spacing w:after="0" w:line="240" w:lineRule="auto"/>
              <w:jc w:val="center"/>
              <w:rPr>
                <w:rFonts w:ascii="Times New Roman" w:hAnsi="Times New Roman" w:cs="Times New Roman"/>
                <w:sz w:val="20"/>
                <w:szCs w:val="20"/>
                <w:lang w:val="sr-Cyrl-CS"/>
              </w:rPr>
            </w:pPr>
          </w:p>
          <w:p w:rsidR="00D25CE3" w:rsidRPr="009C4089" w:rsidRDefault="00D25CE3" w:rsidP="00F46E5A">
            <w:pPr>
              <w:spacing w:after="0" w:line="240" w:lineRule="auto"/>
              <w:jc w:val="center"/>
              <w:rPr>
                <w:rFonts w:ascii="Times New Roman" w:hAnsi="Times New Roman" w:cs="Times New Roman"/>
                <w:sz w:val="20"/>
                <w:szCs w:val="20"/>
                <w:lang w:val="sr-Cyrl-CS"/>
              </w:rPr>
            </w:pPr>
          </w:p>
          <w:p w:rsidR="00D25CE3" w:rsidRPr="009C4089" w:rsidRDefault="00D25CE3" w:rsidP="00F46E5A">
            <w:pPr>
              <w:spacing w:after="0" w:line="240" w:lineRule="auto"/>
              <w:jc w:val="center"/>
              <w:rPr>
                <w:rFonts w:ascii="Times New Roman" w:hAnsi="Times New Roman" w:cs="Times New Roman"/>
                <w:sz w:val="20"/>
                <w:szCs w:val="20"/>
                <w:lang w:val="sr-Cyrl-CS"/>
              </w:rPr>
            </w:pPr>
          </w:p>
          <w:p w:rsidR="00D25CE3" w:rsidRPr="009C4089" w:rsidRDefault="00D25CE3" w:rsidP="00F46E5A">
            <w:pPr>
              <w:spacing w:after="0" w:line="240" w:lineRule="auto"/>
              <w:rPr>
                <w:rFonts w:ascii="Times New Roman" w:eastAsia="Times New Roman" w:hAnsi="Times New Roman" w:cs="Times New Roman"/>
                <w:color w:val="000000" w:themeColor="text1"/>
                <w:sz w:val="20"/>
                <w:szCs w:val="20"/>
              </w:rPr>
            </w:pPr>
            <w:r w:rsidRPr="009C4089">
              <w:rPr>
                <w:rFonts w:ascii="Times New Roman" w:hAnsi="Times New Roman" w:cs="Times New Roman"/>
                <w:sz w:val="20"/>
                <w:szCs w:val="20"/>
                <w:lang w:val="sr-Cyrl-CS"/>
              </w:rPr>
              <w:t>континуирано</w:t>
            </w:r>
          </w:p>
        </w:tc>
        <w:tc>
          <w:tcPr>
            <w:tcW w:w="1218" w:type="pct"/>
            <w:vMerge w:val="restart"/>
            <w:vAlign w:val="center"/>
          </w:tcPr>
          <w:p w:rsidR="00D25CE3" w:rsidRPr="009C4089" w:rsidRDefault="00D25CE3" w:rsidP="00F46E5A">
            <w:pPr>
              <w:rPr>
                <w:rFonts w:ascii="Times New Roman" w:hAnsi="Times New Roman" w:cs="Times New Roman"/>
                <w:lang w:val="bs-Cyrl-BA"/>
              </w:rPr>
            </w:pPr>
            <w:r w:rsidRPr="009C4089">
              <w:rPr>
                <w:rFonts w:ascii="Times New Roman" w:hAnsi="Times New Roman" w:cs="Times New Roman"/>
                <w:lang w:val="bs-Cyrl-BA"/>
              </w:rPr>
              <w:t>Најмање 2 састанка одржана са релевантним екстерним сарадницима и партнерским групама са циљем размјене информација и прикупљања мишљења за унапређење развоја Града</w:t>
            </w:r>
          </w:p>
          <w:p w:rsidR="00D25CE3" w:rsidRPr="009C4089" w:rsidRDefault="00D25CE3" w:rsidP="00F46E5A">
            <w:pPr>
              <w:pStyle w:val="ListParagraph"/>
              <w:spacing w:after="0" w:line="240" w:lineRule="auto"/>
              <w:ind w:left="72"/>
              <w:jc w:val="center"/>
              <w:rPr>
                <w:rFonts w:ascii="Times New Roman" w:hAnsi="Times New Roman" w:cs="Times New Roman"/>
                <w:lang w:val="sr-Cyrl-BA"/>
              </w:rPr>
            </w:pPr>
          </w:p>
        </w:tc>
        <w:tc>
          <w:tcPr>
            <w:tcW w:w="503" w:type="pct"/>
            <w:vMerge w:val="restart"/>
            <w:shd w:val="clear" w:color="auto" w:fill="auto"/>
          </w:tcPr>
          <w:p w:rsidR="00D25CE3" w:rsidRPr="009C4089" w:rsidRDefault="00D25CE3" w:rsidP="00F46E5A">
            <w:pPr>
              <w:autoSpaceDE w:val="0"/>
              <w:autoSpaceDN w:val="0"/>
              <w:adjustRightInd w:val="0"/>
              <w:spacing w:after="0" w:line="240" w:lineRule="auto"/>
              <w:jc w:val="center"/>
              <w:rPr>
                <w:rFonts w:ascii="Times New Roman" w:eastAsia="Times New Roman" w:hAnsi="Times New Roman" w:cs="Times New Roman"/>
                <w:color w:val="000000" w:themeColor="text1"/>
                <w:lang/>
              </w:rPr>
            </w:pPr>
          </w:p>
          <w:p w:rsidR="00D25CE3" w:rsidRPr="009C4089" w:rsidRDefault="00D25CE3" w:rsidP="00F46E5A">
            <w:pPr>
              <w:autoSpaceDE w:val="0"/>
              <w:autoSpaceDN w:val="0"/>
              <w:adjustRightInd w:val="0"/>
              <w:spacing w:after="0" w:line="240" w:lineRule="auto"/>
              <w:jc w:val="center"/>
              <w:rPr>
                <w:rFonts w:ascii="Times New Roman" w:eastAsia="Times New Roman" w:hAnsi="Times New Roman" w:cs="Times New Roman"/>
                <w:color w:val="000000" w:themeColor="text1"/>
                <w:lang/>
              </w:rPr>
            </w:pPr>
          </w:p>
          <w:p w:rsidR="00D25CE3" w:rsidRPr="009C4089" w:rsidRDefault="00D25CE3" w:rsidP="00F46E5A">
            <w:pPr>
              <w:autoSpaceDE w:val="0"/>
              <w:autoSpaceDN w:val="0"/>
              <w:adjustRightInd w:val="0"/>
              <w:spacing w:after="0" w:line="240" w:lineRule="auto"/>
              <w:jc w:val="center"/>
              <w:rPr>
                <w:rFonts w:ascii="Times New Roman" w:eastAsia="Times New Roman" w:hAnsi="Times New Roman" w:cs="Times New Roman"/>
                <w:color w:val="000000" w:themeColor="text1"/>
                <w:lang/>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r w:rsidRPr="009C4089">
              <w:rPr>
                <w:rFonts w:ascii="Times New Roman" w:eastAsia="Times New Roman" w:hAnsi="Times New Roman" w:cs="Times New Roman"/>
                <w:bCs/>
                <w:color w:val="000000" w:themeColor="text1"/>
                <w:szCs w:val="17"/>
                <w:lang/>
              </w:rPr>
              <w:t>-</w:t>
            </w:r>
          </w:p>
        </w:tc>
        <w:tc>
          <w:tcPr>
            <w:tcW w:w="429" w:type="pct"/>
            <w:vMerge w:val="restart"/>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Cs w:val="17"/>
                <w:lang/>
              </w:rPr>
            </w:pPr>
          </w:p>
          <w:p w:rsidR="00D25CE3" w:rsidRPr="00E5468F" w:rsidRDefault="00D25CE3" w:rsidP="00F46E5A">
            <w:pPr>
              <w:spacing w:after="0" w:line="240" w:lineRule="auto"/>
              <w:jc w:val="center"/>
              <w:rPr>
                <w:rFonts w:ascii="Times New Roman" w:eastAsia="Times New Roman" w:hAnsi="Times New Roman" w:cs="Times New Roman"/>
                <w:bCs/>
                <w:color w:val="000000" w:themeColor="text1"/>
                <w:szCs w:val="17"/>
                <w:lang/>
              </w:rPr>
            </w:pPr>
            <w:r w:rsidRPr="009C4089">
              <w:rPr>
                <w:rFonts w:ascii="Times New Roman" w:eastAsia="Times New Roman" w:hAnsi="Times New Roman" w:cs="Times New Roman"/>
                <w:bCs/>
                <w:color w:val="000000" w:themeColor="text1"/>
                <w:szCs w:val="17"/>
                <w:lang/>
              </w:rPr>
              <w:t>Н</w:t>
            </w:r>
            <w:r w:rsidR="00E5468F">
              <w:rPr>
                <w:rFonts w:ascii="Times New Roman" w:eastAsia="Times New Roman" w:hAnsi="Times New Roman" w:cs="Times New Roman"/>
                <w:bCs/>
                <w:color w:val="000000" w:themeColor="text1"/>
                <w:szCs w:val="17"/>
                <w:lang/>
              </w:rPr>
              <w:t>e</w:t>
            </w:r>
          </w:p>
        </w:tc>
        <w:tc>
          <w:tcPr>
            <w:tcW w:w="406"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FFFFFF" w:themeFill="background1"/>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75"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F46E5A">
            <w:pPr>
              <w:spacing w:after="0" w:line="240" w:lineRule="auto"/>
              <w:jc w:val="center"/>
              <w:rPr>
                <w:rFonts w:ascii="Times New Roman" w:eastAsia="Times New Roman" w:hAnsi="Times New Roman" w:cs="Times New Roman"/>
                <w:i/>
                <w:color w:val="000000" w:themeColor="text1"/>
              </w:rPr>
            </w:pPr>
          </w:p>
        </w:tc>
        <w:tc>
          <w:tcPr>
            <w:tcW w:w="503"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i/>
                <w:color w:val="000000" w:themeColor="text1"/>
              </w:rPr>
            </w:pPr>
          </w:p>
        </w:tc>
        <w:tc>
          <w:tcPr>
            <w:tcW w:w="207"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29"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FFFFFF" w:themeFill="background1"/>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75"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503"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highlight w:val="yellow"/>
                <w:lang w:val="bs-Cyrl-BA"/>
              </w:rPr>
            </w:pPr>
            <w:r w:rsidRPr="009C4089">
              <w:rPr>
                <w:rFonts w:ascii="Times New Roman" w:hAnsi="Times New Roman" w:cs="Times New Roman"/>
                <w:b/>
                <w:bCs/>
                <w:color w:val="000000" w:themeColor="text1"/>
                <w:szCs w:val="17"/>
              </w:rPr>
              <w:t xml:space="preserve">Донације </w:t>
            </w:r>
            <w:r w:rsidRPr="009C4089">
              <w:rPr>
                <w:rFonts w:ascii="Times New Roman" w:hAnsi="Times New Roman" w:cs="Times New Roman"/>
                <w:b/>
                <w:bCs/>
                <w:color w:val="000000" w:themeColor="text1"/>
                <w:szCs w:val="17"/>
                <w:lang w:val="bs-Latn-BA"/>
              </w:rPr>
              <w:t>/</w:t>
            </w:r>
            <w:r w:rsidRPr="009C4089">
              <w:rPr>
                <w:rFonts w:ascii="Times New Roman" w:hAnsi="Times New Roman" w:cs="Times New Roman"/>
                <w:b/>
                <w:bCs/>
                <w:color w:val="000000" w:themeColor="text1"/>
                <w:szCs w:val="17"/>
                <w:lang w:val="bs-Cyrl-BA"/>
              </w:rPr>
              <w:t xml:space="preserve"> Грант</w:t>
            </w:r>
          </w:p>
        </w:tc>
        <w:tc>
          <w:tcPr>
            <w:tcW w:w="618" w:type="pct"/>
            <w:shd w:val="clear" w:color="auto" w:fill="FFFFFF" w:themeFill="background1"/>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75"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503"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FFFFF" w:themeFill="background1"/>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FFFFFF" w:themeFill="background1"/>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Cs w:val="17"/>
              </w:rPr>
            </w:pPr>
          </w:p>
        </w:tc>
        <w:tc>
          <w:tcPr>
            <w:tcW w:w="475"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503"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F2F2F2" w:themeFill="background1" w:themeFillShade="F2"/>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F2F2F2" w:themeFill="background1" w:themeFillShade="F2"/>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eastAsia="Times New Roman" w:hAnsi="Times New Roman" w:cs="Times New Roman"/>
                <w:b/>
                <w:bCs/>
                <w:color w:val="000000" w:themeColor="text1"/>
                <w:sz w:val="17"/>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restart"/>
            <w:vAlign w:val="center"/>
          </w:tcPr>
          <w:p w:rsidR="00D25CE3" w:rsidRPr="009C4089" w:rsidRDefault="00D25CE3" w:rsidP="00F46E5A">
            <w:pPr>
              <w:rPr>
                <w:rFonts w:ascii="Times New Roman" w:hAnsi="Times New Roman" w:cs="Times New Roman"/>
                <w:color w:val="000000"/>
                <w:lang w:val="bs-Cyrl-BA"/>
              </w:rPr>
            </w:pPr>
            <w:r w:rsidRPr="009C4089">
              <w:rPr>
                <w:rFonts w:ascii="Times New Roman" w:hAnsi="Times New Roman" w:cs="Times New Roman"/>
                <w:color w:val="000000"/>
                <w:lang w:val="bs-Cyrl-BA"/>
              </w:rPr>
              <w:t>Редовна комуникација и координација пројеката са градоначелником, шефом кабинета, савјетницима и начелницима одјељења</w:t>
            </w:r>
          </w:p>
          <w:p w:rsidR="00D25CE3" w:rsidRPr="009C4089" w:rsidRDefault="00D25CE3" w:rsidP="00F46E5A">
            <w:pPr>
              <w:rPr>
                <w:rFonts w:ascii="Times New Roman" w:hAnsi="Times New Roman" w:cs="Times New Roman"/>
                <w:color w:val="000000"/>
                <w:lang w:val="bs-Cyrl-BA"/>
              </w:rPr>
            </w:pPr>
            <w:r w:rsidRPr="009C4089">
              <w:rPr>
                <w:rFonts w:ascii="Times New Roman" w:hAnsi="Times New Roman" w:cs="Times New Roman"/>
                <w:color w:val="000000"/>
                <w:lang w:val="bs-Cyrl-BA"/>
              </w:rPr>
              <w:t>Координација укључивања стратешких пројеката у план буџета, у сарадњи са Одјељењем за финансије</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hAnsi="Times New Roman" w:cs="Times New Roman"/>
                <w:sz w:val="20"/>
                <w:szCs w:val="20"/>
                <w:lang w:val="sr-Cyrl-CS"/>
              </w:rPr>
            </w:pPr>
          </w:p>
          <w:p w:rsidR="00D25CE3" w:rsidRPr="009C4089" w:rsidRDefault="00D25CE3" w:rsidP="00F46E5A">
            <w:pPr>
              <w:spacing w:after="0" w:line="240" w:lineRule="auto"/>
              <w:jc w:val="center"/>
              <w:rPr>
                <w:rFonts w:ascii="Times New Roman" w:hAnsi="Times New Roman" w:cs="Times New Roman"/>
                <w:sz w:val="20"/>
                <w:szCs w:val="20"/>
                <w:lang w:val="sr-Cyrl-CS"/>
              </w:rPr>
            </w:pPr>
          </w:p>
          <w:p w:rsidR="00D25CE3" w:rsidRPr="009C4089" w:rsidRDefault="00D25CE3" w:rsidP="00F46E5A">
            <w:pPr>
              <w:spacing w:after="0" w:line="240" w:lineRule="auto"/>
              <w:jc w:val="center"/>
              <w:rPr>
                <w:rFonts w:ascii="Times New Roman" w:hAnsi="Times New Roman" w:cs="Times New Roman"/>
                <w:sz w:val="20"/>
                <w:szCs w:val="20"/>
                <w:lang w:val="sr-Cyrl-CS"/>
              </w:rPr>
            </w:pPr>
          </w:p>
          <w:p w:rsidR="00D25CE3" w:rsidRPr="009C4089" w:rsidRDefault="00D25CE3" w:rsidP="00F46E5A">
            <w:pPr>
              <w:spacing w:after="0" w:line="240" w:lineRule="auto"/>
              <w:jc w:val="center"/>
              <w:rPr>
                <w:rFonts w:ascii="Times New Roman" w:hAnsi="Times New Roman" w:cs="Times New Roman"/>
                <w:sz w:val="20"/>
                <w:szCs w:val="20"/>
                <w:lang w:val="sr-Cyrl-CS"/>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r w:rsidRPr="009C4089">
              <w:rPr>
                <w:rFonts w:ascii="Times New Roman" w:hAnsi="Times New Roman" w:cs="Times New Roman"/>
                <w:sz w:val="20"/>
                <w:szCs w:val="20"/>
                <w:lang w:val="sr-Cyrl-CS"/>
              </w:rPr>
              <w:t>континуирано</w:t>
            </w:r>
          </w:p>
        </w:tc>
        <w:tc>
          <w:tcPr>
            <w:tcW w:w="1218" w:type="pct"/>
            <w:vMerge w:val="restart"/>
            <w:vAlign w:val="center"/>
          </w:tcPr>
          <w:p w:rsidR="00D25CE3" w:rsidRPr="009C4089" w:rsidRDefault="00D25CE3" w:rsidP="00F46E5A">
            <w:pPr>
              <w:spacing w:after="0" w:line="240" w:lineRule="auto"/>
              <w:rPr>
                <w:rFonts w:ascii="Times New Roman" w:hAnsi="Times New Roman" w:cs="Times New Roman"/>
                <w:lang w:val="bs-Cyrl-BA"/>
              </w:rPr>
            </w:pPr>
            <w:r w:rsidRPr="009C4089">
              <w:rPr>
                <w:rFonts w:ascii="Times New Roman" w:hAnsi="Times New Roman" w:cs="Times New Roman"/>
                <w:lang w:val="bs-Cyrl-BA"/>
              </w:rPr>
              <w:t xml:space="preserve">Сви релевантни чиниоци редовно информисани о развојним пројектима Града </w:t>
            </w:r>
          </w:p>
          <w:p w:rsidR="00D25CE3" w:rsidRPr="009C4089" w:rsidRDefault="00D25CE3" w:rsidP="00F46E5A">
            <w:pPr>
              <w:spacing w:after="0" w:line="240" w:lineRule="auto"/>
              <w:rPr>
                <w:rFonts w:ascii="Times New Roman" w:hAnsi="Times New Roman" w:cs="Times New Roman"/>
                <w:lang w:val="bs-Cyrl-BA"/>
              </w:rPr>
            </w:pPr>
          </w:p>
          <w:p w:rsidR="00D25CE3" w:rsidRPr="009C4089" w:rsidRDefault="00D25CE3" w:rsidP="00F46E5A">
            <w:pPr>
              <w:spacing w:after="0" w:line="240" w:lineRule="auto"/>
              <w:rPr>
                <w:rFonts w:ascii="Times New Roman" w:hAnsi="Times New Roman" w:cs="Times New Roman"/>
                <w:lang w:val="bs-Cyrl-BA"/>
              </w:rPr>
            </w:pPr>
          </w:p>
          <w:p w:rsidR="00D25CE3" w:rsidRPr="009C4089" w:rsidRDefault="00D25CE3" w:rsidP="00F46E5A">
            <w:pPr>
              <w:spacing w:after="0" w:line="240" w:lineRule="auto"/>
              <w:rPr>
                <w:rFonts w:ascii="Times New Roman" w:eastAsia="Times New Roman" w:hAnsi="Times New Roman" w:cs="Times New Roman"/>
                <w:b/>
                <w:color w:val="000000" w:themeColor="text1"/>
              </w:rPr>
            </w:pPr>
            <w:r w:rsidRPr="009C4089">
              <w:rPr>
                <w:rFonts w:ascii="Times New Roman" w:hAnsi="Times New Roman" w:cs="Times New Roman"/>
                <w:lang w:val="bs-Cyrl-BA"/>
              </w:rPr>
              <w:t>Пројекти од стратешког значаја укључени у буџет Града</w:t>
            </w:r>
          </w:p>
        </w:tc>
        <w:tc>
          <w:tcPr>
            <w:tcW w:w="503" w:type="pct"/>
            <w:vMerge w:val="restart"/>
            <w:shd w:val="clear" w:color="auto" w:fill="auto"/>
          </w:tcPr>
          <w:p w:rsidR="00D25CE3" w:rsidRPr="009C4089" w:rsidRDefault="00D25CE3" w:rsidP="00F46E5A">
            <w:pPr>
              <w:spacing w:after="0" w:line="240" w:lineRule="auto"/>
              <w:jc w:val="center"/>
              <w:rPr>
                <w:rFonts w:ascii="Times New Roman" w:eastAsia="Times New Roman" w:hAnsi="Times New Roman" w:cs="Times New Roman"/>
                <w:color w:val="000000" w:themeColor="text1"/>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lang/>
              </w:rPr>
            </w:pPr>
          </w:p>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 w:val="20"/>
                <w:szCs w:val="20"/>
              </w:rPr>
            </w:pPr>
          </w:p>
        </w:tc>
        <w:tc>
          <w:tcPr>
            <w:tcW w:w="475"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503"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 w:val="20"/>
                <w:szCs w:val="20"/>
              </w:rPr>
            </w:pPr>
          </w:p>
        </w:tc>
        <w:tc>
          <w:tcPr>
            <w:tcW w:w="475"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503"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Донације </w:t>
            </w:r>
            <w:r w:rsidRPr="009C4089">
              <w:rPr>
                <w:rFonts w:ascii="Times New Roman" w:hAnsi="Times New Roman" w:cs="Times New Roman"/>
                <w:b/>
                <w:bCs/>
                <w:color w:val="000000" w:themeColor="text1"/>
                <w:szCs w:val="17"/>
                <w:lang w:val="bs-Latn-BA"/>
              </w:rPr>
              <w:t>/</w:t>
            </w:r>
            <w:r w:rsidRPr="009C4089">
              <w:rPr>
                <w:rFonts w:ascii="Times New Roman" w:hAnsi="Times New Roman" w:cs="Times New Roman"/>
                <w:b/>
                <w:bCs/>
                <w:color w:val="000000" w:themeColor="text1"/>
                <w:szCs w:val="17"/>
                <w:lang w:val="bs-Cyrl-BA"/>
              </w:rPr>
              <w:t xml:space="preserve">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 w:val="20"/>
                <w:szCs w:val="20"/>
              </w:rPr>
            </w:pPr>
          </w:p>
        </w:tc>
        <w:tc>
          <w:tcPr>
            <w:tcW w:w="475"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503"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0" w:line="240" w:lineRule="auto"/>
              <w:rPr>
                <w:rFonts w:ascii="Times New Roman" w:eastAsia="Times New Roman" w:hAnsi="Times New Roman" w:cs="Times New Roman"/>
                <w:color w:val="000000" w:themeColor="text1"/>
                <w:sz w:val="20"/>
                <w:szCs w:val="20"/>
              </w:rPr>
            </w:pPr>
          </w:p>
        </w:tc>
        <w:tc>
          <w:tcPr>
            <w:tcW w:w="475" w:type="pct"/>
            <w:vMerge/>
            <w:tcBorders>
              <w:right w:val="single" w:sz="4" w:space="0" w:color="auto"/>
            </w:tcBorders>
            <w:shd w:val="clear" w:color="auto" w:fill="FFFFFF" w:themeFill="background1"/>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503"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restart"/>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24"/>
                <w:szCs w:val="24"/>
                <w:lang w:val="sr-Cyrl-BA"/>
              </w:rPr>
            </w:pPr>
            <w:r w:rsidRPr="009C4089">
              <w:rPr>
                <w:rFonts w:ascii="Times New Roman" w:hAnsi="Times New Roman" w:cs="Times New Roman"/>
                <w:color w:val="000000"/>
                <w:lang w:val="bs-Cyrl-BA"/>
              </w:rPr>
              <w:t>Координација реализације годишњих планова имплементације и реализације пројектинх активности са осталим одјељењима и службама у ГУ</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r w:rsidRPr="009C4089">
              <w:rPr>
                <w:rFonts w:ascii="Times New Roman" w:hAnsi="Times New Roman" w:cs="Times New Roman"/>
                <w:sz w:val="20"/>
                <w:szCs w:val="20"/>
                <w:lang w:val="sr-Cyrl-CS"/>
              </w:rPr>
              <w:t>континуирано</w:t>
            </w:r>
          </w:p>
        </w:tc>
        <w:tc>
          <w:tcPr>
            <w:tcW w:w="1218" w:type="pct"/>
            <w:vMerge w:val="restart"/>
            <w:vAlign w:val="center"/>
          </w:tcPr>
          <w:p w:rsidR="00D25CE3" w:rsidRPr="009C4089" w:rsidRDefault="00D25CE3" w:rsidP="00F46E5A">
            <w:pPr>
              <w:pStyle w:val="ListParagraph"/>
              <w:spacing w:after="120" w:line="240" w:lineRule="auto"/>
              <w:ind w:left="72"/>
              <w:jc w:val="center"/>
              <w:rPr>
                <w:rFonts w:ascii="Times New Roman" w:hAnsi="Times New Roman" w:cs="Times New Roman"/>
                <w:color w:val="000000" w:themeColor="text1"/>
                <w:lang w:val="sr-Cyrl-BA"/>
              </w:rPr>
            </w:pPr>
            <w:r w:rsidRPr="009C4089">
              <w:rPr>
                <w:rFonts w:ascii="Times New Roman" w:hAnsi="Times New Roman" w:cs="Times New Roman"/>
                <w:color w:val="000000"/>
                <w:lang w:val="bs-Cyrl-BA"/>
              </w:rPr>
              <w:t>Најмање 3 састанка одржана са релевантним одјељењима с циљем пружања подршке при имплементацији и прикупљању информација о реализацији планираних пројеката</w:t>
            </w:r>
          </w:p>
        </w:tc>
        <w:tc>
          <w:tcPr>
            <w:tcW w:w="503" w:type="pct"/>
            <w:vMerge w:val="restart"/>
            <w:shd w:val="clear" w:color="auto" w:fill="auto"/>
          </w:tcPr>
          <w:p w:rsidR="00D25CE3" w:rsidRPr="009C4089" w:rsidRDefault="00D25CE3"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restart"/>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val="sr-Cyrl-BA"/>
              </w:rPr>
            </w:pPr>
            <w:r w:rsidRPr="009C4089">
              <w:rPr>
                <w:rFonts w:ascii="Times New Roman" w:hAnsi="Times New Roman" w:cs="Times New Roman"/>
                <w:lang w:val="bs-Cyrl-BA"/>
              </w:rPr>
              <w:t>Јачање грађанског учешћа у локалном одлучивању</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r w:rsidRPr="009C4089">
              <w:rPr>
                <w:rFonts w:ascii="Times New Roman" w:hAnsi="Times New Roman" w:cs="Times New Roman"/>
                <w:sz w:val="20"/>
                <w:szCs w:val="20"/>
                <w:lang w:val="sr-Cyrl-CS"/>
              </w:rPr>
              <w:t>континуирано</w:t>
            </w:r>
          </w:p>
        </w:tc>
        <w:tc>
          <w:tcPr>
            <w:tcW w:w="1218" w:type="pct"/>
            <w:vMerge w:val="restart"/>
          </w:tcPr>
          <w:p w:rsidR="00D25CE3" w:rsidRPr="009C4089" w:rsidRDefault="00D25CE3" w:rsidP="00F46E5A">
            <w:pPr>
              <w:widowControl w:val="0"/>
              <w:tabs>
                <w:tab w:val="left" w:pos="16"/>
              </w:tabs>
              <w:autoSpaceDE w:val="0"/>
              <w:autoSpaceDN w:val="0"/>
              <w:adjustRightInd w:val="0"/>
              <w:spacing w:before="60"/>
              <w:rPr>
                <w:rFonts w:ascii="Times New Roman" w:hAnsi="Times New Roman" w:cs="Times New Roman"/>
                <w:lang w:val="bs-Cyrl-BA"/>
              </w:rPr>
            </w:pPr>
            <w:r w:rsidRPr="009C4089">
              <w:rPr>
                <w:rFonts w:ascii="Times New Roman" w:hAnsi="Times New Roman" w:cs="Times New Roman"/>
                <w:lang w:val="bs-Cyrl-BA"/>
              </w:rPr>
              <w:t xml:space="preserve">Повећан број учесника у различитим облицима грађанског учешћа до 20% у 2025. </w:t>
            </w:r>
          </w:p>
          <w:p w:rsidR="00D25CE3" w:rsidRPr="009C4089" w:rsidRDefault="00D25CE3" w:rsidP="00F46E5A">
            <w:pPr>
              <w:spacing w:line="240" w:lineRule="auto"/>
              <w:rPr>
                <w:rFonts w:ascii="Times New Roman" w:hAnsi="Times New Roman" w:cs="Times New Roman"/>
                <w:lang w:val="sr-Cyrl-CS"/>
              </w:rPr>
            </w:pPr>
            <w:r w:rsidRPr="009C4089">
              <w:rPr>
                <w:rFonts w:ascii="Times New Roman" w:hAnsi="Times New Roman" w:cs="Times New Roman"/>
                <w:lang w:val="bs-Cyrl-BA"/>
              </w:rPr>
              <w:t xml:space="preserve">Повећан број иницијатива и приједлога грађана и њихових удружења за 15% у 2025.г. у односу </w:t>
            </w:r>
            <w:r w:rsidRPr="009C4089">
              <w:rPr>
                <w:rFonts w:ascii="Times New Roman" w:hAnsi="Times New Roman" w:cs="Times New Roman"/>
                <w:lang w:val="bs-Cyrl-BA"/>
              </w:rPr>
              <w:lastRenderedPageBreak/>
              <w:t>на 2018.г.</w:t>
            </w:r>
          </w:p>
        </w:tc>
        <w:tc>
          <w:tcPr>
            <w:tcW w:w="503" w:type="pct"/>
            <w:vMerge w:val="restart"/>
            <w:shd w:val="clear" w:color="auto" w:fill="auto"/>
          </w:tcPr>
          <w:p w:rsidR="00D25CE3" w:rsidRPr="009C4089" w:rsidRDefault="00D25CE3"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szCs w:val="17"/>
                <w:lang w:val="bs-Cyrl-BA"/>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restart"/>
            <w:vAlign w:val="center"/>
          </w:tcPr>
          <w:p w:rsidR="00D25CE3" w:rsidRPr="00EF306A" w:rsidRDefault="00D25CE3" w:rsidP="00F46E5A">
            <w:pPr>
              <w:spacing w:after="120" w:line="240" w:lineRule="auto"/>
              <w:rPr>
                <w:rFonts w:ascii="Times New Roman" w:hAnsi="Times New Roman" w:cs="Times New Roman"/>
                <w:lang w:val="sr-Cyrl-BA"/>
              </w:rPr>
            </w:pPr>
            <w:r w:rsidRPr="00EF306A">
              <w:rPr>
                <w:rFonts w:ascii="Times New Roman" w:hAnsi="Times New Roman" w:cs="Times New Roman"/>
                <w:color w:val="000000"/>
                <w:lang w:val="bs-Cyrl-BA"/>
              </w:rPr>
              <w:lastRenderedPageBreak/>
              <w:t>Припрема годишњиег плана рада и извјештаја о раду Одсјека</w:t>
            </w:r>
          </w:p>
        </w:tc>
        <w:tc>
          <w:tcPr>
            <w:tcW w:w="475" w:type="pct"/>
            <w:vMerge w:val="restart"/>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hAnsi="Times New Roman" w:cs="Times New Roman"/>
                <w:sz w:val="20"/>
                <w:szCs w:val="20"/>
                <w:lang w:val="sr-Cyrl-CS"/>
              </w:rPr>
            </w:pPr>
          </w:p>
          <w:p w:rsidR="00D25CE3" w:rsidRPr="00EF306A" w:rsidRDefault="00D25CE3" w:rsidP="00F46E5A">
            <w:pPr>
              <w:spacing w:after="120" w:line="240" w:lineRule="auto"/>
              <w:jc w:val="center"/>
              <w:rPr>
                <w:rFonts w:ascii="Times New Roman" w:hAnsi="Times New Roman" w:cs="Times New Roman"/>
                <w:sz w:val="20"/>
                <w:szCs w:val="20"/>
                <w:lang w:val="sr-Cyrl-CS"/>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r w:rsidRPr="00EF306A">
              <w:rPr>
                <w:rFonts w:ascii="Times New Roman" w:hAnsi="Times New Roman" w:cs="Times New Roman"/>
                <w:sz w:val="20"/>
                <w:szCs w:val="20"/>
                <w:lang w:val="sr-Cyrl-CS"/>
              </w:rPr>
              <w:t>континуирано</w:t>
            </w:r>
          </w:p>
        </w:tc>
        <w:tc>
          <w:tcPr>
            <w:tcW w:w="1218" w:type="pct"/>
            <w:vMerge w:val="restart"/>
          </w:tcPr>
          <w:p w:rsidR="00D25CE3" w:rsidRPr="00EF306A" w:rsidRDefault="00D25CE3" w:rsidP="00F46E5A">
            <w:pPr>
              <w:pStyle w:val="ListParagraph"/>
              <w:spacing w:after="120" w:line="240" w:lineRule="auto"/>
              <w:ind w:left="72"/>
              <w:jc w:val="center"/>
              <w:rPr>
                <w:rFonts w:ascii="Times New Roman" w:hAnsi="Times New Roman" w:cs="Times New Roman"/>
                <w:lang w:val="sr-Cyrl-CS"/>
              </w:rPr>
            </w:pPr>
          </w:p>
          <w:p w:rsidR="00D25CE3" w:rsidRPr="00EF306A" w:rsidRDefault="00D25CE3" w:rsidP="00F46E5A">
            <w:pPr>
              <w:pStyle w:val="ListParagraph"/>
              <w:spacing w:after="120" w:line="240" w:lineRule="auto"/>
              <w:ind w:left="72"/>
              <w:jc w:val="center"/>
              <w:rPr>
                <w:rFonts w:ascii="Times New Roman" w:hAnsi="Times New Roman" w:cs="Times New Roman"/>
                <w:color w:val="000000"/>
                <w:lang w:val="bs-Cyrl-BA"/>
              </w:rPr>
            </w:pPr>
          </w:p>
          <w:p w:rsidR="00D25CE3" w:rsidRPr="00EF306A" w:rsidRDefault="00D25CE3" w:rsidP="00F46E5A">
            <w:pPr>
              <w:pStyle w:val="ListParagraph"/>
              <w:spacing w:after="120" w:line="240" w:lineRule="auto"/>
              <w:ind w:left="72"/>
              <w:jc w:val="center"/>
              <w:rPr>
                <w:rFonts w:ascii="Times New Roman" w:hAnsi="Times New Roman" w:cs="Times New Roman"/>
                <w:lang w:val="sr-Cyrl-BA"/>
              </w:rPr>
            </w:pPr>
            <w:r w:rsidRPr="00EF306A">
              <w:rPr>
                <w:rFonts w:ascii="Times New Roman" w:hAnsi="Times New Roman" w:cs="Times New Roman"/>
                <w:color w:val="000000"/>
                <w:lang w:val="bs-Cyrl-BA"/>
              </w:rPr>
              <w:t>Припремљен годишњи план рада и извјештај о раду Одсјека</w:t>
            </w:r>
          </w:p>
        </w:tc>
        <w:tc>
          <w:tcPr>
            <w:tcW w:w="503" w:type="pct"/>
            <w:vMerge w:val="restart"/>
            <w:shd w:val="clear" w:color="auto" w:fill="auto"/>
          </w:tcPr>
          <w:p w:rsidR="00D25CE3" w:rsidRPr="00EF306A" w:rsidRDefault="00D25CE3"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r w:rsidRPr="00EF306A">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EF306A">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F306A"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EF306A">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restart"/>
            <w:vAlign w:val="center"/>
          </w:tcPr>
          <w:p w:rsidR="00D25CE3" w:rsidRPr="00EF306A" w:rsidRDefault="00D25CE3" w:rsidP="00F46E5A">
            <w:pPr>
              <w:spacing w:after="120" w:line="240" w:lineRule="auto"/>
              <w:rPr>
                <w:rFonts w:ascii="Times New Roman" w:hAnsi="Times New Roman" w:cs="Times New Roman"/>
                <w:sz w:val="24"/>
                <w:szCs w:val="24"/>
                <w:lang w:val="sr-Cyrl-BA"/>
              </w:rPr>
            </w:pPr>
            <w:r w:rsidRPr="00EF306A">
              <w:rPr>
                <w:rFonts w:ascii="Times New Roman" w:hAnsi="Times New Roman" w:cs="Times New Roman"/>
                <w:color w:val="000000"/>
                <w:lang w:val="bs-Cyrl-BA"/>
              </w:rPr>
              <w:t xml:space="preserve">Редовно ажурирање градског веб сајта </w:t>
            </w:r>
            <w:hyperlink r:id="rId17" w:history="1">
              <w:r w:rsidRPr="00EF306A">
                <w:rPr>
                  <w:rStyle w:val="Hyperlink"/>
                  <w:rFonts w:ascii="Times New Roman" w:hAnsi="Times New Roman" w:cs="Times New Roman"/>
                  <w:lang w:val="sr-Latn-BA"/>
                </w:rPr>
                <w:t>www.investinbijeljina.org</w:t>
              </w:r>
            </w:hyperlink>
          </w:p>
        </w:tc>
        <w:tc>
          <w:tcPr>
            <w:tcW w:w="475" w:type="pct"/>
            <w:vMerge w:val="restart"/>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hAnsi="Times New Roman" w:cs="Times New Roman"/>
                <w:sz w:val="20"/>
                <w:szCs w:val="20"/>
                <w:lang w:val="sr-Cyrl-CS"/>
              </w:rPr>
            </w:pPr>
          </w:p>
          <w:p w:rsidR="00D25CE3" w:rsidRPr="00EF306A" w:rsidRDefault="00D25CE3" w:rsidP="00F46E5A">
            <w:pPr>
              <w:spacing w:after="120" w:line="240" w:lineRule="auto"/>
              <w:jc w:val="center"/>
              <w:rPr>
                <w:rFonts w:ascii="Times New Roman" w:hAnsi="Times New Roman" w:cs="Times New Roman"/>
                <w:sz w:val="20"/>
                <w:szCs w:val="20"/>
                <w:lang w:val="sr-Cyrl-CS"/>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20"/>
                <w:szCs w:val="20"/>
              </w:rPr>
            </w:pPr>
            <w:r w:rsidRPr="00EF306A">
              <w:rPr>
                <w:rFonts w:ascii="Times New Roman" w:hAnsi="Times New Roman" w:cs="Times New Roman"/>
                <w:sz w:val="20"/>
                <w:szCs w:val="20"/>
                <w:lang w:val="sr-Cyrl-CS"/>
              </w:rPr>
              <w:t>континуирано</w:t>
            </w:r>
          </w:p>
        </w:tc>
        <w:tc>
          <w:tcPr>
            <w:tcW w:w="1218" w:type="pct"/>
            <w:vMerge w:val="restart"/>
          </w:tcPr>
          <w:p w:rsidR="00D25CE3" w:rsidRPr="00EF306A" w:rsidRDefault="00D25CE3" w:rsidP="00F46E5A">
            <w:pPr>
              <w:pStyle w:val="ListParagraph"/>
              <w:spacing w:after="120" w:line="240" w:lineRule="auto"/>
              <w:ind w:left="72"/>
              <w:jc w:val="center"/>
              <w:rPr>
                <w:rFonts w:ascii="Times New Roman" w:hAnsi="Times New Roman" w:cs="Times New Roman"/>
                <w:color w:val="000000"/>
                <w:lang w:val="bs-Cyrl-BA"/>
              </w:rPr>
            </w:pPr>
          </w:p>
          <w:p w:rsidR="00D25CE3" w:rsidRPr="00EF306A" w:rsidRDefault="00D25CE3" w:rsidP="00F46E5A">
            <w:pPr>
              <w:pStyle w:val="ListParagraph"/>
              <w:spacing w:after="120" w:line="240" w:lineRule="auto"/>
              <w:ind w:left="72"/>
              <w:jc w:val="center"/>
              <w:rPr>
                <w:rFonts w:ascii="Times New Roman" w:hAnsi="Times New Roman" w:cs="Times New Roman"/>
                <w:color w:val="000000"/>
                <w:lang w:val="bs-Cyrl-BA"/>
              </w:rPr>
            </w:pPr>
          </w:p>
          <w:p w:rsidR="00D25CE3" w:rsidRPr="00EF306A" w:rsidRDefault="00D25CE3" w:rsidP="00F46E5A">
            <w:pPr>
              <w:pStyle w:val="ListParagraph"/>
              <w:spacing w:after="120" w:line="240" w:lineRule="auto"/>
              <w:ind w:left="72"/>
              <w:jc w:val="center"/>
              <w:rPr>
                <w:rFonts w:ascii="Times New Roman" w:hAnsi="Times New Roman" w:cs="Times New Roman"/>
                <w:color w:val="000000" w:themeColor="text1"/>
                <w:sz w:val="24"/>
                <w:szCs w:val="24"/>
              </w:rPr>
            </w:pPr>
            <w:r w:rsidRPr="00EF306A">
              <w:rPr>
                <w:rFonts w:ascii="Times New Roman" w:hAnsi="Times New Roman" w:cs="Times New Roman"/>
                <w:color w:val="000000"/>
                <w:lang w:val="bs-Cyrl-BA"/>
              </w:rPr>
              <w:t>Ажурирана веб страница Града Бијељина</w:t>
            </w:r>
          </w:p>
        </w:tc>
        <w:tc>
          <w:tcPr>
            <w:tcW w:w="503" w:type="pct"/>
            <w:vMerge w:val="restart"/>
            <w:shd w:val="clear" w:color="auto" w:fill="auto"/>
          </w:tcPr>
          <w:p w:rsidR="00D25CE3" w:rsidRPr="00EF306A" w:rsidRDefault="00D25CE3"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EF306A">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EF306A">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F306A"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EF306A">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sr-Cyrl-BA"/>
              </w:rPr>
            </w:pPr>
            <w:r w:rsidRPr="009C4089">
              <w:rPr>
                <w:rFonts w:ascii="Times New Roman" w:hAnsi="Times New Roman" w:cs="Times New Roman"/>
                <w:color w:val="000000" w:themeColor="text1"/>
                <w:szCs w:val="17"/>
                <w:lang w:val="sr-Cyrl-BA"/>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sr-Cyrl-BA"/>
              </w:rPr>
            </w:pPr>
            <w:r w:rsidRPr="009C4089">
              <w:rPr>
                <w:rFonts w:ascii="Times New Roman" w:hAnsi="Times New Roman" w:cs="Times New Roman"/>
                <w:color w:val="000000" w:themeColor="text1"/>
                <w:szCs w:val="17"/>
                <w:lang w:val="sr-Cyrl-BA"/>
              </w:rPr>
              <w:t>0</w:t>
            </w:r>
          </w:p>
        </w:tc>
      </w:tr>
      <w:tr w:rsidR="00D25CE3" w:rsidRPr="009C4089" w:rsidTr="00F46E5A">
        <w:trPr>
          <w:trHeight w:val="20"/>
          <w:jc w:val="center"/>
        </w:trPr>
        <w:tc>
          <w:tcPr>
            <w:tcW w:w="1144" w:type="pct"/>
            <w:vMerge w:val="restart"/>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r w:rsidRPr="00EF306A">
              <w:rPr>
                <w:rFonts w:ascii="Times New Roman" w:hAnsi="Times New Roman" w:cs="Times New Roman"/>
                <w:lang w:val="bs-Cyrl-BA"/>
              </w:rPr>
              <w:t>Праћење имплементације Стратегије развоја, израда извјештаја и координација свих релевантних актера</w:t>
            </w:r>
          </w:p>
        </w:tc>
        <w:tc>
          <w:tcPr>
            <w:tcW w:w="475" w:type="pct"/>
            <w:vMerge w:val="restart"/>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hAnsi="Times New Roman" w:cs="Times New Roman"/>
                <w:sz w:val="20"/>
                <w:szCs w:val="20"/>
                <w:lang w:val="sr-Cyrl-CS"/>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r w:rsidRPr="00EF306A">
              <w:rPr>
                <w:rFonts w:ascii="Times New Roman" w:hAnsi="Times New Roman" w:cs="Times New Roman"/>
                <w:sz w:val="20"/>
                <w:szCs w:val="20"/>
                <w:lang w:val="sr-Cyrl-CS"/>
              </w:rPr>
              <w:t>континуирано</w:t>
            </w:r>
          </w:p>
        </w:tc>
        <w:tc>
          <w:tcPr>
            <w:tcW w:w="1218" w:type="pct"/>
            <w:vMerge w:val="restart"/>
          </w:tcPr>
          <w:p w:rsidR="00D25CE3" w:rsidRPr="00EF306A" w:rsidRDefault="00D25CE3" w:rsidP="00F46E5A">
            <w:pPr>
              <w:pStyle w:val="ListParagraph"/>
              <w:spacing w:after="120" w:line="240" w:lineRule="auto"/>
              <w:ind w:left="72"/>
              <w:rPr>
                <w:rFonts w:ascii="Times New Roman" w:hAnsi="Times New Roman" w:cs="Times New Roman"/>
                <w:color w:val="000000"/>
                <w:lang w:val="bs-Cyrl-BA"/>
              </w:rPr>
            </w:pPr>
          </w:p>
          <w:p w:rsidR="00D25CE3" w:rsidRPr="00EF306A" w:rsidRDefault="00D25CE3" w:rsidP="00F46E5A">
            <w:pPr>
              <w:pStyle w:val="ListParagraph"/>
              <w:spacing w:after="120" w:line="240" w:lineRule="auto"/>
              <w:ind w:left="72"/>
              <w:rPr>
                <w:rFonts w:ascii="Times New Roman" w:hAnsi="Times New Roman" w:cs="Times New Roman"/>
                <w:color w:val="000000" w:themeColor="text1"/>
              </w:rPr>
            </w:pPr>
            <w:r w:rsidRPr="00EF306A">
              <w:rPr>
                <w:rFonts w:ascii="Times New Roman" w:hAnsi="Times New Roman" w:cs="Times New Roman"/>
                <w:color w:val="000000"/>
                <w:lang w:val="bs-Cyrl-BA"/>
              </w:rPr>
              <w:t>Сачињен годишњи извјештај о реализацији Стратегије развоја и прослијеђен на усвајање</w:t>
            </w:r>
          </w:p>
        </w:tc>
        <w:tc>
          <w:tcPr>
            <w:tcW w:w="503" w:type="pct"/>
            <w:vMerge w:val="restart"/>
            <w:shd w:val="clear" w:color="auto" w:fill="auto"/>
          </w:tcPr>
          <w:p w:rsidR="00D25CE3" w:rsidRPr="00EF306A" w:rsidRDefault="00D25CE3"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rPr>
            </w:pPr>
            <w:r w:rsidRPr="00EF306A">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EF306A">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EF306A">
              <w:rPr>
                <w:rFonts w:ascii="Times New Roman" w:eastAsia="Times New Roman" w:hAnsi="Times New Roman" w:cs="Times New Roman"/>
                <w:bCs/>
                <w:color w:val="000000" w:themeColor="text1"/>
                <w:lang/>
              </w:rPr>
              <w:t>Д</w:t>
            </w:r>
            <w:r w:rsidR="00E5468F">
              <w:rPr>
                <w:rFonts w:ascii="Times New Roman" w:eastAsia="Times New Roman" w:hAnsi="Times New Roman" w:cs="Times New Roman"/>
                <w:bCs/>
                <w:color w:val="000000" w:themeColor="text1"/>
                <w:lang/>
              </w:rPr>
              <w:t>a</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restart"/>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r w:rsidRPr="00EF306A">
              <w:rPr>
                <w:rFonts w:ascii="Times New Roman" w:hAnsi="Times New Roman" w:cs="Times New Roman"/>
                <w:color w:val="000000"/>
                <w:lang w:val="bs-Cyrl-BA"/>
              </w:rPr>
              <w:t>Континуирано ажурирање свих база података</w:t>
            </w:r>
          </w:p>
        </w:tc>
        <w:tc>
          <w:tcPr>
            <w:tcW w:w="475" w:type="pct"/>
            <w:vMerge w:val="restart"/>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hAnsi="Times New Roman" w:cs="Times New Roman"/>
                <w:sz w:val="20"/>
                <w:szCs w:val="20"/>
                <w:lang w:val="sr-Cyrl-CS"/>
              </w:rPr>
            </w:pPr>
          </w:p>
          <w:p w:rsidR="00D25CE3" w:rsidRPr="00EF306A" w:rsidRDefault="00D25CE3" w:rsidP="00F46E5A">
            <w:pPr>
              <w:spacing w:after="120" w:line="240" w:lineRule="auto"/>
              <w:jc w:val="center"/>
              <w:rPr>
                <w:rFonts w:ascii="Times New Roman" w:hAnsi="Times New Roman" w:cs="Times New Roman"/>
                <w:sz w:val="20"/>
                <w:szCs w:val="20"/>
                <w:lang w:val="sr-Cyrl-CS"/>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r w:rsidRPr="00EF306A">
              <w:rPr>
                <w:rFonts w:ascii="Times New Roman" w:hAnsi="Times New Roman" w:cs="Times New Roman"/>
                <w:sz w:val="20"/>
                <w:szCs w:val="20"/>
                <w:lang w:val="sr-Cyrl-CS"/>
              </w:rPr>
              <w:t>континуирано</w:t>
            </w:r>
          </w:p>
        </w:tc>
        <w:tc>
          <w:tcPr>
            <w:tcW w:w="1218" w:type="pct"/>
            <w:vMerge w:val="restart"/>
          </w:tcPr>
          <w:p w:rsidR="00D25CE3" w:rsidRPr="00EF306A" w:rsidRDefault="00D25CE3" w:rsidP="00F46E5A">
            <w:pPr>
              <w:pStyle w:val="ListParagraph"/>
              <w:spacing w:after="120" w:line="240" w:lineRule="auto"/>
              <w:ind w:left="72"/>
              <w:jc w:val="center"/>
              <w:rPr>
                <w:rFonts w:ascii="Times New Roman" w:hAnsi="Times New Roman" w:cs="Times New Roman"/>
                <w:color w:val="000000" w:themeColor="text1"/>
                <w:lang/>
              </w:rPr>
            </w:pPr>
            <w:r w:rsidRPr="00EF306A">
              <w:rPr>
                <w:rFonts w:ascii="Times New Roman" w:hAnsi="Times New Roman" w:cs="Times New Roman"/>
                <w:lang w:val="bs-Cyrl-BA"/>
              </w:rPr>
              <w:t>Ажурирани подаци о пројектима, НВО сектору,  инвестиц. потенцијалима Града (Greenfield/Brownfield локације), привредним субјектима, индикаторима Стратегије развоја и ПОУМ</w:t>
            </w:r>
          </w:p>
        </w:tc>
        <w:tc>
          <w:tcPr>
            <w:tcW w:w="503" w:type="pct"/>
            <w:vMerge w:val="restart"/>
            <w:shd w:val="clear" w:color="auto" w:fill="auto"/>
          </w:tcPr>
          <w:p w:rsidR="00D25CE3" w:rsidRPr="00EF306A" w:rsidRDefault="00D25CE3"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rPr>
            </w:pPr>
            <w:r w:rsidRPr="00EF306A">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EF306A">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F306A"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EF306A">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EF306A"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restart"/>
            <w:vAlign w:val="center"/>
          </w:tcPr>
          <w:p w:rsidR="00D25CE3" w:rsidRPr="00EF306A" w:rsidRDefault="00D25CE3" w:rsidP="00F46E5A">
            <w:pPr>
              <w:rPr>
                <w:rFonts w:ascii="Times New Roman" w:hAnsi="Times New Roman" w:cs="Times New Roman"/>
                <w:lang w:val="bs-Cyrl-BA"/>
              </w:rPr>
            </w:pPr>
            <w:r w:rsidRPr="00EF306A">
              <w:rPr>
                <w:rFonts w:ascii="Times New Roman" w:hAnsi="Times New Roman" w:cs="Times New Roman"/>
                <w:lang w:val="bs-Cyrl-BA"/>
              </w:rPr>
              <w:t>Контакти са међународним организацијама и страним инвеститорима и презентација  добре праксе и инвестиционих потенцијала Града</w:t>
            </w:r>
          </w:p>
          <w:p w:rsidR="00D25CE3" w:rsidRPr="00EF306A"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val="restart"/>
            <w:tcBorders>
              <w:right w:val="single" w:sz="4" w:space="0" w:color="auto"/>
            </w:tcBorders>
            <w:shd w:val="clear" w:color="auto" w:fill="FFFFFF" w:themeFill="background1"/>
          </w:tcPr>
          <w:p w:rsidR="00D25CE3" w:rsidRPr="00EF306A" w:rsidRDefault="00D25CE3" w:rsidP="00F46E5A">
            <w:pPr>
              <w:spacing w:after="120" w:line="240" w:lineRule="auto"/>
              <w:rPr>
                <w:rFonts w:ascii="Times New Roman" w:hAnsi="Times New Roman" w:cs="Times New Roman"/>
                <w:sz w:val="20"/>
                <w:szCs w:val="20"/>
                <w:lang w:val="sr-Cyrl-CS"/>
              </w:rPr>
            </w:pPr>
          </w:p>
          <w:p w:rsidR="00D25CE3" w:rsidRPr="00EF306A" w:rsidRDefault="00D25CE3" w:rsidP="00F46E5A">
            <w:pPr>
              <w:spacing w:after="120" w:line="240" w:lineRule="auto"/>
              <w:rPr>
                <w:rFonts w:ascii="Times New Roman" w:hAnsi="Times New Roman" w:cs="Times New Roman"/>
                <w:sz w:val="20"/>
                <w:szCs w:val="20"/>
                <w:lang w:val="sr-Cyrl-CS"/>
              </w:rPr>
            </w:pPr>
          </w:p>
          <w:p w:rsidR="00D25CE3" w:rsidRPr="00EF306A" w:rsidRDefault="00D25CE3" w:rsidP="00F46E5A">
            <w:pPr>
              <w:spacing w:after="120" w:line="240" w:lineRule="auto"/>
              <w:rPr>
                <w:rFonts w:ascii="Times New Roman" w:eastAsia="Times New Roman" w:hAnsi="Times New Roman" w:cs="Times New Roman"/>
                <w:color w:val="000000" w:themeColor="text1"/>
                <w:sz w:val="17"/>
                <w:szCs w:val="17"/>
              </w:rPr>
            </w:pPr>
            <w:r w:rsidRPr="00EF306A">
              <w:rPr>
                <w:rFonts w:ascii="Times New Roman" w:hAnsi="Times New Roman" w:cs="Times New Roman"/>
                <w:sz w:val="20"/>
                <w:szCs w:val="20"/>
                <w:lang w:val="sr-Cyrl-CS"/>
              </w:rPr>
              <w:t>континуирано</w:t>
            </w:r>
          </w:p>
        </w:tc>
        <w:tc>
          <w:tcPr>
            <w:tcW w:w="1218" w:type="pct"/>
            <w:vMerge w:val="restart"/>
          </w:tcPr>
          <w:p w:rsidR="00D25CE3" w:rsidRPr="00EF306A" w:rsidRDefault="00D25CE3" w:rsidP="00F46E5A">
            <w:pPr>
              <w:jc w:val="center"/>
              <w:rPr>
                <w:rFonts w:ascii="Times New Roman" w:hAnsi="Times New Roman" w:cs="Times New Roman"/>
                <w:lang w:val="bs-Cyrl-BA"/>
              </w:rPr>
            </w:pPr>
            <w:r w:rsidRPr="00EF306A">
              <w:rPr>
                <w:rFonts w:ascii="Times New Roman" w:hAnsi="Times New Roman" w:cs="Times New Roman"/>
                <w:lang w:val="bs-Cyrl-BA"/>
              </w:rPr>
              <w:t>Добра пракса Града представљена на  најмање  5 састанака са представницима међународне заједнице / потенцијалним донаторима.</w:t>
            </w:r>
          </w:p>
          <w:p w:rsidR="00D25CE3" w:rsidRPr="00EF306A" w:rsidRDefault="00D25CE3" w:rsidP="00F46E5A">
            <w:pPr>
              <w:pStyle w:val="ListParagraph"/>
              <w:spacing w:after="120" w:line="240" w:lineRule="auto"/>
              <w:ind w:left="72"/>
              <w:jc w:val="center"/>
              <w:rPr>
                <w:rFonts w:ascii="Times New Roman" w:hAnsi="Times New Roman" w:cs="Times New Roman"/>
                <w:color w:val="000000" w:themeColor="text1"/>
                <w:lang/>
              </w:rPr>
            </w:pPr>
            <w:r w:rsidRPr="00EF306A">
              <w:rPr>
                <w:rFonts w:ascii="Times New Roman" w:hAnsi="Times New Roman" w:cs="Times New Roman"/>
                <w:lang w:val="bs-Cyrl-BA"/>
              </w:rPr>
              <w:t xml:space="preserve">Инвестиц. потенцијали Града презентовани на  најмање 2 сајма/конференције  инвестиција у </w:t>
            </w:r>
            <w:r w:rsidRPr="00EF306A">
              <w:rPr>
                <w:rFonts w:ascii="Times New Roman" w:hAnsi="Times New Roman" w:cs="Times New Roman"/>
                <w:lang w:val="bs-Cyrl-BA"/>
              </w:rPr>
              <w:lastRenderedPageBreak/>
              <w:t>земљи или иностранству</w:t>
            </w:r>
          </w:p>
        </w:tc>
        <w:tc>
          <w:tcPr>
            <w:tcW w:w="503" w:type="pct"/>
            <w:vMerge w:val="restart"/>
            <w:shd w:val="clear" w:color="auto" w:fill="auto"/>
          </w:tcPr>
          <w:p w:rsidR="00D25CE3" w:rsidRPr="00EF306A" w:rsidRDefault="00D25CE3"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D25CE3" w:rsidRPr="00EF306A"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r w:rsidRPr="00EF306A">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EF306A"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EF306A">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EF306A"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F306A"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EF306A">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sr-Cyrl-BA"/>
              </w:rPr>
            </w:pPr>
            <w:r w:rsidRPr="009C4089">
              <w:rPr>
                <w:rFonts w:ascii="Times New Roman" w:hAnsi="Times New Roman" w:cs="Times New Roman"/>
                <w:color w:val="000000" w:themeColor="text1"/>
                <w:szCs w:val="17"/>
                <w:lang w:val="sr-Cyrl-BA"/>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sr-Cyrl-BA"/>
              </w:rPr>
            </w:pPr>
            <w:r w:rsidRPr="009C4089">
              <w:rPr>
                <w:rFonts w:ascii="Times New Roman" w:hAnsi="Times New Roman" w:cs="Times New Roman"/>
                <w:color w:val="000000" w:themeColor="text1"/>
                <w:szCs w:val="17"/>
                <w:lang w:val="sr-Cyrl-BA"/>
              </w:rPr>
              <w:t>0</w:t>
            </w:r>
          </w:p>
        </w:tc>
      </w:tr>
      <w:tr w:rsidR="00D25CE3" w:rsidRPr="009C4089" w:rsidTr="00F46E5A">
        <w:trPr>
          <w:trHeight w:val="20"/>
          <w:jc w:val="center"/>
        </w:trPr>
        <w:tc>
          <w:tcPr>
            <w:tcW w:w="1144" w:type="pct"/>
            <w:vMerge w:val="restart"/>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r w:rsidRPr="009C4089">
              <w:rPr>
                <w:rFonts w:ascii="Times New Roman" w:hAnsi="Times New Roman" w:cs="Times New Roman"/>
                <w:lang w:val="bs-Cyrl-BA"/>
              </w:rPr>
              <w:lastRenderedPageBreak/>
              <w:t>Редовно праћење потенцијалних извора финансирања за планиране пројекте, идентификација</w:t>
            </w:r>
            <w:r w:rsidRPr="009C4089">
              <w:rPr>
                <w:rFonts w:ascii="Times New Roman" w:hAnsi="Times New Roman" w:cs="Times New Roman"/>
                <w:color w:val="000000"/>
                <w:lang w:val="bs-Cyrl-BA"/>
              </w:rPr>
              <w:t xml:space="preserve"> и израда документације о пројектима од значаја за развој Града</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0"/>
                <w:szCs w:val="20"/>
              </w:rPr>
            </w:pPr>
            <w:r w:rsidRPr="009C4089">
              <w:rPr>
                <w:rFonts w:ascii="Times New Roman" w:hAnsi="Times New Roman" w:cs="Times New Roman"/>
                <w:sz w:val="20"/>
                <w:szCs w:val="20"/>
                <w:lang w:val="sr-Cyrl-CS"/>
              </w:rPr>
              <w:t>континуирано</w:t>
            </w:r>
          </w:p>
        </w:tc>
        <w:tc>
          <w:tcPr>
            <w:tcW w:w="1218" w:type="pct"/>
            <w:vMerge w:val="restart"/>
          </w:tcPr>
          <w:p w:rsidR="00D25CE3" w:rsidRPr="009C4089" w:rsidRDefault="00D25CE3" w:rsidP="00F46E5A">
            <w:pPr>
              <w:rPr>
                <w:rFonts w:ascii="Times New Roman" w:hAnsi="Times New Roman" w:cs="Times New Roman"/>
                <w:lang w:val="bs-Cyrl-BA"/>
              </w:rPr>
            </w:pPr>
            <w:r w:rsidRPr="009C4089">
              <w:rPr>
                <w:rFonts w:ascii="Times New Roman" w:hAnsi="Times New Roman" w:cs="Times New Roman"/>
                <w:lang w:val="bs-Cyrl-BA"/>
              </w:rPr>
              <w:t xml:space="preserve">Директоријум донатора редовно ажуриран; </w:t>
            </w:r>
          </w:p>
          <w:p w:rsidR="00D25CE3" w:rsidRPr="009C4089" w:rsidRDefault="00D25CE3" w:rsidP="00F46E5A">
            <w:pPr>
              <w:rPr>
                <w:rFonts w:ascii="Times New Roman" w:hAnsi="Times New Roman" w:cs="Times New Roman"/>
                <w:lang w:val="sr-Cyrl-CS"/>
              </w:rPr>
            </w:pPr>
            <w:r w:rsidRPr="009C4089">
              <w:rPr>
                <w:rFonts w:ascii="Times New Roman" w:hAnsi="Times New Roman" w:cs="Times New Roman"/>
                <w:lang w:val="bs-Cyrl-BA"/>
              </w:rPr>
              <w:t>Идентификовано и израђено најмање 3 пројекта од значаја за развој Града</w:t>
            </w:r>
          </w:p>
        </w:tc>
        <w:tc>
          <w:tcPr>
            <w:tcW w:w="503" w:type="pct"/>
            <w:vMerge w:val="restart"/>
            <w:shd w:val="clear" w:color="auto" w:fill="auto"/>
          </w:tcPr>
          <w:p w:rsidR="00D25CE3" w:rsidRPr="009C4089" w:rsidRDefault="00D25CE3"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lang/>
              </w:rPr>
            </w:pPr>
            <w:r w:rsidRPr="009C4089">
              <w:rPr>
                <w:rFonts w:ascii="Times New Roman" w:eastAsia="Times New Roman" w:hAnsi="Times New Roman" w:cs="Times New Roman"/>
                <w:color w:val="000000" w:themeColor="text1"/>
                <w:lang/>
              </w:rPr>
              <w:t>-</w:t>
            </w:r>
          </w:p>
        </w:tc>
        <w:tc>
          <w:tcPr>
            <w:tcW w:w="429"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sr-Cyrl-BA"/>
              </w:rPr>
            </w:pPr>
            <w:r w:rsidRPr="009C4089">
              <w:rPr>
                <w:rFonts w:ascii="Times New Roman" w:hAnsi="Times New Roman" w:cs="Times New Roman"/>
                <w:color w:val="000000" w:themeColor="text1"/>
                <w:szCs w:val="17"/>
                <w:lang w:val="sr-Cyrl-BA"/>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0"/>
                <w:szCs w:val="20"/>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0"/>
                <w:szCs w:val="20"/>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0"/>
                <w:szCs w:val="20"/>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0"/>
                <w:szCs w:val="20"/>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sr-Cyrl-BA"/>
              </w:rPr>
            </w:pPr>
            <w:r w:rsidRPr="009C4089">
              <w:rPr>
                <w:rFonts w:ascii="Times New Roman" w:hAnsi="Times New Roman" w:cs="Times New Roman"/>
                <w:color w:val="000000" w:themeColor="text1"/>
                <w:szCs w:val="17"/>
                <w:lang w:val="sr-Cyrl-BA"/>
              </w:rPr>
              <w:t>0</w:t>
            </w:r>
          </w:p>
        </w:tc>
      </w:tr>
      <w:tr w:rsidR="00E04AF7" w:rsidRPr="009C4089" w:rsidTr="00E04AF7">
        <w:trPr>
          <w:trHeight w:val="385"/>
          <w:jc w:val="center"/>
        </w:trPr>
        <w:tc>
          <w:tcPr>
            <w:tcW w:w="1144" w:type="pct"/>
            <w:vMerge w:val="restart"/>
            <w:vAlign w:val="center"/>
          </w:tcPr>
          <w:p w:rsidR="00E04AF7" w:rsidRPr="009C4089" w:rsidRDefault="00E04AF7" w:rsidP="00F46E5A">
            <w:pPr>
              <w:spacing w:after="120" w:line="240" w:lineRule="auto"/>
              <w:rPr>
                <w:rFonts w:ascii="Times New Roman" w:eastAsia="Times New Roman" w:hAnsi="Times New Roman" w:cs="Times New Roman"/>
                <w:color w:val="000000" w:themeColor="text1"/>
                <w:lang/>
              </w:rPr>
            </w:pPr>
            <w:r w:rsidRPr="009C4089">
              <w:rPr>
                <w:rFonts w:ascii="Times New Roman" w:hAnsi="Times New Roman" w:cs="Times New Roman"/>
                <w:color w:val="000000"/>
                <w:lang w:val="bs-Cyrl-BA"/>
              </w:rPr>
              <w:t>Праћење реализације и пружање подршке Одјељењима и екстерним партнерима, односно субјектима овлашћеним за управљање развојним пројектима</w:t>
            </w:r>
          </w:p>
        </w:tc>
        <w:tc>
          <w:tcPr>
            <w:tcW w:w="475" w:type="pct"/>
            <w:vMerge w:val="restart"/>
            <w:tcBorders>
              <w:right w:val="single" w:sz="4" w:space="0" w:color="auto"/>
            </w:tcBorders>
            <w:shd w:val="clear" w:color="auto" w:fill="FFFFFF" w:themeFill="background1"/>
          </w:tcPr>
          <w:p w:rsidR="00E04AF7" w:rsidRPr="009C4089" w:rsidRDefault="00E04AF7" w:rsidP="00F46E5A">
            <w:pPr>
              <w:spacing w:after="120" w:line="240" w:lineRule="auto"/>
              <w:jc w:val="center"/>
              <w:rPr>
                <w:rFonts w:ascii="Times New Roman" w:hAnsi="Times New Roman" w:cs="Times New Roman"/>
                <w:sz w:val="20"/>
                <w:szCs w:val="20"/>
                <w:lang w:val="sr-Cyrl-CS"/>
              </w:rPr>
            </w:pPr>
          </w:p>
          <w:p w:rsidR="00E04AF7" w:rsidRPr="009C4089" w:rsidRDefault="00E04AF7" w:rsidP="00F46E5A">
            <w:pPr>
              <w:spacing w:after="120" w:line="240" w:lineRule="auto"/>
              <w:jc w:val="center"/>
              <w:rPr>
                <w:rFonts w:ascii="Times New Roman" w:hAnsi="Times New Roman" w:cs="Times New Roman"/>
                <w:sz w:val="20"/>
                <w:szCs w:val="20"/>
                <w:lang w:val="sr-Cyrl-CS"/>
              </w:rPr>
            </w:pPr>
          </w:p>
          <w:p w:rsidR="00E04AF7" w:rsidRPr="009C4089" w:rsidRDefault="00E04AF7" w:rsidP="00F46E5A">
            <w:pPr>
              <w:spacing w:after="120" w:line="240" w:lineRule="auto"/>
              <w:jc w:val="center"/>
              <w:rPr>
                <w:rFonts w:ascii="Times New Roman" w:eastAsia="Times New Roman" w:hAnsi="Times New Roman" w:cs="Times New Roman"/>
                <w:color w:val="000000" w:themeColor="text1"/>
                <w:sz w:val="20"/>
                <w:szCs w:val="20"/>
              </w:rPr>
            </w:pPr>
            <w:r w:rsidRPr="009C4089">
              <w:rPr>
                <w:rFonts w:ascii="Times New Roman" w:hAnsi="Times New Roman" w:cs="Times New Roman"/>
                <w:sz w:val="20"/>
                <w:szCs w:val="20"/>
                <w:lang w:val="sr-Cyrl-CS"/>
              </w:rPr>
              <w:t>континуирано</w:t>
            </w:r>
          </w:p>
        </w:tc>
        <w:tc>
          <w:tcPr>
            <w:tcW w:w="1218" w:type="pct"/>
            <w:vMerge w:val="restart"/>
          </w:tcPr>
          <w:p w:rsidR="00E04AF7" w:rsidRPr="009C4089" w:rsidRDefault="00E04AF7" w:rsidP="00F46E5A">
            <w:pPr>
              <w:rPr>
                <w:rFonts w:ascii="Times New Roman" w:hAnsi="Times New Roman" w:cs="Times New Roman"/>
                <w:color w:val="000000" w:themeColor="text1"/>
              </w:rPr>
            </w:pPr>
            <w:r w:rsidRPr="009C4089">
              <w:rPr>
                <w:rFonts w:ascii="Times New Roman" w:hAnsi="Times New Roman" w:cs="Times New Roman"/>
                <w:lang w:val="bs-Cyrl-BA"/>
              </w:rPr>
              <w:t>Реализација пројеката редовно праћена у свим Одјељењима,  обезбијеђена стална координација и подршка у успостављању пројектних приједлога заинетересованих екстерних партнера</w:t>
            </w:r>
          </w:p>
        </w:tc>
        <w:tc>
          <w:tcPr>
            <w:tcW w:w="503" w:type="pct"/>
            <w:vMerge w:val="restart"/>
            <w:shd w:val="clear" w:color="auto" w:fill="auto"/>
          </w:tcPr>
          <w:p w:rsidR="00E04AF7" w:rsidRPr="009C4089" w:rsidRDefault="00E04AF7"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E04AF7" w:rsidRPr="009C4089" w:rsidRDefault="00E04AF7"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E04AF7" w:rsidRPr="009C4089" w:rsidRDefault="00E04AF7" w:rsidP="00F46E5A">
            <w:pPr>
              <w:spacing w:after="120" w:line="240" w:lineRule="auto"/>
              <w:jc w:val="center"/>
              <w:rPr>
                <w:rFonts w:ascii="Times New Roman" w:eastAsia="Times New Roman" w:hAnsi="Times New Roman" w:cs="Times New Roman"/>
                <w:color w:val="000000" w:themeColor="text1"/>
                <w:sz w:val="17"/>
                <w:szCs w:val="17"/>
                <w:lang/>
              </w:rPr>
            </w:pPr>
          </w:p>
          <w:p w:rsidR="00E04AF7" w:rsidRPr="009C4089" w:rsidRDefault="00E04AF7" w:rsidP="00F46E5A">
            <w:pPr>
              <w:spacing w:after="120" w:line="240" w:lineRule="auto"/>
              <w:jc w:val="center"/>
              <w:rPr>
                <w:rFonts w:ascii="Times New Roman" w:eastAsia="Times New Roman" w:hAnsi="Times New Roman" w:cs="Times New Roman"/>
                <w:color w:val="000000" w:themeColor="text1"/>
                <w:sz w:val="17"/>
                <w:szCs w:val="17"/>
                <w:lang/>
              </w:rPr>
            </w:pPr>
          </w:p>
          <w:p w:rsidR="00E04AF7" w:rsidRPr="009C4089" w:rsidRDefault="00E04AF7" w:rsidP="00F46E5A">
            <w:pPr>
              <w:spacing w:after="12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E04AF7" w:rsidRPr="009C4089" w:rsidRDefault="00E04AF7" w:rsidP="00F46E5A">
            <w:pPr>
              <w:spacing w:after="120" w:line="240" w:lineRule="auto"/>
              <w:jc w:val="center"/>
              <w:rPr>
                <w:rFonts w:ascii="Times New Roman" w:eastAsia="Times New Roman" w:hAnsi="Times New Roman" w:cs="Times New Roman"/>
                <w:bCs/>
                <w:color w:val="000000" w:themeColor="text1"/>
                <w:lang/>
              </w:rPr>
            </w:pPr>
          </w:p>
          <w:p w:rsidR="00E04AF7" w:rsidRPr="009C4089" w:rsidRDefault="00E04AF7" w:rsidP="00F46E5A">
            <w:pPr>
              <w:spacing w:after="120" w:line="240" w:lineRule="auto"/>
              <w:jc w:val="center"/>
              <w:rPr>
                <w:rFonts w:ascii="Times New Roman" w:eastAsia="Times New Roman" w:hAnsi="Times New Roman" w:cs="Times New Roman"/>
                <w:bCs/>
                <w:color w:val="000000" w:themeColor="text1"/>
                <w:lang/>
              </w:rPr>
            </w:pPr>
          </w:p>
          <w:p w:rsidR="00E04AF7" w:rsidRPr="00E5468F" w:rsidRDefault="00E04AF7"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E04AF7" w:rsidRPr="009C4089" w:rsidRDefault="00E04AF7" w:rsidP="00E04AF7">
            <w:pPr>
              <w:spacing w:after="0" w:line="240" w:lineRule="auto"/>
              <w:rPr>
                <w:rFonts w:ascii="Times New Roman" w:hAnsi="Times New Roman" w:cs="Times New Roman"/>
                <w:b/>
                <w:bCs/>
                <w:color w:val="000000" w:themeColor="text1"/>
                <w:szCs w:val="17"/>
              </w:rPr>
            </w:pPr>
            <w:r>
              <w:rPr>
                <w:rFonts w:ascii="Times New Roman" w:hAnsi="Times New Roman" w:cs="Times New Roman"/>
                <w:b/>
                <w:bCs/>
                <w:color w:val="000000" w:themeColor="text1"/>
                <w:szCs w:val="17"/>
                <w:lang w:val="en-US"/>
              </w:rPr>
              <w:t xml:space="preserve"> </w:t>
            </w: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E04AF7" w:rsidRPr="00E04AF7" w:rsidRDefault="00E04AF7" w:rsidP="00E04AF7">
            <w:pPr>
              <w:spacing w:after="0" w:line="240" w:lineRule="auto"/>
              <w:jc w:val="center"/>
              <w:rPr>
                <w:rFonts w:ascii="Times New Roman" w:hAnsi="Times New Roman" w:cs="Times New Roman"/>
                <w:color w:val="000000" w:themeColor="text1"/>
                <w:szCs w:val="17"/>
                <w:lang w:val="en-US"/>
              </w:rPr>
            </w:pPr>
            <w:r w:rsidRPr="00E04AF7">
              <w:rPr>
                <w:rFonts w:ascii="Times New Roman" w:hAnsi="Times New Roman" w:cs="Times New Roman"/>
                <w:color w:val="000000" w:themeColor="text1"/>
                <w:szCs w:val="17"/>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E04AF7">
        <w:trPr>
          <w:trHeight w:val="221"/>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tcBorders>
              <w:right w:val="single" w:sz="4" w:space="0" w:color="auto"/>
            </w:tcBorders>
            <w:shd w:val="clear" w:color="auto" w:fill="F2F2F2" w:themeFill="background1" w:themeFillShade="F2"/>
            <w:vAlign w:val="center"/>
          </w:tcPr>
          <w:p w:rsidR="00D25CE3" w:rsidRPr="009C4089" w:rsidRDefault="00D25CE3" w:rsidP="00F46E5A">
            <w:pPr>
              <w:spacing w:after="0" w:line="240" w:lineRule="auto"/>
              <w:rPr>
                <w:rFonts w:ascii="Times New Roman" w:hAnsi="Times New Roman" w:cs="Times New Roman"/>
                <w:color w:val="000000" w:themeColor="text1"/>
                <w:szCs w:val="17"/>
                <w:lang w:val="bs-Cyrl-BA"/>
              </w:rPr>
            </w:pPr>
            <w:r w:rsidRPr="009C4089">
              <w:rPr>
                <w:rFonts w:ascii="Times New Roman" w:hAnsi="Times New Roman" w:cs="Times New Roman"/>
                <w:b/>
                <w:bCs/>
                <w:color w:val="000000" w:themeColor="text1"/>
                <w:szCs w:val="17"/>
              </w:rPr>
              <w:t>Укупно</w:t>
            </w:r>
          </w:p>
        </w:tc>
        <w:tc>
          <w:tcPr>
            <w:tcW w:w="618" w:type="pct"/>
            <w:tcBorders>
              <w:left w:val="single" w:sz="4" w:space="0" w:color="auto"/>
            </w:tcBorders>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restart"/>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r w:rsidRPr="009C4089">
              <w:rPr>
                <w:rFonts w:ascii="Times New Roman" w:hAnsi="Times New Roman" w:cs="Times New Roman"/>
                <w:color w:val="000000"/>
                <w:lang w:val="bs-Cyrl-BA"/>
              </w:rPr>
              <w:t>Подршка раду Привредног савјета</w:t>
            </w:r>
          </w:p>
        </w:tc>
        <w:tc>
          <w:tcPr>
            <w:tcW w:w="475" w:type="pct"/>
            <w:vMerge w:val="restart"/>
            <w:tcBorders>
              <w:right w:val="single" w:sz="4" w:space="0" w:color="auto"/>
            </w:tcBorders>
            <w:shd w:val="clear" w:color="auto" w:fill="FFFFFF" w:themeFill="background1"/>
          </w:tcPr>
          <w:p w:rsidR="00D25CE3" w:rsidRPr="009C4089" w:rsidRDefault="00D25CE3" w:rsidP="00F46E5A">
            <w:pPr>
              <w:tabs>
                <w:tab w:val="center" w:pos="612"/>
              </w:tabs>
              <w:spacing w:after="120" w:line="240" w:lineRule="auto"/>
              <w:rPr>
                <w:rFonts w:ascii="Times New Roman" w:hAnsi="Times New Roman" w:cs="Times New Roman"/>
                <w:sz w:val="20"/>
                <w:szCs w:val="20"/>
                <w:lang w:val="sr-Cyrl-CS"/>
              </w:rPr>
            </w:pPr>
          </w:p>
          <w:p w:rsidR="00D25CE3" w:rsidRPr="009C4089" w:rsidRDefault="00D25CE3" w:rsidP="00F46E5A">
            <w:pPr>
              <w:tabs>
                <w:tab w:val="center" w:pos="612"/>
              </w:tabs>
              <w:spacing w:after="120" w:line="240" w:lineRule="auto"/>
              <w:rPr>
                <w:rFonts w:ascii="Times New Roman" w:hAnsi="Times New Roman" w:cs="Times New Roman"/>
                <w:sz w:val="20"/>
                <w:szCs w:val="20"/>
                <w:lang w:val="sr-Cyrl-CS"/>
              </w:rPr>
            </w:pPr>
          </w:p>
          <w:p w:rsidR="00D25CE3" w:rsidRPr="009C4089" w:rsidRDefault="00D25CE3" w:rsidP="00F46E5A">
            <w:pPr>
              <w:tabs>
                <w:tab w:val="center" w:pos="612"/>
              </w:tabs>
              <w:spacing w:after="120" w:line="240" w:lineRule="auto"/>
              <w:rPr>
                <w:rFonts w:ascii="Times New Roman" w:eastAsia="Times New Roman" w:hAnsi="Times New Roman" w:cs="Times New Roman"/>
                <w:color w:val="000000" w:themeColor="text1"/>
                <w:sz w:val="20"/>
                <w:szCs w:val="20"/>
              </w:rPr>
            </w:pPr>
            <w:r w:rsidRPr="009C4089">
              <w:rPr>
                <w:rFonts w:ascii="Times New Roman" w:hAnsi="Times New Roman" w:cs="Times New Roman"/>
                <w:sz w:val="20"/>
                <w:szCs w:val="20"/>
                <w:lang w:val="sr-Cyrl-CS"/>
              </w:rPr>
              <w:tab/>
              <w:t>континуирано</w:t>
            </w:r>
          </w:p>
        </w:tc>
        <w:tc>
          <w:tcPr>
            <w:tcW w:w="1218" w:type="pct"/>
            <w:vMerge w:val="restart"/>
          </w:tcPr>
          <w:p w:rsidR="00D25CE3" w:rsidRPr="009C4089" w:rsidRDefault="00D25CE3" w:rsidP="00F46E5A">
            <w:pPr>
              <w:rPr>
                <w:rFonts w:ascii="Times New Roman" w:hAnsi="Times New Roman" w:cs="Times New Roman"/>
                <w:lang w:val="bs-Cyrl-BA"/>
              </w:rPr>
            </w:pPr>
            <w:r w:rsidRPr="009C4089">
              <w:rPr>
                <w:rFonts w:ascii="Times New Roman" w:hAnsi="Times New Roman" w:cs="Times New Roman"/>
                <w:lang w:val="bs-Cyrl-BA"/>
              </w:rPr>
              <w:t xml:space="preserve">Организована најмање 3 састанка Привредног савјета </w:t>
            </w:r>
          </w:p>
          <w:p w:rsidR="00D25CE3" w:rsidRPr="009C4089" w:rsidRDefault="00D25CE3" w:rsidP="00F46E5A">
            <w:pPr>
              <w:rPr>
                <w:rFonts w:ascii="Times New Roman" w:hAnsi="Times New Roman" w:cs="Times New Roman"/>
                <w:color w:val="000000" w:themeColor="text1"/>
              </w:rPr>
            </w:pPr>
            <w:r w:rsidRPr="009C4089">
              <w:rPr>
                <w:rFonts w:ascii="Times New Roman" w:hAnsi="Times New Roman" w:cs="Times New Roman"/>
                <w:lang w:val="bs-Cyrl-BA"/>
              </w:rPr>
              <w:t>Најмање 3 иницијативе привредног сектора обрађене и прослијеђене Градоначелнику или вишим нивоима власти на разматрање</w:t>
            </w:r>
          </w:p>
        </w:tc>
        <w:tc>
          <w:tcPr>
            <w:tcW w:w="503" w:type="pct"/>
            <w:vMerge w:val="restart"/>
            <w:shd w:val="clear" w:color="auto" w:fill="auto"/>
          </w:tcPr>
          <w:p w:rsidR="00D25CE3" w:rsidRPr="009C4089" w:rsidRDefault="00D25CE3"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D25CE3" w:rsidRPr="009C4089" w:rsidRDefault="00D25CE3" w:rsidP="00E04AF7">
            <w:pPr>
              <w:autoSpaceDE w:val="0"/>
              <w:autoSpaceDN w:val="0"/>
              <w:adjustRightInd w:val="0"/>
              <w:spacing w:after="120" w:line="240" w:lineRule="auto"/>
              <w:rPr>
                <w:rFonts w:ascii="Times New Roman" w:hAnsi="Times New Roman" w:cs="Times New Roman"/>
                <w:color w:val="000000" w:themeColor="text1"/>
                <w:sz w:val="17"/>
                <w:szCs w:val="17"/>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E5468F">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E04AF7" w:rsidRDefault="00D25CE3" w:rsidP="00F46E5A">
            <w:pPr>
              <w:spacing w:after="0" w:line="240" w:lineRule="auto"/>
              <w:jc w:val="center"/>
              <w:rPr>
                <w:rFonts w:ascii="Times New Roman" w:hAnsi="Times New Roman" w:cs="Times New Roman"/>
                <w:color w:val="000000" w:themeColor="text1"/>
                <w:szCs w:val="17"/>
              </w:rPr>
            </w:pPr>
            <w:r w:rsidRPr="00E04AF7">
              <w:rPr>
                <w:rFonts w:ascii="Times New Roman" w:hAnsi="Times New Roman" w:cs="Times New Roman"/>
                <w:color w:val="000000" w:themeColor="text1"/>
                <w:szCs w:val="17"/>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sidRPr="00E04AF7">
              <w:rPr>
                <w:rFonts w:ascii="Times New Roman" w:hAnsi="Times New Roman" w:cs="Times New Roman"/>
                <w:color w:val="000000" w:themeColor="text1"/>
                <w:szCs w:val="17"/>
                <w:lang w:val="en-US"/>
              </w:rPr>
              <w:t>0</w:t>
            </w:r>
          </w:p>
        </w:tc>
      </w:tr>
      <w:tr w:rsidR="00D25CE3" w:rsidRPr="009C4089" w:rsidTr="00E04AF7">
        <w:trPr>
          <w:trHeight w:val="305"/>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sidRPr="00E04AF7">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sidRPr="00E04AF7">
              <w:rPr>
                <w:rFonts w:ascii="Times New Roman" w:hAnsi="Times New Roman" w:cs="Times New Roman"/>
                <w:color w:val="000000" w:themeColor="text1"/>
                <w:szCs w:val="17"/>
                <w:lang w:val="en-US"/>
              </w:rPr>
              <w:t>0</w:t>
            </w:r>
          </w:p>
        </w:tc>
      </w:tr>
      <w:tr w:rsidR="00D25CE3" w:rsidRPr="009C4089" w:rsidTr="00E04AF7">
        <w:trPr>
          <w:trHeight w:val="529"/>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2F2F2" w:themeFill="background1" w:themeFillShade="F2"/>
            <w:vAlign w:val="center"/>
          </w:tcPr>
          <w:p w:rsidR="00D25CE3" w:rsidRPr="009C4089" w:rsidRDefault="00D25CE3" w:rsidP="00E04AF7">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E04AF7" w:rsidRDefault="00D25CE3" w:rsidP="00E04AF7">
            <w:pPr>
              <w:spacing w:after="0" w:line="240" w:lineRule="auto"/>
              <w:ind w:left="72"/>
              <w:jc w:val="center"/>
              <w:rPr>
                <w:rFonts w:ascii="Times New Roman" w:hAnsi="Times New Roman" w:cs="Times New Roman"/>
                <w:color w:val="000000" w:themeColor="text1"/>
                <w:szCs w:val="17"/>
              </w:rPr>
            </w:pPr>
            <w:r w:rsidRPr="00E04AF7">
              <w:rPr>
                <w:rFonts w:ascii="Times New Roman" w:hAnsi="Times New Roman" w:cs="Times New Roman"/>
                <w:color w:val="000000" w:themeColor="text1"/>
                <w:szCs w:val="17"/>
              </w:rPr>
              <w:t>0</w:t>
            </w:r>
          </w:p>
        </w:tc>
      </w:tr>
      <w:tr w:rsidR="00D25CE3" w:rsidRPr="009C4089" w:rsidTr="00F46E5A">
        <w:trPr>
          <w:trHeight w:val="20"/>
          <w:jc w:val="center"/>
        </w:trPr>
        <w:tc>
          <w:tcPr>
            <w:tcW w:w="1144" w:type="pct"/>
            <w:vMerge w:val="restart"/>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r w:rsidRPr="009C4089">
              <w:rPr>
                <w:rFonts w:ascii="Times New Roman" w:hAnsi="Times New Roman" w:cs="Times New Roman"/>
                <w:lang w:val="bs-Cyrl-BA"/>
              </w:rPr>
              <w:t>Припрема и израда нормативно правних аката за Градоначелника и/или Скупштину Града</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r w:rsidRPr="009C4089">
              <w:rPr>
                <w:rFonts w:ascii="Times New Roman" w:hAnsi="Times New Roman" w:cs="Times New Roman"/>
                <w:sz w:val="20"/>
                <w:szCs w:val="20"/>
                <w:lang w:val="sr-Cyrl-CS"/>
              </w:rPr>
              <w:t>континуирано</w:t>
            </w:r>
          </w:p>
        </w:tc>
        <w:tc>
          <w:tcPr>
            <w:tcW w:w="1218" w:type="pct"/>
            <w:vMerge w:val="restart"/>
          </w:tcPr>
          <w:p w:rsidR="00D25CE3" w:rsidRPr="009C4089" w:rsidRDefault="00D25CE3" w:rsidP="00F46E5A">
            <w:pPr>
              <w:rPr>
                <w:rFonts w:ascii="Times New Roman" w:hAnsi="Times New Roman" w:cs="Times New Roman"/>
                <w:lang w:val="bs-Cyrl-BA"/>
              </w:rPr>
            </w:pPr>
          </w:p>
          <w:p w:rsidR="00D25CE3" w:rsidRPr="009C4089" w:rsidRDefault="00D25CE3" w:rsidP="00F46E5A">
            <w:pPr>
              <w:rPr>
                <w:rFonts w:ascii="Times New Roman" w:hAnsi="Times New Roman" w:cs="Times New Roman"/>
                <w:lang w:val="bs-Cyrl-BA"/>
              </w:rPr>
            </w:pPr>
            <w:r w:rsidRPr="009C4089">
              <w:rPr>
                <w:rFonts w:ascii="Times New Roman" w:hAnsi="Times New Roman" w:cs="Times New Roman"/>
                <w:lang w:val="bs-Cyrl-BA"/>
              </w:rPr>
              <w:t>Усвојено најмање 3 акта, извјештаја и информације</w:t>
            </w:r>
          </w:p>
          <w:p w:rsidR="00D25CE3" w:rsidRPr="009C4089" w:rsidRDefault="00D25CE3" w:rsidP="00F46E5A">
            <w:pPr>
              <w:pStyle w:val="ListParagraph"/>
              <w:spacing w:after="120" w:line="240" w:lineRule="auto"/>
              <w:ind w:left="72"/>
              <w:rPr>
                <w:rFonts w:ascii="Times New Roman" w:hAnsi="Times New Roman" w:cs="Times New Roman"/>
                <w:color w:val="000000" w:themeColor="text1"/>
                <w:sz w:val="24"/>
                <w:szCs w:val="24"/>
              </w:rPr>
            </w:pPr>
          </w:p>
        </w:tc>
        <w:tc>
          <w:tcPr>
            <w:tcW w:w="503" w:type="pct"/>
            <w:vMerge w:val="restart"/>
            <w:shd w:val="clear" w:color="auto" w:fill="auto"/>
          </w:tcPr>
          <w:p w:rsidR="00D25CE3" w:rsidRPr="009C4089" w:rsidRDefault="00D25CE3"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Д</w:t>
            </w:r>
            <w:r w:rsidR="00E5468F">
              <w:rPr>
                <w:rFonts w:ascii="Times New Roman" w:eastAsia="Times New Roman" w:hAnsi="Times New Roman" w:cs="Times New Roman"/>
                <w:bCs/>
                <w:color w:val="000000" w:themeColor="text1"/>
                <w:lang/>
              </w:rPr>
              <w:t>a</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E7E6E6" w:themeFill="background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E7E6E6" w:themeFill="background2"/>
            <w:vAlign w:val="center"/>
          </w:tcPr>
          <w:p w:rsidR="00D25CE3" w:rsidRPr="00E04AF7" w:rsidRDefault="00E04AF7" w:rsidP="00F46E5A">
            <w:pPr>
              <w:spacing w:after="0" w:line="240" w:lineRule="auto"/>
              <w:jc w:val="center"/>
              <w:rPr>
                <w:rFonts w:ascii="Times New Roman" w:hAnsi="Times New Roman" w:cs="Times New Roman"/>
                <w:b/>
                <w:bCs/>
                <w:color w:val="000000" w:themeColor="text1"/>
                <w:szCs w:val="17"/>
                <w:lang w:val="en-US"/>
              </w:rPr>
            </w:pPr>
            <w:r>
              <w:rPr>
                <w:rFonts w:ascii="Times New Roman" w:hAnsi="Times New Roman" w:cs="Times New Roman"/>
                <w:b/>
                <w:bCs/>
                <w:color w:val="000000" w:themeColor="text1"/>
                <w:szCs w:val="17"/>
                <w:lang w:val="en-US"/>
              </w:rPr>
              <w:t>0</w:t>
            </w:r>
          </w:p>
        </w:tc>
      </w:tr>
      <w:tr w:rsidR="00D25CE3" w:rsidRPr="009C4089" w:rsidTr="009C4089">
        <w:trPr>
          <w:trHeight w:val="268"/>
          <w:jc w:val="center"/>
        </w:trPr>
        <w:tc>
          <w:tcPr>
            <w:tcW w:w="1144" w:type="pct"/>
            <w:vMerge w:val="restart"/>
            <w:vAlign w:val="center"/>
          </w:tcPr>
          <w:p w:rsidR="00D25CE3" w:rsidRPr="009C4089" w:rsidRDefault="00D25CE3" w:rsidP="00F46E5A">
            <w:pPr>
              <w:rPr>
                <w:rFonts w:ascii="Times New Roman" w:hAnsi="Times New Roman" w:cs="Times New Roman"/>
                <w:lang w:val="bs-Cyrl-BA"/>
              </w:rPr>
            </w:pPr>
            <w:r w:rsidRPr="009C4089">
              <w:rPr>
                <w:rFonts w:ascii="Times New Roman" w:hAnsi="Times New Roman" w:cs="Times New Roman"/>
                <w:lang w:val="bs-Cyrl-BA"/>
              </w:rPr>
              <w:t>Сарадња са Удружењима предузетника, представницима МСП, Привредном комором</w:t>
            </w:r>
          </w:p>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0"/>
                <w:szCs w:val="20"/>
              </w:rPr>
            </w:pPr>
            <w:r w:rsidRPr="009C4089">
              <w:rPr>
                <w:rFonts w:ascii="Times New Roman" w:hAnsi="Times New Roman" w:cs="Times New Roman"/>
                <w:sz w:val="20"/>
                <w:szCs w:val="20"/>
                <w:lang w:val="sr-Cyrl-CS"/>
              </w:rPr>
              <w:t>континуирано</w:t>
            </w:r>
          </w:p>
        </w:tc>
        <w:tc>
          <w:tcPr>
            <w:tcW w:w="1218" w:type="pct"/>
            <w:vMerge w:val="restart"/>
          </w:tcPr>
          <w:p w:rsidR="00D25CE3" w:rsidRPr="009C4089" w:rsidRDefault="00D25CE3" w:rsidP="00F46E5A">
            <w:pPr>
              <w:pStyle w:val="ListParagraph"/>
              <w:spacing w:after="120" w:line="240" w:lineRule="auto"/>
              <w:ind w:left="72"/>
              <w:jc w:val="center"/>
              <w:rPr>
                <w:rFonts w:ascii="Times New Roman" w:hAnsi="Times New Roman" w:cs="Times New Roman"/>
                <w:lang w:val="bs-Cyrl-BA"/>
              </w:rPr>
            </w:pPr>
          </w:p>
          <w:p w:rsidR="00D25CE3" w:rsidRPr="009C4089" w:rsidRDefault="00D25CE3" w:rsidP="00F46E5A">
            <w:pPr>
              <w:pStyle w:val="ListParagraph"/>
              <w:spacing w:after="120" w:line="240" w:lineRule="auto"/>
              <w:ind w:left="72"/>
              <w:jc w:val="center"/>
              <w:rPr>
                <w:rFonts w:ascii="Times New Roman" w:hAnsi="Times New Roman" w:cs="Times New Roman"/>
                <w:color w:val="000000" w:themeColor="text1"/>
              </w:rPr>
            </w:pPr>
            <w:r w:rsidRPr="009C4089">
              <w:rPr>
                <w:rFonts w:ascii="Times New Roman" w:hAnsi="Times New Roman" w:cs="Times New Roman"/>
                <w:lang w:val="bs-Cyrl-BA"/>
              </w:rPr>
              <w:t>Одржано најмање 3 састанака са Удружењем предузетника и представницима МСП.</w:t>
            </w:r>
          </w:p>
        </w:tc>
        <w:tc>
          <w:tcPr>
            <w:tcW w:w="503" w:type="pct"/>
            <w:vMerge w:val="restart"/>
            <w:shd w:val="clear" w:color="auto" w:fill="auto"/>
          </w:tcPr>
          <w:p w:rsidR="00D25CE3" w:rsidRPr="009C4089" w:rsidRDefault="00D25CE3" w:rsidP="009C4089">
            <w:pPr>
              <w:autoSpaceDE w:val="0"/>
              <w:autoSpaceDN w:val="0"/>
              <w:adjustRightInd w:val="0"/>
              <w:spacing w:after="120" w:line="240" w:lineRule="auto"/>
              <w:rPr>
                <w:rFonts w:ascii="Times New Roman" w:eastAsia="Times New Roman" w:hAnsi="Times New Roman" w:cs="Times New Roman"/>
                <w:color w:val="000000" w:themeColor="text1"/>
                <w:lang/>
              </w:rPr>
            </w:pPr>
          </w:p>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0"/>
                <w:szCs w:val="20"/>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0"/>
                <w:szCs w:val="20"/>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0"/>
                <w:szCs w:val="20"/>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p>
        </w:tc>
      </w:tr>
      <w:tr w:rsidR="00D25CE3" w:rsidRPr="009C4089" w:rsidTr="009C4089">
        <w:trPr>
          <w:trHeight w:val="20"/>
          <w:jc w:val="center"/>
        </w:trPr>
        <w:tc>
          <w:tcPr>
            <w:tcW w:w="1144" w:type="pct"/>
            <w:vMerge/>
            <w:tcBorders>
              <w:bottom w:val="single" w:sz="4" w:space="0" w:color="auto"/>
            </w:tcBorders>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bottom w:val="single" w:sz="4" w:space="0" w:color="auto"/>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0"/>
                <w:szCs w:val="20"/>
              </w:rPr>
            </w:pPr>
          </w:p>
        </w:tc>
        <w:tc>
          <w:tcPr>
            <w:tcW w:w="1218" w:type="pct"/>
            <w:vMerge/>
            <w:tcBorders>
              <w:bottom w:val="single" w:sz="4" w:space="0" w:color="auto"/>
            </w:tcBorders>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tcBorders>
              <w:bottom w:val="single" w:sz="4" w:space="0" w:color="auto"/>
            </w:tcBorders>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tcBorders>
              <w:bottom w:val="single" w:sz="4" w:space="0" w:color="auto"/>
            </w:tcBorders>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tcBorders>
              <w:bottom w:val="single" w:sz="4" w:space="0" w:color="auto"/>
            </w:tcBorders>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restart"/>
            <w:vAlign w:val="center"/>
          </w:tcPr>
          <w:p w:rsidR="00D25CE3" w:rsidRPr="007174DC" w:rsidRDefault="00D25CE3" w:rsidP="00F46E5A">
            <w:pPr>
              <w:spacing w:after="120" w:line="240" w:lineRule="auto"/>
              <w:rPr>
                <w:rFonts w:ascii="Times New Roman" w:eastAsia="Times New Roman" w:hAnsi="Times New Roman" w:cs="Times New Roman"/>
                <w:color w:val="000000" w:themeColor="text1"/>
                <w:lang w:val="sr-Cyrl-BA"/>
              </w:rPr>
            </w:pPr>
            <w:r w:rsidRPr="007174DC">
              <w:rPr>
                <w:rFonts w:ascii="Times New Roman" w:hAnsi="Times New Roman" w:cs="Times New Roman"/>
                <w:lang w:val="bs-Cyrl-BA"/>
              </w:rPr>
              <w:t xml:space="preserve">Унапријеђено и  обезбијеђено континуирано функционисање </w:t>
            </w:r>
            <w:r w:rsidRPr="007174DC">
              <w:rPr>
                <w:rFonts w:ascii="Times New Roman" w:hAnsi="Times New Roman" w:cs="Times New Roman"/>
                <w:lang w:val="bs-Cyrl-BA"/>
              </w:rPr>
              <w:lastRenderedPageBreak/>
              <w:t>Иновационог центра за одрживи развој – ИнЦОР Бијељина</w:t>
            </w:r>
          </w:p>
        </w:tc>
        <w:tc>
          <w:tcPr>
            <w:tcW w:w="475" w:type="pct"/>
            <w:vMerge w:val="restart"/>
            <w:tcBorders>
              <w:right w:val="single" w:sz="4" w:space="0" w:color="auto"/>
            </w:tcBorders>
            <w:shd w:val="clear" w:color="auto" w:fill="FFFFFF" w:themeFill="background1"/>
          </w:tcPr>
          <w:p w:rsidR="00D25CE3" w:rsidRPr="007174DC" w:rsidRDefault="00D25CE3" w:rsidP="00F46E5A">
            <w:pPr>
              <w:spacing w:after="120" w:line="240" w:lineRule="auto"/>
              <w:jc w:val="center"/>
              <w:rPr>
                <w:rFonts w:ascii="Times New Roman" w:hAnsi="Times New Roman" w:cs="Times New Roman"/>
                <w:lang w:val="sr-Cyrl-CS"/>
              </w:rPr>
            </w:pPr>
            <w:r w:rsidRPr="007174DC">
              <w:rPr>
                <w:rFonts w:ascii="Times New Roman" w:hAnsi="Times New Roman" w:cs="Times New Roman"/>
                <w:sz w:val="20"/>
                <w:szCs w:val="20"/>
                <w:lang w:val="sr-Cyrl-CS"/>
              </w:rPr>
              <w:lastRenderedPageBreak/>
              <w:t>континуирано</w:t>
            </w:r>
          </w:p>
        </w:tc>
        <w:tc>
          <w:tcPr>
            <w:tcW w:w="1218" w:type="pct"/>
            <w:vMerge w:val="restart"/>
          </w:tcPr>
          <w:p w:rsidR="00D25CE3" w:rsidRPr="007174DC" w:rsidRDefault="00D25CE3" w:rsidP="00F46E5A">
            <w:pPr>
              <w:rPr>
                <w:rFonts w:ascii="Times New Roman" w:hAnsi="Times New Roman" w:cs="Times New Roman"/>
                <w:lang w:val="bs-Cyrl-BA"/>
              </w:rPr>
            </w:pPr>
            <w:r w:rsidRPr="007174DC">
              <w:rPr>
                <w:rFonts w:ascii="Times New Roman" w:hAnsi="Times New Roman" w:cs="Times New Roman"/>
                <w:lang w:val="bs-Cyrl-BA"/>
              </w:rPr>
              <w:t xml:space="preserve">Повећан број корисника услуга </w:t>
            </w:r>
            <w:r w:rsidRPr="007174DC">
              <w:rPr>
                <w:rFonts w:ascii="Times New Roman" w:hAnsi="Times New Roman" w:cs="Times New Roman"/>
                <w:lang w:val="bs-Cyrl-BA"/>
              </w:rPr>
              <w:lastRenderedPageBreak/>
              <w:t>ИнЦОР-а за најмање 2 ;</w:t>
            </w:r>
          </w:p>
          <w:p w:rsidR="00D25CE3" w:rsidRPr="007174DC" w:rsidRDefault="00D25CE3" w:rsidP="00F46E5A">
            <w:pPr>
              <w:pStyle w:val="ListParagraph"/>
              <w:spacing w:after="120" w:line="240" w:lineRule="auto"/>
              <w:ind w:left="72"/>
              <w:rPr>
                <w:rFonts w:ascii="Times New Roman" w:hAnsi="Times New Roman" w:cs="Times New Roman"/>
                <w:color w:val="000000" w:themeColor="text1"/>
              </w:rPr>
            </w:pPr>
            <w:r w:rsidRPr="007174DC">
              <w:rPr>
                <w:rFonts w:ascii="Times New Roman" w:hAnsi="Times New Roman" w:cs="Times New Roman"/>
                <w:lang w:val="bs-Cyrl-BA"/>
              </w:rPr>
              <w:t>Одржане најмање 2 обуке у ИнЦОР-у за привредне субјекте</w:t>
            </w:r>
          </w:p>
        </w:tc>
        <w:tc>
          <w:tcPr>
            <w:tcW w:w="503" w:type="pct"/>
            <w:vMerge w:val="restart"/>
            <w:shd w:val="clear" w:color="auto" w:fill="auto"/>
          </w:tcPr>
          <w:p w:rsidR="00D25CE3" w:rsidRPr="007174DC"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r w:rsidRPr="007174DC">
              <w:rPr>
                <w:rFonts w:ascii="Times New Roman" w:eastAsia="Times New Roman" w:hAnsi="Times New Roman" w:cs="Times New Roman"/>
                <w:color w:val="000000" w:themeColor="text1"/>
                <w:lang/>
              </w:rPr>
              <w:lastRenderedPageBreak/>
              <w:t xml:space="preserve">Град Бијељина – </w:t>
            </w:r>
            <w:r w:rsidRPr="007174DC">
              <w:rPr>
                <w:rFonts w:ascii="Times New Roman" w:eastAsia="Times New Roman" w:hAnsi="Times New Roman" w:cs="Times New Roman"/>
                <w:color w:val="000000" w:themeColor="text1"/>
                <w:lang/>
              </w:rPr>
              <w:lastRenderedPageBreak/>
              <w:t>Одсјек за ЛЕР и ЕИ</w:t>
            </w:r>
          </w:p>
        </w:tc>
        <w:tc>
          <w:tcPr>
            <w:tcW w:w="207" w:type="pct"/>
            <w:vMerge w:val="restart"/>
            <w:shd w:val="clear" w:color="auto" w:fill="auto"/>
          </w:tcPr>
          <w:p w:rsidR="00D25CE3" w:rsidRPr="007174DC"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7174DC"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7174DC"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7174DC">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7174DC"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7174DC">
              <w:rPr>
                <w:rFonts w:ascii="Times New Roman" w:eastAsia="Times New Roman" w:hAnsi="Times New Roman" w:cs="Times New Roman"/>
                <w:bCs/>
                <w:color w:val="000000" w:themeColor="text1"/>
                <w:lang/>
              </w:rPr>
              <w:lastRenderedPageBreak/>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7174DC" w:rsidRDefault="00D25CE3" w:rsidP="00F46E5A">
            <w:pPr>
              <w:spacing w:after="0" w:line="240" w:lineRule="auto"/>
              <w:ind w:left="72"/>
              <w:rPr>
                <w:rFonts w:ascii="Times New Roman" w:hAnsi="Times New Roman" w:cs="Times New Roman"/>
                <w:b/>
                <w:bCs/>
                <w:color w:val="000000" w:themeColor="text1"/>
                <w:szCs w:val="17"/>
              </w:rPr>
            </w:pPr>
            <w:r w:rsidRPr="007174DC">
              <w:rPr>
                <w:rFonts w:ascii="Times New Roman" w:hAnsi="Times New Roman" w:cs="Times New Roman"/>
                <w:b/>
                <w:bCs/>
                <w:color w:val="000000" w:themeColor="text1"/>
                <w:szCs w:val="17"/>
              </w:rPr>
              <w:lastRenderedPageBreak/>
              <w:t>Буџет</w:t>
            </w:r>
          </w:p>
        </w:tc>
        <w:tc>
          <w:tcPr>
            <w:tcW w:w="618" w:type="pct"/>
            <w:shd w:val="clear" w:color="auto" w:fill="auto"/>
            <w:vAlign w:val="center"/>
          </w:tcPr>
          <w:p w:rsidR="00D25CE3" w:rsidRPr="007174DC" w:rsidRDefault="00D25CE3" w:rsidP="00F46E5A">
            <w:pPr>
              <w:spacing w:after="0" w:line="240" w:lineRule="auto"/>
              <w:jc w:val="center"/>
              <w:rPr>
                <w:rFonts w:ascii="Times New Roman" w:hAnsi="Times New Roman" w:cs="Times New Roman"/>
                <w:color w:val="000000" w:themeColor="text1"/>
                <w:szCs w:val="17"/>
                <w:lang w:val="bs-Cyrl-BA"/>
              </w:rPr>
            </w:pPr>
            <w:r w:rsidRPr="007174DC">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ign w:val="center"/>
          </w:tcPr>
          <w:p w:rsidR="00D25CE3" w:rsidRPr="007174DC"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7174DC"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7174DC"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7174DC"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7174DC"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7174DC"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7174DC" w:rsidRDefault="00D25CE3" w:rsidP="00F46E5A">
            <w:pPr>
              <w:spacing w:after="0" w:line="240" w:lineRule="auto"/>
              <w:ind w:left="72"/>
              <w:rPr>
                <w:rFonts w:ascii="Times New Roman" w:hAnsi="Times New Roman" w:cs="Times New Roman"/>
                <w:b/>
                <w:bCs/>
                <w:color w:val="000000" w:themeColor="text1"/>
                <w:szCs w:val="17"/>
              </w:rPr>
            </w:pPr>
            <w:r w:rsidRPr="007174DC">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7174DC"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7174DC"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7174DC"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7174DC"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7174DC"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7174DC"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7174DC" w:rsidRDefault="00D25CE3" w:rsidP="00F46E5A">
            <w:pPr>
              <w:spacing w:after="0" w:line="240" w:lineRule="auto"/>
              <w:ind w:left="72"/>
              <w:rPr>
                <w:rFonts w:ascii="Times New Roman" w:hAnsi="Times New Roman" w:cs="Times New Roman"/>
                <w:b/>
                <w:bCs/>
                <w:color w:val="000000" w:themeColor="text1"/>
                <w:szCs w:val="17"/>
              </w:rPr>
            </w:pPr>
            <w:r w:rsidRPr="007174DC">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7174DC"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7174DC"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7174DC"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7174DC"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7174DC"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7174DC"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7174DC" w:rsidRDefault="00D25CE3" w:rsidP="00F46E5A">
            <w:pPr>
              <w:spacing w:after="0" w:line="240" w:lineRule="auto"/>
              <w:ind w:left="72"/>
              <w:rPr>
                <w:rFonts w:ascii="Times New Roman" w:hAnsi="Times New Roman" w:cs="Times New Roman"/>
                <w:b/>
                <w:bCs/>
                <w:color w:val="000000" w:themeColor="text1"/>
                <w:szCs w:val="17"/>
              </w:rPr>
            </w:pPr>
            <w:r w:rsidRPr="007174DC">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restart"/>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r w:rsidRPr="009C4089">
              <w:rPr>
                <w:rFonts w:ascii="Times New Roman" w:hAnsi="Times New Roman" w:cs="Times New Roman"/>
                <w:lang w:val="bs-Cyrl-BA"/>
              </w:rPr>
              <w:t>Континуирана едукација свих запослених у Одсјеку</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rPr>
            </w:pPr>
            <w:r w:rsidRPr="009C4089">
              <w:rPr>
                <w:rFonts w:ascii="Times New Roman" w:hAnsi="Times New Roman" w:cs="Times New Roman"/>
                <w:sz w:val="20"/>
                <w:szCs w:val="20"/>
                <w:lang w:val="sr-Cyrl-CS"/>
              </w:rPr>
              <w:t>континуирано</w:t>
            </w:r>
          </w:p>
        </w:tc>
        <w:tc>
          <w:tcPr>
            <w:tcW w:w="1218" w:type="pct"/>
            <w:vMerge w:val="restart"/>
          </w:tcPr>
          <w:p w:rsidR="00D25CE3" w:rsidRPr="009C4089" w:rsidRDefault="00D25CE3" w:rsidP="00F46E5A">
            <w:pPr>
              <w:spacing w:after="120" w:line="240" w:lineRule="auto"/>
              <w:rPr>
                <w:rFonts w:ascii="Times New Roman" w:hAnsi="Times New Roman" w:cs="Times New Roman"/>
                <w:lang w:val="bs-Cyrl-BA"/>
              </w:rPr>
            </w:pPr>
          </w:p>
          <w:p w:rsidR="00D25CE3" w:rsidRPr="009C4089" w:rsidRDefault="00D25CE3" w:rsidP="00F46E5A">
            <w:pPr>
              <w:spacing w:after="120" w:line="240" w:lineRule="auto"/>
              <w:rPr>
                <w:rFonts w:ascii="Times New Roman" w:hAnsi="Times New Roman" w:cs="Times New Roman"/>
                <w:color w:val="000000" w:themeColor="text1"/>
                <w:lang/>
              </w:rPr>
            </w:pPr>
            <w:r w:rsidRPr="009C4089">
              <w:rPr>
                <w:rFonts w:ascii="Times New Roman" w:hAnsi="Times New Roman" w:cs="Times New Roman"/>
                <w:lang w:val="bs-Cyrl-BA"/>
              </w:rPr>
              <w:t>Сваки запослени похађао најмање 2 стручне обуке</w:t>
            </w:r>
          </w:p>
        </w:tc>
        <w:tc>
          <w:tcPr>
            <w:tcW w:w="503" w:type="pct"/>
            <w:vMerge w:val="restart"/>
            <w:shd w:val="clear" w:color="auto" w:fill="auto"/>
          </w:tcPr>
          <w:p w:rsidR="00D25CE3" w:rsidRPr="009C4089" w:rsidRDefault="00D25CE3" w:rsidP="00F46E5A">
            <w:pPr>
              <w:autoSpaceDE w:val="0"/>
              <w:autoSpaceDN w:val="0"/>
              <w:adjustRightInd w:val="0"/>
              <w:spacing w:after="120" w:line="240" w:lineRule="auto"/>
              <w:jc w:val="center"/>
              <w:rPr>
                <w:rFonts w:ascii="Times New Roman" w:eastAsia="Times New Roman" w:hAnsi="Times New Roman" w:cs="Times New Roman"/>
                <w:color w:val="000000" w:themeColor="text1"/>
                <w:lang/>
              </w:rPr>
            </w:pPr>
          </w:p>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F2F2F2" w:themeFill="background1" w:themeFillShade="F2"/>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F2F2F2" w:themeFill="background1" w:themeFillShade="F2"/>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F2F2F2" w:themeFill="background1" w:themeFillShade="F2"/>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0</w:t>
            </w:r>
          </w:p>
        </w:tc>
      </w:tr>
      <w:tr w:rsidR="00D25CE3" w:rsidRPr="009C4089" w:rsidTr="00F46E5A">
        <w:trPr>
          <w:trHeight w:val="20"/>
          <w:jc w:val="center"/>
        </w:trPr>
        <w:tc>
          <w:tcPr>
            <w:tcW w:w="1144" w:type="pct"/>
            <w:vMerge w:val="restart"/>
            <w:vAlign w:val="center"/>
          </w:tcPr>
          <w:p w:rsidR="00D25CE3" w:rsidRPr="009C4089" w:rsidRDefault="00D25CE3" w:rsidP="00F46E5A">
            <w:pPr>
              <w:rPr>
                <w:rFonts w:ascii="Times New Roman" w:hAnsi="Times New Roman" w:cs="Times New Roman"/>
                <w:lang w:val="sr-Cyrl-BA"/>
              </w:rPr>
            </w:pPr>
            <w:r w:rsidRPr="009C4089">
              <w:rPr>
                <w:rFonts w:ascii="Times New Roman" w:hAnsi="Times New Roman" w:cs="Times New Roman"/>
                <w:lang w:val="bs-Cyrl-BA"/>
              </w:rPr>
              <w:t>И</w:t>
            </w:r>
            <w:r w:rsidRPr="009C4089">
              <w:rPr>
                <w:rFonts w:ascii="Times New Roman" w:hAnsi="Times New Roman" w:cs="Times New Roman"/>
                <w:lang w:val="sr-Cyrl-BA"/>
              </w:rPr>
              <w:t>зрада промотивних / брендинг материјала у сврху промоције Града Бијељина у оквиру стратешког опредјељења „Бијељина – град будућности“</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highlight w:val="yellow"/>
                <w:lang w:val="sr-Cyrl-BA"/>
              </w:rPr>
            </w:pPr>
            <w:r w:rsidRPr="009C4089">
              <w:rPr>
                <w:rFonts w:ascii="Times New Roman" w:hAnsi="Times New Roman" w:cs="Times New Roman"/>
                <w:sz w:val="20"/>
                <w:szCs w:val="20"/>
                <w:lang w:val="sr-Cyrl-CS"/>
              </w:rPr>
              <w:t>континуирано</w:t>
            </w:r>
          </w:p>
        </w:tc>
        <w:tc>
          <w:tcPr>
            <w:tcW w:w="1218" w:type="pct"/>
            <w:vMerge w:val="restart"/>
          </w:tcPr>
          <w:p w:rsidR="00D25CE3" w:rsidRPr="009C4089" w:rsidRDefault="00D25CE3" w:rsidP="00F46E5A">
            <w:pPr>
              <w:pStyle w:val="ListParagraph"/>
              <w:spacing w:after="120" w:line="240" w:lineRule="auto"/>
              <w:ind w:left="72"/>
              <w:rPr>
                <w:rFonts w:ascii="Times New Roman" w:hAnsi="Times New Roman" w:cs="Times New Roman"/>
                <w:lang w:val="bs-Cyrl-BA"/>
              </w:rPr>
            </w:pPr>
          </w:p>
          <w:p w:rsidR="00D25CE3" w:rsidRPr="009C4089" w:rsidRDefault="00D25CE3" w:rsidP="00F46E5A">
            <w:pPr>
              <w:pStyle w:val="ListParagraph"/>
              <w:spacing w:after="120" w:line="240" w:lineRule="auto"/>
              <w:ind w:left="72"/>
              <w:rPr>
                <w:rFonts w:ascii="Times New Roman" w:hAnsi="Times New Roman" w:cs="Times New Roman"/>
                <w:highlight w:val="yellow"/>
                <w:lang w:val="sr-Cyrl-BA"/>
              </w:rPr>
            </w:pPr>
            <w:r w:rsidRPr="009C4089">
              <w:rPr>
                <w:rFonts w:ascii="Times New Roman" w:hAnsi="Times New Roman" w:cs="Times New Roman"/>
                <w:lang w:val="bs-Cyrl-BA"/>
              </w:rPr>
              <w:t>Ажурирани промотивни материјали, дизајниран и израђен сет промотивних/брендинг материјала за Град, снимљена 2 промотивна видео клипа, креиране рекламе у промо боксовима</w:t>
            </w:r>
          </w:p>
        </w:tc>
        <w:tc>
          <w:tcPr>
            <w:tcW w:w="503" w:type="pct"/>
            <w:vMerge w:val="restart"/>
            <w:shd w:val="clear" w:color="auto" w:fill="auto"/>
          </w:tcPr>
          <w:p w:rsidR="00D25CE3" w:rsidRPr="009C4089" w:rsidRDefault="00D25CE3" w:rsidP="00F46E5A">
            <w:pPr>
              <w:jc w:val="center"/>
              <w:rPr>
                <w:rFonts w:ascii="Times New Roman" w:eastAsia="Calibri" w:hAnsi="Times New Roman" w:cs="Times New Roman"/>
                <w:color w:val="000000"/>
                <w:lang w:val="bs-Cyrl-BA"/>
              </w:rPr>
            </w:pPr>
          </w:p>
          <w:p w:rsidR="00D25CE3" w:rsidRPr="009C4089" w:rsidRDefault="00D25CE3" w:rsidP="00F46E5A">
            <w:pPr>
              <w:jc w:val="center"/>
              <w:rPr>
                <w:rFonts w:ascii="Times New Roman" w:eastAsia="Calibri" w:hAnsi="Times New Roman" w:cs="Times New Roman"/>
                <w:color w:val="000000"/>
                <w:lang w:val="bs-Cyrl-BA"/>
              </w:rPr>
            </w:pPr>
            <w:r w:rsidRPr="009C4089">
              <w:rPr>
                <w:rFonts w:ascii="Times New Roman" w:eastAsia="Times New Roman" w:hAnsi="Times New Roman" w:cs="Times New Roman"/>
                <w:color w:val="000000" w:themeColor="text1"/>
                <w:lang/>
              </w:rPr>
              <w:t>Град Бијељина – Одсјек за ЛЕР и ЕИ</w:t>
            </w:r>
          </w:p>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E5468F"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sr-Cyrl-BA"/>
              </w:rPr>
            </w:pPr>
            <w:r w:rsidRPr="009C4089">
              <w:rPr>
                <w:rFonts w:ascii="Times New Roman" w:hAnsi="Times New Roman" w:cs="Times New Roman"/>
                <w:color w:val="000000" w:themeColor="text1"/>
                <w:szCs w:val="17"/>
                <w:lang w:val="sr-Cyrl-BA"/>
              </w:rPr>
              <w:t>38.500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sr-Cyrl-BA"/>
              </w:rPr>
            </w:pPr>
            <w:r w:rsidRPr="009C4089">
              <w:rPr>
                <w:rFonts w:ascii="Times New Roman" w:hAnsi="Times New Roman" w:cs="Times New Roman"/>
                <w:color w:val="000000" w:themeColor="text1"/>
                <w:szCs w:val="17"/>
                <w:lang w:val="sr-Cyrl-BA"/>
              </w:rPr>
              <w:t>38.500</w:t>
            </w:r>
          </w:p>
        </w:tc>
      </w:tr>
      <w:tr w:rsidR="00D25CE3" w:rsidRPr="009C4089" w:rsidTr="00F46E5A">
        <w:trPr>
          <w:trHeight w:val="20"/>
          <w:jc w:val="center"/>
        </w:trPr>
        <w:tc>
          <w:tcPr>
            <w:tcW w:w="1144" w:type="pct"/>
            <w:vMerge w:val="restart"/>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r w:rsidRPr="009C4089">
              <w:rPr>
                <w:rFonts w:ascii="Times New Roman" w:hAnsi="Times New Roman" w:cs="Times New Roman"/>
                <w:color w:val="000000"/>
                <w:lang w:val="bs-Cyrl-BA"/>
              </w:rPr>
              <w:t>Суфинансирање пројеката из области локалног економског развоја</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lang/>
              </w:rPr>
            </w:pPr>
            <w:r w:rsidRPr="009C4089">
              <w:rPr>
                <w:rFonts w:ascii="Times New Roman" w:hAnsi="Times New Roman" w:cs="Times New Roman"/>
                <w:sz w:val="20"/>
                <w:szCs w:val="20"/>
                <w:lang w:val="sr-Cyrl-CS"/>
              </w:rPr>
              <w:t>континуирано</w:t>
            </w:r>
          </w:p>
        </w:tc>
        <w:tc>
          <w:tcPr>
            <w:tcW w:w="1218" w:type="pct"/>
            <w:vMerge w:val="restart"/>
          </w:tcPr>
          <w:p w:rsidR="00D25CE3" w:rsidRPr="009C4089" w:rsidRDefault="00D25CE3" w:rsidP="00F46E5A">
            <w:pPr>
              <w:pStyle w:val="ListParagraph"/>
              <w:spacing w:after="120" w:line="240" w:lineRule="auto"/>
              <w:ind w:left="72"/>
              <w:rPr>
                <w:rFonts w:ascii="Times New Roman" w:hAnsi="Times New Roman" w:cs="Times New Roman"/>
                <w:color w:val="000000" w:themeColor="text1"/>
              </w:rPr>
            </w:pPr>
            <w:r w:rsidRPr="009C4089">
              <w:rPr>
                <w:rFonts w:ascii="Times New Roman" w:hAnsi="Times New Roman" w:cs="Times New Roman"/>
                <w:color w:val="000000"/>
                <w:lang w:val="bs-Cyrl-BA"/>
              </w:rPr>
              <w:t>Кандидовано најмање 3 пројек</w:t>
            </w:r>
            <w:r w:rsidRPr="009C4089">
              <w:rPr>
                <w:rFonts w:ascii="Times New Roman" w:hAnsi="Times New Roman" w:cs="Times New Roman"/>
                <w:color w:val="000000"/>
              </w:rPr>
              <w:t>a</w:t>
            </w:r>
            <w:r w:rsidRPr="009C4089">
              <w:rPr>
                <w:rFonts w:ascii="Times New Roman" w:hAnsi="Times New Roman" w:cs="Times New Roman"/>
                <w:color w:val="000000"/>
                <w:lang w:val="bs-Cyrl-BA"/>
              </w:rPr>
              <w:t>та за финансирање од стране донатора и/или заинтересованих инвеститора</w:t>
            </w:r>
          </w:p>
        </w:tc>
        <w:tc>
          <w:tcPr>
            <w:tcW w:w="503" w:type="pct"/>
            <w:vMerge w:val="restart"/>
            <w:shd w:val="clear" w:color="auto" w:fill="auto"/>
          </w:tcPr>
          <w:p w:rsidR="00D25CE3" w:rsidRPr="006C19AD" w:rsidRDefault="00D25CE3" w:rsidP="00E04AF7">
            <w:pPr>
              <w:jc w:val="center"/>
              <w:rPr>
                <w:rFonts w:ascii="Times New Roman" w:eastAsia="Calibri" w:hAnsi="Times New Roman" w:cs="Times New Roman"/>
                <w:color w:val="000000"/>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E5468F"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rPr>
                <w:rFonts w:ascii="Times New Roman" w:hAnsi="Times New Roman" w:cs="Times New Roman"/>
                <w:color w:val="000000" w:themeColor="text1"/>
                <w:szCs w:val="17"/>
                <w:lang/>
              </w:rPr>
            </w:pPr>
            <w:r w:rsidRPr="009C4089">
              <w:rPr>
                <w:rFonts w:ascii="Times New Roman" w:hAnsi="Times New Roman" w:cs="Times New Roman"/>
                <w:color w:val="000000" w:themeColor="text1"/>
                <w:szCs w:val="17"/>
                <w:lang/>
              </w:rPr>
              <w:t xml:space="preserve">        2</w:t>
            </w:r>
            <w:r w:rsidRPr="009C4089">
              <w:rPr>
                <w:rFonts w:ascii="Times New Roman" w:hAnsi="Times New Roman" w:cs="Times New Roman"/>
                <w:color w:val="000000" w:themeColor="text1"/>
                <w:szCs w:val="17"/>
                <w:lang/>
              </w:rPr>
              <w:t>1</w:t>
            </w:r>
            <w:r w:rsidRPr="009C4089">
              <w:rPr>
                <w:rFonts w:ascii="Times New Roman" w:hAnsi="Times New Roman" w:cs="Times New Roman"/>
                <w:color w:val="000000" w:themeColor="text1"/>
                <w:szCs w:val="17"/>
                <w:lang/>
              </w:rPr>
              <w:t>0.000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100.000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sr-Cyrl-BA"/>
              </w:rPr>
            </w:pPr>
            <w:r w:rsidRPr="009C4089">
              <w:rPr>
                <w:rFonts w:ascii="Times New Roman" w:hAnsi="Times New Roman" w:cs="Times New Roman"/>
                <w:color w:val="000000" w:themeColor="text1"/>
                <w:szCs w:val="17"/>
                <w:lang w:val="sr-Cyrl-BA"/>
              </w:rPr>
              <w:t>310.000</w:t>
            </w:r>
          </w:p>
        </w:tc>
      </w:tr>
      <w:tr w:rsidR="00D25CE3" w:rsidRPr="009C4089" w:rsidTr="00F46E5A">
        <w:trPr>
          <w:trHeight w:val="20"/>
          <w:jc w:val="center"/>
        </w:trPr>
        <w:tc>
          <w:tcPr>
            <w:tcW w:w="1144" w:type="pct"/>
            <w:vMerge w:val="restart"/>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r w:rsidRPr="009C4089">
              <w:rPr>
                <w:rFonts w:ascii="Times New Roman" w:hAnsi="Times New Roman" w:cs="Times New Roman"/>
                <w:lang w:val="bs-Cyrl-BA"/>
              </w:rPr>
              <w:t>Реализација Плана одрживе урбане мобилности (ПОУМ)</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4"/>
                <w:szCs w:val="24"/>
              </w:rPr>
            </w:pPr>
            <w:r w:rsidRPr="009C4089">
              <w:rPr>
                <w:rFonts w:ascii="Times New Roman" w:hAnsi="Times New Roman" w:cs="Times New Roman"/>
                <w:sz w:val="20"/>
                <w:szCs w:val="20"/>
                <w:lang w:val="sr-Cyrl-CS"/>
              </w:rPr>
              <w:t>континуирано</w:t>
            </w:r>
          </w:p>
        </w:tc>
        <w:tc>
          <w:tcPr>
            <w:tcW w:w="1218" w:type="pct"/>
            <w:vMerge w:val="restart"/>
          </w:tcPr>
          <w:p w:rsidR="00D25CE3" w:rsidRPr="009C4089" w:rsidRDefault="00D25CE3" w:rsidP="00F46E5A">
            <w:pPr>
              <w:pStyle w:val="ListParagraph"/>
              <w:spacing w:after="120" w:line="240" w:lineRule="auto"/>
              <w:ind w:left="72"/>
              <w:rPr>
                <w:rFonts w:ascii="Times New Roman" w:hAnsi="Times New Roman" w:cs="Times New Roman"/>
                <w:lang w:val="bs-Cyrl-BA"/>
              </w:rPr>
            </w:pPr>
          </w:p>
          <w:p w:rsidR="00D25CE3" w:rsidRPr="009C4089" w:rsidRDefault="00D25CE3" w:rsidP="00F46E5A">
            <w:pPr>
              <w:pStyle w:val="ListParagraph"/>
              <w:spacing w:after="120" w:line="240" w:lineRule="auto"/>
              <w:ind w:left="72"/>
              <w:rPr>
                <w:rFonts w:ascii="Times New Roman" w:hAnsi="Times New Roman" w:cs="Times New Roman"/>
                <w:color w:val="000000" w:themeColor="text1"/>
                <w:sz w:val="24"/>
                <w:szCs w:val="24"/>
              </w:rPr>
            </w:pPr>
            <w:r w:rsidRPr="009C4089">
              <w:rPr>
                <w:rFonts w:ascii="Times New Roman" w:hAnsi="Times New Roman" w:cs="Times New Roman"/>
                <w:lang w:val="bs-Cyrl-BA"/>
              </w:rPr>
              <w:t>Кроз набавку ком. мобилијара допринос дат за уређење зелених подручја за одмор и рекреацију на подручју Бијељине</w:t>
            </w:r>
          </w:p>
        </w:tc>
        <w:tc>
          <w:tcPr>
            <w:tcW w:w="503" w:type="pct"/>
            <w:vMerge w:val="restart"/>
            <w:shd w:val="clear" w:color="auto" w:fill="auto"/>
          </w:tcPr>
          <w:p w:rsidR="00D25CE3" w:rsidRPr="009C4089" w:rsidRDefault="00D25CE3" w:rsidP="00F46E5A">
            <w:pPr>
              <w:jc w:val="center"/>
              <w:rPr>
                <w:rFonts w:ascii="Times New Roman" w:eastAsia="Times New Roman" w:hAnsi="Times New Roman" w:cs="Times New Roman"/>
                <w:color w:val="000000" w:themeColor="text1"/>
                <w:lang/>
              </w:rPr>
            </w:pPr>
          </w:p>
          <w:p w:rsidR="00D25CE3" w:rsidRPr="006C19AD" w:rsidRDefault="00D25CE3" w:rsidP="00E04AF7">
            <w:pPr>
              <w:jc w:val="center"/>
              <w:rPr>
                <w:rFonts w:ascii="Times New Roman" w:eastAsia="Calibri" w:hAnsi="Times New Roman" w:cs="Times New Roman"/>
                <w:color w:val="000000"/>
                <w:lang/>
              </w:rPr>
            </w:pPr>
            <w:r w:rsidRPr="009C4089">
              <w:rPr>
                <w:rFonts w:ascii="Times New Roman" w:eastAsia="Times New Roman" w:hAnsi="Times New Roman" w:cs="Times New Roman"/>
                <w:color w:val="000000" w:themeColor="text1"/>
                <w:lang/>
              </w:rPr>
              <w:t>Град Бијељина – Одсјек за ЛЕР и ЕИ</w:t>
            </w:r>
          </w:p>
        </w:tc>
        <w:tc>
          <w:tcPr>
            <w:tcW w:w="207"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E5468F"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35.000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4"/>
                <w:szCs w:val="24"/>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9C4089" w:rsidRDefault="00D25CE3" w:rsidP="00F46E5A">
            <w:pPr>
              <w:spacing w:after="0" w:line="240" w:lineRule="auto"/>
              <w:rPr>
                <w:rFonts w:ascii="Times New Roman" w:hAnsi="Times New Roman" w:cs="Times New Roman"/>
                <w:color w:val="000000" w:themeColor="text1"/>
                <w:szCs w:val="17"/>
                <w:lang/>
              </w:rPr>
            </w:pPr>
            <w:r w:rsidRPr="009C4089">
              <w:rPr>
                <w:rFonts w:ascii="Times New Roman" w:hAnsi="Times New Roman" w:cs="Times New Roman"/>
                <w:color w:val="000000" w:themeColor="text1"/>
                <w:szCs w:val="17"/>
                <w:lang/>
              </w:rPr>
              <w:t xml:space="preserve">          </w:t>
            </w:r>
            <w:r w:rsidR="007174DC">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4"/>
                <w:szCs w:val="24"/>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4"/>
                <w:szCs w:val="24"/>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4"/>
                <w:szCs w:val="24"/>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rPr>
              <w:t>35.000</w:t>
            </w:r>
          </w:p>
        </w:tc>
      </w:tr>
      <w:tr w:rsidR="00D25CE3" w:rsidRPr="009C4089" w:rsidTr="00F46E5A">
        <w:trPr>
          <w:trHeight w:val="20"/>
          <w:jc w:val="center"/>
        </w:trPr>
        <w:tc>
          <w:tcPr>
            <w:tcW w:w="1144" w:type="pct"/>
            <w:vMerge w:val="restart"/>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r w:rsidRPr="009C4089">
              <w:rPr>
                <w:rFonts w:ascii="Times New Roman" w:hAnsi="Times New Roman" w:cs="Times New Roman"/>
                <w:lang w:val="bs-Cyrl-BA"/>
              </w:rPr>
              <w:t>Стратешки концепт „</w:t>
            </w:r>
            <w:r w:rsidRPr="009C4089">
              <w:rPr>
                <w:rFonts w:ascii="Times New Roman" w:hAnsi="Times New Roman" w:cs="Times New Roman"/>
              </w:rPr>
              <w:t>Green</w:t>
            </w:r>
            <w:r w:rsidRPr="009C4089">
              <w:rPr>
                <w:rFonts w:ascii="Times New Roman" w:hAnsi="Times New Roman" w:cs="Times New Roman"/>
                <w:lang w:val="bs-Cyrl-BA"/>
              </w:rPr>
              <w:t xml:space="preserve"> </w:t>
            </w:r>
            <w:r w:rsidRPr="009C4089">
              <w:rPr>
                <w:rFonts w:ascii="Times New Roman" w:hAnsi="Times New Roman" w:cs="Times New Roman"/>
              </w:rPr>
              <w:t>BijeljINa</w:t>
            </w:r>
            <w:r w:rsidRPr="009C4089">
              <w:rPr>
                <w:rFonts w:ascii="Times New Roman" w:hAnsi="Times New Roman" w:cs="Times New Roman"/>
                <w:lang w:val="bs-Cyrl-BA"/>
              </w:rPr>
              <w:t>“ – пројекат „C</w:t>
            </w:r>
            <w:r w:rsidRPr="009C4089">
              <w:rPr>
                <w:rFonts w:ascii="Times New Roman" w:hAnsi="Times New Roman" w:cs="Times New Roman"/>
              </w:rPr>
              <w:t>ity</w:t>
            </w:r>
            <w:r w:rsidRPr="009C4089">
              <w:rPr>
                <w:rFonts w:ascii="Times New Roman" w:hAnsi="Times New Roman" w:cs="Times New Roman"/>
                <w:lang w:val="bs-Cyrl-BA"/>
              </w:rPr>
              <w:t xml:space="preserve"> </w:t>
            </w:r>
            <w:r w:rsidRPr="009C4089">
              <w:rPr>
                <w:rFonts w:ascii="Times New Roman" w:hAnsi="Times New Roman" w:cs="Times New Roman"/>
              </w:rPr>
              <w:t>for</w:t>
            </w:r>
            <w:r w:rsidRPr="009C4089">
              <w:rPr>
                <w:rFonts w:ascii="Times New Roman" w:hAnsi="Times New Roman" w:cs="Times New Roman"/>
                <w:lang w:val="bs-Cyrl-BA"/>
              </w:rPr>
              <w:t xml:space="preserve"> </w:t>
            </w:r>
            <w:r w:rsidRPr="009C4089">
              <w:rPr>
                <w:rFonts w:ascii="Times New Roman" w:hAnsi="Times New Roman" w:cs="Times New Roman"/>
              </w:rPr>
              <w:t>all</w:t>
            </w:r>
            <w:r w:rsidRPr="009C4089">
              <w:rPr>
                <w:rFonts w:ascii="Times New Roman" w:hAnsi="Times New Roman" w:cs="Times New Roman"/>
                <w:lang w:val="bs-Cyrl-BA"/>
              </w:rPr>
              <w:t>“</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4"/>
                <w:szCs w:val="24"/>
              </w:rPr>
            </w:pPr>
            <w:r w:rsidRPr="009C4089">
              <w:rPr>
                <w:rFonts w:ascii="Times New Roman" w:hAnsi="Times New Roman" w:cs="Times New Roman"/>
                <w:sz w:val="20"/>
                <w:szCs w:val="20"/>
                <w:lang w:val="sr-Cyrl-CS"/>
              </w:rPr>
              <w:t>континуирано</w:t>
            </w:r>
          </w:p>
        </w:tc>
        <w:tc>
          <w:tcPr>
            <w:tcW w:w="1218" w:type="pct"/>
            <w:vMerge w:val="restart"/>
          </w:tcPr>
          <w:p w:rsidR="007174DC" w:rsidRDefault="00D25CE3" w:rsidP="00F46E5A">
            <w:pPr>
              <w:widowControl w:val="0"/>
              <w:tabs>
                <w:tab w:val="left" w:pos="16"/>
              </w:tabs>
              <w:autoSpaceDE w:val="0"/>
              <w:autoSpaceDN w:val="0"/>
              <w:adjustRightInd w:val="0"/>
              <w:spacing w:before="60"/>
              <w:rPr>
                <w:rFonts w:ascii="Times New Roman" w:hAnsi="Times New Roman" w:cs="Times New Roman"/>
                <w:lang/>
              </w:rPr>
            </w:pPr>
            <w:r w:rsidRPr="007174DC">
              <w:rPr>
                <w:rFonts w:ascii="Times New Roman" w:hAnsi="Times New Roman" w:cs="Times New Roman"/>
                <w:lang w:val="bs-Cyrl-BA"/>
              </w:rPr>
              <w:t xml:space="preserve">Подизање свијести и озелењавање </w:t>
            </w:r>
          </w:p>
          <w:p w:rsidR="00D25CE3" w:rsidRPr="007174DC" w:rsidRDefault="00D25CE3" w:rsidP="00F46E5A">
            <w:pPr>
              <w:widowControl w:val="0"/>
              <w:tabs>
                <w:tab w:val="left" w:pos="16"/>
              </w:tabs>
              <w:autoSpaceDE w:val="0"/>
              <w:autoSpaceDN w:val="0"/>
              <w:adjustRightInd w:val="0"/>
              <w:spacing w:before="60"/>
              <w:rPr>
                <w:rFonts w:ascii="Times New Roman" w:hAnsi="Times New Roman" w:cs="Times New Roman"/>
                <w:lang/>
              </w:rPr>
            </w:pPr>
            <w:r w:rsidRPr="007174DC">
              <w:rPr>
                <w:rFonts w:ascii="Times New Roman" w:hAnsi="Times New Roman" w:cs="Times New Roman"/>
                <w:lang w:val="bs-Cyrl-BA"/>
              </w:rPr>
              <w:t xml:space="preserve">урбаног дијела града у циљу достизања одрживог еколошког развоја </w:t>
            </w:r>
          </w:p>
          <w:p w:rsidR="00D25CE3" w:rsidRPr="007174DC" w:rsidRDefault="00D25CE3" w:rsidP="007174DC">
            <w:pPr>
              <w:widowControl w:val="0"/>
              <w:tabs>
                <w:tab w:val="left" w:pos="16"/>
              </w:tabs>
              <w:autoSpaceDE w:val="0"/>
              <w:autoSpaceDN w:val="0"/>
              <w:adjustRightInd w:val="0"/>
              <w:spacing w:before="60"/>
              <w:rPr>
                <w:rFonts w:ascii="Times New Roman" w:hAnsi="Times New Roman" w:cs="Times New Roman"/>
                <w:lang/>
              </w:rPr>
            </w:pPr>
            <w:r w:rsidRPr="007174DC">
              <w:rPr>
                <w:rFonts w:ascii="Times New Roman" w:hAnsi="Times New Roman" w:cs="Times New Roman"/>
                <w:lang/>
              </w:rPr>
              <w:lastRenderedPageBreak/>
              <w:t>Набавка опреме и објеката у оквиру „</w:t>
            </w:r>
            <w:r w:rsidRPr="007174DC">
              <w:rPr>
                <w:rFonts w:ascii="Times New Roman" w:hAnsi="Times New Roman" w:cs="Times New Roman"/>
                <w:lang/>
              </w:rPr>
              <w:t>Green Bijeljina“</w:t>
            </w:r>
          </w:p>
        </w:tc>
        <w:tc>
          <w:tcPr>
            <w:tcW w:w="503" w:type="pct"/>
            <w:vMerge w:val="restart"/>
            <w:shd w:val="clear" w:color="auto" w:fill="auto"/>
          </w:tcPr>
          <w:p w:rsidR="00D25CE3" w:rsidRPr="009C4089" w:rsidRDefault="00D25CE3" w:rsidP="00F46E5A">
            <w:pPr>
              <w:jc w:val="center"/>
              <w:rPr>
                <w:rFonts w:ascii="Times New Roman" w:eastAsia="Times New Roman" w:hAnsi="Times New Roman" w:cs="Times New Roman"/>
                <w:color w:val="000000" w:themeColor="text1"/>
                <w:lang/>
              </w:rPr>
            </w:pPr>
          </w:p>
          <w:p w:rsidR="00D25CE3" w:rsidRPr="006C19AD" w:rsidRDefault="00D25CE3" w:rsidP="00E04AF7">
            <w:pPr>
              <w:jc w:val="center"/>
              <w:rPr>
                <w:rFonts w:ascii="Times New Roman" w:eastAsia="Calibri" w:hAnsi="Times New Roman" w:cs="Times New Roman"/>
                <w:color w:val="000000"/>
                <w:lang/>
              </w:rPr>
            </w:pPr>
            <w:r w:rsidRPr="009C4089">
              <w:rPr>
                <w:rFonts w:ascii="Times New Roman" w:eastAsia="Times New Roman" w:hAnsi="Times New Roman" w:cs="Times New Roman"/>
                <w:color w:val="000000" w:themeColor="text1"/>
                <w:lang/>
              </w:rPr>
              <w:t xml:space="preserve">Град Бијељина – Одсјек за </w:t>
            </w:r>
            <w:r w:rsidRPr="009C4089">
              <w:rPr>
                <w:rFonts w:ascii="Times New Roman" w:eastAsia="Times New Roman" w:hAnsi="Times New Roman" w:cs="Times New Roman"/>
                <w:color w:val="000000" w:themeColor="text1"/>
                <w:lang/>
              </w:rPr>
              <w:lastRenderedPageBreak/>
              <w:t>ЛЕР и ЕИ</w:t>
            </w:r>
          </w:p>
        </w:tc>
        <w:tc>
          <w:tcPr>
            <w:tcW w:w="207" w:type="pct"/>
            <w:vMerge w:val="restart"/>
            <w:shd w:val="clear" w:color="auto" w:fill="auto"/>
          </w:tcPr>
          <w:p w:rsidR="00E5468F" w:rsidRDefault="00E5468F" w:rsidP="00F46E5A">
            <w:pPr>
              <w:spacing w:after="120" w:line="240" w:lineRule="auto"/>
              <w:jc w:val="center"/>
              <w:rPr>
                <w:rFonts w:ascii="Times New Roman" w:eastAsia="Times New Roman" w:hAnsi="Times New Roman" w:cs="Times New Roman"/>
                <w:color w:val="000000" w:themeColor="text1"/>
                <w:sz w:val="17"/>
                <w:szCs w:val="17"/>
                <w:lang/>
              </w:rPr>
            </w:pPr>
          </w:p>
          <w:p w:rsidR="00E5468F" w:rsidRDefault="00E5468F" w:rsidP="00F46E5A">
            <w:pPr>
              <w:spacing w:after="120" w:line="240" w:lineRule="auto"/>
              <w:jc w:val="center"/>
              <w:rPr>
                <w:rFonts w:ascii="Times New Roman" w:eastAsia="Times New Roman" w:hAnsi="Times New Roman" w:cs="Times New Roman"/>
                <w:color w:val="000000" w:themeColor="text1"/>
                <w:sz w:val="17"/>
                <w:szCs w:val="17"/>
                <w:lang/>
              </w:rPr>
            </w:pPr>
          </w:p>
          <w:p w:rsidR="00E5468F" w:rsidRDefault="00E5468F" w:rsidP="00F46E5A">
            <w:pPr>
              <w:spacing w:after="120" w:line="240" w:lineRule="auto"/>
              <w:jc w:val="center"/>
              <w:rPr>
                <w:rFonts w:ascii="Times New Roman" w:eastAsia="Times New Roman" w:hAnsi="Times New Roman" w:cs="Times New Roman"/>
                <w:color w:val="000000" w:themeColor="text1"/>
                <w:sz w:val="17"/>
                <w:szCs w:val="17"/>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lang/>
              </w:rPr>
            </w:pPr>
            <w:r w:rsidRPr="009C4089">
              <w:rPr>
                <w:rFonts w:ascii="Times New Roman" w:eastAsia="Times New Roman" w:hAnsi="Times New Roman" w:cs="Times New Roman"/>
                <w:color w:val="000000" w:themeColor="text1"/>
                <w:sz w:val="17"/>
                <w:szCs w:val="17"/>
                <w:lang/>
              </w:rPr>
              <w:t>-</w:t>
            </w:r>
          </w:p>
        </w:tc>
        <w:tc>
          <w:tcPr>
            <w:tcW w:w="429" w:type="pct"/>
            <w:vMerge w:val="restart"/>
            <w:shd w:val="clear" w:color="auto" w:fill="auto"/>
          </w:tcPr>
          <w:p w:rsidR="00E5468F" w:rsidRDefault="00E5468F" w:rsidP="00F46E5A">
            <w:pPr>
              <w:spacing w:after="120" w:line="240" w:lineRule="auto"/>
              <w:jc w:val="center"/>
              <w:rPr>
                <w:rFonts w:ascii="Times New Roman" w:eastAsia="Times New Roman" w:hAnsi="Times New Roman" w:cs="Times New Roman"/>
                <w:bCs/>
                <w:color w:val="000000" w:themeColor="text1"/>
                <w:lang/>
              </w:rPr>
            </w:pPr>
          </w:p>
          <w:p w:rsidR="00E5468F" w:rsidRDefault="00E5468F" w:rsidP="00F46E5A">
            <w:pPr>
              <w:spacing w:after="120" w:line="240" w:lineRule="auto"/>
              <w:jc w:val="center"/>
              <w:rPr>
                <w:rFonts w:ascii="Times New Roman" w:eastAsia="Times New Roman" w:hAnsi="Times New Roman" w:cs="Times New Roman"/>
                <w:bCs/>
                <w:color w:val="000000" w:themeColor="text1"/>
                <w:lang/>
              </w:rPr>
            </w:pPr>
          </w:p>
          <w:p w:rsidR="00D25CE3" w:rsidRPr="009C4089" w:rsidRDefault="00E5468F"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rPr>
            </w:pPr>
            <w:r w:rsidRPr="009C4089">
              <w:rPr>
                <w:rFonts w:ascii="Times New Roman" w:hAnsi="Times New Roman" w:cs="Times New Roman"/>
                <w:color w:val="000000" w:themeColor="text1"/>
                <w:szCs w:val="17"/>
                <w:lang/>
              </w:rPr>
              <w:t>50.000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4"/>
                <w:szCs w:val="24"/>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4"/>
                <w:szCs w:val="24"/>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4"/>
                <w:szCs w:val="24"/>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4"/>
                <w:szCs w:val="24"/>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rPr>
            </w:pPr>
            <w:r w:rsidRPr="009C4089">
              <w:rPr>
                <w:rFonts w:ascii="Times New Roman" w:hAnsi="Times New Roman" w:cs="Times New Roman"/>
                <w:color w:val="000000" w:themeColor="text1"/>
                <w:szCs w:val="17"/>
                <w:lang/>
              </w:rPr>
              <w:t>50.000</w:t>
            </w:r>
          </w:p>
        </w:tc>
      </w:tr>
      <w:tr w:rsidR="00D25CE3" w:rsidRPr="009C4089" w:rsidTr="00F46E5A">
        <w:trPr>
          <w:trHeight w:val="20"/>
          <w:jc w:val="center"/>
        </w:trPr>
        <w:tc>
          <w:tcPr>
            <w:tcW w:w="1144" w:type="pct"/>
            <w:vMerge w:val="restart"/>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lang/>
              </w:rPr>
            </w:pPr>
            <w:r w:rsidRPr="009C4089">
              <w:rPr>
                <w:rFonts w:ascii="Times New Roman" w:eastAsia="Times New Roman" w:hAnsi="Times New Roman" w:cs="Times New Roman"/>
                <w:color w:val="000000" w:themeColor="text1"/>
                <w:lang/>
              </w:rPr>
              <w:lastRenderedPageBreak/>
              <w:t>Набавка материјала за потребе догађаја и обука које организује Одсјек за ЛЕР и ЕИ</w:t>
            </w:r>
          </w:p>
        </w:tc>
        <w:tc>
          <w:tcPr>
            <w:tcW w:w="475" w:type="pct"/>
            <w:vMerge w:val="restart"/>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hAnsi="Times New Roman" w:cs="Times New Roman"/>
                <w:sz w:val="20"/>
                <w:szCs w:val="20"/>
                <w:lang w:val="sr-Cyrl-CS"/>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sz w:val="24"/>
                <w:szCs w:val="24"/>
                <w:lang/>
              </w:rPr>
            </w:pPr>
            <w:r w:rsidRPr="009C4089">
              <w:rPr>
                <w:rFonts w:ascii="Times New Roman" w:hAnsi="Times New Roman" w:cs="Times New Roman"/>
                <w:sz w:val="20"/>
                <w:szCs w:val="20"/>
                <w:lang w:val="sr-Cyrl-CS"/>
              </w:rPr>
              <w:t>континуирано</w:t>
            </w:r>
          </w:p>
        </w:tc>
        <w:tc>
          <w:tcPr>
            <w:tcW w:w="1218" w:type="pct"/>
            <w:vMerge w:val="restart"/>
          </w:tcPr>
          <w:p w:rsidR="00D25CE3" w:rsidRPr="009C4089" w:rsidRDefault="00D25CE3" w:rsidP="00F46E5A">
            <w:pPr>
              <w:pStyle w:val="ListParagraph"/>
              <w:spacing w:after="120" w:line="240" w:lineRule="auto"/>
              <w:ind w:left="72"/>
              <w:rPr>
                <w:rFonts w:ascii="Times New Roman" w:hAnsi="Times New Roman" w:cs="Times New Roman"/>
                <w:color w:val="000000" w:themeColor="text1"/>
                <w:sz w:val="24"/>
                <w:szCs w:val="24"/>
                <w:lang/>
              </w:rPr>
            </w:pPr>
            <w:r w:rsidRPr="009C4089">
              <w:rPr>
                <w:rFonts w:ascii="Times New Roman" w:hAnsi="Times New Roman" w:cs="Times New Roman"/>
                <w:color w:val="000000" w:themeColor="text1"/>
                <w:sz w:val="24"/>
                <w:szCs w:val="24"/>
                <w:lang/>
              </w:rPr>
              <w:t>Одржано најмање 3 обуке или догађаја</w:t>
            </w:r>
          </w:p>
        </w:tc>
        <w:tc>
          <w:tcPr>
            <w:tcW w:w="503" w:type="pct"/>
            <w:vMerge w:val="restart"/>
            <w:shd w:val="clear" w:color="auto" w:fill="auto"/>
          </w:tcPr>
          <w:p w:rsidR="00D25CE3" w:rsidRPr="009C4089" w:rsidRDefault="00D25CE3" w:rsidP="00F46E5A">
            <w:pPr>
              <w:jc w:val="center"/>
              <w:rPr>
                <w:rFonts w:ascii="Times New Roman" w:eastAsia="Calibri" w:hAnsi="Times New Roman" w:cs="Times New Roman"/>
                <w:color w:val="000000"/>
                <w:lang w:val="bs-Cyrl-BA"/>
              </w:rPr>
            </w:pPr>
            <w:r w:rsidRPr="009C4089">
              <w:rPr>
                <w:rFonts w:ascii="Times New Roman" w:eastAsia="Times New Roman" w:hAnsi="Times New Roman" w:cs="Times New Roman"/>
                <w:color w:val="000000" w:themeColor="text1"/>
                <w:lang/>
              </w:rPr>
              <w:t>Град Бијељина – Одсјек за ЛЕР и ЕИ</w:t>
            </w:r>
          </w:p>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lang/>
              </w:rPr>
            </w:pPr>
          </w:p>
          <w:p w:rsidR="00D25CE3" w:rsidRPr="009C4089" w:rsidRDefault="00D25CE3" w:rsidP="00F46E5A">
            <w:pPr>
              <w:spacing w:after="120" w:line="240" w:lineRule="auto"/>
              <w:jc w:val="center"/>
              <w:rPr>
                <w:rFonts w:ascii="Times New Roman" w:eastAsia="Times New Roman" w:hAnsi="Times New Roman" w:cs="Times New Roman"/>
                <w:color w:val="000000" w:themeColor="text1"/>
                <w:lang/>
              </w:rPr>
            </w:pPr>
            <w:r w:rsidRPr="009C4089">
              <w:rPr>
                <w:rFonts w:ascii="Times New Roman" w:eastAsia="Times New Roman" w:hAnsi="Times New Roman" w:cs="Times New Roman"/>
                <w:color w:val="000000" w:themeColor="text1"/>
                <w:lang/>
              </w:rPr>
              <w:t>-</w:t>
            </w:r>
          </w:p>
        </w:tc>
        <w:tc>
          <w:tcPr>
            <w:tcW w:w="429" w:type="pct"/>
            <w:vMerge w:val="restart"/>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lang/>
              </w:rPr>
            </w:pPr>
          </w:p>
          <w:p w:rsidR="00D25CE3" w:rsidRPr="00E5468F" w:rsidRDefault="00D25CE3" w:rsidP="00F46E5A">
            <w:pPr>
              <w:spacing w:after="120" w:line="240" w:lineRule="auto"/>
              <w:jc w:val="center"/>
              <w:rPr>
                <w:rFonts w:ascii="Times New Roman" w:eastAsia="Times New Roman" w:hAnsi="Times New Roman" w:cs="Times New Roman"/>
                <w:bCs/>
                <w:color w:val="000000" w:themeColor="text1"/>
                <w:lang/>
              </w:rPr>
            </w:pPr>
            <w:r w:rsidRPr="009C4089">
              <w:rPr>
                <w:rFonts w:ascii="Times New Roman" w:eastAsia="Times New Roman" w:hAnsi="Times New Roman" w:cs="Times New Roman"/>
                <w:bCs/>
                <w:color w:val="000000" w:themeColor="text1"/>
                <w:lang/>
              </w:rPr>
              <w:t>Н</w:t>
            </w:r>
            <w:r w:rsidR="00E5468F">
              <w:rPr>
                <w:rFonts w:ascii="Times New Roman" w:eastAsia="Times New Roman" w:hAnsi="Times New Roman" w:cs="Times New Roman"/>
                <w:bCs/>
                <w:color w:val="000000" w:themeColor="text1"/>
                <w:lang/>
              </w:rPr>
              <w:t>e</w:t>
            </w: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auto"/>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4.000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Донације / Грант</w:t>
            </w:r>
          </w:p>
        </w:tc>
        <w:tc>
          <w:tcPr>
            <w:tcW w:w="618" w:type="pct"/>
            <w:shd w:val="clear" w:color="auto" w:fill="auto"/>
            <w:vAlign w:val="center"/>
          </w:tcPr>
          <w:p w:rsidR="00D25CE3" w:rsidRPr="007174DC" w:rsidRDefault="007174DC" w:rsidP="00F46E5A">
            <w:pPr>
              <w:spacing w:after="0" w:line="240" w:lineRule="auto"/>
              <w:jc w:val="center"/>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auto"/>
            <w:vAlign w:val="center"/>
          </w:tcPr>
          <w:p w:rsidR="00D25CE3" w:rsidRPr="00E04AF7" w:rsidRDefault="00E04AF7" w:rsidP="00F46E5A">
            <w:pPr>
              <w:spacing w:after="0" w:line="240" w:lineRule="auto"/>
              <w:jc w:val="center"/>
              <w:rPr>
                <w:rFonts w:ascii="Times New Roman" w:hAnsi="Times New Roman" w:cs="Times New Roman"/>
                <w:color w:val="000000" w:themeColor="text1"/>
                <w:szCs w:val="17"/>
                <w:lang w:val="en-US"/>
              </w:rPr>
            </w:pPr>
            <w:r>
              <w:rPr>
                <w:rFonts w:ascii="Times New Roman" w:hAnsi="Times New Roman" w:cs="Times New Roman"/>
                <w:color w:val="000000" w:themeColor="text1"/>
                <w:szCs w:val="17"/>
                <w:lang w:val="en-US"/>
              </w:rPr>
              <w:t>0</w:t>
            </w:r>
          </w:p>
        </w:tc>
      </w:tr>
      <w:tr w:rsidR="00D25CE3" w:rsidRPr="009C4089" w:rsidTr="00F46E5A">
        <w:trPr>
          <w:trHeight w:val="20"/>
          <w:jc w:val="center"/>
        </w:trPr>
        <w:tc>
          <w:tcPr>
            <w:tcW w:w="1144" w:type="pct"/>
            <w:vMerge/>
            <w:vAlign w:val="center"/>
          </w:tcPr>
          <w:p w:rsidR="00D25CE3" w:rsidRPr="009C4089" w:rsidRDefault="00D25CE3" w:rsidP="00F46E5A">
            <w:pPr>
              <w:spacing w:after="120" w:line="240" w:lineRule="auto"/>
              <w:rPr>
                <w:rFonts w:ascii="Times New Roman" w:eastAsia="Times New Roman" w:hAnsi="Times New Roman" w:cs="Times New Roman"/>
                <w:color w:val="000000" w:themeColor="text1"/>
                <w:sz w:val="17"/>
                <w:szCs w:val="17"/>
                <w:lang/>
              </w:rPr>
            </w:pPr>
          </w:p>
        </w:tc>
        <w:tc>
          <w:tcPr>
            <w:tcW w:w="475" w:type="pct"/>
            <w:vMerge/>
            <w:tcBorders>
              <w:right w:val="single" w:sz="4" w:space="0" w:color="auto"/>
            </w:tcBorders>
            <w:shd w:val="clear" w:color="auto" w:fill="FFFFFF" w:themeFill="background1"/>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1218" w:type="pct"/>
            <w:vMerge/>
          </w:tcPr>
          <w:p w:rsidR="00D25CE3" w:rsidRPr="009C4089" w:rsidRDefault="00D25CE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3" w:type="pct"/>
            <w:vMerge/>
            <w:shd w:val="clear" w:color="auto" w:fill="auto"/>
          </w:tcPr>
          <w:p w:rsidR="00D25CE3" w:rsidRPr="009C4089" w:rsidRDefault="00D25CE3"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color w:val="000000" w:themeColor="text1"/>
                <w:sz w:val="17"/>
                <w:szCs w:val="17"/>
              </w:rPr>
            </w:pPr>
          </w:p>
        </w:tc>
        <w:tc>
          <w:tcPr>
            <w:tcW w:w="429" w:type="pct"/>
            <w:vMerge/>
            <w:shd w:val="clear" w:color="auto" w:fill="auto"/>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2F2F2" w:themeFill="background1" w:themeFillShade="F2"/>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F2F2F2" w:themeFill="background1" w:themeFillShade="F2"/>
            <w:vAlign w:val="center"/>
          </w:tcPr>
          <w:p w:rsidR="00D25CE3" w:rsidRPr="009C4089" w:rsidRDefault="00D25CE3" w:rsidP="00F46E5A">
            <w:pPr>
              <w:spacing w:after="0" w:line="240" w:lineRule="auto"/>
              <w:jc w:val="center"/>
              <w:rPr>
                <w:rFonts w:ascii="Times New Roman" w:hAnsi="Times New Roman" w:cs="Times New Roman"/>
                <w:color w:val="000000" w:themeColor="text1"/>
                <w:szCs w:val="17"/>
                <w:lang w:val="bs-Cyrl-BA"/>
              </w:rPr>
            </w:pPr>
            <w:r w:rsidRPr="009C4089">
              <w:rPr>
                <w:rFonts w:ascii="Times New Roman" w:hAnsi="Times New Roman" w:cs="Times New Roman"/>
                <w:color w:val="000000" w:themeColor="text1"/>
                <w:szCs w:val="17"/>
                <w:lang w:val="bs-Cyrl-BA"/>
              </w:rPr>
              <w:t>4.000</w:t>
            </w:r>
          </w:p>
        </w:tc>
      </w:tr>
      <w:tr w:rsidR="00D25CE3" w:rsidRPr="009C4089" w:rsidTr="00F46E5A">
        <w:trPr>
          <w:trHeight w:val="20"/>
          <w:jc w:val="center"/>
        </w:trPr>
        <w:tc>
          <w:tcPr>
            <w:tcW w:w="3976" w:type="pct"/>
            <w:gridSpan w:val="6"/>
            <w:vMerge w:val="restart"/>
            <w:shd w:val="clear" w:color="auto" w:fill="DEEAF6" w:themeFill="accent1" w:themeFillTint="33"/>
            <w:vAlign w:val="center"/>
          </w:tcPr>
          <w:p w:rsidR="00D25CE3" w:rsidRPr="009C4089" w:rsidRDefault="00D25CE3" w:rsidP="00F46E5A">
            <w:pPr>
              <w:spacing w:after="0" w:line="240" w:lineRule="auto"/>
              <w:jc w:val="both"/>
              <w:rPr>
                <w:rFonts w:ascii="Times New Roman" w:eastAsia="Times New Roman" w:hAnsi="Times New Roman" w:cs="Times New Roman"/>
                <w:b/>
                <w:color w:val="000000" w:themeColor="text1"/>
                <w:szCs w:val="17"/>
              </w:rPr>
            </w:pPr>
            <w:r w:rsidRPr="009C4089">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Буџет</w:t>
            </w:r>
          </w:p>
        </w:tc>
        <w:tc>
          <w:tcPr>
            <w:tcW w:w="618" w:type="pct"/>
            <w:shd w:val="clear" w:color="auto" w:fill="DEEAF6" w:themeFill="accent1" w:themeFillTint="33"/>
            <w:vAlign w:val="center"/>
          </w:tcPr>
          <w:p w:rsidR="00D25CE3" w:rsidRPr="00EF306A" w:rsidRDefault="00D25CE3" w:rsidP="00F46E5A">
            <w:pPr>
              <w:spacing w:after="0" w:line="240" w:lineRule="auto"/>
              <w:jc w:val="center"/>
              <w:rPr>
                <w:rFonts w:ascii="Times New Roman" w:eastAsia="Times New Roman" w:hAnsi="Times New Roman" w:cs="Times New Roman"/>
                <w:b/>
                <w:bCs/>
                <w:color w:val="000000" w:themeColor="text1"/>
                <w:lang w:val="sr-Cyrl-BA"/>
              </w:rPr>
            </w:pPr>
            <w:r w:rsidRPr="00EF306A">
              <w:rPr>
                <w:rFonts w:ascii="Times New Roman" w:eastAsia="Times New Roman" w:hAnsi="Times New Roman" w:cs="Times New Roman"/>
                <w:b/>
                <w:bCs/>
                <w:color w:val="000000" w:themeColor="text1"/>
                <w:lang w:val="sr-Cyrl-BA"/>
              </w:rPr>
              <w:t>407.500</w:t>
            </w:r>
          </w:p>
        </w:tc>
      </w:tr>
      <w:tr w:rsidR="00D25CE3" w:rsidRPr="009C4089" w:rsidTr="00F46E5A">
        <w:trPr>
          <w:trHeight w:val="20"/>
          <w:jc w:val="center"/>
        </w:trPr>
        <w:tc>
          <w:tcPr>
            <w:tcW w:w="3976"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Кредит</w:t>
            </w:r>
          </w:p>
        </w:tc>
        <w:tc>
          <w:tcPr>
            <w:tcW w:w="618" w:type="pct"/>
            <w:shd w:val="clear" w:color="auto" w:fill="DEEAF6" w:themeFill="accent1" w:themeFillTint="33"/>
            <w:vAlign w:val="center"/>
          </w:tcPr>
          <w:p w:rsidR="00D25CE3" w:rsidRPr="00EF306A" w:rsidRDefault="00E04AF7" w:rsidP="00F46E5A">
            <w:pPr>
              <w:spacing w:after="0" w:line="240" w:lineRule="auto"/>
              <w:jc w:val="center"/>
              <w:rPr>
                <w:rFonts w:ascii="Times New Roman" w:eastAsia="Times New Roman" w:hAnsi="Times New Roman" w:cs="Times New Roman"/>
                <w:bCs/>
                <w:color w:val="000000" w:themeColor="text1"/>
                <w:sz w:val="24"/>
                <w:szCs w:val="24"/>
              </w:rPr>
            </w:pPr>
            <w:r w:rsidRPr="00EF306A">
              <w:rPr>
                <w:rFonts w:ascii="Times New Roman" w:eastAsia="Times New Roman" w:hAnsi="Times New Roman" w:cs="Times New Roman"/>
                <w:bCs/>
                <w:color w:val="000000" w:themeColor="text1"/>
                <w:sz w:val="24"/>
                <w:szCs w:val="24"/>
              </w:rPr>
              <w:t>0</w:t>
            </w:r>
          </w:p>
        </w:tc>
      </w:tr>
      <w:tr w:rsidR="00D25CE3" w:rsidRPr="009C4089" w:rsidTr="00F46E5A">
        <w:trPr>
          <w:trHeight w:val="20"/>
          <w:jc w:val="center"/>
        </w:trPr>
        <w:tc>
          <w:tcPr>
            <w:tcW w:w="3976"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highlight w:val="yellow"/>
              </w:rPr>
            </w:pPr>
            <w:r w:rsidRPr="009C4089">
              <w:rPr>
                <w:rFonts w:ascii="Times New Roman" w:hAnsi="Times New Roman" w:cs="Times New Roman"/>
                <w:b/>
                <w:bCs/>
                <w:color w:val="000000" w:themeColor="text1"/>
                <w:szCs w:val="17"/>
              </w:rPr>
              <w:t>Донације / Грант</w:t>
            </w:r>
          </w:p>
        </w:tc>
        <w:tc>
          <w:tcPr>
            <w:tcW w:w="618" w:type="pct"/>
            <w:shd w:val="clear" w:color="auto" w:fill="DEEAF6" w:themeFill="accent1" w:themeFillTint="33"/>
            <w:vAlign w:val="center"/>
          </w:tcPr>
          <w:p w:rsidR="00D25CE3" w:rsidRPr="00EF306A" w:rsidRDefault="00D25CE3" w:rsidP="00F46E5A">
            <w:pPr>
              <w:spacing w:after="0" w:line="240" w:lineRule="auto"/>
              <w:jc w:val="center"/>
              <w:rPr>
                <w:rFonts w:ascii="Times New Roman" w:eastAsia="Times New Roman" w:hAnsi="Times New Roman" w:cs="Times New Roman"/>
                <w:b/>
                <w:color w:val="000000" w:themeColor="text1"/>
                <w:sz w:val="24"/>
                <w:szCs w:val="24"/>
                <w:lang/>
              </w:rPr>
            </w:pPr>
            <w:r w:rsidRPr="00EF306A">
              <w:rPr>
                <w:rFonts w:ascii="Times New Roman" w:eastAsia="Times New Roman" w:hAnsi="Times New Roman" w:cs="Times New Roman"/>
                <w:b/>
                <w:color w:val="000000" w:themeColor="text1"/>
                <w:sz w:val="24"/>
                <w:szCs w:val="24"/>
                <w:lang/>
              </w:rPr>
              <w:t>125.000</w:t>
            </w:r>
          </w:p>
        </w:tc>
      </w:tr>
      <w:tr w:rsidR="00D25CE3" w:rsidRPr="009C4089" w:rsidTr="00F46E5A">
        <w:trPr>
          <w:trHeight w:val="20"/>
          <w:jc w:val="center"/>
        </w:trPr>
        <w:tc>
          <w:tcPr>
            <w:tcW w:w="3976" w:type="pct"/>
            <w:gridSpan w:val="6"/>
            <w:vMerge/>
            <w:shd w:val="clear" w:color="auto" w:fill="DEEAF6" w:themeFill="accent1" w:themeFillTint="33"/>
            <w:vAlign w:val="center"/>
          </w:tcPr>
          <w:p w:rsidR="00D25CE3" w:rsidRPr="009C4089" w:rsidRDefault="00D25CE3"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 xml:space="preserve">Остало </w:t>
            </w:r>
          </w:p>
        </w:tc>
        <w:tc>
          <w:tcPr>
            <w:tcW w:w="618" w:type="pct"/>
            <w:shd w:val="clear" w:color="auto" w:fill="DEEAF6" w:themeFill="accent1" w:themeFillTint="33"/>
            <w:vAlign w:val="center"/>
          </w:tcPr>
          <w:p w:rsidR="00D25CE3" w:rsidRPr="00EF306A" w:rsidRDefault="00E04AF7" w:rsidP="00F46E5A">
            <w:pPr>
              <w:spacing w:after="0" w:line="240" w:lineRule="auto"/>
              <w:jc w:val="center"/>
              <w:rPr>
                <w:rFonts w:ascii="Times New Roman" w:eastAsia="Times New Roman" w:hAnsi="Times New Roman" w:cs="Times New Roman"/>
                <w:bCs/>
                <w:color w:val="000000" w:themeColor="text1"/>
                <w:sz w:val="24"/>
                <w:szCs w:val="24"/>
              </w:rPr>
            </w:pPr>
            <w:r w:rsidRPr="00EF306A">
              <w:rPr>
                <w:rFonts w:ascii="Times New Roman" w:eastAsia="Times New Roman" w:hAnsi="Times New Roman" w:cs="Times New Roman"/>
                <w:bCs/>
                <w:color w:val="000000" w:themeColor="text1"/>
                <w:sz w:val="24"/>
                <w:szCs w:val="24"/>
              </w:rPr>
              <w:t>0</w:t>
            </w:r>
          </w:p>
        </w:tc>
      </w:tr>
      <w:tr w:rsidR="00D25CE3" w:rsidRPr="009C4089" w:rsidTr="00F46E5A">
        <w:trPr>
          <w:trHeight w:val="20"/>
          <w:jc w:val="center"/>
        </w:trPr>
        <w:tc>
          <w:tcPr>
            <w:tcW w:w="3976" w:type="pct"/>
            <w:gridSpan w:val="6"/>
            <w:vMerge/>
            <w:shd w:val="clear" w:color="auto" w:fill="DEEAF6" w:themeFill="accent1" w:themeFillTint="33"/>
            <w:vAlign w:val="center"/>
          </w:tcPr>
          <w:p w:rsidR="00D25CE3" w:rsidRPr="009C4089" w:rsidRDefault="00D25CE3"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DEEAF6" w:themeFill="accent1" w:themeFillTint="33"/>
            <w:vAlign w:val="center"/>
          </w:tcPr>
          <w:p w:rsidR="00D25CE3" w:rsidRPr="009C4089" w:rsidRDefault="00D25CE3" w:rsidP="00F46E5A">
            <w:pPr>
              <w:spacing w:after="0" w:line="240" w:lineRule="auto"/>
              <w:ind w:left="72"/>
              <w:rPr>
                <w:rFonts w:ascii="Times New Roman" w:hAnsi="Times New Roman" w:cs="Times New Roman"/>
                <w:b/>
                <w:bCs/>
                <w:color w:val="000000" w:themeColor="text1"/>
                <w:szCs w:val="17"/>
              </w:rPr>
            </w:pPr>
            <w:r w:rsidRPr="009C4089">
              <w:rPr>
                <w:rFonts w:ascii="Times New Roman" w:hAnsi="Times New Roman" w:cs="Times New Roman"/>
                <w:b/>
                <w:bCs/>
                <w:color w:val="000000" w:themeColor="text1"/>
                <w:szCs w:val="17"/>
              </w:rPr>
              <w:t>Укупно</w:t>
            </w:r>
          </w:p>
        </w:tc>
        <w:tc>
          <w:tcPr>
            <w:tcW w:w="618" w:type="pct"/>
            <w:shd w:val="clear" w:color="auto" w:fill="DEEAF6" w:themeFill="accent1" w:themeFillTint="33"/>
            <w:vAlign w:val="center"/>
          </w:tcPr>
          <w:p w:rsidR="00D25CE3" w:rsidRPr="00EF306A" w:rsidRDefault="00D25CE3" w:rsidP="00F46E5A">
            <w:pPr>
              <w:spacing w:after="120" w:line="240" w:lineRule="auto"/>
              <w:jc w:val="center"/>
              <w:rPr>
                <w:rFonts w:ascii="Times New Roman" w:eastAsia="Times New Roman" w:hAnsi="Times New Roman" w:cs="Times New Roman"/>
                <w:b/>
                <w:bCs/>
                <w:color w:val="FF0000"/>
                <w:lang/>
              </w:rPr>
            </w:pPr>
            <w:r w:rsidRPr="00EF306A">
              <w:rPr>
                <w:rFonts w:ascii="Times New Roman" w:eastAsia="Times New Roman" w:hAnsi="Times New Roman" w:cs="Times New Roman"/>
                <w:b/>
                <w:bCs/>
                <w:color w:val="000000" w:themeColor="text1"/>
                <w:lang w:val="sr-Cyrl-BA"/>
              </w:rPr>
              <w:t>532.500</w:t>
            </w:r>
          </w:p>
        </w:tc>
      </w:tr>
      <w:bookmarkEnd w:id="1"/>
      <w:bookmarkEnd w:id="2"/>
    </w:tbl>
    <w:p w:rsidR="00D25CE3" w:rsidRDefault="00D25CE3" w:rsidP="00D25CE3">
      <w:pPr>
        <w:spacing w:after="0" w:line="240" w:lineRule="auto"/>
        <w:jc w:val="both"/>
        <w:rPr>
          <w:rFonts w:ascii="Calibri" w:hAnsi="Calibri" w:cs="Calibri"/>
          <w:b/>
          <w:color w:val="000000" w:themeColor="text1"/>
          <w:sz w:val="20"/>
          <w:szCs w:val="20"/>
          <w:lang w:val="bs-Cyrl-BA"/>
        </w:rPr>
      </w:pPr>
    </w:p>
    <w:p w:rsidR="00D25CE3" w:rsidRDefault="00D25CE3" w:rsidP="00D25CE3">
      <w:pPr>
        <w:spacing w:after="0" w:line="240" w:lineRule="auto"/>
        <w:jc w:val="both"/>
        <w:rPr>
          <w:rFonts w:ascii="Calibri" w:hAnsi="Calibri" w:cs="Calibri"/>
          <w:b/>
          <w:color w:val="000000" w:themeColor="text1"/>
          <w:sz w:val="20"/>
          <w:szCs w:val="20"/>
          <w:lang w:val="bs-Cyrl-BA"/>
        </w:rPr>
      </w:pPr>
    </w:p>
    <w:p w:rsidR="00D25CE3" w:rsidRDefault="00D25CE3" w:rsidP="00D25CE3">
      <w:pPr>
        <w:spacing w:after="0" w:line="240" w:lineRule="auto"/>
        <w:jc w:val="both"/>
        <w:rPr>
          <w:rFonts w:ascii="Calibri" w:hAnsi="Calibri" w:cs="Calibri"/>
          <w:b/>
          <w:color w:val="000000" w:themeColor="text1"/>
          <w:sz w:val="20"/>
          <w:szCs w:val="20"/>
          <w:lang w:val="bs-Cyrl-BA"/>
        </w:rPr>
      </w:pPr>
    </w:p>
    <w:bookmarkEnd w:id="4"/>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8136FF">
      <w:pPr>
        <w:spacing w:after="0" w:line="240" w:lineRule="auto"/>
        <w:jc w:val="both"/>
        <w:rPr>
          <w:rFonts w:ascii="Times New Roman" w:eastAsia="Times New Roman" w:hAnsi="Times New Roman" w:cs="Times New Roman"/>
          <w:color w:val="000000"/>
          <w:sz w:val="24"/>
          <w:szCs w:val="24"/>
          <w:lang w:eastAsia="hr-HR"/>
        </w:rPr>
      </w:pPr>
    </w:p>
    <w:p w:rsidR="00B6017B" w:rsidRDefault="00B6017B" w:rsidP="008136FF">
      <w:pPr>
        <w:spacing w:after="0" w:line="240" w:lineRule="auto"/>
        <w:jc w:val="both"/>
        <w:rPr>
          <w:rFonts w:ascii="Times New Roman" w:eastAsia="Times New Roman" w:hAnsi="Times New Roman" w:cs="Times New Roman"/>
          <w:color w:val="000000"/>
          <w:sz w:val="24"/>
          <w:szCs w:val="24"/>
          <w:lang w:eastAsia="hr-HR"/>
        </w:rPr>
        <w:sectPr w:rsidR="00B6017B" w:rsidSect="00805E70">
          <w:pgSz w:w="16838" w:h="11906" w:orient="landscape"/>
          <w:pgMar w:top="1138" w:right="864" w:bottom="1138" w:left="864" w:header="706" w:footer="706" w:gutter="0"/>
          <w:cols w:space="708"/>
          <w:docGrid w:linePitch="360"/>
        </w:sectPr>
      </w:pPr>
    </w:p>
    <w:p w:rsidR="00B6017B" w:rsidRDefault="00B6017B" w:rsidP="00B6017B">
      <w:pPr>
        <w:jc w:val="center"/>
        <w:rPr>
          <w:rFonts w:ascii="Times New Roman" w:hAnsi="Times New Roman" w:cs="Times New Roman"/>
          <w:b/>
          <w:color w:val="000000" w:themeColor="text1"/>
          <w:sz w:val="24"/>
          <w:szCs w:val="20"/>
        </w:rPr>
      </w:pPr>
    </w:p>
    <w:p w:rsidR="00473E0F" w:rsidRDefault="00473E0F" w:rsidP="00B6017B">
      <w:pPr>
        <w:jc w:val="center"/>
        <w:rPr>
          <w:rFonts w:ascii="Times New Roman" w:hAnsi="Times New Roman" w:cs="Times New Roman"/>
          <w:b/>
          <w:color w:val="000000" w:themeColor="text1"/>
          <w:sz w:val="24"/>
          <w:szCs w:val="20"/>
        </w:rPr>
      </w:pPr>
    </w:p>
    <w:p w:rsidR="00473E0F" w:rsidRDefault="00473E0F" w:rsidP="00B6017B">
      <w:pPr>
        <w:jc w:val="center"/>
        <w:rPr>
          <w:rFonts w:ascii="Times New Roman" w:hAnsi="Times New Roman" w:cs="Times New Roman"/>
          <w:b/>
          <w:color w:val="000000" w:themeColor="text1"/>
          <w:sz w:val="24"/>
          <w:szCs w:val="20"/>
        </w:rPr>
      </w:pPr>
    </w:p>
    <w:p w:rsidR="00473E0F" w:rsidRDefault="00473E0F" w:rsidP="00B6017B">
      <w:pPr>
        <w:jc w:val="center"/>
        <w:rPr>
          <w:rFonts w:ascii="Times New Roman" w:hAnsi="Times New Roman" w:cs="Times New Roman"/>
          <w:b/>
          <w:color w:val="000000" w:themeColor="text1"/>
          <w:sz w:val="24"/>
          <w:szCs w:val="20"/>
        </w:rPr>
      </w:pPr>
    </w:p>
    <w:p w:rsidR="00473E0F" w:rsidRDefault="00473E0F" w:rsidP="00B6017B">
      <w:pPr>
        <w:jc w:val="center"/>
        <w:rPr>
          <w:rFonts w:ascii="Times New Roman" w:hAnsi="Times New Roman" w:cs="Times New Roman"/>
          <w:b/>
          <w:color w:val="000000" w:themeColor="text1"/>
          <w:sz w:val="24"/>
          <w:szCs w:val="20"/>
        </w:rPr>
      </w:pPr>
    </w:p>
    <w:p w:rsidR="00473E0F" w:rsidRDefault="00473E0F" w:rsidP="00B6017B">
      <w:pPr>
        <w:jc w:val="center"/>
        <w:rPr>
          <w:rFonts w:ascii="Times New Roman" w:hAnsi="Times New Roman" w:cs="Times New Roman"/>
          <w:b/>
          <w:color w:val="000000" w:themeColor="text1"/>
          <w:sz w:val="24"/>
          <w:szCs w:val="20"/>
        </w:rPr>
      </w:pPr>
    </w:p>
    <w:p w:rsidR="00473E0F" w:rsidRDefault="00473E0F" w:rsidP="00B6017B">
      <w:pPr>
        <w:jc w:val="center"/>
        <w:rPr>
          <w:rFonts w:ascii="Times New Roman" w:hAnsi="Times New Roman" w:cs="Times New Roman"/>
          <w:b/>
          <w:color w:val="000000" w:themeColor="text1"/>
          <w:sz w:val="24"/>
          <w:szCs w:val="20"/>
        </w:rPr>
      </w:pPr>
    </w:p>
    <w:p w:rsidR="00697F4D" w:rsidRDefault="00697F4D" w:rsidP="00B6017B">
      <w:pPr>
        <w:jc w:val="center"/>
        <w:rPr>
          <w:rFonts w:ascii="Times New Roman" w:hAnsi="Times New Roman" w:cs="Times New Roman"/>
          <w:b/>
          <w:color w:val="000000" w:themeColor="text1"/>
          <w:sz w:val="24"/>
          <w:szCs w:val="20"/>
        </w:rPr>
      </w:pPr>
    </w:p>
    <w:p w:rsidR="00473E0F" w:rsidRDefault="00473E0F"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r>
        <w:rPr>
          <w:rFonts w:ascii="Times New Roman" w:hAnsi="Times New Roman" w:cs="Times New Roman"/>
          <w:b/>
          <w:color w:val="000000" w:themeColor="text1"/>
          <w:sz w:val="24"/>
          <w:szCs w:val="20"/>
        </w:rPr>
        <w:t xml:space="preserve">ГОДИШЊИ ПЛАН РАДА </w:t>
      </w:r>
    </w:p>
    <w:p w:rsidR="00207B37" w:rsidRDefault="00B6017B" w:rsidP="00B6017B">
      <w:pPr>
        <w:jc w:val="center"/>
        <w:rPr>
          <w:rFonts w:ascii="Times New Roman" w:hAnsi="Times New Roman" w:cs="Times New Roman"/>
          <w:b/>
          <w:color w:val="000000" w:themeColor="text1"/>
          <w:sz w:val="24"/>
          <w:szCs w:val="20"/>
          <w:lang/>
        </w:rPr>
      </w:pPr>
      <w:r>
        <w:rPr>
          <w:rFonts w:ascii="Times New Roman" w:hAnsi="Times New Roman" w:cs="Times New Roman"/>
          <w:b/>
          <w:color w:val="000000" w:themeColor="text1"/>
          <w:sz w:val="24"/>
          <w:szCs w:val="20"/>
        </w:rPr>
        <w:t>ОДЈЕЉЕЊА ЗА ОПШТУ УПРАВУ ГРАДА БИЈЕЉИНА</w:t>
      </w:r>
    </w:p>
    <w:p w:rsidR="00B6017B" w:rsidRDefault="00B6017B" w:rsidP="00B6017B">
      <w:pPr>
        <w:jc w:val="center"/>
        <w:rPr>
          <w:rFonts w:ascii="Times New Roman" w:hAnsi="Times New Roman" w:cs="Times New Roman"/>
          <w:b/>
          <w:color w:val="000000" w:themeColor="text1"/>
          <w:sz w:val="24"/>
          <w:szCs w:val="20"/>
        </w:rPr>
      </w:pPr>
      <w:r>
        <w:rPr>
          <w:rFonts w:ascii="Times New Roman" w:hAnsi="Times New Roman" w:cs="Times New Roman"/>
          <w:b/>
          <w:color w:val="000000" w:themeColor="text1"/>
          <w:sz w:val="24"/>
          <w:szCs w:val="20"/>
        </w:rPr>
        <w:t>ЗА 2025. ГОДИНУ</w:t>
      </w: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Default="00B6017B" w:rsidP="00B6017B">
      <w:pPr>
        <w:jc w:val="center"/>
        <w:rPr>
          <w:rFonts w:ascii="Times New Roman" w:hAnsi="Times New Roman" w:cs="Times New Roman"/>
          <w:b/>
          <w:color w:val="000000" w:themeColor="text1"/>
          <w:sz w:val="24"/>
          <w:szCs w:val="20"/>
        </w:rPr>
      </w:pPr>
    </w:p>
    <w:p w:rsidR="00B6017B" w:rsidRPr="00697F4D" w:rsidRDefault="00B6017B" w:rsidP="00473E0F">
      <w:pPr>
        <w:rPr>
          <w:rFonts w:ascii="Times New Roman" w:hAnsi="Times New Roman" w:cs="Times New Roman"/>
          <w:b/>
          <w:color w:val="000000" w:themeColor="text1"/>
          <w:sz w:val="24"/>
          <w:szCs w:val="20"/>
          <w:lang/>
        </w:rPr>
      </w:pPr>
    </w:p>
    <w:p w:rsidR="00B6017B" w:rsidRDefault="00B6017B" w:rsidP="00B6017B">
      <w:pPr>
        <w:pStyle w:val="NoSpacing"/>
        <w:jc w:val="both"/>
        <w:rPr>
          <w:rFonts w:ascii="Times New Roman" w:hAnsi="Times New Roman"/>
          <w:b/>
          <w:color w:val="000000" w:themeColor="text1"/>
          <w:sz w:val="24"/>
          <w:szCs w:val="24"/>
          <w:lang/>
        </w:rPr>
      </w:pPr>
      <w:r>
        <w:rPr>
          <w:rFonts w:ascii="Times New Roman" w:hAnsi="Times New Roman"/>
          <w:b/>
          <w:color w:val="000000" w:themeColor="text1"/>
          <w:sz w:val="24"/>
          <w:szCs w:val="24"/>
        </w:rPr>
        <w:lastRenderedPageBreak/>
        <w:t>Увод</w:t>
      </w:r>
    </w:p>
    <w:p w:rsidR="00B6017B" w:rsidRDefault="00B6017B" w:rsidP="00B6017B">
      <w:pPr>
        <w:pStyle w:val="NoSpacing"/>
        <w:rPr>
          <w:rFonts w:ascii="Times New Roman" w:hAnsi="Times New Roman"/>
          <w:color w:val="000000" w:themeColor="text1"/>
          <w:sz w:val="24"/>
          <w:szCs w:val="24"/>
          <w:lang w:val="bs-Latn-BA"/>
        </w:rPr>
      </w:pPr>
    </w:p>
    <w:p w:rsidR="00B6017B" w:rsidRDefault="00B6017B" w:rsidP="00EF306A">
      <w:pPr>
        <w:pStyle w:val="NoSpacing"/>
        <w:numPr>
          <w:ilvl w:val="0"/>
          <w:numId w:val="3"/>
        </w:numPr>
        <w:ind w:left="0" w:firstLine="0"/>
        <w:rPr>
          <w:rFonts w:ascii="Times New Roman" w:hAnsi="Times New Roman"/>
          <w:b/>
          <w:color w:val="000000" w:themeColor="text1"/>
          <w:sz w:val="24"/>
          <w:szCs w:val="24"/>
          <w:lang w:val="sr-Cyrl-BA"/>
        </w:rPr>
      </w:pPr>
      <w:r>
        <w:rPr>
          <w:rFonts w:ascii="Times New Roman" w:hAnsi="Times New Roman"/>
          <w:b/>
          <w:color w:val="000000" w:themeColor="text1"/>
          <w:sz w:val="24"/>
          <w:szCs w:val="24"/>
          <w:lang w:val="bs-Latn-BA"/>
        </w:rPr>
        <w:t>Осврт на пројекте и активности реализоване годишњим планом рада за претходну календарску годину</w:t>
      </w:r>
      <w:r>
        <w:rPr>
          <w:rFonts w:ascii="Times New Roman" w:hAnsi="Times New Roman"/>
          <w:b/>
          <w:color w:val="000000" w:themeColor="text1"/>
          <w:sz w:val="24"/>
          <w:szCs w:val="24"/>
          <w:lang w:val="sr-Cyrl-BA"/>
        </w:rPr>
        <w:t>:</w:t>
      </w:r>
    </w:p>
    <w:p w:rsidR="00B6017B" w:rsidRDefault="00B6017B" w:rsidP="00B6017B">
      <w:pPr>
        <w:pStyle w:val="NoSpacing"/>
        <w:rPr>
          <w:rFonts w:ascii="Times New Roman" w:hAnsi="Times New Roman"/>
          <w:b/>
          <w:color w:val="000000" w:themeColor="text1"/>
          <w:sz w:val="24"/>
          <w:szCs w:val="24"/>
          <w:lang w:val="hr-HR"/>
        </w:rPr>
      </w:pP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 xml:space="preserve">       Одјељење за општу управу у 2024. години обављало је послове предвиђене Планом рада Одјељења, Планом рада Градоначалника и Програмом рада Скупштине Града, као и друге послове који нису обухваћени наведеним програмима, а за чијом реализацијом се током године указала потреба.</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Послови из надлежности Одјељење за општу управу су стручни и управни послови који се односе на евиденције личних стања грађана и држављанство, канцеларијско пословање, овјеру потписа, преписа и рукописа, издавање радних књижица, послове опште управе, поступања по жалбама уложеним против првостепених рјешења донијетих у управном поступку у Градској управи, о којима у другом степену одлучује Градоначелник  и послови везани за поступање по захтјевима за приступ информацијама на основу Закона о слободи приступа информацијама.</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Обављајући послове из своје надлежности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lang w:val="sr-Cyrl-CS"/>
        </w:rPr>
        <w:t>запослени у  Одјељењу у 2024. годин настојали                         су да послове обаве стручно, благовремено и уз минималне трошкове, да свој рад учине ефикаснијим и транспарентнијим а услуге грађанима, пословном сектору и другим             субјектима доступнијим.</w:t>
      </w:r>
    </w:p>
    <w:p w:rsidR="00B6017B" w:rsidRDefault="00B6017B" w:rsidP="00B6017B">
      <w:pPr>
        <w:pStyle w:val="NoSpacing"/>
        <w:rPr>
          <w:rFonts w:ascii="Times New Roman" w:hAnsi="Times New Roman"/>
          <w:color w:val="000000" w:themeColor="text1"/>
          <w:sz w:val="24"/>
          <w:szCs w:val="24"/>
          <w:lang w:val="sr-Cyrl-CS"/>
        </w:rPr>
      </w:pPr>
    </w:p>
    <w:p w:rsidR="00B6017B" w:rsidRDefault="00B6017B" w:rsidP="00853B0A">
      <w:pPr>
        <w:pStyle w:val="NoSpacing"/>
        <w:numPr>
          <w:ilvl w:val="0"/>
          <w:numId w:val="3"/>
        </w:numPr>
        <w:ind w:left="0" w:firstLine="0"/>
        <w:jc w:val="both"/>
        <w:rPr>
          <w:rFonts w:ascii="Times New Roman" w:hAnsi="Times New Roman"/>
          <w:color w:val="000000" w:themeColor="text1"/>
          <w:sz w:val="24"/>
          <w:szCs w:val="24"/>
          <w:lang w:val="bs-Latn-BA"/>
        </w:rPr>
      </w:pPr>
      <w:r>
        <w:rPr>
          <w:rFonts w:ascii="Times New Roman" w:hAnsi="Times New Roman"/>
          <w:b/>
          <w:color w:val="000000" w:themeColor="text1"/>
          <w:sz w:val="24"/>
          <w:szCs w:val="24"/>
          <w:lang w:val="bs-Latn-BA"/>
        </w:rPr>
        <w:t>Кратак опис усмјерења годишњег плана рада јединице локалне самоуправе</w:t>
      </w:r>
      <w:r>
        <w:rPr>
          <w:rFonts w:ascii="Times New Roman" w:hAnsi="Times New Roman"/>
          <w:color w:val="000000" w:themeColor="text1"/>
          <w:sz w:val="24"/>
          <w:szCs w:val="24"/>
          <w:lang w:val="bs-Latn-BA"/>
        </w:rPr>
        <w:t xml:space="preserve">: </w:t>
      </w:r>
    </w:p>
    <w:p w:rsidR="00B6017B" w:rsidRDefault="00B6017B" w:rsidP="00B6017B">
      <w:pPr>
        <w:pStyle w:val="NoSpacing"/>
        <w:jc w:val="both"/>
        <w:rPr>
          <w:rFonts w:ascii="Times New Roman" w:hAnsi="Times New Roman"/>
          <w:color w:val="000000" w:themeColor="text1"/>
          <w:sz w:val="24"/>
          <w:szCs w:val="24"/>
          <w:lang w:val="bs-Latn-BA"/>
        </w:rPr>
      </w:pP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Послови Одјељења за општу управу  засновани су на закону и другим прописима, а то су следећи послови: уписи у матичне књиге рођених, вјенчаних и умрлих, уписи чињенице држављанства Републике Српске - БиХ, издавање извода и увјерења из матичних књига и увјерења о држављанству, одлучивање по захтјевима везано за грађанска стања, послови Центра за бирачки списак, пријем, евиденција и достава захтјева и других поднесака упућених Градској управи, Градоначелнику и Скупштини Града, архивирање списа завршених предмета, овјера потписа, преписа и рукописа, издавање радних књижица и увјерења о којима се не води службена евиденција, отпрема поште, уручивање писмена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lang w:val="sr-Cyrl-CS"/>
        </w:rPr>
        <w:t>поступања по жалбама уложеним против првостепених рјешења донијетих у управном поступку у Градској управи, о којима у другом степену одлучује Градоначелник и послови поступањ</w:t>
      </w:r>
      <w:r>
        <w:rPr>
          <w:rFonts w:ascii="Times New Roman" w:hAnsi="Times New Roman"/>
          <w:color w:val="000000" w:themeColor="text1"/>
          <w:sz w:val="24"/>
          <w:szCs w:val="24"/>
          <w:lang w:val="sr-Cyrl-BA"/>
        </w:rPr>
        <w:t>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lang w:val="sr-Cyrl-CS"/>
        </w:rPr>
        <w:t>по захтјевима поднијетим на основу Закона о слободи приступа информацијама („ Служ</w:t>
      </w:r>
      <w:r>
        <w:rPr>
          <w:rFonts w:ascii="Times New Roman" w:hAnsi="Times New Roman"/>
          <w:color w:val="000000" w:themeColor="text1"/>
          <w:sz w:val="24"/>
          <w:szCs w:val="24"/>
          <w:lang w:val="sr-Cyrl-BA"/>
        </w:rPr>
        <w:t>б</w:t>
      </w:r>
      <w:r>
        <w:rPr>
          <w:rFonts w:ascii="Times New Roman" w:hAnsi="Times New Roman"/>
          <w:color w:val="000000" w:themeColor="text1"/>
          <w:sz w:val="24"/>
          <w:szCs w:val="24"/>
          <w:lang w:val="sr-Cyrl-CS"/>
        </w:rPr>
        <w:t>ени гласник Републике Српске “ број: 20/01).</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 xml:space="preserve">Да би се обезбједило извршења планираних послова у Одјељењу вршиће се надзор/контрола на извршеним пословима у 2025. години и то: </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 подношењем извјештаја о раду запослених,</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 xml:space="preserve">- непосредним увидом у рад запослених. </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Запослени у Одјељењу подносиће мјесечне извјештаје о реализацији Плана рада Одјељења за 2025. годину непосредном руководиоцу, шефу одсјека.</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На основу тих извјештаја израђиваће се мјесечни, квартални, полугодишњи и годишњи извјештаји о реализацији Плана рада.</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Шефови Одсјека и начелник Одјељења</w:t>
      </w:r>
      <w:r>
        <w:rPr>
          <w:rFonts w:ascii="Times New Roman" w:hAnsi="Times New Roman"/>
          <w:color w:val="000000" w:themeColor="text1"/>
          <w:sz w:val="24"/>
          <w:szCs w:val="24"/>
          <w:lang w:val="sr-Latn-CS"/>
        </w:rPr>
        <w:t xml:space="preserve"> </w:t>
      </w:r>
      <w:r>
        <w:rPr>
          <w:rFonts w:ascii="Times New Roman" w:hAnsi="Times New Roman"/>
          <w:color w:val="000000" w:themeColor="text1"/>
          <w:sz w:val="24"/>
          <w:szCs w:val="24"/>
          <w:lang w:val="sr-Cyrl-CS"/>
        </w:rPr>
        <w:t>извршење свих послова наведених у Плану рада Одјељења, пратиће континуираним сакупљањем и анализирањем добијених података а у циљу реализације планираних послова и остварења постављених циљева.</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У току праћења извршења Плана рада а</w:t>
      </w:r>
      <w:r>
        <w:rPr>
          <w:rFonts w:ascii="Times New Roman" w:hAnsi="Times New Roman"/>
          <w:color w:val="000000" w:themeColor="text1"/>
          <w:sz w:val="24"/>
          <w:szCs w:val="24"/>
          <w:lang w:val="sr-Latn-CS"/>
        </w:rPr>
        <w:t xml:space="preserve"> </w:t>
      </w:r>
      <w:r>
        <w:rPr>
          <w:rFonts w:ascii="Times New Roman" w:hAnsi="Times New Roman"/>
          <w:color w:val="000000" w:themeColor="text1"/>
          <w:sz w:val="24"/>
          <w:szCs w:val="24"/>
          <w:lang w:val="sr-Cyrl-CS"/>
        </w:rPr>
        <w:t>у циљу остварења истог, начелник Одјељења уколико буде потребно предузеће и одређене корективне мјере.</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lastRenderedPageBreak/>
        <w:t>Извјештавање о успјешности рада Одјељења у 2025. години подносиће се у следећим форматима: извјештај о раду, извјештај о реализацији Плана рада, периодични извјештаји, евиденције предмета, статистички и други извјештаји.</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Извјештаје о реализацији активности у Одјељењу подносе сви запослени.</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 xml:space="preserve">Параметри мјерења о успјешности рада у 2025. години биће: укупан број захтјева, рјешени и нерјешени предмети. На основу показатеља раде се анализе гдје се утврђују слабости и ризици у раду. </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У складу са утврђеним стањем предлажу се мјере за за отклањање слабости и ризака и повећање успјешности рада.</w:t>
      </w:r>
    </w:p>
    <w:p w:rsidR="00B6017B" w:rsidRDefault="00B6017B" w:rsidP="00B6017B">
      <w:pPr>
        <w:pStyle w:val="NoSpacing"/>
        <w:jc w:val="both"/>
        <w:rPr>
          <w:rFonts w:ascii="Times New Roman" w:hAnsi="Times New Roman"/>
          <w:color w:val="000000" w:themeColor="text1"/>
          <w:sz w:val="24"/>
          <w:szCs w:val="24"/>
          <w:lang w:val="sr-Cyrl-CS"/>
        </w:rPr>
      </w:pPr>
    </w:p>
    <w:p w:rsidR="00B6017B" w:rsidRDefault="00B6017B" w:rsidP="00E04AF7">
      <w:pPr>
        <w:pStyle w:val="NoSpacing"/>
        <w:numPr>
          <w:ilvl w:val="0"/>
          <w:numId w:val="3"/>
        </w:numPr>
        <w:jc w:val="both"/>
        <w:rPr>
          <w:rFonts w:ascii="Times New Roman" w:hAnsi="Times New Roman"/>
          <w:b/>
          <w:color w:val="000000" w:themeColor="text1"/>
          <w:sz w:val="24"/>
          <w:szCs w:val="24"/>
          <w:lang w:val="hr-HR"/>
        </w:rPr>
      </w:pPr>
      <w:r>
        <w:rPr>
          <w:rFonts w:ascii="Times New Roman" w:hAnsi="Times New Roman"/>
          <w:b/>
          <w:color w:val="000000" w:themeColor="text1"/>
          <w:sz w:val="24"/>
          <w:szCs w:val="24"/>
          <w:lang w:val="bs-Latn-BA"/>
        </w:rPr>
        <w:t xml:space="preserve">Опис институционалних капацитета са аналитичким прегледом кључних недостатака и потреба ЈЛС за наредни годишњи период </w:t>
      </w:r>
    </w:p>
    <w:p w:rsidR="00B6017B" w:rsidRDefault="00B6017B" w:rsidP="00B6017B">
      <w:pPr>
        <w:pStyle w:val="NoSpacing"/>
        <w:jc w:val="both"/>
        <w:rPr>
          <w:rFonts w:ascii="Times New Roman" w:hAnsi="Times New Roman"/>
          <w:color w:val="000000" w:themeColor="text1"/>
          <w:sz w:val="24"/>
          <w:szCs w:val="24"/>
          <w:lang w:val="hr-HR"/>
        </w:rPr>
      </w:pP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У Одјељењу за општу управу систематизована су 53 радн</w:t>
      </w:r>
      <w:r>
        <w:rPr>
          <w:rFonts w:ascii="Times New Roman" w:hAnsi="Times New Roman"/>
          <w:color w:val="000000" w:themeColor="text1"/>
          <w:sz w:val="24"/>
          <w:szCs w:val="24"/>
          <w:lang w:val="hr-HR"/>
        </w:rPr>
        <w:t>a</w:t>
      </w:r>
      <w:r>
        <w:rPr>
          <w:rFonts w:ascii="Times New Roman" w:hAnsi="Times New Roman"/>
          <w:color w:val="000000" w:themeColor="text1"/>
          <w:sz w:val="24"/>
          <w:szCs w:val="24"/>
          <w:lang w:val="sr-Cyrl-CS"/>
        </w:rPr>
        <w:t xml:space="preserve"> мјест</w:t>
      </w:r>
      <w:r>
        <w:rPr>
          <w:rFonts w:ascii="Times New Roman" w:hAnsi="Times New Roman"/>
          <w:color w:val="000000" w:themeColor="text1"/>
          <w:sz w:val="24"/>
          <w:szCs w:val="24"/>
          <w:lang w:val="hr-HR"/>
        </w:rPr>
        <w:t>a</w:t>
      </w:r>
      <w:r>
        <w:rPr>
          <w:rFonts w:ascii="Times New Roman" w:hAnsi="Times New Roman"/>
          <w:color w:val="000000" w:themeColor="text1"/>
          <w:sz w:val="24"/>
          <w:szCs w:val="24"/>
          <w:lang w:val="sr-Cyrl-CS"/>
        </w:rPr>
        <w:t xml:space="preserve"> (7 радних мјеста са ВСС и 46 радних мјеста са ССС).  Попуњен</w:t>
      </w:r>
      <w:r>
        <w:rPr>
          <w:rFonts w:ascii="Times New Roman" w:hAnsi="Times New Roman"/>
          <w:color w:val="000000" w:themeColor="text1"/>
          <w:sz w:val="24"/>
          <w:szCs w:val="24"/>
          <w:lang w:val="hr-HR"/>
        </w:rPr>
        <w:t>o</w:t>
      </w:r>
      <w:r>
        <w:rPr>
          <w:rFonts w:ascii="Times New Roman" w:hAnsi="Times New Roman"/>
          <w:color w:val="000000" w:themeColor="text1"/>
          <w:sz w:val="24"/>
          <w:szCs w:val="24"/>
          <w:lang w:val="sr-Cyrl-CS"/>
        </w:rPr>
        <w:t xml:space="preserve"> </w:t>
      </w:r>
      <w:r>
        <w:rPr>
          <w:rFonts w:ascii="Times New Roman" w:hAnsi="Times New Roman"/>
          <w:color w:val="000000" w:themeColor="text1"/>
          <w:sz w:val="24"/>
          <w:szCs w:val="24"/>
          <w:lang w:val="hr-HR"/>
        </w:rPr>
        <w:t>je</w:t>
      </w:r>
      <w:r>
        <w:rPr>
          <w:rFonts w:ascii="Times New Roman" w:hAnsi="Times New Roman"/>
          <w:color w:val="000000" w:themeColor="text1"/>
          <w:sz w:val="24"/>
          <w:szCs w:val="24"/>
          <w:lang w:val="sr-Cyrl-CS"/>
        </w:rPr>
        <w:t xml:space="preserve"> 50 радних мјеста чији извршиоци послова имају следећу стручну спрему: ВСС 4 извршиоца и ССС 43 извршиоца. </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Запослени</w:t>
      </w:r>
      <w:r>
        <w:rPr>
          <w:rFonts w:ascii="Times New Roman" w:hAnsi="Times New Roman"/>
          <w:color w:val="000000" w:themeColor="text1"/>
          <w:sz w:val="24"/>
          <w:szCs w:val="24"/>
          <w:lang w:val="bs-Cyrl-BA"/>
        </w:rPr>
        <w:t xml:space="preserve"> у Одјељењу</w:t>
      </w:r>
      <w:r>
        <w:rPr>
          <w:rFonts w:ascii="Times New Roman" w:hAnsi="Times New Roman"/>
          <w:color w:val="000000" w:themeColor="text1"/>
          <w:sz w:val="24"/>
          <w:szCs w:val="24"/>
          <w:lang w:val="sr-Cyrl-CS"/>
        </w:rPr>
        <w:t xml:space="preserve"> имају потребн</w:t>
      </w:r>
      <w:r>
        <w:rPr>
          <w:rFonts w:ascii="Times New Roman" w:hAnsi="Times New Roman"/>
          <w:color w:val="000000" w:themeColor="text1"/>
          <w:sz w:val="24"/>
          <w:szCs w:val="24"/>
          <w:lang w:val="bs-Cyrl-BA"/>
        </w:rPr>
        <w:t>а средства и</w:t>
      </w:r>
      <w:r>
        <w:rPr>
          <w:rFonts w:ascii="Times New Roman" w:hAnsi="Times New Roman"/>
          <w:color w:val="000000" w:themeColor="text1"/>
          <w:sz w:val="24"/>
          <w:szCs w:val="24"/>
          <w:lang w:val="sr-Cyrl-CS"/>
        </w:rPr>
        <w:t xml:space="preserve"> опрему за рад. Сви послови у овом Одјељењу обављају се компјутерски</w:t>
      </w:r>
      <w:r>
        <w:rPr>
          <w:rFonts w:ascii="Times New Roman" w:hAnsi="Times New Roman"/>
          <w:color w:val="000000" w:themeColor="text1"/>
          <w:sz w:val="24"/>
          <w:szCs w:val="24"/>
          <w:lang w:val="bs-Cyrl-BA"/>
        </w:rPr>
        <w:t xml:space="preserve">. </w:t>
      </w:r>
    </w:p>
    <w:p w:rsidR="00B6017B" w:rsidRDefault="00B6017B" w:rsidP="00B6017B">
      <w:pPr>
        <w:pStyle w:val="NoSpacing"/>
        <w:jc w:val="both"/>
        <w:rPr>
          <w:rFonts w:ascii="Times New Roman" w:hAnsi="Times New Roman"/>
          <w:color w:val="000000" w:themeColor="text1"/>
          <w:sz w:val="24"/>
          <w:szCs w:val="24"/>
          <w:lang w:val="bs-Cyrl-BA"/>
        </w:rPr>
      </w:pPr>
      <w:r>
        <w:rPr>
          <w:rFonts w:ascii="Times New Roman" w:hAnsi="Times New Roman"/>
          <w:color w:val="000000" w:themeColor="text1"/>
          <w:sz w:val="24"/>
          <w:szCs w:val="24"/>
          <w:lang w:val="bs-Cyrl-BA"/>
        </w:rPr>
        <w:t>Ш</w:t>
      </w:r>
      <w:r>
        <w:rPr>
          <w:rFonts w:ascii="Times New Roman" w:hAnsi="Times New Roman"/>
          <w:color w:val="000000" w:themeColor="text1"/>
          <w:sz w:val="24"/>
          <w:szCs w:val="24"/>
          <w:lang w:val="sr-Cyrl-CS"/>
        </w:rPr>
        <w:t xml:space="preserve">то се тиче бројног стања ИТ опреме </w:t>
      </w:r>
      <w:r>
        <w:rPr>
          <w:rFonts w:ascii="Times New Roman" w:hAnsi="Times New Roman"/>
          <w:color w:val="000000" w:themeColor="text1"/>
          <w:sz w:val="24"/>
          <w:szCs w:val="24"/>
          <w:lang w:val="bs-Cyrl-BA"/>
        </w:rPr>
        <w:t>је задовољавајуће али к</w:t>
      </w:r>
      <w:r>
        <w:rPr>
          <w:rFonts w:ascii="Times New Roman" w:hAnsi="Times New Roman"/>
          <w:color w:val="000000" w:themeColor="text1"/>
          <w:sz w:val="24"/>
          <w:szCs w:val="24"/>
          <w:lang w:val="sr-Cyrl-CS"/>
        </w:rPr>
        <w:t>ада је у питању квалитет</w:t>
      </w:r>
      <w:r>
        <w:rPr>
          <w:rFonts w:ascii="Times New Roman" w:hAnsi="Times New Roman"/>
          <w:color w:val="000000" w:themeColor="text1"/>
          <w:sz w:val="24"/>
          <w:szCs w:val="24"/>
          <w:lang w:val="bs-Cyrl-BA"/>
        </w:rPr>
        <w:t xml:space="preserve"> ИТ опреме</w:t>
      </w:r>
      <w:r>
        <w:rPr>
          <w:rFonts w:ascii="Times New Roman" w:hAnsi="Times New Roman"/>
          <w:color w:val="000000" w:themeColor="text1"/>
          <w:sz w:val="24"/>
          <w:szCs w:val="24"/>
          <w:lang w:val="sr-Cyrl-CS"/>
        </w:rPr>
        <w:t xml:space="preserve"> потребно је нагласити да је </w:t>
      </w:r>
      <w:r>
        <w:rPr>
          <w:rFonts w:ascii="Times New Roman" w:hAnsi="Times New Roman"/>
          <w:color w:val="000000" w:themeColor="text1"/>
          <w:sz w:val="24"/>
          <w:szCs w:val="24"/>
          <w:lang w:val="bs-Cyrl-BA"/>
        </w:rPr>
        <w:t>већи дио</w:t>
      </w:r>
      <w:r>
        <w:rPr>
          <w:rFonts w:ascii="Times New Roman" w:hAnsi="Times New Roman"/>
          <w:color w:val="000000" w:themeColor="text1"/>
          <w:sz w:val="24"/>
          <w:szCs w:val="24"/>
          <w:lang w:val="sr-Cyrl-CS"/>
        </w:rPr>
        <w:t xml:space="preserve"> опрема стар, што утиче на брзину и квалитет пружања административних услуга.  </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Уколико се изврши набавка ИТ опреме у 2025. години, замијенити старе рачунаре за нове. Реновирати архивски депо у подруму у главној згради Градске управе.</w:t>
      </w:r>
      <w:r>
        <w:rPr>
          <w:rFonts w:ascii="Times New Roman" w:hAnsi="Times New Roman"/>
          <w:color w:val="000000" w:themeColor="text1"/>
          <w:sz w:val="24"/>
          <w:szCs w:val="24"/>
          <w:lang w:val="sr-Cyrl-CS"/>
        </w:rPr>
        <w:tab/>
      </w:r>
      <w:r>
        <w:rPr>
          <w:rFonts w:ascii="Times New Roman" w:hAnsi="Times New Roman"/>
          <w:color w:val="000000" w:themeColor="text1"/>
          <w:sz w:val="24"/>
          <w:szCs w:val="24"/>
          <w:lang w:val="sr-Cyrl-CS"/>
        </w:rPr>
        <w:tab/>
      </w:r>
      <w:r>
        <w:rPr>
          <w:rFonts w:ascii="Times New Roman" w:hAnsi="Times New Roman"/>
          <w:color w:val="000000" w:themeColor="text1"/>
          <w:sz w:val="24"/>
          <w:szCs w:val="24"/>
          <w:lang w:val="sr-Cyrl-CS"/>
        </w:rPr>
        <w:tab/>
      </w:r>
    </w:p>
    <w:p w:rsidR="00B6017B" w:rsidRDefault="00B6017B" w:rsidP="00B6017B">
      <w:pPr>
        <w:pStyle w:val="NoSpacing"/>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BA"/>
        </w:rPr>
        <w:t>Одјељење за општу управу има простор у коме су смјештени запослени и који се налази  на 15 локација. У циљу побољшања услова смјештаја запослених у Одјељењу</w:t>
      </w:r>
      <w:r>
        <w:rPr>
          <w:rFonts w:ascii="Times New Roman" w:hAnsi="Times New Roman"/>
          <w:color w:val="000000" w:themeColor="text1"/>
          <w:sz w:val="24"/>
          <w:szCs w:val="24"/>
          <w:lang w:val="sr-Cyrl-CS"/>
        </w:rPr>
        <w:t xml:space="preserve"> потребно је</w:t>
      </w:r>
      <w:r>
        <w:rPr>
          <w:rFonts w:ascii="Times New Roman" w:hAnsi="Times New Roman"/>
          <w:color w:val="000000" w:themeColor="text1"/>
          <w:sz w:val="24"/>
          <w:szCs w:val="24"/>
          <w:lang w:val="sr-Cyrl-BA"/>
        </w:rPr>
        <w:t xml:space="preserve"> у 2025.  </w:t>
      </w:r>
      <w:r>
        <w:rPr>
          <w:rFonts w:ascii="Times New Roman" w:hAnsi="Times New Roman"/>
          <w:color w:val="000000" w:themeColor="text1"/>
          <w:sz w:val="24"/>
          <w:szCs w:val="24"/>
          <w:lang w:val="hr-HR"/>
        </w:rPr>
        <w:t>години:</w:t>
      </w:r>
    </w:p>
    <w:p w:rsidR="00B6017B" w:rsidRDefault="00B6017B" w:rsidP="00E04AF7">
      <w:pPr>
        <w:pStyle w:val="NoSpacing"/>
        <w:numPr>
          <w:ilvl w:val="0"/>
          <w:numId w:val="4"/>
        </w:numPr>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реконструисати и реновирати</w:t>
      </w:r>
      <w:r>
        <w:rPr>
          <w:rFonts w:ascii="Times New Roman" w:hAnsi="Times New Roman"/>
          <w:color w:val="000000" w:themeColor="text1"/>
          <w:sz w:val="24"/>
          <w:szCs w:val="24"/>
          <w:lang w:val="sr-Cyrl-CS"/>
        </w:rPr>
        <w:t xml:space="preserve"> пријемну канцеларију Градске управе</w:t>
      </w:r>
      <w:r>
        <w:rPr>
          <w:rFonts w:ascii="Times New Roman" w:hAnsi="Times New Roman"/>
          <w:color w:val="000000" w:themeColor="text1"/>
          <w:sz w:val="24"/>
          <w:szCs w:val="24"/>
          <w:lang w:val="hr-HR"/>
        </w:rPr>
        <w:t xml:space="preserve"> (урадити је како би била функционалнија за странке и запослене);</w:t>
      </w:r>
    </w:p>
    <w:p w:rsidR="00B6017B" w:rsidRDefault="00B6017B" w:rsidP="00E04AF7">
      <w:pPr>
        <w:pStyle w:val="NoSpacing"/>
        <w:numPr>
          <w:ilvl w:val="0"/>
          <w:numId w:val="4"/>
        </w:numPr>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реновирати</w:t>
      </w:r>
      <w:r>
        <w:rPr>
          <w:rFonts w:ascii="Times New Roman" w:hAnsi="Times New Roman"/>
          <w:color w:val="000000" w:themeColor="text1"/>
          <w:sz w:val="24"/>
          <w:szCs w:val="24"/>
          <w:lang w:val="sr-Cyrl-CS"/>
        </w:rPr>
        <w:t xml:space="preserve"> мјесне канцеларије</w:t>
      </w:r>
      <w:r>
        <w:rPr>
          <w:rFonts w:ascii="Times New Roman" w:hAnsi="Times New Roman"/>
          <w:color w:val="000000" w:themeColor="text1"/>
          <w:sz w:val="24"/>
          <w:szCs w:val="24"/>
          <w:lang w:val="hr-HR"/>
        </w:rPr>
        <w:t xml:space="preserve"> по приоритетима на основу Извјештаја ЈП „Дирекција за изградњу и развој града“ Бијељина, које је Градоначелник задужио да обиђу мјесне канцеларије и утврде стање у којем се налазе и сачине извјештај о томе;</w:t>
      </w:r>
    </w:p>
    <w:p w:rsidR="00B6017B" w:rsidRDefault="00B6017B" w:rsidP="00E04AF7">
      <w:pPr>
        <w:pStyle w:val="NoSpacing"/>
        <w:numPr>
          <w:ilvl w:val="0"/>
          <w:numId w:val="4"/>
        </w:numPr>
        <w:jc w:val="both"/>
        <w:rPr>
          <w:rFonts w:ascii="Times New Roman" w:hAnsi="Times New Roman"/>
          <w:color w:val="000000" w:themeColor="text1"/>
          <w:sz w:val="24"/>
          <w:szCs w:val="24"/>
          <w:lang w:val="hr-HR"/>
        </w:rPr>
      </w:pPr>
      <w:r>
        <w:rPr>
          <w:rFonts w:ascii="Times New Roman" w:hAnsi="Times New Roman"/>
          <w:color w:val="000000" w:themeColor="text1"/>
          <w:sz w:val="24"/>
          <w:szCs w:val="24"/>
          <w:lang w:val="hr-HR"/>
        </w:rPr>
        <w:t>набавити недостајући  канцеларијски намјештај (столице, канцеларијске столове и ормаре).</w:t>
      </w:r>
    </w:p>
    <w:p w:rsidR="00B6017B" w:rsidRDefault="00B6017B" w:rsidP="00B6017B">
      <w:pPr>
        <w:pStyle w:val="NoSpacing"/>
        <w:jc w:val="both"/>
        <w:rPr>
          <w:rFonts w:ascii="Times New Roman" w:hAnsi="Times New Roman"/>
          <w:color w:val="000000" w:themeColor="text1"/>
          <w:sz w:val="24"/>
          <w:szCs w:val="24"/>
          <w:lang w:val="hr-HR"/>
        </w:rPr>
      </w:pPr>
    </w:p>
    <w:p w:rsidR="00B6017B" w:rsidRDefault="00B6017B" w:rsidP="00E04AF7">
      <w:pPr>
        <w:pStyle w:val="NoSpacing"/>
        <w:numPr>
          <w:ilvl w:val="0"/>
          <w:numId w:val="3"/>
        </w:numPr>
        <w:jc w:val="both"/>
        <w:rPr>
          <w:rFonts w:ascii="Times New Roman" w:hAnsi="Times New Roman"/>
          <w:b/>
          <w:color w:val="000000" w:themeColor="text1"/>
          <w:sz w:val="24"/>
          <w:szCs w:val="24"/>
          <w:lang w:val="hr-HR"/>
        </w:rPr>
      </w:pPr>
      <w:r>
        <w:rPr>
          <w:rFonts w:ascii="Times New Roman" w:hAnsi="Times New Roman"/>
          <w:b/>
          <w:color w:val="000000" w:themeColor="text1"/>
          <w:sz w:val="24"/>
          <w:szCs w:val="24"/>
          <w:lang w:val="bs-Latn-BA"/>
        </w:rPr>
        <w:t>Могући ризици за реализацију годишњег плана рада</w:t>
      </w:r>
    </w:p>
    <w:p w:rsidR="00B6017B" w:rsidRDefault="00B6017B" w:rsidP="00B6017B">
      <w:pPr>
        <w:pStyle w:val="NoSpacing"/>
        <w:jc w:val="both"/>
        <w:rPr>
          <w:rFonts w:ascii="Times New Roman" w:hAnsi="Times New Roman"/>
          <w:color w:val="000000" w:themeColor="text1"/>
          <w:sz w:val="24"/>
          <w:szCs w:val="24"/>
          <w:lang w:val="hr-HR"/>
        </w:rPr>
      </w:pPr>
    </w:p>
    <w:p w:rsidR="00B6017B" w:rsidRDefault="00B6017B" w:rsidP="00B6017B">
      <w:pPr>
        <w:pStyle w:val="NoSpacing"/>
        <w:jc w:val="both"/>
        <w:rPr>
          <w:rFonts w:ascii="Times New Roman" w:hAnsi="Times New Roman"/>
          <w:color w:val="000000" w:themeColor="text1"/>
          <w:sz w:val="24"/>
          <w:szCs w:val="24"/>
          <w:lang w:val="sr-Cyrl-BA"/>
        </w:rPr>
      </w:pPr>
      <w:r>
        <w:rPr>
          <w:rFonts w:ascii="Times New Roman" w:hAnsi="Times New Roman"/>
          <w:color w:val="000000" w:themeColor="text1"/>
          <w:sz w:val="24"/>
          <w:szCs w:val="24"/>
          <w:lang w:val="sr-Cyrl-CS"/>
        </w:rPr>
        <w:t>У вези са планом рада ово Одјељење углавном нема неизвршених послова.</w:t>
      </w:r>
      <w:r>
        <w:rPr>
          <w:rFonts w:ascii="Times New Roman" w:hAnsi="Times New Roman"/>
          <w:color w:val="000000" w:themeColor="text1"/>
          <w:sz w:val="24"/>
          <w:szCs w:val="24"/>
          <w:lang w:val="sr-Cyrl-BA"/>
        </w:rPr>
        <w:t xml:space="preserve"> </w:t>
      </w:r>
      <w:r>
        <w:rPr>
          <w:rFonts w:ascii="Times New Roman" w:hAnsi="Times New Roman"/>
          <w:color w:val="000000" w:themeColor="text1"/>
          <w:sz w:val="24"/>
          <w:szCs w:val="24"/>
          <w:lang w:val="sr-Cyrl-CS"/>
        </w:rPr>
        <w:t>Сви послови и задаци обабвљају се ефикасно и у прописаним роковима.</w:t>
      </w:r>
      <w:r>
        <w:rPr>
          <w:rFonts w:ascii="Times New Roman" w:hAnsi="Times New Roman"/>
          <w:color w:val="000000" w:themeColor="text1"/>
          <w:sz w:val="24"/>
          <w:szCs w:val="24"/>
          <w:lang w:val="sr-Cyrl-BA"/>
        </w:rPr>
        <w:t xml:space="preserve"> Могући ризици који могу да утичу на реализацију годишњег плана рада су: недостатак или застарјела ИТ опреме, јер се већина послова обавља компијутерски, као и  стручна оспособљеност извршиоца послова.</w:t>
      </w:r>
    </w:p>
    <w:p w:rsidR="00B6017B" w:rsidRDefault="00B6017B" w:rsidP="00B6017B">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sr-Cyrl-CS"/>
        </w:rPr>
        <w:t>У циљу  квалитетнијег и бржег пружања услуга грађанима, пословном сектору и другим субјектима неопходно је обезбједити финансијска средства за материјалне и људске ресурсе.</w:t>
      </w:r>
    </w:p>
    <w:p w:rsidR="00B6017B" w:rsidRDefault="00B6017B" w:rsidP="00B6017B">
      <w:pPr>
        <w:pStyle w:val="NoSpacing"/>
        <w:jc w:val="both"/>
        <w:rPr>
          <w:rFonts w:ascii="Times New Roman" w:hAnsi="Times New Roman"/>
          <w:color w:val="000000" w:themeColor="text1"/>
          <w:sz w:val="24"/>
          <w:szCs w:val="24"/>
          <w:lang w:val="sr-Cyrl-CS"/>
        </w:rPr>
      </w:pPr>
      <w:r>
        <w:rPr>
          <w:rFonts w:ascii="Times New Roman" w:hAnsi="Times New Roman"/>
          <w:color w:val="000000" w:themeColor="text1"/>
          <w:sz w:val="24"/>
          <w:szCs w:val="24"/>
          <w:lang w:val="sr-Cyrl-CS"/>
        </w:rPr>
        <w:t xml:space="preserve">Потребни материјални ресурси су: уређење простора за рад запослених и набавка одређене опреме за рад, посебно ИТ опреме.  </w:t>
      </w:r>
    </w:p>
    <w:p w:rsidR="00B6017B" w:rsidRPr="00B6017B" w:rsidRDefault="00B6017B" w:rsidP="00B6017B">
      <w:pPr>
        <w:pStyle w:val="NoSpacing"/>
        <w:jc w:val="both"/>
        <w:rPr>
          <w:rFonts w:ascii="Times New Roman" w:hAnsi="Times New Roman"/>
          <w:color w:val="000000" w:themeColor="text1"/>
          <w:sz w:val="24"/>
          <w:szCs w:val="24"/>
          <w:lang w:eastAsia="hr-HR"/>
        </w:rPr>
        <w:sectPr w:rsidR="00B6017B" w:rsidRPr="00B6017B" w:rsidSect="00B6017B">
          <w:pgSz w:w="11906" w:h="16838"/>
          <w:pgMar w:top="1417" w:right="1417" w:bottom="1260" w:left="1417" w:header="708" w:footer="708" w:gutter="0"/>
          <w:cols w:space="720"/>
        </w:sectPr>
      </w:pPr>
      <w:r>
        <w:rPr>
          <w:rFonts w:ascii="Times New Roman" w:hAnsi="Times New Roman"/>
          <w:color w:val="000000" w:themeColor="text1"/>
          <w:sz w:val="24"/>
          <w:szCs w:val="24"/>
          <w:lang w:val="sr-Cyrl-CS"/>
        </w:rPr>
        <w:t xml:space="preserve"> Што се тиче људских ресурса потребно је радити континуирано на едукацијама и усавршавању запослених.</w:t>
      </w:r>
    </w:p>
    <w:p w:rsidR="00B6017B" w:rsidRDefault="00B6017B" w:rsidP="00B6017B">
      <w:pPr>
        <w:spacing w:before="120" w:after="120" w:line="240" w:lineRule="auto"/>
        <w:rPr>
          <w:rFonts w:ascii="Times New Roman" w:hAnsi="Times New Roman" w:cs="Times New Roman"/>
          <w:b/>
          <w:color w:val="000000" w:themeColor="text1"/>
          <w:sz w:val="24"/>
          <w:szCs w:val="28"/>
        </w:rPr>
      </w:pPr>
      <w:r>
        <w:rPr>
          <w:rFonts w:ascii="Times New Roman" w:hAnsi="Times New Roman" w:cs="Times New Roman"/>
          <w:b/>
          <w:color w:val="000000" w:themeColor="text1"/>
          <w:sz w:val="24"/>
          <w:szCs w:val="28"/>
        </w:rPr>
        <w:lastRenderedPageBreak/>
        <w:t>А.</w:t>
      </w:r>
    </w:p>
    <w:tbl>
      <w:tblPr>
        <w:tblpPr w:leftFromText="180" w:rightFromText="180" w:bottomFromText="160" w:vertAnchor="text" w:tblpX="-54"/>
        <w:tblW w:w="5073" w:type="pct"/>
        <w:tblCellMar>
          <w:left w:w="0" w:type="dxa"/>
          <w:right w:w="0" w:type="dxa"/>
        </w:tblCellMar>
        <w:tblLook w:val="04A0"/>
      </w:tblPr>
      <w:tblGrid>
        <w:gridCol w:w="11688"/>
        <w:gridCol w:w="1868"/>
        <w:gridCol w:w="1652"/>
      </w:tblGrid>
      <w:tr w:rsidR="00B6017B" w:rsidTr="00EB1F14">
        <w:trPr>
          <w:trHeight w:val="20"/>
        </w:trPr>
        <w:tc>
          <w:tcPr>
            <w:tcW w:w="3843" w:type="pct"/>
            <w:vMerge w:val="restart"/>
            <w:tcBorders>
              <w:top w:val="single" w:sz="8" w:space="0" w:color="auto"/>
              <w:left w:val="single" w:sz="8" w:space="0" w:color="auto"/>
              <w:bottom w:val="single" w:sz="4" w:space="0" w:color="auto"/>
              <w:right w:val="single" w:sz="4" w:space="0" w:color="auto"/>
            </w:tcBorders>
            <w:shd w:val="clear" w:color="auto" w:fill="D0CECE"/>
            <w:tcMar>
              <w:top w:w="0" w:type="dxa"/>
              <w:left w:w="108" w:type="dxa"/>
              <w:bottom w:w="0" w:type="dxa"/>
              <w:right w:w="108" w:type="dxa"/>
            </w:tcMar>
            <w:vAlign w:val="center"/>
            <w:hideMark/>
          </w:tcPr>
          <w:p w:rsidR="00B6017B" w:rsidRDefault="00B6017B" w:rsidP="00EB1F14">
            <w:pPr>
              <w:spacing w:after="0" w:line="240" w:lineRule="auto"/>
              <w:jc w:val="center"/>
              <w:rPr>
                <w:rFonts w:ascii="Times New Roman" w:hAnsi="Times New Roman" w:cs="Times New Roman"/>
                <w:bCs/>
                <w:szCs w:val="17"/>
                <w:vertAlign w:val="superscript"/>
              </w:rPr>
            </w:pPr>
            <w:r>
              <w:rPr>
                <w:rFonts w:ascii="Times New Roman" w:hAnsi="Times New Roman" w:cs="Times New Roman"/>
                <w:b/>
                <w:bCs/>
                <w:szCs w:val="17"/>
              </w:rPr>
              <w:t>Мисија</w:t>
            </w:r>
            <w:r w:rsidR="00473E0F">
              <w:rPr>
                <w:rFonts w:ascii="Times New Roman" w:hAnsi="Times New Roman" w:cs="Times New Roman"/>
                <w:b/>
                <w:bCs/>
                <w:szCs w:val="17"/>
              </w:rPr>
              <w:t xml:space="preserve"> </w:t>
            </w:r>
            <w:r>
              <w:rPr>
                <w:rFonts w:ascii="Times New Roman" w:hAnsi="Times New Roman" w:cs="Times New Roman"/>
                <w:b/>
                <w:bCs/>
                <w:szCs w:val="17"/>
              </w:rPr>
              <w:t>града Бијељина</w:t>
            </w:r>
          </w:p>
        </w:tc>
        <w:tc>
          <w:tcPr>
            <w:tcW w:w="1157" w:type="pct"/>
            <w:gridSpan w:val="2"/>
            <w:tcBorders>
              <w:top w:val="single" w:sz="4" w:space="0" w:color="auto"/>
              <w:left w:val="single" w:sz="4" w:space="0" w:color="auto"/>
              <w:bottom w:val="single" w:sz="4" w:space="0" w:color="auto"/>
              <w:right w:val="single" w:sz="8" w:space="0" w:color="auto"/>
            </w:tcBorders>
            <w:shd w:val="clear" w:color="auto" w:fill="D0CECE"/>
            <w:vAlign w:val="center"/>
            <w:hideMark/>
          </w:tcPr>
          <w:p w:rsidR="00B6017B" w:rsidRDefault="00B6017B" w:rsidP="00EB1F14">
            <w:pPr>
              <w:spacing w:after="0" w:line="240" w:lineRule="auto"/>
              <w:jc w:val="center"/>
              <w:rPr>
                <w:rFonts w:ascii="Times New Roman" w:hAnsi="Times New Roman" w:cs="Times New Roman"/>
                <w:color w:val="000000" w:themeColor="text1"/>
                <w:szCs w:val="17"/>
              </w:rPr>
            </w:pPr>
            <w:r>
              <w:rPr>
                <w:rFonts w:ascii="Times New Roman" w:hAnsi="Times New Roman" w:cs="Times New Roman"/>
                <w:b/>
                <w:bCs/>
                <w:color w:val="000000" w:themeColor="text1"/>
                <w:szCs w:val="17"/>
              </w:rPr>
              <w:t xml:space="preserve">Извори и износи планираних финансијских средстава </w:t>
            </w:r>
            <w:r>
              <w:rPr>
                <w:rFonts w:ascii="Times New Roman" w:hAnsi="Times New Roman" w:cs="Times New Roman"/>
                <w:b/>
                <w:bCs/>
                <w:szCs w:val="17"/>
              </w:rPr>
              <w:t xml:space="preserve">у </w:t>
            </w:r>
            <w:r>
              <w:rPr>
                <w:rFonts w:ascii="Times New Roman" w:hAnsi="Times New Roman" w:cs="Times New Roman"/>
                <w:b/>
                <w:bCs/>
                <w:color w:val="000000" w:themeColor="text1"/>
                <w:szCs w:val="17"/>
              </w:rPr>
              <w:t>КМ</w:t>
            </w:r>
          </w:p>
        </w:tc>
      </w:tr>
      <w:tr w:rsidR="00B6017B" w:rsidTr="00EB1F14">
        <w:trPr>
          <w:trHeight w:val="20"/>
        </w:trPr>
        <w:tc>
          <w:tcPr>
            <w:tcW w:w="3843" w:type="pct"/>
            <w:vMerge/>
            <w:tcBorders>
              <w:top w:val="single" w:sz="8" w:space="0" w:color="auto"/>
              <w:left w:val="single" w:sz="8" w:space="0" w:color="auto"/>
              <w:bottom w:val="single" w:sz="4" w:space="0" w:color="auto"/>
              <w:right w:val="single" w:sz="4" w:space="0" w:color="auto"/>
            </w:tcBorders>
            <w:vAlign w:val="center"/>
            <w:hideMark/>
          </w:tcPr>
          <w:p w:rsidR="00B6017B" w:rsidRDefault="00B6017B" w:rsidP="00EB1F14">
            <w:pPr>
              <w:spacing w:after="0"/>
              <w:rPr>
                <w:rFonts w:ascii="Times New Roman" w:hAnsi="Times New Roman" w:cs="Times New Roman"/>
                <w:bCs/>
                <w:szCs w:val="17"/>
                <w:vertAlign w:val="superscript"/>
              </w:rPr>
            </w:pPr>
          </w:p>
        </w:tc>
        <w:tc>
          <w:tcPr>
            <w:tcW w:w="614" w:type="pct"/>
            <w:tcBorders>
              <w:top w:val="single" w:sz="4" w:space="0" w:color="auto"/>
              <w:left w:val="single" w:sz="4" w:space="0" w:color="auto"/>
              <w:bottom w:val="single" w:sz="4" w:space="0" w:color="auto"/>
              <w:right w:val="single" w:sz="4" w:space="0" w:color="auto"/>
            </w:tcBorders>
            <w:shd w:val="clear" w:color="auto" w:fill="D0CECE"/>
            <w:vAlign w:val="center"/>
            <w:hideMark/>
          </w:tcPr>
          <w:p w:rsidR="00B6017B" w:rsidRDefault="00B6017B" w:rsidP="00EB1F14">
            <w:pPr>
              <w:spacing w:after="0" w:line="240" w:lineRule="auto"/>
              <w:jc w:val="center"/>
              <w:rPr>
                <w:rFonts w:ascii="Times New Roman" w:hAnsi="Times New Roman" w:cs="Times New Roman"/>
                <w:color w:val="000000" w:themeColor="text1"/>
                <w:szCs w:val="17"/>
              </w:rPr>
            </w:pPr>
            <w:r>
              <w:rPr>
                <w:rFonts w:ascii="Times New Roman" w:hAnsi="Times New Roman" w:cs="Times New Roman"/>
                <w:bCs/>
                <w:color w:val="000000" w:themeColor="text1"/>
                <w:szCs w:val="17"/>
              </w:rPr>
              <w:t>Извори</w:t>
            </w:r>
          </w:p>
        </w:tc>
        <w:tc>
          <w:tcPr>
            <w:tcW w:w="543"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B6017B" w:rsidRDefault="00B6017B" w:rsidP="00EB1F14">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Износ</w:t>
            </w:r>
          </w:p>
        </w:tc>
      </w:tr>
      <w:tr w:rsidR="00B6017B" w:rsidTr="00EB1F14">
        <w:trPr>
          <w:trHeight w:val="237"/>
        </w:trPr>
        <w:tc>
          <w:tcPr>
            <w:tcW w:w="384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6017B" w:rsidRDefault="00B6017B" w:rsidP="00EB1F14">
            <w:pPr>
              <w:spacing w:after="0"/>
              <w:jc w:val="center"/>
              <w:rPr>
                <w:rFonts w:ascii="Times New Roman" w:hAnsi="Times New Roman" w:cs="Times New Roman"/>
                <w:color w:val="000000" w:themeColor="text1"/>
                <w:szCs w:val="17"/>
              </w:rPr>
            </w:pPr>
            <w:r>
              <w:rPr>
                <w:rFonts w:ascii="Times New Roman" w:hAnsi="Times New Roman" w:cs="Times New Roman"/>
                <w:b/>
                <w:bCs/>
                <w:color w:val="000000" w:themeColor="text1"/>
                <w:lang w:eastAsia="hr-HR"/>
              </w:rPr>
              <w:t>Унаприједити квалитет живота и осигурати останак становништва побољшањем демографске структуре</w:t>
            </w:r>
            <w:r>
              <w:rPr>
                <w:rFonts w:ascii="Times New Roman" w:hAnsi="Times New Roman" w:cs="Times New Roman"/>
                <w:b/>
                <w:bCs/>
                <w:color w:val="000000" w:themeColor="text1"/>
                <w:lang w:val="bs-Latn-BA" w:eastAsia="hr-HR"/>
              </w:rPr>
              <w:t>, паметни</w:t>
            </w:r>
            <w:r>
              <w:rPr>
                <w:rFonts w:ascii="Times New Roman" w:hAnsi="Times New Roman" w:cs="Times New Roman"/>
                <w:b/>
                <w:bCs/>
                <w:color w:val="000000" w:themeColor="text1"/>
                <w:lang w:val="sr-Cyrl-BA" w:eastAsia="hr-HR"/>
              </w:rPr>
              <w:t>м</w:t>
            </w:r>
            <w:r>
              <w:rPr>
                <w:rFonts w:ascii="Times New Roman" w:hAnsi="Times New Roman" w:cs="Times New Roman"/>
                <w:b/>
                <w:bCs/>
                <w:color w:val="000000" w:themeColor="text1"/>
                <w:lang w:val="bs-Latn-BA" w:eastAsia="hr-HR"/>
              </w:rPr>
              <w:t xml:space="preserve"> раст</w:t>
            </w:r>
            <w:r>
              <w:rPr>
                <w:rFonts w:ascii="Times New Roman" w:hAnsi="Times New Roman" w:cs="Times New Roman"/>
                <w:b/>
                <w:bCs/>
                <w:color w:val="000000" w:themeColor="text1"/>
                <w:lang w:val="sr-Cyrl-BA" w:eastAsia="hr-HR"/>
              </w:rPr>
              <w:t>ом</w:t>
            </w:r>
            <w:r>
              <w:rPr>
                <w:rFonts w:ascii="Times New Roman" w:hAnsi="Times New Roman" w:cs="Times New Roman"/>
                <w:b/>
                <w:bCs/>
                <w:color w:val="000000" w:themeColor="text1"/>
                <w:lang w:val="bs-Latn-BA" w:eastAsia="hr-HR"/>
              </w:rPr>
              <w:t xml:space="preserve"> локалне економијеиинтегрисани</w:t>
            </w:r>
            <w:r>
              <w:rPr>
                <w:rFonts w:ascii="Times New Roman" w:hAnsi="Times New Roman" w:cs="Times New Roman"/>
                <w:b/>
                <w:bCs/>
                <w:color w:val="000000" w:themeColor="text1"/>
                <w:lang w:val="sr-Cyrl-BA" w:eastAsia="hr-HR"/>
              </w:rPr>
              <w:t>м</w:t>
            </w:r>
            <w:r>
              <w:rPr>
                <w:rFonts w:ascii="Times New Roman" w:hAnsi="Times New Roman" w:cs="Times New Roman"/>
                <w:b/>
                <w:bCs/>
                <w:color w:val="000000" w:themeColor="text1"/>
                <w:lang w:val="bs-Latn-BA" w:eastAsia="hr-HR"/>
              </w:rPr>
              <w:t xml:space="preserve"> приступ</w:t>
            </w:r>
            <w:r>
              <w:rPr>
                <w:rFonts w:ascii="Times New Roman" w:hAnsi="Times New Roman" w:cs="Times New Roman"/>
                <w:b/>
                <w:bCs/>
                <w:color w:val="000000" w:themeColor="text1"/>
                <w:lang w:val="sr-Cyrl-BA" w:eastAsia="hr-HR"/>
              </w:rPr>
              <w:t>ом</w:t>
            </w:r>
            <w:r>
              <w:rPr>
                <w:rFonts w:ascii="Times New Roman" w:hAnsi="Times New Roman" w:cs="Times New Roman"/>
                <w:b/>
                <w:bCs/>
                <w:color w:val="000000" w:themeColor="text1"/>
                <w:lang w:val="bs-Latn-BA" w:eastAsia="hr-HR"/>
              </w:rPr>
              <w:t xml:space="preserve"> заштити животне средине</w:t>
            </w:r>
            <w:r>
              <w:rPr>
                <w:rFonts w:ascii="Times New Roman" w:hAnsi="Times New Roman" w:cs="Times New Roman"/>
                <w:b/>
                <w:bCs/>
                <w:color w:val="000000" w:themeColor="text1"/>
                <w:lang w:val="sr-Cyrl-BA" w:eastAsia="hr-HR"/>
              </w:rPr>
              <w:t>, уз ефикасно управљање јавним ресурсима и услугама.</w:t>
            </w:r>
          </w:p>
        </w:tc>
        <w:tc>
          <w:tcPr>
            <w:tcW w:w="614" w:type="pct"/>
            <w:tcBorders>
              <w:top w:val="single" w:sz="4" w:space="0" w:color="auto"/>
              <w:left w:val="single" w:sz="4" w:space="0" w:color="auto"/>
              <w:bottom w:val="single" w:sz="4" w:space="0" w:color="auto"/>
              <w:right w:val="single" w:sz="4" w:space="0" w:color="auto"/>
            </w:tcBorders>
            <w:vAlign w:val="center"/>
            <w:hideMark/>
          </w:tcPr>
          <w:p w:rsidR="00B6017B" w:rsidRDefault="00B6017B" w:rsidP="00EB1F14">
            <w:pPr>
              <w:spacing w:after="0" w:line="240" w:lineRule="auto"/>
              <w:ind w:left="72"/>
              <w:rPr>
                <w:rFonts w:ascii="Times New Roman" w:eastAsia="Times New Roman" w:hAnsi="Times New Roman" w:cs="Times New Roman"/>
                <w:b/>
                <w:bCs/>
                <w:color w:val="000000" w:themeColor="text1"/>
                <w:szCs w:val="17"/>
              </w:rPr>
            </w:pPr>
            <w:r>
              <w:rPr>
                <w:rFonts w:ascii="Times New Roman" w:hAnsi="Times New Roman" w:cs="Times New Roman"/>
                <w:b/>
                <w:bCs/>
                <w:color w:val="000000" w:themeColor="text1"/>
                <w:szCs w:val="17"/>
              </w:rPr>
              <w:t>Буџет</w:t>
            </w:r>
          </w:p>
        </w:tc>
        <w:tc>
          <w:tcPr>
            <w:tcW w:w="5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6017B" w:rsidRDefault="00B6017B" w:rsidP="00EB1F14">
            <w:pPr>
              <w:spacing w:after="0" w:line="240" w:lineRule="auto"/>
              <w:jc w:val="right"/>
              <w:rPr>
                <w:rFonts w:ascii="Times New Roman" w:hAnsi="Times New Roman" w:cs="Times New Roman"/>
                <w:color w:val="000000" w:themeColor="text1"/>
                <w:szCs w:val="17"/>
                <w:highlight w:val="yellow"/>
              </w:rPr>
            </w:pPr>
            <w:r>
              <w:rPr>
                <w:rFonts w:ascii="Times New Roman" w:hAnsi="Times New Roman" w:cs="Times New Roman"/>
                <w:color w:val="000000" w:themeColor="text1"/>
                <w:szCs w:val="17"/>
              </w:rPr>
              <w:t>4.000</w:t>
            </w:r>
          </w:p>
        </w:tc>
      </w:tr>
      <w:tr w:rsidR="00B6017B" w:rsidTr="00EB1F14">
        <w:trPr>
          <w:trHeight w:val="237"/>
        </w:trPr>
        <w:tc>
          <w:tcPr>
            <w:tcW w:w="3843" w:type="pct"/>
            <w:vMerge/>
            <w:tcBorders>
              <w:top w:val="single" w:sz="4" w:space="0" w:color="auto"/>
              <w:left w:val="single" w:sz="4" w:space="0" w:color="auto"/>
              <w:bottom w:val="single" w:sz="4" w:space="0" w:color="auto"/>
              <w:right w:val="single" w:sz="4" w:space="0" w:color="auto"/>
            </w:tcBorders>
            <w:vAlign w:val="center"/>
            <w:hideMark/>
          </w:tcPr>
          <w:p w:rsidR="00B6017B" w:rsidRDefault="00B6017B" w:rsidP="00EB1F14">
            <w:pPr>
              <w:spacing w:after="0"/>
              <w:rPr>
                <w:rFonts w:ascii="Times New Roman" w:hAnsi="Times New Roman" w:cs="Times New Roman"/>
                <w:color w:val="000000" w:themeColor="text1"/>
                <w:szCs w:val="17"/>
              </w:rPr>
            </w:pPr>
          </w:p>
        </w:tc>
        <w:tc>
          <w:tcPr>
            <w:tcW w:w="614" w:type="pct"/>
            <w:tcBorders>
              <w:top w:val="single" w:sz="4" w:space="0" w:color="auto"/>
              <w:left w:val="single" w:sz="4" w:space="0" w:color="auto"/>
              <w:bottom w:val="single" w:sz="4" w:space="0" w:color="auto"/>
              <w:right w:val="single" w:sz="4" w:space="0" w:color="auto"/>
            </w:tcBorders>
            <w:vAlign w:val="center"/>
            <w:hideMark/>
          </w:tcPr>
          <w:p w:rsidR="00B6017B" w:rsidRDefault="00B6017B" w:rsidP="00EB1F14">
            <w:pPr>
              <w:spacing w:after="0" w:line="240" w:lineRule="auto"/>
              <w:ind w:left="72"/>
              <w:rPr>
                <w:rFonts w:ascii="Times New Roman" w:eastAsia="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5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6017B" w:rsidRDefault="00B6017B" w:rsidP="00EB1F14">
            <w:pPr>
              <w:spacing w:after="0" w:line="240" w:lineRule="auto"/>
              <w:jc w:val="right"/>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B6017B" w:rsidTr="00EB1F14">
        <w:trPr>
          <w:trHeight w:val="237"/>
        </w:trPr>
        <w:tc>
          <w:tcPr>
            <w:tcW w:w="3843" w:type="pct"/>
            <w:vMerge/>
            <w:tcBorders>
              <w:top w:val="single" w:sz="4" w:space="0" w:color="auto"/>
              <w:left w:val="single" w:sz="4" w:space="0" w:color="auto"/>
              <w:bottom w:val="single" w:sz="4" w:space="0" w:color="auto"/>
              <w:right w:val="single" w:sz="4" w:space="0" w:color="auto"/>
            </w:tcBorders>
            <w:vAlign w:val="center"/>
            <w:hideMark/>
          </w:tcPr>
          <w:p w:rsidR="00B6017B" w:rsidRDefault="00B6017B" w:rsidP="00EB1F14">
            <w:pPr>
              <w:spacing w:after="0"/>
              <w:rPr>
                <w:rFonts w:ascii="Times New Roman" w:hAnsi="Times New Roman" w:cs="Times New Roman"/>
                <w:color w:val="000000" w:themeColor="text1"/>
                <w:szCs w:val="17"/>
              </w:rPr>
            </w:pPr>
          </w:p>
        </w:tc>
        <w:tc>
          <w:tcPr>
            <w:tcW w:w="614" w:type="pct"/>
            <w:tcBorders>
              <w:top w:val="single" w:sz="4" w:space="0" w:color="auto"/>
              <w:left w:val="single" w:sz="4" w:space="0" w:color="auto"/>
              <w:bottom w:val="single" w:sz="4" w:space="0" w:color="auto"/>
              <w:right w:val="single" w:sz="4" w:space="0" w:color="auto"/>
            </w:tcBorders>
            <w:hideMark/>
          </w:tcPr>
          <w:p w:rsidR="00B6017B" w:rsidRDefault="00B6017B" w:rsidP="00EB1F14">
            <w:pPr>
              <w:spacing w:after="0" w:line="240" w:lineRule="auto"/>
              <w:ind w:left="72"/>
              <w:rPr>
                <w:rFonts w:ascii="Times New Roman" w:eastAsia="Times New Roman" w:hAnsi="Times New Roman" w:cs="Times New Roman"/>
                <w:b/>
                <w:bCs/>
                <w:color w:val="000000" w:themeColor="text1"/>
                <w:szCs w:val="17"/>
              </w:rPr>
            </w:pPr>
            <w:r>
              <w:rPr>
                <w:rFonts w:ascii="Times New Roman" w:hAnsi="Times New Roman" w:cs="Times New Roman"/>
                <w:b/>
                <w:bCs/>
                <w:color w:val="000000" w:themeColor="text1"/>
                <w:szCs w:val="17"/>
              </w:rPr>
              <w:t>Донације/Грант</w:t>
            </w:r>
          </w:p>
        </w:tc>
        <w:tc>
          <w:tcPr>
            <w:tcW w:w="5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6017B" w:rsidRDefault="00B6017B" w:rsidP="00EB1F14">
            <w:pPr>
              <w:spacing w:after="0" w:line="240" w:lineRule="auto"/>
              <w:jc w:val="right"/>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B6017B" w:rsidTr="00EB1F14">
        <w:trPr>
          <w:trHeight w:val="237"/>
        </w:trPr>
        <w:tc>
          <w:tcPr>
            <w:tcW w:w="3843" w:type="pct"/>
            <w:vMerge/>
            <w:tcBorders>
              <w:top w:val="single" w:sz="4" w:space="0" w:color="auto"/>
              <w:left w:val="single" w:sz="4" w:space="0" w:color="auto"/>
              <w:bottom w:val="single" w:sz="4" w:space="0" w:color="auto"/>
              <w:right w:val="single" w:sz="4" w:space="0" w:color="auto"/>
            </w:tcBorders>
            <w:vAlign w:val="center"/>
            <w:hideMark/>
          </w:tcPr>
          <w:p w:rsidR="00B6017B" w:rsidRDefault="00B6017B" w:rsidP="00EB1F14">
            <w:pPr>
              <w:spacing w:after="0"/>
              <w:rPr>
                <w:rFonts w:ascii="Times New Roman" w:hAnsi="Times New Roman" w:cs="Times New Roman"/>
                <w:color w:val="000000" w:themeColor="text1"/>
                <w:szCs w:val="17"/>
              </w:rPr>
            </w:pPr>
          </w:p>
        </w:tc>
        <w:tc>
          <w:tcPr>
            <w:tcW w:w="614" w:type="pct"/>
            <w:tcBorders>
              <w:top w:val="single" w:sz="4" w:space="0" w:color="auto"/>
              <w:left w:val="single" w:sz="4" w:space="0" w:color="auto"/>
              <w:bottom w:val="single" w:sz="4" w:space="0" w:color="auto"/>
              <w:right w:val="single" w:sz="4" w:space="0" w:color="auto"/>
            </w:tcBorders>
            <w:hideMark/>
          </w:tcPr>
          <w:p w:rsidR="00B6017B" w:rsidRDefault="00B6017B" w:rsidP="00EB1F14">
            <w:pPr>
              <w:spacing w:after="0" w:line="240" w:lineRule="auto"/>
              <w:ind w:left="72"/>
              <w:rPr>
                <w:rFonts w:ascii="Times New Roman" w:eastAsia="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54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6017B" w:rsidRDefault="00B6017B" w:rsidP="00EB1F14">
            <w:pPr>
              <w:spacing w:after="0" w:line="240" w:lineRule="auto"/>
              <w:jc w:val="right"/>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0</w:t>
            </w:r>
          </w:p>
        </w:tc>
      </w:tr>
      <w:tr w:rsidR="00B6017B" w:rsidTr="00EB1F14">
        <w:trPr>
          <w:trHeight w:val="237"/>
        </w:trPr>
        <w:tc>
          <w:tcPr>
            <w:tcW w:w="3843" w:type="pct"/>
            <w:vMerge/>
            <w:tcBorders>
              <w:top w:val="single" w:sz="4" w:space="0" w:color="auto"/>
              <w:left w:val="single" w:sz="4" w:space="0" w:color="auto"/>
              <w:bottom w:val="single" w:sz="4" w:space="0" w:color="auto"/>
              <w:right w:val="single" w:sz="4" w:space="0" w:color="auto"/>
            </w:tcBorders>
            <w:vAlign w:val="center"/>
            <w:hideMark/>
          </w:tcPr>
          <w:p w:rsidR="00B6017B" w:rsidRDefault="00B6017B" w:rsidP="00EB1F14">
            <w:pPr>
              <w:spacing w:after="0"/>
              <w:rPr>
                <w:rFonts w:ascii="Times New Roman" w:hAnsi="Times New Roman" w:cs="Times New Roman"/>
                <w:color w:val="000000" w:themeColor="text1"/>
                <w:szCs w:val="17"/>
              </w:rPr>
            </w:pPr>
          </w:p>
        </w:tc>
        <w:tc>
          <w:tcPr>
            <w:tcW w:w="61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6017B" w:rsidRDefault="00B6017B" w:rsidP="00EB1F14">
            <w:pPr>
              <w:spacing w:after="0" w:line="240" w:lineRule="auto"/>
              <w:ind w:left="72"/>
              <w:rPr>
                <w:rFonts w:ascii="Times New Roman" w:hAnsi="Times New Roman" w:cs="Times New Roman"/>
                <w:color w:val="000000" w:themeColor="text1"/>
                <w:sz w:val="17"/>
                <w:szCs w:val="17"/>
              </w:rPr>
            </w:pPr>
            <w:r>
              <w:rPr>
                <w:rFonts w:ascii="Times New Roman" w:hAnsi="Times New Roman" w:cs="Times New Roman"/>
                <w:b/>
                <w:bCs/>
                <w:color w:val="000000" w:themeColor="text1"/>
                <w:szCs w:val="17"/>
              </w:rPr>
              <w:t>Укупно</w:t>
            </w:r>
          </w:p>
        </w:tc>
        <w:tc>
          <w:tcPr>
            <w:tcW w:w="54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rsidR="00B6017B" w:rsidRDefault="00B6017B" w:rsidP="00EB1F14">
            <w:pPr>
              <w:spacing w:after="0" w:line="240" w:lineRule="auto"/>
              <w:jc w:val="right"/>
              <w:rPr>
                <w:rFonts w:ascii="Times New Roman" w:hAnsi="Times New Roman" w:cs="Times New Roman"/>
                <w:color w:val="000000" w:themeColor="text1"/>
                <w:sz w:val="17"/>
                <w:szCs w:val="17"/>
                <w:highlight w:val="yellow"/>
              </w:rPr>
            </w:pPr>
            <w:r>
              <w:rPr>
                <w:rFonts w:ascii="Times New Roman" w:hAnsi="Times New Roman" w:cs="Times New Roman"/>
                <w:color w:val="000000" w:themeColor="text1"/>
                <w:szCs w:val="17"/>
              </w:rPr>
              <w:t>4.000</w:t>
            </w:r>
          </w:p>
        </w:tc>
      </w:tr>
    </w:tbl>
    <w:p w:rsidR="00B6017B" w:rsidRDefault="00B6017B" w:rsidP="00B6017B">
      <w:pPr>
        <w:spacing w:after="0" w:line="240" w:lineRule="auto"/>
        <w:jc w:val="both"/>
        <w:rPr>
          <w:rFonts w:ascii="Times New Roman" w:hAnsi="Times New Roman" w:cs="Times New Roman"/>
          <w:b/>
          <w:color w:val="000000" w:themeColor="text1"/>
          <w:sz w:val="24"/>
          <w:szCs w:val="24"/>
          <w:lang/>
        </w:rPr>
      </w:pPr>
    </w:p>
    <w:p w:rsidR="00B6017B" w:rsidRDefault="00B6017B" w:rsidP="00B6017B">
      <w:pPr>
        <w:spacing w:after="0" w:line="240" w:lineRule="auto"/>
        <w:jc w:val="both"/>
        <w:rPr>
          <w:rFonts w:ascii="Times New Roman" w:eastAsia="Times New Roman" w:hAnsi="Times New Roman" w:cs="Times New Roman"/>
          <w:b/>
          <w:color w:val="000000" w:themeColor="text1"/>
          <w:sz w:val="24"/>
          <w:szCs w:val="24"/>
        </w:rPr>
      </w:pPr>
      <w:r>
        <w:rPr>
          <w:rFonts w:ascii="Times New Roman" w:hAnsi="Times New Roman" w:cs="Times New Roman"/>
          <w:b/>
          <w:color w:val="000000" w:themeColor="text1"/>
          <w:sz w:val="24"/>
          <w:szCs w:val="24"/>
          <w:lang/>
        </w:rPr>
        <w:t>Б</w:t>
      </w:r>
      <w:r>
        <w:rPr>
          <w:rFonts w:ascii="Times New Roman" w:hAnsi="Times New Roman" w:cs="Times New Roman"/>
          <w:b/>
          <w:color w:val="000000" w:themeColor="text1"/>
          <w:sz w:val="24"/>
          <w:szCs w:val="24"/>
        </w:rPr>
        <w:t>.</w:t>
      </w:r>
    </w:p>
    <w:p w:rsidR="00B6017B" w:rsidRDefault="00B6017B" w:rsidP="00B6017B">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bottomFromText="160" w:vertAnchor="text" w:tblpX="-44"/>
        <w:tblW w:w="5073"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CellMar>
          <w:left w:w="0" w:type="dxa"/>
          <w:right w:w="0" w:type="dxa"/>
        </w:tblCellMar>
        <w:tblLook w:val="04A0"/>
      </w:tblPr>
      <w:tblGrid>
        <w:gridCol w:w="7467"/>
        <w:gridCol w:w="7741"/>
      </w:tblGrid>
      <w:tr w:rsidR="00B6017B" w:rsidTr="00EB1F14">
        <w:trPr>
          <w:trHeight w:val="20"/>
        </w:trPr>
        <w:tc>
          <w:tcPr>
            <w:tcW w:w="2455" w:type="pct"/>
            <w:tcBorders>
              <w:top w:val="single" w:sz="8" w:space="0" w:color="auto"/>
              <w:left w:val="single" w:sz="8"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rsidR="00B6017B" w:rsidRDefault="00B6017B" w:rsidP="00EB1F14">
            <w:pPr>
              <w:spacing w:after="0"/>
              <w:rPr>
                <w:rFonts w:ascii="Times New Roman" w:hAnsi="Times New Roman" w:cs="Times New Roman"/>
                <w:b/>
                <w:color w:val="000000"/>
                <w:lang w:val="sr-Cyrl-BA"/>
              </w:rPr>
            </w:pPr>
          </w:p>
          <w:p w:rsidR="00B6017B" w:rsidRDefault="00B6017B" w:rsidP="00EB1F14">
            <w:pPr>
              <w:spacing w:after="0" w:line="240" w:lineRule="auto"/>
              <w:rPr>
                <w:rFonts w:ascii="Times New Roman" w:eastAsia="Calibri" w:hAnsi="Times New Roman" w:cs="Times New Roman"/>
                <w:b/>
                <w:color w:val="000000"/>
                <w:szCs w:val="17"/>
                <w:lang w:val="sr-Cyrl-BA"/>
              </w:rPr>
            </w:pPr>
            <w:r>
              <w:rPr>
                <w:rFonts w:ascii="Times New Roman" w:eastAsia="Calibri" w:hAnsi="Times New Roman" w:cs="Times New Roman"/>
                <w:b/>
                <w:color w:val="000000"/>
                <w:szCs w:val="17"/>
                <w:lang w:val="sr-Cyrl-BA"/>
              </w:rPr>
              <w:t xml:space="preserve">Административна подршка у ефикасном пружању </w:t>
            </w:r>
          </w:p>
          <w:p w:rsidR="00B6017B" w:rsidRDefault="00B6017B" w:rsidP="00EB1F14">
            <w:pPr>
              <w:spacing w:after="0" w:line="240" w:lineRule="auto"/>
              <w:rPr>
                <w:rFonts w:ascii="Times New Roman" w:eastAsia="Times New Roman" w:hAnsi="Times New Roman" w:cs="Times New Roman"/>
                <w:b/>
                <w:color w:val="000000" w:themeColor="text1"/>
                <w:szCs w:val="17"/>
              </w:rPr>
            </w:pPr>
            <w:r>
              <w:rPr>
                <w:rFonts w:ascii="Times New Roman" w:eastAsia="Calibri" w:hAnsi="Times New Roman" w:cs="Times New Roman"/>
                <w:b/>
                <w:color w:val="000000"/>
                <w:szCs w:val="17"/>
                <w:lang w:val="sr-Cyrl-BA"/>
              </w:rPr>
              <w:t>јавних услуга</w:t>
            </w:r>
            <w:r>
              <w:rPr>
                <w:rFonts w:ascii="Times New Roman" w:eastAsia="Calibri" w:hAnsi="Times New Roman" w:cs="Times New Roman"/>
                <w:b/>
                <w:color w:val="000000"/>
                <w:szCs w:val="17"/>
                <w:lang w:val="bs-Latn-BA"/>
              </w:rPr>
              <w:t xml:space="preserve"> Градске управе </w:t>
            </w:r>
            <w:r>
              <w:rPr>
                <w:rFonts w:ascii="Times New Roman" w:hAnsi="Times New Roman" w:cs="Times New Roman"/>
                <w:b/>
                <w:color w:val="000000"/>
                <w:szCs w:val="17"/>
              </w:rPr>
              <w:t>- РЕДОВНИ ПОСЛОВИ</w:t>
            </w:r>
          </w:p>
          <w:p w:rsidR="00B6017B" w:rsidRDefault="00B6017B" w:rsidP="00EB1F14">
            <w:pPr>
              <w:spacing w:after="0" w:line="240" w:lineRule="auto"/>
              <w:rPr>
                <w:rFonts w:ascii="Times New Roman" w:eastAsia="Times New Roman" w:hAnsi="Times New Roman" w:cs="Times New Roman"/>
                <w:b/>
                <w:color w:val="000000" w:themeColor="text1"/>
                <w:szCs w:val="17"/>
              </w:rPr>
            </w:pPr>
          </w:p>
        </w:tc>
        <w:tc>
          <w:tcPr>
            <w:tcW w:w="2545" w:type="pct"/>
            <w:tcBorders>
              <w:top w:val="single" w:sz="8" w:space="0" w:color="auto"/>
              <w:left w:val="single" w:sz="8" w:space="0" w:color="auto"/>
              <w:bottom w:val="single" w:sz="4" w:space="0" w:color="auto"/>
              <w:right w:val="single" w:sz="8" w:space="0" w:color="auto"/>
            </w:tcBorders>
            <w:shd w:val="clear" w:color="auto" w:fill="DEEAF6" w:themeFill="accent1" w:themeFillTint="33"/>
          </w:tcPr>
          <w:p w:rsidR="00B6017B" w:rsidRDefault="00B6017B" w:rsidP="00EB1F14">
            <w:pPr>
              <w:spacing w:after="0" w:line="240" w:lineRule="auto"/>
              <w:rPr>
                <w:rFonts w:ascii="Times New Roman" w:hAnsi="Times New Roman" w:cs="Times New Roman"/>
                <w:b/>
                <w:bCs/>
                <w:szCs w:val="17"/>
              </w:rPr>
            </w:pPr>
            <w:r>
              <w:rPr>
                <w:rFonts w:ascii="Times New Roman" w:hAnsi="Times New Roman" w:cs="Times New Roman"/>
                <w:b/>
                <w:bCs/>
                <w:szCs w:val="17"/>
              </w:rPr>
              <w:t>Назив и шифра програма:</w:t>
            </w:r>
          </w:p>
          <w:p w:rsidR="00B6017B" w:rsidRDefault="00B6017B" w:rsidP="00EB1F14">
            <w:pPr>
              <w:spacing w:after="0" w:line="240" w:lineRule="auto"/>
              <w:rPr>
                <w:rFonts w:ascii="Times New Roman" w:eastAsia="Times New Roman" w:hAnsi="Times New Roman" w:cs="Times New Roman"/>
                <w:b/>
                <w:color w:val="000000" w:themeColor="text1"/>
                <w:szCs w:val="17"/>
                <w:lang w:val="bs-Cyrl-BA"/>
              </w:rPr>
            </w:pPr>
          </w:p>
          <w:p w:rsidR="00B6017B" w:rsidRDefault="00B6017B" w:rsidP="00EB1F14">
            <w:pPr>
              <w:spacing w:after="0" w:line="240" w:lineRule="auto"/>
              <w:rPr>
                <w:rFonts w:ascii="Times New Roman" w:hAnsi="Times New Roman" w:cs="Times New Roman"/>
                <w:b/>
                <w:color w:val="000000" w:themeColor="text1"/>
                <w:szCs w:val="17"/>
              </w:rPr>
            </w:pPr>
            <w:r>
              <w:rPr>
                <w:rFonts w:ascii="Times New Roman" w:hAnsi="Times New Roman" w:cs="Times New Roman"/>
                <w:b/>
                <w:color w:val="000000" w:themeColor="text1"/>
                <w:szCs w:val="17"/>
              </w:rPr>
              <w:t xml:space="preserve">Одјељење за општу управу </w:t>
            </w:r>
            <w:r>
              <w:rPr>
                <w:rFonts w:ascii="Times New Roman" w:hAnsi="Times New Roman" w:cs="Times New Roman"/>
                <w:b/>
                <w:color w:val="000000" w:themeColor="text1"/>
                <w:szCs w:val="17"/>
                <w:lang w:val="sr-Cyrl-BA"/>
              </w:rPr>
              <w:t xml:space="preserve">- </w:t>
            </w:r>
            <w:r>
              <w:rPr>
                <w:rFonts w:ascii="Times New Roman" w:hAnsi="Times New Roman" w:cs="Times New Roman"/>
                <w:b/>
                <w:color w:val="000000" w:themeColor="text1"/>
                <w:szCs w:val="17"/>
              </w:rPr>
              <w:t xml:space="preserve">0005130 </w:t>
            </w:r>
          </w:p>
        </w:tc>
      </w:tr>
    </w:tbl>
    <w:tbl>
      <w:tblPr>
        <w:tblW w:w="506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02"/>
        <w:gridCol w:w="1587"/>
        <w:gridCol w:w="3473"/>
        <w:gridCol w:w="1498"/>
        <w:gridCol w:w="670"/>
        <w:gridCol w:w="1336"/>
        <w:gridCol w:w="1211"/>
        <w:gridCol w:w="2109"/>
      </w:tblGrid>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B6017B" w:rsidRDefault="00B6017B">
            <w:pPr>
              <w:spacing w:after="0" w:line="240" w:lineRule="auto"/>
              <w:jc w:val="center"/>
              <w:rPr>
                <w:rFonts w:ascii="Times New Roman" w:hAnsi="Times New Roman" w:cs="Times New Roman"/>
                <w:b/>
                <w:szCs w:val="17"/>
              </w:rPr>
            </w:pPr>
            <w:r>
              <w:rPr>
                <w:rFonts w:ascii="Times New Roman" w:hAnsi="Times New Roman" w:cs="Times New Roman"/>
                <w:b/>
                <w:szCs w:val="17"/>
              </w:rPr>
              <w:t xml:space="preserve">Кључни стратешки пројекат / пројекат / активност </w:t>
            </w:r>
          </w:p>
          <w:p w:rsidR="00B6017B" w:rsidRDefault="00B6017B">
            <w:pPr>
              <w:spacing w:after="0" w:line="240" w:lineRule="auto"/>
              <w:jc w:val="center"/>
              <w:rPr>
                <w:rFonts w:ascii="Times New Roman" w:eastAsia="Times New Roman" w:hAnsi="Times New Roman" w:cs="Times New Roman"/>
                <w:sz w:val="20"/>
                <w:szCs w:val="17"/>
                <w:lang w:val="bs-Cyrl-BA"/>
              </w:rPr>
            </w:pPr>
          </w:p>
        </w:tc>
        <w:tc>
          <w:tcPr>
            <w:tcW w:w="519"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B6017B" w:rsidRDefault="00B6017B">
            <w:pPr>
              <w:spacing w:after="0" w:line="240" w:lineRule="auto"/>
              <w:jc w:val="center"/>
              <w:rPr>
                <w:rFonts w:ascii="Times New Roman" w:eastAsia="Times New Roman" w:hAnsi="Times New Roman" w:cs="Times New Roman"/>
                <w:b/>
              </w:rPr>
            </w:pPr>
            <w:r>
              <w:rPr>
                <w:rFonts w:ascii="Times New Roman" w:hAnsi="Times New Roman" w:cs="Times New Roman"/>
                <w:b/>
              </w:rPr>
              <w:t xml:space="preserve">Рок извршења </w:t>
            </w:r>
            <w:r>
              <w:rPr>
                <w:rFonts w:ascii="Times New Roman" w:hAnsi="Times New Roman" w:cs="Times New Roman"/>
              </w:rPr>
              <w:t>(по кварталима)</w:t>
            </w:r>
          </w:p>
        </w:tc>
        <w:tc>
          <w:tcPr>
            <w:tcW w:w="1136"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B6017B" w:rsidRDefault="00B6017B">
            <w:pPr>
              <w:spacing w:after="0" w:line="240" w:lineRule="auto"/>
              <w:jc w:val="center"/>
              <w:rPr>
                <w:rFonts w:ascii="Times New Roman" w:eastAsia="Times New Roman" w:hAnsi="Times New Roman" w:cs="Times New Roman"/>
                <w:b/>
                <w:sz w:val="20"/>
                <w:szCs w:val="17"/>
                <w:lang w:val="bs-Latn-BA"/>
              </w:rPr>
            </w:pPr>
            <w:r>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0"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B6017B" w:rsidRDefault="00B6017B">
            <w:pPr>
              <w:spacing w:after="0" w:line="240" w:lineRule="auto"/>
              <w:jc w:val="center"/>
              <w:rPr>
                <w:rFonts w:ascii="Times New Roman" w:eastAsia="Times New Roman" w:hAnsi="Times New Roman" w:cs="Times New Roman"/>
                <w:i/>
                <w:szCs w:val="17"/>
              </w:rPr>
            </w:pPr>
            <w:r>
              <w:rPr>
                <w:rFonts w:ascii="Times New Roman" w:hAnsi="Times New Roman" w:cs="Times New Roman"/>
                <w:b/>
                <w:szCs w:val="17"/>
              </w:rPr>
              <w:t>Носилац</w:t>
            </w:r>
          </w:p>
          <w:p w:rsidR="00B6017B" w:rsidRDefault="00B6017B">
            <w:pPr>
              <w:spacing w:after="0" w:line="240" w:lineRule="auto"/>
              <w:jc w:val="center"/>
              <w:rPr>
                <w:rFonts w:ascii="Times New Roman" w:eastAsia="Times New Roman" w:hAnsi="Times New Roman" w:cs="Times New Roman"/>
                <w:i/>
                <w:sz w:val="17"/>
                <w:szCs w:val="17"/>
              </w:rPr>
            </w:pPr>
            <w:r>
              <w:rPr>
                <w:rFonts w:ascii="Times New Roman" w:hAnsi="Times New Roman" w:cs="Times New Roman"/>
                <w:i/>
                <w:szCs w:val="17"/>
              </w:rPr>
              <w:t>(најмањи организаци-они дио)</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B6017B" w:rsidRDefault="00B6017B">
            <w:pPr>
              <w:spacing w:after="0" w:line="240" w:lineRule="auto"/>
              <w:jc w:val="center"/>
              <w:rPr>
                <w:rFonts w:ascii="Times New Roman" w:eastAsia="Times New Roman" w:hAnsi="Times New Roman" w:cs="Times New Roman"/>
                <w:sz w:val="20"/>
                <w:szCs w:val="17"/>
              </w:rPr>
            </w:pPr>
            <w:r>
              <w:rPr>
                <w:rFonts w:ascii="Times New Roman" w:hAnsi="Times New Roman" w:cs="Times New Roman"/>
                <w:b/>
                <w:szCs w:val="17"/>
              </w:rPr>
              <w:t>ПЈИ</w:t>
            </w:r>
          </w:p>
        </w:tc>
        <w:tc>
          <w:tcPr>
            <w:tcW w:w="437"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B6017B" w:rsidRDefault="00B6017B">
            <w:pPr>
              <w:spacing w:after="0" w:line="240" w:lineRule="auto"/>
              <w:jc w:val="center"/>
              <w:rPr>
                <w:rFonts w:ascii="Times New Roman" w:eastAsia="Times New Roman" w:hAnsi="Times New Roman" w:cs="Times New Roman"/>
                <w:color w:val="000000" w:themeColor="text1"/>
                <w:szCs w:val="17"/>
              </w:rPr>
            </w:pPr>
            <w:r>
              <w:rPr>
                <w:rFonts w:ascii="Times New Roman" w:hAnsi="Times New Roman" w:cs="Times New Roman"/>
                <w:b/>
                <w:color w:val="000000" w:themeColor="text1"/>
                <w:szCs w:val="17"/>
              </w:rPr>
              <w:t>Влада / скупштина ЈЛС разматра</w:t>
            </w:r>
          </w:p>
        </w:tc>
        <w:tc>
          <w:tcPr>
            <w:tcW w:w="1086" w:type="pct"/>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B6017B" w:rsidRDefault="00B6017B">
            <w:pPr>
              <w:spacing w:after="0" w:line="240" w:lineRule="auto"/>
              <w:jc w:val="center"/>
              <w:rPr>
                <w:rFonts w:ascii="Times New Roman" w:eastAsia="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Извори и износи планираних финансијских </w:t>
            </w:r>
          </w:p>
          <w:p w:rsidR="00B6017B" w:rsidRDefault="00B6017B">
            <w:pPr>
              <w:spacing w:after="0" w:line="240" w:lineRule="auto"/>
              <w:jc w:val="center"/>
              <w:rPr>
                <w:rFonts w:ascii="Times New Roman" w:eastAsia="Times New Roman" w:hAnsi="Times New Roman" w:cs="Times New Roman"/>
                <w:color w:val="000000" w:themeColor="text1"/>
                <w:sz w:val="20"/>
                <w:szCs w:val="17"/>
              </w:rPr>
            </w:pPr>
            <w:r>
              <w:rPr>
                <w:rFonts w:ascii="Times New Roman" w:hAnsi="Times New Roman" w:cs="Times New Roman"/>
                <w:b/>
                <w:bCs/>
                <w:color w:val="000000" w:themeColor="text1"/>
                <w:szCs w:val="17"/>
              </w:rPr>
              <w:t>средстава у КМ</w:t>
            </w:r>
          </w:p>
        </w:tc>
      </w:tr>
      <w:tr w:rsidR="00B6017B" w:rsidTr="00697F4D">
        <w:trPr>
          <w:trHeight w:val="473"/>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sz w:val="20"/>
                <w:szCs w:val="17"/>
                <w:lang w:val="bs-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
                <w:sz w:val="20"/>
                <w:szCs w:val="17"/>
                <w:lang w:val="bs-Latn-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i/>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sz w:val="20"/>
                <w:szCs w:val="17"/>
              </w:rPr>
            </w:pPr>
          </w:p>
        </w:tc>
        <w:tc>
          <w:tcPr>
            <w:tcW w:w="437"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B6017B" w:rsidRDefault="00B6017B">
            <w:pPr>
              <w:spacing w:after="0" w:line="240" w:lineRule="auto"/>
              <w:jc w:val="center"/>
              <w:rPr>
                <w:rFonts w:ascii="Times New Roman" w:eastAsia="Times New Roman" w:hAnsi="Times New Roman" w:cs="Times New Roman"/>
                <w:bCs/>
                <w:color w:val="000000" w:themeColor="text1"/>
                <w:spacing w:val="-2"/>
                <w:szCs w:val="17"/>
              </w:rPr>
            </w:pPr>
            <w:r>
              <w:rPr>
                <w:rFonts w:ascii="Times New Roman" w:eastAsia="Times New Roman" w:hAnsi="Times New Roman" w:cs="Times New Roman"/>
                <w:color w:val="000000" w:themeColor="text1"/>
                <w:spacing w:val="-2"/>
                <w:szCs w:val="17"/>
              </w:rPr>
              <w:t>(</w:t>
            </w:r>
            <w:r>
              <w:rPr>
                <w:rFonts w:ascii="Times New Roman" w:eastAsia="Times New Roman" w:hAnsi="Times New Roman" w:cs="Times New Roman"/>
                <w:color w:val="000000" w:themeColor="text1"/>
                <w:spacing w:val="-2"/>
                <w:szCs w:val="17"/>
                <w:lang w:val="bs-Cyrl-BA"/>
              </w:rPr>
              <w:t xml:space="preserve">Да </w:t>
            </w:r>
            <w:r>
              <w:rPr>
                <w:rFonts w:ascii="Times New Roman" w:eastAsia="Times New Roman" w:hAnsi="Times New Roman" w:cs="Times New Roman"/>
                <w:color w:val="000000" w:themeColor="text1"/>
                <w:spacing w:val="-2"/>
                <w:szCs w:val="17"/>
              </w:rPr>
              <w:t>/</w:t>
            </w:r>
            <w:r>
              <w:rPr>
                <w:rFonts w:ascii="Times New Roman" w:eastAsia="Times New Roman" w:hAnsi="Times New Roman" w:cs="Times New Roman"/>
                <w:color w:val="000000" w:themeColor="text1"/>
                <w:spacing w:val="-2"/>
                <w:szCs w:val="17"/>
                <w:lang w:val="bs-Cyrl-BA"/>
              </w:rPr>
              <w:t xml:space="preserve"> Не</w:t>
            </w:r>
            <w:r>
              <w:rPr>
                <w:rFonts w:ascii="Times New Roman" w:eastAsia="Times New Roman" w:hAnsi="Times New Roman" w:cs="Times New Roman"/>
                <w:color w:val="000000" w:themeColor="text1"/>
                <w:spacing w:val="-2"/>
                <w:szCs w:val="17"/>
              </w:rPr>
              <w:t>)</w:t>
            </w:r>
          </w:p>
        </w:tc>
        <w:tc>
          <w:tcPr>
            <w:tcW w:w="396"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B6017B" w:rsidRDefault="00B6017B">
            <w:pPr>
              <w:spacing w:after="0" w:line="240" w:lineRule="auto"/>
              <w:jc w:val="center"/>
              <w:rPr>
                <w:rFonts w:ascii="Times New Roman" w:eastAsia="Times New Roman" w:hAnsi="Times New Roman" w:cs="Times New Roman"/>
                <w:bCs/>
                <w:color w:val="000000" w:themeColor="text1"/>
                <w:szCs w:val="17"/>
              </w:rPr>
            </w:pPr>
            <w:r>
              <w:rPr>
                <w:rFonts w:ascii="Times New Roman" w:hAnsi="Times New Roman" w:cs="Times New Roman"/>
                <w:bCs/>
                <w:color w:val="000000" w:themeColor="text1"/>
                <w:szCs w:val="17"/>
              </w:rPr>
              <w:t>Извори</w:t>
            </w:r>
          </w:p>
        </w:tc>
        <w:tc>
          <w:tcPr>
            <w:tcW w:w="690"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B6017B" w:rsidRDefault="00B6017B">
            <w:pPr>
              <w:spacing w:after="0" w:line="240" w:lineRule="auto"/>
              <w:jc w:val="center"/>
              <w:rPr>
                <w:rFonts w:ascii="Times New Roman" w:eastAsia="Times New Roman" w:hAnsi="Times New Roman" w:cs="Times New Roman"/>
                <w:color w:val="000000" w:themeColor="text1"/>
                <w:szCs w:val="17"/>
              </w:rPr>
            </w:pPr>
            <w:r>
              <w:rPr>
                <w:rFonts w:ascii="Times New Roman" w:eastAsia="Times New Roman" w:hAnsi="Times New Roman" w:cs="Times New Roman"/>
                <w:bCs/>
                <w:color w:val="000000" w:themeColor="text1"/>
                <w:szCs w:val="17"/>
                <w:lang w:val="bs-Cyrl-BA"/>
              </w:rPr>
              <w:t>Износ</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rPr>
                <w:rFonts w:ascii="Times New Roman" w:eastAsia="Times New Roman" w:hAnsi="Times New Roman" w:cs="Times New Roman"/>
                <w:color w:val="000000" w:themeColor="text1"/>
                <w:lang w:val="bs-Cyrl-BA"/>
              </w:rPr>
            </w:pPr>
            <w:r>
              <w:rPr>
                <w:rFonts w:ascii="Times New Roman" w:hAnsi="Times New Roman" w:cs="Times New Roman"/>
                <w:color w:val="000000"/>
                <w:lang w:val="sr-Cyrl-CS"/>
              </w:rPr>
              <w:t>Евиденција личних стања грађана ( уписи у матичне књиге рођених, вјенчаних и умрлих ) и евиденција о држављанима Републике Српске - БиХ</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color w:val="000000" w:themeColor="text1"/>
                <w:szCs w:val="17"/>
                <w:lang w:val="sr-Cyrl-BA"/>
              </w:rPr>
            </w:pPr>
            <w:r>
              <w:rPr>
                <w:rFonts w:ascii="Times New Roman" w:eastAsia="Times New Roman" w:hAnsi="Times New Roman" w:cs="Times New Roman"/>
                <w:color w:val="000000" w:themeColor="text1"/>
                <w:szCs w:val="17"/>
                <w:lang w:val="sr-Cyrl-BA"/>
              </w:rPr>
              <w:t>Континуирано</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jc w:val="center"/>
              <w:rPr>
                <w:rFonts w:ascii="Times New Roman" w:hAnsi="Times New Roman" w:cs="Times New Roman"/>
                <w:color w:val="000000" w:themeColor="text1"/>
                <w:szCs w:val="17"/>
                <w:lang w:val="sr-Cyrl-BA"/>
              </w:rPr>
            </w:pPr>
          </w:p>
          <w:p w:rsidR="00B6017B" w:rsidRDefault="00B6017B">
            <w:pPr>
              <w:pStyle w:val="ListParagraph"/>
              <w:spacing w:after="0" w:line="240" w:lineRule="auto"/>
              <w:ind w:left="72"/>
              <w:jc w:val="center"/>
              <w:rPr>
                <w:rFonts w:ascii="Times New Roman" w:hAnsi="Times New Roman" w:cs="Times New Roman"/>
                <w:color w:val="000000" w:themeColor="text1"/>
                <w:szCs w:val="17"/>
                <w:lang w:val="sr-Cyrl-BA"/>
              </w:rPr>
            </w:pPr>
          </w:p>
          <w:p w:rsidR="00B6017B" w:rsidRDefault="00B6017B">
            <w:pPr>
              <w:pStyle w:val="ListParagraph"/>
              <w:spacing w:after="0" w:line="240" w:lineRule="auto"/>
              <w:ind w:left="72"/>
              <w:jc w:val="center"/>
              <w:rPr>
                <w:rFonts w:ascii="Times New Roman" w:eastAsia="Times New Roman" w:hAnsi="Times New Roman" w:cs="Times New Roman"/>
                <w:color w:val="000000" w:themeColor="text1"/>
                <w:szCs w:val="17"/>
              </w:rPr>
            </w:pPr>
            <w:r>
              <w:rPr>
                <w:rFonts w:ascii="Times New Roman" w:hAnsi="Times New Roman" w:cs="Times New Roman"/>
                <w:color w:val="000000" w:themeColor="text1"/>
                <w:szCs w:val="17"/>
                <w:lang w:val="sr-Cyrl-BA"/>
              </w:rPr>
              <w:t>Извршено уписа 2500</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Pr="00697F4D" w:rsidRDefault="00B6017B" w:rsidP="00697F4D">
            <w:pPr>
              <w:autoSpaceDE w:val="0"/>
              <w:autoSpaceDN w:val="0"/>
              <w:adjustRightInd w:val="0"/>
              <w:spacing w:after="0" w:line="240" w:lineRule="auto"/>
              <w:rPr>
                <w:rFonts w:ascii="Times New Roman" w:hAnsi="Times New Roman" w:cs="Times New Roman"/>
                <w:color w:val="000000" w:themeColor="text1"/>
                <w:szCs w:val="17"/>
                <w:lang/>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eastAsia="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bCs/>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bCs/>
                <w:color w:val="000000" w:themeColor="text1"/>
                <w:szCs w:val="17"/>
                <w:lang w:val="sr-Cyrl-BA"/>
              </w:rPr>
            </w:pPr>
          </w:p>
          <w:p w:rsidR="00B6017B" w:rsidRPr="00697F4D" w:rsidRDefault="00697F4D">
            <w:pPr>
              <w:spacing w:after="0" w:line="240" w:lineRule="auto"/>
              <w:jc w:val="center"/>
              <w:rPr>
                <w:rFonts w:ascii="Times New Roman" w:eastAsia="Times New Roman" w:hAnsi="Times New Roman" w:cs="Times New Roman"/>
                <w:bCs/>
                <w:color w:val="000000" w:themeColor="text1"/>
                <w:szCs w:val="17"/>
                <w:lang/>
              </w:rPr>
            </w:pPr>
            <w:r>
              <w:rPr>
                <w:rFonts w:ascii="Times New Roman" w:eastAsia="Times New Roman" w:hAnsi="Times New Roman" w:cs="Times New Roman"/>
                <w:bCs/>
                <w:color w:val="000000" w:themeColor="text1"/>
                <w:szCs w:val="17"/>
                <w:lang/>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B6017B" w:rsidRDefault="00B6017B">
            <w:pPr>
              <w:spacing w:after="0" w:line="240" w:lineRule="auto"/>
              <w:jc w:val="center"/>
              <w:rPr>
                <w:rFonts w:ascii="Times New Roman" w:eastAsia="Times New Roman" w:hAnsi="Times New Roman" w:cs="Times New Roman"/>
                <w:bCs/>
                <w:color w:val="000000" w:themeColor="text1"/>
                <w:szCs w:val="17"/>
                <w:lang w:val="sr-Cyrl-BA"/>
              </w:rPr>
            </w:pPr>
            <w:r>
              <w:rPr>
                <w:rFonts w:ascii="Times New Roman" w:eastAsia="Times New Roman" w:hAnsi="Times New Roman" w:cs="Times New Roman"/>
                <w:bCs/>
                <w:color w:val="000000" w:themeColor="text1"/>
                <w:szCs w:val="17"/>
                <w:lang w:val="sr-Cyrl-BA"/>
              </w:rPr>
              <w:t>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eastAsia="Times New Roman" w:hAnsi="Times New Roman" w:cs="Times New Roman"/>
                <w:bCs/>
                <w:color w:val="000000" w:themeColor="text1"/>
                <w:highlight w:val="yellow"/>
                <w:lang w:val="sr-Cyrl-BA"/>
              </w:rPr>
            </w:pPr>
            <w:r>
              <w:rPr>
                <w:rFonts w:ascii="Times New Roman" w:eastAsia="Times New Roman" w:hAnsi="Times New Roman" w:cs="Times New Roman"/>
                <w:bCs/>
                <w:color w:val="000000" w:themeColor="text1"/>
                <w:lang w:val="sr-Cyrl-BA"/>
              </w:rPr>
              <w:t>4.000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highlight w:val="yellow"/>
                <w:lang w:val="bs-Cyrl-BA"/>
              </w:rPr>
            </w:pPr>
            <w:r>
              <w:rPr>
                <w:rFonts w:ascii="Times New Roman" w:hAnsi="Times New Roman" w:cs="Times New Roman"/>
                <w:b/>
                <w:bCs/>
                <w:color w:val="000000" w:themeColor="text1"/>
                <w:szCs w:val="17"/>
              </w:rPr>
              <w:t xml:space="preserve">Донације </w:t>
            </w:r>
            <w:r>
              <w:rPr>
                <w:rFonts w:ascii="Times New Roman" w:hAnsi="Times New Roman" w:cs="Times New Roman"/>
                <w:b/>
                <w:bCs/>
                <w:color w:val="000000" w:themeColor="text1"/>
                <w:szCs w:val="17"/>
                <w:lang w:val="bs-Latn-BA"/>
              </w:rPr>
              <w:t>/</w:t>
            </w:r>
            <w:r>
              <w:rPr>
                <w:rFonts w:ascii="Times New Roman" w:hAnsi="Times New Roman" w:cs="Times New Roman"/>
                <w:b/>
                <w:bCs/>
                <w:color w:val="000000" w:themeColor="text1"/>
                <w:szCs w:val="17"/>
                <w:lang w:val="bs-Cyrl-BA"/>
              </w:rPr>
              <w:t xml:space="preserve">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39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B6017B" w:rsidRDefault="00B6017B">
            <w:pPr>
              <w:spacing w:after="0" w:line="240" w:lineRule="auto"/>
              <w:ind w:left="72"/>
              <w:rPr>
                <w:rFonts w:ascii="Times New Roman" w:eastAsia="Times New Roman" w:hAnsi="Times New Roman" w:cs="Times New Roman"/>
                <w:b/>
                <w:bCs/>
                <w:color w:val="000000" w:themeColor="text1"/>
                <w:sz w:val="17"/>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B6017B" w:rsidRDefault="00B6017B">
            <w:pPr>
              <w:spacing w:after="0" w:line="240" w:lineRule="auto"/>
              <w:jc w:val="center"/>
              <w:rPr>
                <w:rFonts w:ascii="Times New Roman" w:hAnsi="Times New Roman" w:cs="Times New Roman"/>
                <w:color w:val="000000" w:themeColor="text1"/>
                <w:highlight w:val="yellow"/>
                <w:lang w:val="bs-Cyrl-BA"/>
              </w:rPr>
            </w:pPr>
            <w:r>
              <w:rPr>
                <w:rFonts w:ascii="Times New Roman" w:hAnsi="Times New Roman" w:cs="Times New Roman"/>
                <w:color w:val="000000" w:themeColor="text1"/>
                <w:lang w:val="bs-Cyrl-BA"/>
              </w:rPr>
              <w:t>4.000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jc w:val="both"/>
              <w:rPr>
                <w:rFonts w:ascii="Times New Roman" w:hAnsi="Times New Roman" w:cs="Times New Roman"/>
                <w:color w:val="000000"/>
                <w:lang w:val="sr-Cyrl-CS"/>
              </w:rPr>
            </w:pPr>
            <w:r>
              <w:rPr>
                <w:rFonts w:ascii="Times New Roman" w:hAnsi="Times New Roman" w:cs="Times New Roman"/>
                <w:color w:val="000000"/>
                <w:lang w:val="sr-Cyrl-CS"/>
              </w:rPr>
              <w:t xml:space="preserve">Издавање извода и увјерења из матичних књига и увјерења из књига држављана </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color w:val="000000" w:themeColor="text1"/>
                <w:szCs w:val="17"/>
              </w:rPr>
            </w:pPr>
            <w:r>
              <w:rPr>
                <w:rFonts w:ascii="Times New Roman" w:eastAsia="Times New Roman" w:hAnsi="Times New Roman" w:cs="Times New Roman"/>
                <w:color w:val="000000" w:themeColor="text1"/>
                <w:szCs w:val="17"/>
                <w:lang w:val="sr-Cyrl-BA"/>
              </w:rPr>
              <w:t>Континуирано</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jc w:val="center"/>
              <w:rPr>
                <w:rFonts w:ascii="Times New Roman" w:hAnsi="Times New Roman" w:cs="Times New Roman"/>
                <w:color w:val="000000" w:themeColor="text1"/>
                <w:szCs w:val="17"/>
                <w:lang w:val="sr-Cyrl-BA"/>
              </w:rPr>
            </w:pPr>
          </w:p>
          <w:p w:rsidR="00697F4D" w:rsidRDefault="00697F4D">
            <w:pPr>
              <w:pStyle w:val="ListParagraph"/>
              <w:spacing w:after="0" w:line="240" w:lineRule="auto"/>
              <w:ind w:left="72"/>
              <w:jc w:val="center"/>
              <w:rPr>
                <w:rFonts w:ascii="Times New Roman" w:hAnsi="Times New Roman" w:cs="Times New Roman"/>
                <w:color w:val="000000" w:themeColor="text1"/>
                <w:szCs w:val="17"/>
                <w:lang/>
              </w:rPr>
            </w:pPr>
          </w:p>
          <w:p w:rsidR="00B6017B" w:rsidRDefault="00B6017B">
            <w:pPr>
              <w:pStyle w:val="ListParagraph"/>
              <w:spacing w:after="0" w:line="240" w:lineRule="auto"/>
              <w:ind w:left="72"/>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Издато 50000 извода и увјерења</w:t>
            </w:r>
          </w:p>
          <w:p w:rsidR="00B6017B" w:rsidRDefault="00B6017B">
            <w:pPr>
              <w:pStyle w:val="ListParagraph"/>
              <w:spacing w:after="0" w:line="240" w:lineRule="auto"/>
              <w:ind w:left="72"/>
              <w:jc w:val="center"/>
              <w:rPr>
                <w:rFonts w:ascii="Times New Roman" w:hAnsi="Times New Roman" w:cs="Times New Roman"/>
                <w:color w:val="000000" w:themeColor="text1"/>
                <w:szCs w:val="17"/>
                <w:lang w:val="sr-Cyrl-BA"/>
              </w:rPr>
            </w:pP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bCs/>
                <w:color w:val="000000" w:themeColor="text1"/>
                <w:szCs w:val="17"/>
                <w:lang w:val="sr-Cyrl-BA"/>
              </w:rPr>
            </w:pPr>
          </w:p>
          <w:p w:rsidR="00B6017B" w:rsidRPr="00697F4D" w:rsidRDefault="00697F4D">
            <w:pPr>
              <w:spacing w:after="0" w:line="240" w:lineRule="auto"/>
              <w:jc w:val="center"/>
              <w:rPr>
                <w:rFonts w:ascii="Times New Roman" w:eastAsia="Times New Roman" w:hAnsi="Times New Roman" w:cs="Times New Roman"/>
                <w:bCs/>
                <w:color w:val="000000" w:themeColor="text1"/>
                <w:szCs w:val="17"/>
                <w:lang/>
              </w:rPr>
            </w:pPr>
            <w:r>
              <w:rPr>
                <w:rFonts w:ascii="Times New Roman" w:eastAsia="Times New Roman" w:hAnsi="Times New Roman" w:cs="Times New Roman"/>
                <w:bCs/>
                <w:color w:val="000000" w:themeColor="text1"/>
                <w:szCs w:val="17"/>
                <w:lang/>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B6017B" w:rsidRDefault="00B6017B">
            <w:pPr>
              <w:spacing w:after="0" w:line="240" w:lineRule="auto"/>
              <w:jc w:val="center"/>
              <w:rPr>
                <w:rFonts w:ascii="Times New Roman" w:eastAsia="Times New Roman" w:hAnsi="Times New Roman" w:cs="Times New Roman"/>
                <w:bCs/>
                <w:color w:val="000000" w:themeColor="text1"/>
                <w:szCs w:val="17"/>
                <w:lang w:val="sr-Cyrl-BA"/>
              </w:rPr>
            </w:pPr>
            <w:r>
              <w:rPr>
                <w:rFonts w:ascii="Times New Roman" w:eastAsia="Times New Roman" w:hAnsi="Times New Roman" w:cs="Times New Roman"/>
                <w:bCs/>
                <w:color w:val="000000" w:themeColor="text1"/>
                <w:szCs w:val="17"/>
                <w:lang w:val="sr-Cyrl-BA"/>
              </w:rPr>
              <w:t>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Cs w:val="17"/>
                <w:lang w:val="sr-Cyrl-BA"/>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line="240" w:lineRule="auto"/>
              <w:rPr>
                <w:rFonts w:ascii="Times New Roman" w:eastAsia="Times New Roman" w:hAnsi="Times New Roman" w:cs="Times New Roman"/>
                <w:color w:val="000000" w:themeColor="text1"/>
                <w:lang w:val="sr-Cyrl-CS"/>
              </w:rPr>
            </w:pPr>
            <w:r>
              <w:rPr>
                <w:rFonts w:ascii="Times New Roman" w:hAnsi="Times New Roman" w:cs="Times New Roman"/>
                <w:color w:val="000000"/>
                <w:lang w:val="sr-Cyrl-CS"/>
              </w:rPr>
              <w:t xml:space="preserve">Електронска провјера података </w:t>
            </w:r>
            <w:r>
              <w:rPr>
                <w:rFonts w:ascii="Times New Roman" w:hAnsi="Times New Roman" w:cs="Times New Roman"/>
                <w:color w:val="000000"/>
                <w:lang w:val="sr-Cyrl-CS"/>
              </w:rPr>
              <w:lastRenderedPageBreak/>
              <w:t>из матичних књига рођених и  књига држављана</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Cs w:val="17"/>
                <w:lang w:val="sr-Cyrl-BA"/>
              </w:rPr>
              <w:t>Континуирано</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rPr>
            </w:pPr>
            <w:r>
              <w:rPr>
                <w:rFonts w:ascii="Times New Roman" w:hAnsi="Times New Roman" w:cs="Times New Roman"/>
                <w:color w:val="000000" w:themeColor="text1"/>
              </w:rPr>
              <w:t xml:space="preserve">        </w:t>
            </w:r>
          </w:p>
          <w:p w:rsidR="00B6017B" w:rsidRDefault="00B6017B">
            <w:pPr>
              <w:pStyle w:val="ListParagraph"/>
              <w:spacing w:after="0" w:line="240" w:lineRule="auto"/>
              <w:ind w:left="72"/>
              <w:rPr>
                <w:rFonts w:ascii="Times New Roman" w:hAnsi="Times New Roman" w:cs="Times New Roman"/>
                <w:color w:val="000000" w:themeColor="text1"/>
              </w:rPr>
            </w:pPr>
            <w:r>
              <w:rPr>
                <w:rFonts w:ascii="Times New Roman" w:hAnsi="Times New Roman" w:cs="Times New Roman"/>
                <w:color w:val="000000" w:themeColor="text1"/>
              </w:rPr>
              <w:t xml:space="preserve">     Извршено 7000 провјера</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Default="00B6017B">
            <w:pPr>
              <w:autoSpaceDE w:val="0"/>
              <w:autoSpaceDN w:val="0"/>
              <w:adjustRightInd w:val="0"/>
              <w:spacing w:after="0" w:line="240" w:lineRule="auto"/>
              <w:rPr>
                <w:rFonts w:ascii="Times New Roman" w:hAnsi="Times New Roman" w:cs="Times New Roman"/>
                <w:color w:val="000000" w:themeColor="text1"/>
                <w:sz w:val="17"/>
                <w:szCs w:val="17"/>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lastRenderedPageBreak/>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 w:val="17"/>
                <w:szCs w:val="17"/>
              </w:rPr>
              <w:t xml:space="preserve"> </w:t>
            </w:r>
          </w:p>
          <w:p w:rsidR="00B6017B" w:rsidRDefault="00697F4D">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 w:val="17"/>
                <w:szCs w:val="17"/>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r>
              <w:rPr>
                <w:rFonts w:ascii="Times New Roman" w:eastAsia="Times New Roman" w:hAnsi="Times New Roman" w:cs="Times New Roman"/>
                <w:bCs/>
                <w:color w:val="000000" w:themeColor="text1"/>
                <w:szCs w:val="17"/>
                <w:lang w:val="sr-Cyrl-BA"/>
              </w:rPr>
              <w:t>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lastRenderedPageBreak/>
              <w:t>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323"/>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line="240" w:lineRule="auto"/>
              <w:rPr>
                <w:rFonts w:ascii="Times New Roman" w:eastAsia="Times New Roman" w:hAnsi="Times New Roman" w:cs="Times New Roman"/>
                <w:color w:val="000000" w:themeColor="text1"/>
                <w:lang w:val="sr-Cyrl-CS"/>
              </w:rPr>
            </w:pPr>
            <w:r>
              <w:rPr>
                <w:rFonts w:ascii="Times New Roman" w:hAnsi="Times New Roman" w:cs="Times New Roman"/>
                <w:color w:val="000000"/>
                <w:lang w:val="sr-Cyrl-CS"/>
              </w:rPr>
              <w:t>Поступање по захтјевима везано за грађанска стања и пријем захтјева за стицање држављанства и промјену ентитетског држављанства</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Cs w:val="17"/>
                <w:lang w:val="sr-Cyrl-BA"/>
              </w:rPr>
              <w:t>Континуирано</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sz w:val="17"/>
                <w:szCs w:val="17"/>
              </w:rPr>
              <w:t xml:space="preserve">        </w:t>
            </w:r>
            <w:r>
              <w:rPr>
                <w:rFonts w:ascii="Times New Roman" w:hAnsi="Times New Roman" w:cs="Times New Roman"/>
                <w:color w:val="000000" w:themeColor="text1"/>
              </w:rPr>
              <w:t>Проведено поступака 350</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Default="00B6017B">
            <w:pPr>
              <w:autoSpaceDE w:val="0"/>
              <w:autoSpaceDN w:val="0"/>
              <w:adjustRightInd w:val="0"/>
              <w:spacing w:after="0" w:line="240" w:lineRule="auto"/>
              <w:rPr>
                <w:rFonts w:ascii="Times New Roman" w:hAnsi="Times New Roman" w:cs="Times New Roman"/>
                <w:color w:val="000000" w:themeColor="text1"/>
                <w:sz w:val="17"/>
                <w:szCs w:val="17"/>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697F4D" w:rsidP="00697F4D">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 w:val="17"/>
                <w:szCs w:val="17"/>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bCs/>
                <w:color w:val="000000" w:themeColor="text1"/>
                <w:szCs w:val="17"/>
                <w:lang w:val="sr-Cyrl-BA"/>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r>
              <w:rPr>
                <w:rFonts w:ascii="Times New Roman" w:eastAsia="Times New Roman" w:hAnsi="Times New Roman" w:cs="Times New Roman"/>
                <w:bCs/>
                <w:color w:val="000000" w:themeColor="text1"/>
                <w:szCs w:val="17"/>
                <w:lang w:val="sr-Cyrl-BA"/>
              </w:rPr>
              <w:t>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line="240" w:lineRule="auto"/>
              <w:rPr>
                <w:rFonts w:ascii="Times New Roman" w:eastAsia="Times New Roman" w:hAnsi="Times New Roman" w:cs="Times New Roman"/>
                <w:color w:val="000000" w:themeColor="text1"/>
                <w:lang w:val="sr-Cyrl-CS"/>
              </w:rPr>
            </w:pPr>
            <w:r>
              <w:rPr>
                <w:rFonts w:ascii="Times New Roman" w:hAnsi="Times New Roman" w:cs="Times New Roman"/>
                <w:lang w:val="sr-Cyrl-CS"/>
              </w:rPr>
              <w:t>Провођење промјена у матичним књигама и књигама држављана</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Cs w:val="17"/>
                <w:lang w:val="sr-Cyrl-BA"/>
              </w:rPr>
            </w:pPr>
          </w:p>
          <w:p w:rsidR="00B6017B" w:rsidRDefault="00B6017B">
            <w:pPr>
              <w:spacing w:after="0" w:line="240" w:lineRule="auto"/>
              <w:rPr>
                <w:rFonts w:ascii="Times New Roman" w:eastAsia="Times New Roman" w:hAnsi="Times New Roman" w:cs="Times New Roman"/>
                <w:color w:val="000000" w:themeColor="text1"/>
                <w:szCs w:val="17"/>
                <w:lang w:val="sr-Cyrl-BA"/>
              </w:rPr>
            </w:pPr>
          </w:p>
          <w:p w:rsidR="00B6017B" w:rsidRDefault="00B6017B">
            <w:pPr>
              <w:spacing w:after="0" w:line="240" w:lineRule="auto"/>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Cs w:val="17"/>
                <w:lang w:val="sr-Cyrl-BA"/>
              </w:rPr>
              <w:t xml:space="preserve">Континуирано            </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rPr>
            </w:pPr>
          </w:p>
          <w:p w:rsidR="00B6017B" w:rsidRDefault="00B6017B">
            <w:pPr>
              <w:pStyle w:val="ListParagraph"/>
              <w:spacing w:after="0" w:line="240" w:lineRule="auto"/>
              <w:ind w:left="72"/>
              <w:rPr>
                <w:rFonts w:ascii="Times New Roman" w:hAnsi="Times New Roman" w:cs="Times New Roman"/>
                <w:color w:val="000000" w:themeColor="text1"/>
              </w:rPr>
            </w:pPr>
          </w:p>
          <w:p w:rsidR="00B6017B" w:rsidRDefault="00B6017B">
            <w:pPr>
              <w:spacing w:after="0" w:line="240" w:lineRule="auto"/>
              <w:rPr>
                <w:rFonts w:ascii="Times New Roman" w:hAnsi="Times New Roman" w:cs="Times New Roman"/>
                <w:color w:val="000000" w:themeColor="text1"/>
                <w:sz w:val="17"/>
                <w:szCs w:val="17"/>
              </w:rPr>
            </w:pPr>
            <w:r>
              <w:rPr>
                <w:rFonts w:ascii="Times New Roman" w:hAnsi="Times New Roman" w:cs="Times New Roman"/>
                <w:color w:val="000000" w:themeColor="text1"/>
              </w:rPr>
              <w:t xml:space="preserve">    Приоведено промјена 5000</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Default="00B6017B">
            <w:pPr>
              <w:autoSpaceDE w:val="0"/>
              <w:autoSpaceDN w:val="0"/>
              <w:adjustRightInd w:val="0"/>
              <w:spacing w:after="0" w:line="240" w:lineRule="auto"/>
              <w:rPr>
                <w:rFonts w:ascii="Times New Roman" w:hAnsi="Times New Roman" w:cs="Times New Roman"/>
                <w:color w:val="000000" w:themeColor="text1"/>
                <w:sz w:val="17"/>
                <w:szCs w:val="17"/>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697F4D">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 w:val="17"/>
                <w:szCs w:val="17"/>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rPr>
                <w:rFonts w:ascii="Times New Roman" w:eastAsia="Times New Roman" w:hAnsi="Times New Roman" w:cs="Times New Roman"/>
                <w:bCs/>
                <w:color w:val="000000" w:themeColor="text1"/>
                <w:szCs w:val="17"/>
                <w:lang w:val="sr-Cyrl-BA"/>
              </w:rPr>
            </w:pPr>
          </w:p>
          <w:p w:rsidR="00B6017B" w:rsidRDefault="00B6017B">
            <w:pPr>
              <w:spacing w:after="0" w:line="240" w:lineRule="auto"/>
              <w:rPr>
                <w:rFonts w:ascii="Times New Roman" w:eastAsia="Times New Roman" w:hAnsi="Times New Roman" w:cs="Times New Roman"/>
                <w:bCs/>
                <w:color w:val="000000" w:themeColor="text1"/>
                <w:sz w:val="17"/>
                <w:szCs w:val="17"/>
              </w:rPr>
            </w:pPr>
            <w:r>
              <w:rPr>
                <w:rFonts w:ascii="Times New Roman" w:eastAsia="Times New Roman" w:hAnsi="Times New Roman" w:cs="Times New Roman"/>
                <w:bCs/>
                <w:color w:val="000000" w:themeColor="text1"/>
                <w:szCs w:val="17"/>
                <w:lang w:val="sr-Cyrl-BA"/>
              </w:rPr>
              <w:t xml:space="preserve">         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line="240" w:lineRule="auto"/>
              <w:rPr>
                <w:rFonts w:ascii="Times New Roman" w:eastAsia="Times New Roman" w:hAnsi="Times New Roman" w:cs="Times New Roman"/>
                <w:color w:val="000000" w:themeColor="text1"/>
                <w:lang w:val="sr-Cyrl-CS"/>
              </w:rPr>
            </w:pPr>
            <w:r>
              <w:rPr>
                <w:rFonts w:ascii="Times New Roman" w:hAnsi="Times New Roman" w:cs="Times New Roman"/>
                <w:lang w:val="sr-Cyrl-CS"/>
              </w:rPr>
              <w:t>Пријем и протоколисање захтјева</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eastAsia="Times New Roman" w:hAnsi="Times New Roman" w:cs="Times New Roman"/>
                <w:color w:val="000000" w:themeColor="text1"/>
                <w:szCs w:val="17"/>
                <w:lang w:val="sr-Cyrl-BA"/>
              </w:rPr>
              <w:t xml:space="preserve">Континуирано            </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sz w:val="17"/>
                <w:szCs w:val="17"/>
              </w:rPr>
              <w:t xml:space="preserve">     </w:t>
            </w:r>
            <w:r>
              <w:rPr>
                <w:rFonts w:ascii="Times New Roman" w:hAnsi="Times New Roman" w:cs="Times New Roman"/>
                <w:color w:val="000000" w:themeColor="text1"/>
              </w:rPr>
              <w:t xml:space="preserve">Примљено и протоколисано </w:t>
            </w:r>
          </w:p>
          <w:p w:rsidR="00B6017B" w:rsidRDefault="00B6017B">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 xml:space="preserve">    14 000 захтјева                                 </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697F4D">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 w:val="17"/>
                <w:szCs w:val="17"/>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r>
              <w:rPr>
                <w:rFonts w:ascii="Times New Roman" w:eastAsia="Times New Roman" w:hAnsi="Times New Roman" w:cs="Times New Roman"/>
                <w:bCs/>
                <w:color w:val="000000" w:themeColor="text1"/>
                <w:szCs w:val="17"/>
                <w:lang w:val="sr-Cyrl-BA"/>
              </w:rPr>
              <w:t>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line="240" w:lineRule="auto"/>
              <w:rPr>
                <w:rFonts w:ascii="Times New Roman" w:eastAsia="Times New Roman" w:hAnsi="Times New Roman" w:cs="Times New Roman"/>
                <w:color w:val="000000" w:themeColor="text1"/>
                <w:lang w:val="sr-Cyrl-CS"/>
              </w:rPr>
            </w:pPr>
            <w:r>
              <w:rPr>
                <w:rFonts w:ascii="Times New Roman" w:hAnsi="Times New Roman" w:cs="Times New Roman"/>
                <w:lang w:val="sr-Cyrl-CS"/>
              </w:rPr>
              <w:t>Овјера потписа и преписа</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eastAsia="Times New Roman" w:hAnsi="Times New Roman" w:cs="Times New Roman"/>
                <w:color w:val="000000" w:themeColor="text1"/>
                <w:szCs w:val="17"/>
                <w:lang w:val="sr-Cyrl-BA"/>
              </w:rPr>
              <w:t xml:space="preserve">Континуирано            </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Овјерено потписа и преписа           200 000</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697F4D">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 w:val="17"/>
                <w:szCs w:val="17"/>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rPr>
                <w:rFonts w:ascii="Times New Roman" w:eastAsia="Times New Roman" w:hAnsi="Times New Roman" w:cs="Times New Roman"/>
                <w:bCs/>
                <w:color w:val="000000" w:themeColor="text1"/>
                <w:sz w:val="17"/>
                <w:szCs w:val="17"/>
              </w:rPr>
            </w:pPr>
            <w:r>
              <w:rPr>
                <w:rFonts w:ascii="Times New Roman" w:eastAsia="Times New Roman" w:hAnsi="Times New Roman" w:cs="Times New Roman"/>
                <w:bCs/>
                <w:color w:val="000000" w:themeColor="text1"/>
                <w:sz w:val="17"/>
                <w:szCs w:val="17"/>
              </w:rPr>
              <w:t xml:space="preserve">          </w:t>
            </w:r>
            <w:r>
              <w:rPr>
                <w:rFonts w:ascii="Times New Roman" w:eastAsia="Times New Roman" w:hAnsi="Times New Roman" w:cs="Times New Roman"/>
                <w:bCs/>
                <w:color w:val="000000" w:themeColor="text1"/>
                <w:szCs w:val="17"/>
                <w:lang w:val="sr-Cyrl-BA"/>
              </w:rPr>
              <w:t>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697F4D" w:rsidTr="00697F4D">
        <w:trPr>
          <w:trHeight w:val="419"/>
          <w:jc w:val="center"/>
        </w:trPr>
        <w:tc>
          <w:tcPr>
            <w:tcW w:w="1113" w:type="pct"/>
            <w:vMerge w:val="restart"/>
            <w:tcBorders>
              <w:top w:val="single" w:sz="4" w:space="0" w:color="000000"/>
              <w:left w:val="single" w:sz="4" w:space="0" w:color="000000"/>
              <w:right w:val="single" w:sz="4" w:space="0" w:color="000000"/>
            </w:tcBorders>
            <w:vAlign w:val="center"/>
            <w:hideMark/>
          </w:tcPr>
          <w:p w:rsidR="00697F4D" w:rsidRDefault="00697F4D">
            <w:pPr>
              <w:spacing w:after="0" w:line="240" w:lineRule="auto"/>
              <w:rPr>
                <w:rFonts w:ascii="Times New Roman" w:eastAsia="Times New Roman" w:hAnsi="Times New Roman" w:cs="Times New Roman"/>
                <w:color w:val="000000" w:themeColor="text1"/>
                <w:lang w:val="sr-Cyrl-CS"/>
              </w:rPr>
            </w:pPr>
            <w:r>
              <w:rPr>
                <w:rFonts w:ascii="Times New Roman" w:hAnsi="Times New Roman" w:cs="Times New Roman"/>
                <w:lang w:val="sr-Cyrl-CS"/>
              </w:rPr>
              <w:t>Издавање радних књижица</w:t>
            </w:r>
          </w:p>
        </w:tc>
        <w:tc>
          <w:tcPr>
            <w:tcW w:w="519" w:type="pct"/>
            <w:vMerge w:val="restart"/>
            <w:tcBorders>
              <w:top w:val="single" w:sz="4" w:space="0" w:color="000000"/>
              <w:left w:val="single" w:sz="4" w:space="0" w:color="000000"/>
              <w:right w:val="single" w:sz="4" w:space="0" w:color="auto"/>
            </w:tcBorders>
            <w:shd w:val="clear" w:color="auto" w:fill="FFFFFF" w:themeFill="background1"/>
            <w:vAlign w:val="center"/>
            <w:hideMark/>
          </w:tcPr>
          <w:p w:rsidR="00697F4D" w:rsidRDefault="00697F4D">
            <w:pPr>
              <w:spacing w:after="0" w:line="240" w:lineRule="auto"/>
              <w:rPr>
                <w:rFonts w:ascii="Times New Roman" w:hAnsi="Times New Roman" w:cs="Times New Roman"/>
                <w:b/>
                <w:bCs/>
                <w:color w:val="000000" w:themeColor="text1"/>
                <w:szCs w:val="17"/>
              </w:rPr>
            </w:pPr>
            <w:r>
              <w:rPr>
                <w:rFonts w:ascii="Times New Roman" w:eastAsia="Times New Roman" w:hAnsi="Times New Roman" w:cs="Times New Roman"/>
                <w:color w:val="000000" w:themeColor="text1"/>
                <w:szCs w:val="17"/>
                <w:lang w:val="sr-Cyrl-BA"/>
              </w:rPr>
              <w:t xml:space="preserve">Континуирано            </w:t>
            </w:r>
          </w:p>
        </w:tc>
        <w:tc>
          <w:tcPr>
            <w:tcW w:w="1136" w:type="pct"/>
            <w:vMerge w:val="restart"/>
            <w:tcBorders>
              <w:top w:val="single" w:sz="4" w:space="0" w:color="000000"/>
              <w:left w:val="single" w:sz="4" w:space="0" w:color="000000"/>
              <w:right w:val="single" w:sz="4" w:space="0" w:color="000000"/>
            </w:tcBorders>
          </w:tcPr>
          <w:p w:rsidR="00697F4D" w:rsidRDefault="00697F4D">
            <w:pPr>
              <w:pStyle w:val="ListParagraph"/>
              <w:spacing w:after="0" w:line="240" w:lineRule="auto"/>
              <w:ind w:left="72"/>
              <w:rPr>
                <w:rFonts w:ascii="Times New Roman" w:hAnsi="Times New Roman" w:cs="Times New Roman"/>
                <w:color w:val="000000" w:themeColor="text1"/>
                <w:sz w:val="17"/>
                <w:szCs w:val="17"/>
              </w:rPr>
            </w:pPr>
          </w:p>
          <w:p w:rsidR="00697F4D" w:rsidRDefault="00697F4D">
            <w:pPr>
              <w:pStyle w:val="ListParagraph"/>
              <w:spacing w:after="0" w:line="240" w:lineRule="auto"/>
              <w:ind w:left="72"/>
              <w:rPr>
                <w:rFonts w:ascii="Times New Roman" w:hAnsi="Times New Roman" w:cs="Times New Roman"/>
                <w:color w:val="000000" w:themeColor="text1"/>
                <w:sz w:val="17"/>
                <w:szCs w:val="17"/>
              </w:rPr>
            </w:pPr>
          </w:p>
          <w:p w:rsidR="00697F4D" w:rsidRDefault="00697F4D">
            <w:pPr>
              <w:pStyle w:val="ListParagraph"/>
              <w:spacing w:after="0" w:line="240" w:lineRule="auto"/>
              <w:ind w:left="72"/>
              <w:rPr>
                <w:rFonts w:ascii="Times New Roman" w:hAnsi="Times New Roman" w:cs="Times New Roman"/>
                <w:color w:val="000000" w:themeColor="text1"/>
              </w:rPr>
            </w:pPr>
          </w:p>
          <w:p w:rsidR="00697F4D" w:rsidRDefault="00697F4D">
            <w:pPr>
              <w:pStyle w:val="ListParagraph"/>
              <w:spacing w:after="0" w:line="240" w:lineRule="auto"/>
              <w:ind w:left="72"/>
              <w:rPr>
                <w:rFonts w:ascii="Times New Roman" w:hAnsi="Times New Roman" w:cs="Times New Roman"/>
                <w:color w:val="000000" w:themeColor="text1"/>
              </w:rPr>
            </w:pPr>
            <w:r>
              <w:rPr>
                <w:rFonts w:ascii="Times New Roman" w:hAnsi="Times New Roman" w:cs="Times New Roman"/>
                <w:color w:val="000000" w:themeColor="text1"/>
              </w:rPr>
              <w:t>Издато 1000 радничких књижица</w:t>
            </w:r>
          </w:p>
        </w:tc>
        <w:tc>
          <w:tcPr>
            <w:tcW w:w="490" w:type="pct"/>
            <w:vMerge w:val="restart"/>
            <w:tcBorders>
              <w:top w:val="single" w:sz="4" w:space="0" w:color="000000"/>
              <w:left w:val="single" w:sz="4" w:space="0" w:color="000000"/>
              <w:right w:val="single" w:sz="4" w:space="0" w:color="000000"/>
            </w:tcBorders>
            <w:hideMark/>
          </w:tcPr>
          <w:p w:rsidR="00697F4D" w:rsidRDefault="00697F4D">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697F4D" w:rsidRDefault="00697F4D">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right w:val="single" w:sz="4" w:space="0" w:color="000000"/>
            </w:tcBorders>
            <w:shd w:val="clear" w:color="auto" w:fill="FFFFFF" w:themeFill="background1"/>
          </w:tcPr>
          <w:p w:rsidR="00697F4D" w:rsidRDefault="00697F4D">
            <w:pPr>
              <w:spacing w:after="0" w:line="240" w:lineRule="auto"/>
              <w:jc w:val="center"/>
              <w:rPr>
                <w:rFonts w:ascii="Times New Roman" w:eastAsia="Times New Roman" w:hAnsi="Times New Roman" w:cs="Times New Roman"/>
                <w:color w:val="000000" w:themeColor="text1"/>
                <w:sz w:val="17"/>
                <w:szCs w:val="17"/>
              </w:rPr>
            </w:pPr>
          </w:p>
          <w:p w:rsidR="00697F4D" w:rsidRDefault="00697F4D">
            <w:pPr>
              <w:spacing w:after="0" w:line="240" w:lineRule="auto"/>
              <w:jc w:val="center"/>
              <w:rPr>
                <w:rFonts w:ascii="Times New Roman" w:eastAsia="Times New Roman" w:hAnsi="Times New Roman" w:cs="Times New Roman"/>
                <w:color w:val="000000" w:themeColor="text1"/>
                <w:sz w:val="17"/>
                <w:szCs w:val="17"/>
              </w:rPr>
            </w:pPr>
          </w:p>
          <w:p w:rsidR="00697F4D" w:rsidRDefault="00697F4D">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 w:val="17"/>
                <w:szCs w:val="17"/>
              </w:rPr>
              <w:t>-</w:t>
            </w:r>
          </w:p>
        </w:tc>
        <w:tc>
          <w:tcPr>
            <w:tcW w:w="437" w:type="pct"/>
            <w:vMerge w:val="restart"/>
            <w:tcBorders>
              <w:top w:val="single" w:sz="4" w:space="0" w:color="000000"/>
              <w:left w:val="single" w:sz="4" w:space="0" w:color="000000"/>
              <w:right w:val="single" w:sz="4" w:space="0" w:color="000000"/>
            </w:tcBorders>
            <w:shd w:val="clear" w:color="auto" w:fill="FFFFFF" w:themeFill="background1"/>
          </w:tcPr>
          <w:p w:rsidR="00697F4D" w:rsidRDefault="00697F4D">
            <w:pPr>
              <w:spacing w:after="0" w:line="240" w:lineRule="auto"/>
              <w:jc w:val="center"/>
              <w:rPr>
                <w:rFonts w:ascii="Times New Roman" w:eastAsia="Times New Roman" w:hAnsi="Times New Roman" w:cs="Times New Roman"/>
                <w:bCs/>
                <w:color w:val="000000" w:themeColor="text1"/>
                <w:sz w:val="17"/>
                <w:szCs w:val="17"/>
              </w:rPr>
            </w:pPr>
          </w:p>
          <w:p w:rsidR="00697F4D" w:rsidRDefault="00697F4D">
            <w:pPr>
              <w:spacing w:after="0" w:line="240" w:lineRule="auto"/>
              <w:jc w:val="center"/>
              <w:rPr>
                <w:rFonts w:ascii="Times New Roman" w:eastAsia="Times New Roman" w:hAnsi="Times New Roman" w:cs="Times New Roman"/>
                <w:bCs/>
                <w:color w:val="000000" w:themeColor="text1"/>
                <w:sz w:val="17"/>
                <w:szCs w:val="17"/>
              </w:rPr>
            </w:pPr>
          </w:p>
          <w:p w:rsidR="00697F4D" w:rsidRDefault="00697F4D">
            <w:pPr>
              <w:spacing w:after="0" w:line="240" w:lineRule="auto"/>
              <w:jc w:val="center"/>
              <w:rPr>
                <w:rFonts w:ascii="Times New Roman" w:eastAsia="Times New Roman" w:hAnsi="Times New Roman" w:cs="Times New Roman"/>
                <w:bCs/>
                <w:color w:val="000000" w:themeColor="text1"/>
                <w:sz w:val="17"/>
                <w:szCs w:val="17"/>
              </w:rPr>
            </w:pPr>
            <w:r>
              <w:rPr>
                <w:rFonts w:ascii="Times New Roman" w:eastAsia="Times New Roman" w:hAnsi="Times New Roman" w:cs="Times New Roman"/>
                <w:bCs/>
                <w:color w:val="000000" w:themeColor="text1"/>
                <w:szCs w:val="17"/>
                <w:lang w:val="sr-Cyrl-BA"/>
              </w:rPr>
              <w:t>Не</w:t>
            </w:r>
          </w:p>
          <w:p w:rsidR="00697F4D" w:rsidRDefault="00697F4D">
            <w:pPr>
              <w:spacing w:after="0" w:line="240" w:lineRule="auto"/>
              <w:rPr>
                <w:rFonts w:ascii="Times New Roman" w:eastAsia="Times New Roman" w:hAnsi="Times New Roman" w:cs="Times New Roman"/>
                <w:bCs/>
                <w:color w:val="000000" w:themeColor="text1"/>
                <w:sz w:val="17"/>
                <w:szCs w:val="17"/>
              </w:rPr>
            </w:pPr>
            <w:r>
              <w:rPr>
                <w:rFonts w:ascii="Times New Roman" w:eastAsia="Times New Roman" w:hAnsi="Times New Roman" w:cs="Times New Roman"/>
                <w:bCs/>
                <w:color w:val="000000" w:themeColor="text1"/>
                <w:sz w:val="17"/>
                <w:szCs w:val="17"/>
              </w:rPr>
              <w:t xml:space="preserve">   </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97F4D" w:rsidRDefault="00697F4D">
            <w:pPr>
              <w:spacing w:after="0" w:line="240" w:lineRule="auto"/>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  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97F4D" w:rsidRDefault="00697F4D">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697F4D" w:rsidTr="00F46E5A">
        <w:trPr>
          <w:trHeight w:val="20"/>
          <w:jc w:val="center"/>
        </w:trPr>
        <w:tc>
          <w:tcPr>
            <w:tcW w:w="0" w:type="auto"/>
            <w:vMerge/>
            <w:tcBorders>
              <w:left w:val="single" w:sz="4" w:space="0" w:color="000000"/>
              <w:right w:val="single" w:sz="4" w:space="0" w:color="000000"/>
            </w:tcBorders>
            <w:vAlign w:val="center"/>
            <w:hideMark/>
          </w:tcPr>
          <w:p w:rsidR="00697F4D" w:rsidRDefault="00697F4D">
            <w:pPr>
              <w:spacing w:after="0"/>
              <w:rPr>
                <w:rFonts w:ascii="Times New Roman" w:eastAsia="Times New Roman" w:hAnsi="Times New Roman" w:cs="Times New Roman"/>
                <w:color w:val="000000" w:themeColor="text1"/>
                <w:lang w:val="sr-Cyrl-CS"/>
              </w:rPr>
            </w:pPr>
          </w:p>
        </w:tc>
        <w:tc>
          <w:tcPr>
            <w:tcW w:w="0" w:type="auto"/>
            <w:vMerge/>
            <w:tcBorders>
              <w:left w:val="single" w:sz="4" w:space="0" w:color="000000"/>
              <w:right w:val="single" w:sz="4" w:space="0" w:color="auto"/>
            </w:tcBorders>
            <w:vAlign w:val="center"/>
            <w:hideMark/>
          </w:tcPr>
          <w:p w:rsidR="00697F4D" w:rsidRDefault="00697F4D">
            <w:pPr>
              <w:spacing w:after="0"/>
              <w:rPr>
                <w:rFonts w:ascii="Times New Roman" w:hAnsi="Times New Roman" w:cs="Times New Roman"/>
                <w:b/>
                <w:bCs/>
                <w:color w:val="000000" w:themeColor="text1"/>
                <w:szCs w:val="17"/>
              </w:rPr>
            </w:pPr>
          </w:p>
        </w:tc>
        <w:tc>
          <w:tcPr>
            <w:tcW w:w="0" w:type="auto"/>
            <w:vMerge/>
            <w:tcBorders>
              <w:left w:val="single" w:sz="4" w:space="0" w:color="000000"/>
              <w:right w:val="single" w:sz="4" w:space="0" w:color="000000"/>
            </w:tcBorders>
            <w:vAlign w:val="center"/>
            <w:hideMark/>
          </w:tcPr>
          <w:p w:rsidR="00697F4D" w:rsidRDefault="00697F4D">
            <w:pPr>
              <w:spacing w:after="0"/>
              <w:rPr>
                <w:rFonts w:ascii="Times New Roman" w:hAnsi="Times New Roman" w:cs="Times New Roman"/>
                <w:color w:val="000000" w:themeColor="text1"/>
              </w:rPr>
            </w:pPr>
          </w:p>
        </w:tc>
        <w:tc>
          <w:tcPr>
            <w:tcW w:w="0" w:type="auto"/>
            <w:vMerge/>
            <w:tcBorders>
              <w:left w:val="single" w:sz="4" w:space="0" w:color="000000"/>
              <w:right w:val="single" w:sz="4" w:space="0" w:color="000000"/>
            </w:tcBorders>
            <w:vAlign w:val="center"/>
            <w:hideMark/>
          </w:tcPr>
          <w:p w:rsidR="00697F4D" w:rsidRDefault="00697F4D">
            <w:pPr>
              <w:spacing w:after="0"/>
              <w:rPr>
                <w:rFonts w:ascii="Times New Roman" w:hAnsi="Times New Roman" w:cs="Times New Roman"/>
                <w:color w:val="000000" w:themeColor="text1"/>
                <w:sz w:val="17"/>
                <w:szCs w:val="17"/>
              </w:rPr>
            </w:pPr>
          </w:p>
        </w:tc>
        <w:tc>
          <w:tcPr>
            <w:tcW w:w="0" w:type="auto"/>
            <w:vMerge/>
            <w:tcBorders>
              <w:left w:val="single" w:sz="4" w:space="0" w:color="000000"/>
              <w:right w:val="single" w:sz="4" w:space="0" w:color="000000"/>
            </w:tcBorders>
            <w:vAlign w:val="center"/>
            <w:hideMark/>
          </w:tcPr>
          <w:p w:rsidR="00697F4D" w:rsidRDefault="00697F4D">
            <w:pPr>
              <w:spacing w:after="0"/>
              <w:rPr>
                <w:rFonts w:ascii="Times New Roman" w:eastAsia="Times New Roman" w:hAnsi="Times New Roman" w:cs="Times New Roman"/>
                <w:color w:val="000000" w:themeColor="text1"/>
                <w:sz w:val="17"/>
                <w:szCs w:val="17"/>
              </w:rPr>
            </w:pPr>
          </w:p>
        </w:tc>
        <w:tc>
          <w:tcPr>
            <w:tcW w:w="0" w:type="auto"/>
            <w:vMerge/>
            <w:tcBorders>
              <w:left w:val="single" w:sz="4" w:space="0" w:color="000000"/>
              <w:right w:val="single" w:sz="4" w:space="0" w:color="000000"/>
            </w:tcBorders>
            <w:vAlign w:val="center"/>
            <w:hideMark/>
          </w:tcPr>
          <w:p w:rsidR="00697F4D" w:rsidRDefault="00697F4D">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97F4D" w:rsidRDefault="00697F4D">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97F4D" w:rsidRDefault="00697F4D">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697F4D" w:rsidTr="00F46E5A">
        <w:trPr>
          <w:trHeight w:val="139"/>
          <w:jc w:val="center"/>
        </w:trPr>
        <w:tc>
          <w:tcPr>
            <w:tcW w:w="0" w:type="auto"/>
            <w:vMerge/>
            <w:tcBorders>
              <w:left w:val="single" w:sz="4" w:space="0" w:color="000000"/>
              <w:right w:val="single" w:sz="4" w:space="0" w:color="000000"/>
            </w:tcBorders>
            <w:vAlign w:val="center"/>
            <w:hideMark/>
          </w:tcPr>
          <w:p w:rsidR="00697F4D" w:rsidRDefault="00697F4D">
            <w:pPr>
              <w:spacing w:after="0"/>
              <w:rPr>
                <w:rFonts w:ascii="Times New Roman" w:eastAsia="Times New Roman" w:hAnsi="Times New Roman" w:cs="Times New Roman"/>
                <w:color w:val="000000" w:themeColor="text1"/>
                <w:lang w:val="sr-Cyrl-CS"/>
              </w:rPr>
            </w:pPr>
          </w:p>
        </w:tc>
        <w:tc>
          <w:tcPr>
            <w:tcW w:w="0" w:type="auto"/>
            <w:vMerge/>
            <w:tcBorders>
              <w:left w:val="single" w:sz="4" w:space="0" w:color="000000"/>
              <w:right w:val="single" w:sz="4" w:space="0" w:color="auto"/>
            </w:tcBorders>
            <w:vAlign w:val="center"/>
            <w:hideMark/>
          </w:tcPr>
          <w:p w:rsidR="00697F4D" w:rsidRDefault="00697F4D">
            <w:pPr>
              <w:spacing w:after="0"/>
              <w:rPr>
                <w:rFonts w:ascii="Times New Roman" w:hAnsi="Times New Roman" w:cs="Times New Roman"/>
                <w:b/>
                <w:bCs/>
                <w:color w:val="000000" w:themeColor="text1"/>
                <w:szCs w:val="17"/>
              </w:rPr>
            </w:pPr>
          </w:p>
        </w:tc>
        <w:tc>
          <w:tcPr>
            <w:tcW w:w="0" w:type="auto"/>
            <w:vMerge/>
            <w:tcBorders>
              <w:left w:val="single" w:sz="4" w:space="0" w:color="000000"/>
              <w:right w:val="single" w:sz="4" w:space="0" w:color="000000"/>
            </w:tcBorders>
            <w:vAlign w:val="center"/>
            <w:hideMark/>
          </w:tcPr>
          <w:p w:rsidR="00697F4D" w:rsidRDefault="00697F4D">
            <w:pPr>
              <w:spacing w:after="0"/>
              <w:rPr>
                <w:rFonts w:ascii="Times New Roman" w:hAnsi="Times New Roman" w:cs="Times New Roman"/>
                <w:color w:val="000000" w:themeColor="text1"/>
              </w:rPr>
            </w:pPr>
          </w:p>
        </w:tc>
        <w:tc>
          <w:tcPr>
            <w:tcW w:w="0" w:type="auto"/>
            <w:vMerge/>
            <w:tcBorders>
              <w:left w:val="single" w:sz="4" w:space="0" w:color="000000"/>
              <w:right w:val="single" w:sz="4" w:space="0" w:color="000000"/>
            </w:tcBorders>
            <w:vAlign w:val="center"/>
            <w:hideMark/>
          </w:tcPr>
          <w:p w:rsidR="00697F4D" w:rsidRDefault="00697F4D">
            <w:pPr>
              <w:spacing w:after="0"/>
              <w:rPr>
                <w:rFonts w:ascii="Times New Roman" w:hAnsi="Times New Roman" w:cs="Times New Roman"/>
                <w:color w:val="000000" w:themeColor="text1"/>
                <w:sz w:val="17"/>
                <w:szCs w:val="17"/>
              </w:rPr>
            </w:pPr>
          </w:p>
        </w:tc>
        <w:tc>
          <w:tcPr>
            <w:tcW w:w="0" w:type="auto"/>
            <w:vMerge/>
            <w:tcBorders>
              <w:left w:val="single" w:sz="4" w:space="0" w:color="000000"/>
              <w:right w:val="single" w:sz="4" w:space="0" w:color="000000"/>
            </w:tcBorders>
            <w:vAlign w:val="center"/>
            <w:hideMark/>
          </w:tcPr>
          <w:p w:rsidR="00697F4D" w:rsidRDefault="00697F4D">
            <w:pPr>
              <w:spacing w:after="0"/>
              <w:rPr>
                <w:rFonts w:ascii="Times New Roman" w:eastAsia="Times New Roman" w:hAnsi="Times New Roman" w:cs="Times New Roman"/>
                <w:color w:val="000000" w:themeColor="text1"/>
                <w:sz w:val="17"/>
                <w:szCs w:val="17"/>
              </w:rPr>
            </w:pPr>
          </w:p>
        </w:tc>
        <w:tc>
          <w:tcPr>
            <w:tcW w:w="0" w:type="auto"/>
            <w:vMerge/>
            <w:tcBorders>
              <w:left w:val="single" w:sz="4" w:space="0" w:color="000000"/>
              <w:right w:val="single" w:sz="4" w:space="0" w:color="000000"/>
            </w:tcBorders>
            <w:vAlign w:val="center"/>
            <w:hideMark/>
          </w:tcPr>
          <w:p w:rsidR="00697F4D" w:rsidRDefault="00697F4D">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97F4D" w:rsidRDefault="00697F4D">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97F4D" w:rsidRDefault="00697F4D">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697F4D" w:rsidTr="00F46E5A">
        <w:trPr>
          <w:trHeight w:val="20"/>
          <w:jc w:val="center"/>
        </w:trPr>
        <w:tc>
          <w:tcPr>
            <w:tcW w:w="1113" w:type="pct"/>
            <w:vMerge/>
            <w:tcBorders>
              <w:left w:val="single" w:sz="4" w:space="0" w:color="000000"/>
              <w:right w:val="single" w:sz="4" w:space="0" w:color="000000"/>
            </w:tcBorders>
            <w:vAlign w:val="center"/>
          </w:tcPr>
          <w:p w:rsidR="00697F4D" w:rsidRDefault="00697F4D">
            <w:pPr>
              <w:spacing w:after="0" w:line="240" w:lineRule="auto"/>
              <w:rPr>
                <w:rFonts w:ascii="Times New Roman" w:eastAsia="Times New Roman" w:hAnsi="Times New Roman" w:cs="Times New Roman"/>
                <w:color w:val="000000" w:themeColor="text1"/>
                <w:sz w:val="17"/>
                <w:szCs w:val="17"/>
              </w:rPr>
            </w:pPr>
          </w:p>
        </w:tc>
        <w:tc>
          <w:tcPr>
            <w:tcW w:w="519" w:type="pct"/>
            <w:vMerge/>
            <w:tcBorders>
              <w:left w:val="single" w:sz="4" w:space="0" w:color="000000"/>
              <w:right w:val="single" w:sz="4" w:space="0" w:color="auto"/>
            </w:tcBorders>
            <w:shd w:val="clear" w:color="auto" w:fill="FFFFFF" w:themeFill="background1"/>
            <w:vAlign w:val="center"/>
          </w:tcPr>
          <w:p w:rsidR="00697F4D" w:rsidRDefault="00697F4D">
            <w:pPr>
              <w:spacing w:after="0" w:line="240" w:lineRule="auto"/>
              <w:ind w:left="72"/>
              <w:rPr>
                <w:rFonts w:ascii="Times New Roman" w:hAnsi="Times New Roman" w:cs="Times New Roman"/>
                <w:b/>
                <w:bCs/>
                <w:color w:val="000000" w:themeColor="text1"/>
                <w:szCs w:val="17"/>
              </w:rPr>
            </w:pPr>
          </w:p>
        </w:tc>
        <w:tc>
          <w:tcPr>
            <w:tcW w:w="1136" w:type="pct"/>
            <w:vMerge/>
            <w:tcBorders>
              <w:left w:val="single" w:sz="4" w:space="0" w:color="000000"/>
              <w:right w:val="single" w:sz="4" w:space="0" w:color="000000"/>
            </w:tcBorders>
          </w:tcPr>
          <w:p w:rsidR="00697F4D" w:rsidRDefault="00697F4D">
            <w:pPr>
              <w:pStyle w:val="ListParagraph"/>
              <w:spacing w:after="0" w:line="240" w:lineRule="auto"/>
              <w:ind w:left="72"/>
              <w:rPr>
                <w:rFonts w:ascii="Times New Roman" w:hAnsi="Times New Roman" w:cs="Times New Roman"/>
                <w:color w:val="000000" w:themeColor="text1"/>
                <w:sz w:val="17"/>
                <w:szCs w:val="17"/>
              </w:rPr>
            </w:pPr>
          </w:p>
        </w:tc>
        <w:tc>
          <w:tcPr>
            <w:tcW w:w="490" w:type="pct"/>
            <w:vMerge/>
            <w:tcBorders>
              <w:left w:val="single" w:sz="4" w:space="0" w:color="000000"/>
              <w:right w:val="single" w:sz="4" w:space="0" w:color="000000"/>
            </w:tcBorders>
          </w:tcPr>
          <w:p w:rsidR="00697F4D" w:rsidRDefault="00697F4D">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19" w:type="pct"/>
            <w:vMerge/>
            <w:tcBorders>
              <w:left w:val="single" w:sz="4" w:space="0" w:color="000000"/>
              <w:right w:val="single" w:sz="4" w:space="0" w:color="000000"/>
            </w:tcBorders>
            <w:shd w:val="clear" w:color="auto" w:fill="FFFFFF" w:themeFill="background1"/>
          </w:tcPr>
          <w:p w:rsidR="00697F4D" w:rsidRDefault="00697F4D">
            <w:pPr>
              <w:spacing w:after="0" w:line="240" w:lineRule="auto"/>
              <w:jc w:val="center"/>
              <w:rPr>
                <w:rFonts w:ascii="Times New Roman" w:eastAsia="Times New Roman" w:hAnsi="Times New Roman" w:cs="Times New Roman"/>
                <w:color w:val="000000" w:themeColor="text1"/>
                <w:sz w:val="17"/>
                <w:szCs w:val="17"/>
              </w:rPr>
            </w:pPr>
          </w:p>
        </w:tc>
        <w:tc>
          <w:tcPr>
            <w:tcW w:w="437" w:type="pct"/>
            <w:vMerge/>
            <w:tcBorders>
              <w:left w:val="single" w:sz="4" w:space="0" w:color="000000"/>
              <w:right w:val="single" w:sz="4" w:space="0" w:color="000000"/>
            </w:tcBorders>
            <w:shd w:val="clear" w:color="auto" w:fill="FFFFFF" w:themeFill="background1"/>
          </w:tcPr>
          <w:p w:rsidR="00697F4D" w:rsidRDefault="00697F4D">
            <w:pPr>
              <w:spacing w:after="0" w:line="240" w:lineRule="auto"/>
              <w:jc w:val="center"/>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97F4D" w:rsidRDefault="00697F4D">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697F4D" w:rsidRDefault="00697F4D">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697F4D" w:rsidTr="00F46E5A">
        <w:trPr>
          <w:trHeight w:val="20"/>
          <w:jc w:val="center"/>
        </w:trPr>
        <w:tc>
          <w:tcPr>
            <w:tcW w:w="0" w:type="auto"/>
            <w:vMerge/>
            <w:tcBorders>
              <w:left w:val="single" w:sz="4" w:space="0" w:color="000000"/>
              <w:bottom w:val="single" w:sz="4" w:space="0" w:color="000000"/>
              <w:right w:val="single" w:sz="4" w:space="0" w:color="000000"/>
            </w:tcBorders>
            <w:vAlign w:val="center"/>
            <w:hideMark/>
          </w:tcPr>
          <w:p w:rsidR="00697F4D" w:rsidRDefault="00697F4D">
            <w:pPr>
              <w:spacing w:after="0"/>
              <w:rPr>
                <w:rFonts w:ascii="Times New Roman" w:eastAsia="Times New Roman" w:hAnsi="Times New Roman" w:cs="Times New Roman"/>
                <w:color w:val="000000" w:themeColor="text1"/>
                <w:sz w:val="17"/>
                <w:szCs w:val="17"/>
              </w:rPr>
            </w:pPr>
          </w:p>
        </w:tc>
        <w:tc>
          <w:tcPr>
            <w:tcW w:w="0" w:type="auto"/>
            <w:vMerge/>
            <w:tcBorders>
              <w:left w:val="single" w:sz="4" w:space="0" w:color="000000"/>
              <w:bottom w:val="single" w:sz="4" w:space="0" w:color="000000"/>
              <w:right w:val="single" w:sz="4" w:space="0" w:color="auto"/>
            </w:tcBorders>
            <w:vAlign w:val="center"/>
            <w:hideMark/>
          </w:tcPr>
          <w:p w:rsidR="00697F4D" w:rsidRDefault="00697F4D">
            <w:pPr>
              <w:spacing w:after="0"/>
              <w:rPr>
                <w:rFonts w:ascii="Times New Roman" w:hAnsi="Times New Roman" w:cs="Times New Roman"/>
                <w:b/>
                <w:bCs/>
                <w:color w:val="000000" w:themeColor="text1"/>
                <w:szCs w:val="17"/>
              </w:rPr>
            </w:pPr>
          </w:p>
        </w:tc>
        <w:tc>
          <w:tcPr>
            <w:tcW w:w="0" w:type="auto"/>
            <w:vMerge/>
            <w:tcBorders>
              <w:left w:val="single" w:sz="4" w:space="0" w:color="000000"/>
              <w:bottom w:val="single" w:sz="4" w:space="0" w:color="000000"/>
              <w:right w:val="single" w:sz="4" w:space="0" w:color="000000"/>
            </w:tcBorders>
            <w:vAlign w:val="center"/>
            <w:hideMark/>
          </w:tcPr>
          <w:p w:rsidR="00697F4D" w:rsidRDefault="00697F4D">
            <w:pPr>
              <w:spacing w:after="0"/>
              <w:rPr>
                <w:rFonts w:ascii="Times New Roman" w:hAnsi="Times New Roman" w:cs="Times New Roman"/>
                <w:color w:val="000000" w:themeColor="text1"/>
                <w:sz w:val="17"/>
                <w:szCs w:val="17"/>
              </w:rPr>
            </w:pPr>
          </w:p>
        </w:tc>
        <w:tc>
          <w:tcPr>
            <w:tcW w:w="0" w:type="auto"/>
            <w:vMerge/>
            <w:tcBorders>
              <w:left w:val="single" w:sz="4" w:space="0" w:color="000000"/>
              <w:bottom w:val="single" w:sz="4" w:space="0" w:color="000000"/>
              <w:right w:val="single" w:sz="4" w:space="0" w:color="000000"/>
            </w:tcBorders>
            <w:vAlign w:val="center"/>
            <w:hideMark/>
          </w:tcPr>
          <w:p w:rsidR="00697F4D" w:rsidRDefault="00697F4D">
            <w:pPr>
              <w:spacing w:after="0"/>
              <w:rPr>
                <w:rFonts w:ascii="Times New Roman" w:hAnsi="Times New Roman" w:cs="Times New Roman"/>
                <w:color w:val="000000" w:themeColor="text1"/>
                <w:sz w:val="17"/>
                <w:szCs w:val="17"/>
              </w:rPr>
            </w:pPr>
          </w:p>
        </w:tc>
        <w:tc>
          <w:tcPr>
            <w:tcW w:w="0" w:type="auto"/>
            <w:vMerge/>
            <w:tcBorders>
              <w:left w:val="single" w:sz="4" w:space="0" w:color="000000"/>
              <w:bottom w:val="single" w:sz="4" w:space="0" w:color="000000"/>
              <w:right w:val="single" w:sz="4" w:space="0" w:color="000000"/>
            </w:tcBorders>
            <w:vAlign w:val="center"/>
            <w:hideMark/>
          </w:tcPr>
          <w:p w:rsidR="00697F4D" w:rsidRDefault="00697F4D">
            <w:pPr>
              <w:spacing w:after="0"/>
              <w:rPr>
                <w:rFonts w:ascii="Times New Roman" w:eastAsia="Times New Roman" w:hAnsi="Times New Roman" w:cs="Times New Roman"/>
                <w:color w:val="000000" w:themeColor="text1"/>
                <w:sz w:val="17"/>
                <w:szCs w:val="17"/>
              </w:rPr>
            </w:pPr>
          </w:p>
        </w:tc>
        <w:tc>
          <w:tcPr>
            <w:tcW w:w="0" w:type="auto"/>
            <w:vMerge/>
            <w:tcBorders>
              <w:left w:val="single" w:sz="4" w:space="0" w:color="000000"/>
              <w:bottom w:val="single" w:sz="4" w:space="0" w:color="000000"/>
              <w:right w:val="single" w:sz="4" w:space="0" w:color="000000"/>
            </w:tcBorders>
            <w:vAlign w:val="center"/>
            <w:hideMark/>
          </w:tcPr>
          <w:p w:rsidR="00697F4D" w:rsidRDefault="00697F4D">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697F4D" w:rsidRDefault="00697F4D">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697F4D" w:rsidRDefault="00697F4D">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rPr>
                <w:rFonts w:ascii="Times New Roman" w:hAnsi="Times New Roman" w:cs="Times New Roman"/>
                <w:lang w:val="sr-Cyrl-CS"/>
              </w:rPr>
            </w:pPr>
            <w:r>
              <w:rPr>
                <w:rFonts w:ascii="Times New Roman" w:hAnsi="Times New Roman" w:cs="Times New Roman"/>
                <w:lang w:val="sr-Cyrl-CS"/>
              </w:rPr>
              <w:lastRenderedPageBreak/>
              <w:t>Издавање увјерења о чињеницама о којима се не води службена евиденција</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eastAsia="Times New Roman" w:hAnsi="Times New Roman" w:cs="Times New Roman"/>
                <w:color w:val="000000" w:themeColor="text1"/>
                <w:szCs w:val="17"/>
                <w:lang w:val="sr-Cyrl-BA"/>
              </w:rPr>
              <w:t xml:space="preserve">Континуирано            </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rPr>
            </w:pPr>
            <w:r>
              <w:rPr>
                <w:rFonts w:ascii="Times New Roman" w:hAnsi="Times New Roman" w:cs="Times New Roman"/>
                <w:color w:val="000000" w:themeColor="text1"/>
              </w:rPr>
              <w:t xml:space="preserve">Издато увјерења о чињеницама о којима се не води  </w:t>
            </w:r>
            <w:r>
              <w:rPr>
                <w:rFonts w:ascii="Times New Roman" w:hAnsi="Times New Roman" w:cs="Times New Roman"/>
                <w:lang w:val="sr-Cyrl-CS"/>
              </w:rPr>
              <w:t>службена евиденција</w:t>
            </w:r>
            <w:r>
              <w:rPr>
                <w:rFonts w:ascii="Times New Roman" w:hAnsi="Times New Roman" w:cs="Times New Roman"/>
                <w:color w:val="000000" w:themeColor="text1"/>
                <w:lang w:val="sr-Cyrl-CS"/>
              </w:rPr>
              <w:t xml:space="preserve"> </w:t>
            </w:r>
            <w:r>
              <w:rPr>
                <w:rFonts w:ascii="Times New Roman" w:hAnsi="Times New Roman" w:cs="Times New Roman"/>
                <w:color w:val="000000" w:themeColor="text1"/>
              </w:rPr>
              <w:t>2500</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Default="00B6017B">
            <w:pPr>
              <w:autoSpaceDE w:val="0"/>
              <w:autoSpaceDN w:val="0"/>
              <w:adjustRightInd w:val="0"/>
              <w:spacing w:after="0" w:line="240" w:lineRule="auto"/>
              <w:rPr>
                <w:rFonts w:ascii="Times New Roman" w:hAnsi="Times New Roman" w:cs="Times New Roman"/>
                <w:color w:val="000000" w:themeColor="text1"/>
                <w:sz w:val="17"/>
                <w:szCs w:val="17"/>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845AB8" w:rsidRDefault="00845AB8">
            <w:pPr>
              <w:spacing w:after="0" w:line="240" w:lineRule="auto"/>
              <w:jc w:val="center"/>
              <w:rPr>
                <w:rFonts w:ascii="Times New Roman" w:eastAsia="Times New Roman" w:hAnsi="Times New Roman" w:cs="Times New Roman"/>
                <w:color w:val="000000" w:themeColor="text1"/>
                <w:sz w:val="17"/>
                <w:szCs w:val="17"/>
                <w:lang/>
              </w:rPr>
            </w:pPr>
          </w:p>
          <w:p w:rsidR="00B6017B" w:rsidRPr="00845AB8" w:rsidRDefault="00845AB8">
            <w:pPr>
              <w:spacing w:after="0" w:line="240" w:lineRule="auto"/>
              <w:jc w:val="center"/>
              <w:rPr>
                <w:rFonts w:ascii="Times New Roman" w:eastAsia="Times New Roman" w:hAnsi="Times New Roman" w:cs="Times New Roman"/>
                <w:color w:val="000000" w:themeColor="text1"/>
                <w:sz w:val="17"/>
                <w:szCs w:val="17"/>
                <w:lang/>
              </w:rPr>
            </w:pPr>
            <w:r>
              <w:rPr>
                <w:rFonts w:ascii="Times New Roman" w:eastAsia="Times New Roman" w:hAnsi="Times New Roman" w:cs="Times New Roman"/>
                <w:color w:val="000000" w:themeColor="text1"/>
                <w:sz w:val="17"/>
                <w:szCs w:val="17"/>
                <w:lang/>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rsidP="00845AB8">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 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697F4D">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/Грант</w:t>
            </w:r>
            <w:r w:rsidR="00B6017B">
              <w:rPr>
                <w:rFonts w:ascii="Times New Roman" w:hAnsi="Times New Roman" w:cs="Times New Roman"/>
                <w:b/>
                <w:bCs/>
                <w:color w:val="000000" w:themeColor="text1"/>
                <w:szCs w:val="17"/>
              </w:rPr>
              <w:t xml:space="preserve">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line="240" w:lineRule="auto"/>
              <w:rPr>
                <w:rFonts w:ascii="Times New Roman" w:eastAsia="Times New Roman" w:hAnsi="Times New Roman" w:cs="Times New Roman"/>
                <w:color w:val="000000" w:themeColor="text1"/>
                <w:lang w:val="sr-Cyrl-CS"/>
              </w:rPr>
            </w:pPr>
            <w:r>
              <w:rPr>
                <w:rFonts w:ascii="Times New Roman" w:hAnsi="Times New Roman" w:cs="Times New Roman"/>
                <w:lang w:val="sr-Cyrl-CS"/>
              </w:rPr>
              <w:t>Архивирање окончаних списа предмета</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eastAsia="Times New Roman" w:hAnsi="Times New Roman" w:cs="Times New Roman"/>
                <w:color w:val="000000" w:themeColor="text1"/>
                <w:szCs w:val="17"/>
                <w:lang w:val="sr-Cyrl-BA"/>
              </w:rPr>
              <w:t xml:space="preserve">Континуирано  </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rPr>
            </w:pPr>
            <w:r>
              <w:rPr>
                <w:rFonts w:ascii="Times New Roman" w:hAnsi="Times New Roman" w:cs="Times New Roman"/>
                <w:color w:val="000000" w:themeColor="text1"/>
              </w:rPr>
              <w:t>Архивирано и окончано 15000 списа</w:t>
            </w:r>
          </w:p>
        </w:tc>
        <w:tc>
          <w:tcPr>
            <w:tcW w:w="490" w:type="pct"/>
            <w:vMerge w:val="restart"/>
            <w:tcBorders>
              <w:top w:val="single" w:sz="4" w:space="0" w:color="000000"/>
              <w:left w:val="single" w:sz="4" w:space="0" w:color="000000"/>
              <w:bottom w:val="single" w:sz="4" w:space="0" w:color="000000"/>
              <w:right w:val="single" w:sz="4" w:space="0" w:color="000000"/>
            </w:tcBorders>
            <w:hideMark/>
          </w:tcPr>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845AB8" w:rsidRDefault="00845AB8">
            <w:pPr>
              <w:spacing w:after="0" w:line="240" w:lineRule="auto"/>
              <w:jc w:val="center"/>
              <w:rPr>
                <w:rFonts w:ascii="Times New Roman" w:eastAsia="Times New Roman" w:hAnsi="Times New Roman" w:cs="Times New Roman"/>
                <w:color w:val="000000" w:themeColor="text1"/>
                <w:sz w:val="17"/>
                <w:szCs w:val="17"/>
                <w:lang/>
              </w:rPr>
            </w:pPr>
          </w:p>
          <w:p w:rsidR="00B6017B" w:rsidRPr="00845AB8" w:rsidRDefault="00845AB8">
            <w:pPr>
              <w:spacing w:after="0" w:line="240" w:lineRule="auto"/>
              <w:jc w:val="center"/>
              <w:rPr>
                <w:rFonts w:ascii="Times New Roman" w:eastAsia="Times New Roman" w:hAnsi="Times New Roman" w:cs="Times New Roman"/>
                <w:color w:val="000000" w:themeColor="text1"/>
                <w:sz w:val="17"/>
                <w:szCs w:val="17"/>
                <w:lang/>
              </w:rPr>
            </w:pPr>
            <w:r>
              <w:rPr>
                <w:rFonts w:ascii="Times New Roman" w:eastAsia="Times New Roman" w:hAnsi="Times New Roman" w:cs="Times New Roman"/>
                <w:color w:val="000000" w:themeColor="text1"/>
                <w:sz w:val="17"/>
                <w:szCs w:val="17"/>
                <w:lang/>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rPr>
                <w:rFonts w:ascii="Times New Roman" w:eastAsia="Times New Roman" w:hAnsi="Times New Roman" w:cs="Times New Roman"/>
                <w:bCs/>
                <w:color w:val="000000" w:themeColor="text1"/>
                <w:sz w:val="17"/>
                <w:szCs w:val="17"/>
              </w:rPr>
            </w:pPr>
            <w:r>
              <w:rPr>
                <w:rFonts w:ascii="Times New Roman" w:eastAsia="Times New Roman" w:hAnsi="Times New Roman" w:cs="Times New Roman"/>
                <w:bCs/>
                <w:color w:val="000000" w:themeColor="text1"/>
              </w:rPr>
              <w:t xml:space="preserve">       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 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697F4D">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/Грант</w:t>
            </w:r>
            <w:r w:rsidR="00B6017B">
              <w:rPr>
                <w:rFonts w:ascii="Times New Roman" w:hAnsi="Times New Roman" w:cs="Times New Roman"/>
                <w:b/>
                <w:bCs/>
                <w:color w:val="000000" w:themeColor="text1"/>
                <w:szCs w:val="17"/>
              </w:rPr>
              <w:t xml:space="preserve">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45"/>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line="240" w:lineRule="auto"/>
              <w:rPr>
                <w:rFonts w:ascii="Times New Roman" w:eastAsia="Times New Roman" w:hAnsi="Times New Roman" w:cs="Times New Roman"/>
                <w:color w:val="000000" w:themeColor="text1"/>
                <w:lang w:val="sr-Cyrl-CS"/>
              </w:rPr>
            </w:pPr>
            <w:r>
              <w:rPr>
                <w:rFonts w:ascii="Times New Roman" w:hAnsi="Times New Roman" w:cs="Times New Roman"/>
                <w:lang w:val="sr-Cyrl-CS"/>
              </w:rPr>
              <w:t>Отпрема пошиљки поштом и достава курирском службом</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eastAsia="Times New Roman" w:hAnsi="Times New Roman" w:cs="Times New Roman"/>
                <w:color w:val="000000" w:themeColor="text1"/>
                <w:szCs w:val="17"/>
                <w:lang w:val="sr-Cyrl-BA"/>
              </w:rPr>
              <w:t>Континуирано</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rPr>
            </w:pPr>
            <w:r>
              <w:rPr>
                <w:rFonts w:ascii="Times New Roman" w:hAnsi="Times New Roman" w:cs="Times New Roman"/>
                <w:color w:val="000000" w:themeColor="text1"/>
              </w:rPr>
              <w:t>Отпремљено поштом и курирском доставим 20 000 пошиљки</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Pr="00697F4D" w:rsidRDefault="00B6017B" w:rsidP="00697F4D">
            <w:pPr>
              <w:autoSpaceDE w:val="0"/>
              <w:autoSpaceDN w:val="0"/>
              <w:adjustRightInd w:val="0"/>
              <w:spacing w:after="0" w:line="240" w:lineRule="auto"/>
              <w:rPr>
                <w:rFonts w:ascii="Times New Roman" w:hAnsi="Times New Roman" w:cs="Times New Roman"/>
                <w:color w:val="000000" w:themeColor="text1"/>
                <w:szCs w:val="17"/>
                <w:lang/>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845AB8" w:rsidRDefault="00845AB8">
            <w:pPr>
              <w:spacing w:after="0" w:line="240" w:lineRule="auto"/>
              <w:jc w:val="center"/>
              <w:rPr>
                <w:rFonts w:ascii="Times New Roman" w:eastAsia="Times New Roman" w:hAnsi="Times New Roman" w:cs="Times New Roman"/>
                <w:color w:val="000000" w:themeColor="text1"/>
                <w:sz w:val="17"/>
                <w:szCs w:val="17"/>
                <w:lang/>
              </w:rPr>
            </w:pPr>
          </w:p>
          <w:p w:rsidR="00B6017B" w:rsidRPr="00845AB8" w:rsidRDefault="00845AB8">
            <w:pPr>
              <w:spacing w:after="0" w:line="240" w:lineRule="auto"/>
              <w:jc w:val="center"/>
              <w:rPr>
                <w:rFonts w:ascii="Times New Roman" w:eastAsia="Times New Roman" w:hAnsi="Times New Roman" w:cs="Times New Roman"/>
                <w:color w:val="000000" w:themeColor="text1"/>
                <w:sz w:val="17"/>
                <w:szCs w:val="17"/>
                <w:lang/>
              </w:rPr>
            </w:pPr>
            <w:r>
              <w:rPr>
                <w:rFonts w:ascii="Times New Roman" w:eastAsia="Times New Roman" w:hAnsi="Times New Roman" w:cs="Times New Roman"/>
                <w:color w:val="000000" w:themeColor="text1"/>
                <w:sz w:val="17"/>
                <w:szCs w:val="17"/>
                <w:lang/>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rsidP="00845AB8">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 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697F4D">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/Грант</w:t>
            </w:r>
            <w:r w:rsidR="00B6017B">
              <w:rPr>
                <w:rFonts w:ascii="Times New Roman" w:hAnsi="Times New Roman" w:cs="Times New Roman"/>
                <w:b/>
                <w:bCs/>
                <w:color w:val="000000" w:themeColor="text1"/>
                <w:szCs w:val="17"/>
              </w:rPr>
              <w:t xml:space="preserve">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line="240" w:lineRule="auto"/>
              <w:rPr>
                <w:rFonts w:ascii="Times New Roman" w:eastAsia="Times New Roman" w:hAnsi="Times New Roman" w:cs="Times New Roman"/>
                <w:color w:val="000000" w:themeColor="text1"/>
                <w:lang w:val="sr-Cyrl-CS"/>
              </w:rPr>
            </w:pPr>
            <w:r>
              <w:rPr>
                <w:rFonts w:ascii="Times New Roman" w:hAnsi="Times New Roman" w:cs="Times New Roman"/>
                <w:lang w:val="sr-Cyrl-CS"/>
              </w:rPr>
              <w:t>Припрема и израда извјештаја  других информативно-аналитичких материјала</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eastAsia="Times New Roman" w:hAnsi="Times New Roman" w:cs="Times New Roman"/>
                <w:color w:val="000000" w:themeColor="text1"/>
                <w:szCs w:val="17"/>
                <w:lang w:val="sr-Cyrl-BA"/>
              </w:rPr>
              <w:t>Континуирано</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rPr>
            </w:pPr>
            <w:r>
              <w:rPr>
                <w:rFonts w:ascii="Times New Roman" w:hAnsi="Times New Roman" w:cs="Times New Roman"/>
                <w:color w:val="000000" w:themeColor="text1"/>
              </w:rPr>
              <w:t>Израђено 25 извјештаја и других информативно-аналитичких материјала</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Default="00B6017B">
            <w:pPr>
              <w:autoSpaceDE w:val="0"/>
              <w:autoSpaceDN w:val="0"/>
              <w:adjustRightInd w:val="0"/>
              <w:spacing w:after="0" w:line="240" w:lineRule="auto"/>
              <w:rPr>
                <w:rFonts w:ascii="Times New Roman" w:hAnsi="Times New Roman" w:cs="Times New Roman"/>
                <w:color w:val="000000" w:themeColor="text1"/>
                <w:sz w:val="17"/>
                <w:szCs w:val="17"/>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845AB8" w:rsidRDefault="00845AB8">
            <w:pPr>
              <w:spacing w:after="0" w:line="240" w:lineRule="auto"/>
              <w:jc w:val="center"/>
              <w:rPr>
                <w:rFonts w:ascii="Times New Roman" w:eastAsia="Times New Roman" w:hAnsi="Times New Roman" w:cs="Times New Roman"/>
                <w:color w:val="000000" w:themeColor="text1"/>
                <w:sz w:val="17"/>
                <w:szCs w:val="17"/>
                <w:lang/>
              </w:rPr>
            </w:pPr>
          </w:p>
          <w:p w:rsidR="00B6017B" w:rsidRPr="00845AB8" w:rsidRDefault="00845AB8">
            <w:pPr>
              <w:spacing w:after="0" w:line="240" w:lineRule="auto"/>
              <w:jc w:val="center"/>
              <w:rPr>
                <w:rFonts w:ascii="Times New Roman" w:eastAsia="Times New Roman" w:hAnsi="Times New Roman" w:cs="Times New Roman"/>
                <w:color w:val="000000" w:themeColor="text1"/>
                <w:sz w:val="17"/>
                <w:szCs w:val="17"/>
                <w:lang/>
              </w:rPr>
            </w:pPr>
            <w:r>
              <w:rPr>
                <w:rFonts w:ascii="Times New Roman" w:eastAsia="Times New Roman" w:hAnsi="Times New Roman" w:cs="Times New Roman"/>
                <w:color w:val="000000" w:themeColor="text1"/>
                <w:sz w:val="17"/>
                <w:szCs w:val="17"/>
                <w:lang/>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rsidP="00845AB8">
            <w:pPr>
              <w:spacing w:after="0" w:line="240" w:lineRule="auto"/>
              <w:jc w:val="center"/>
              <w:rPr>
                <w:rFonts w:ascii="Times New Roman" w:eastAsia="Times New Roman" w:hAnsi="Times New Roman" w:cs="Times New Roman"/>
                <w:bCs/>
                <w:color w:val="000000" w:themeColor="text1"/>
                <w:sz w:val="17"/>
                <w:szCs w:val="17"/>
              </w:rPr>
            </w:pPr>
            <w:r>
              <w:rPr>
                <w:rFonts w:ascii="Times New Roman" w:eastAsia="Times New Roman" w:hAnsi="Times New Roman" w:cs="Times New Roman"/>
                <w:bCs/>
                <w:color w:val="000000" w:themeColor="text1"/>
              </w:rPr>
              <w:t>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 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697F4D">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/Грант</w:t>
            </w:r>
            <w:r w:rsidR="00B6017B">
              <w:rPr>
                <w:rFonts w:ascii="Times New Roman" w:hAnsi="Times New Roman" w:cs="Times New Roman"/>
                <w:b/>
                <w:bCs/>
                <w:color w:val="000000" w:themeColor="text1"/>
                <w:szCs w:val="17"/>
              </w:rPr>
              <w:t xml:space="preserve">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line="240" w:lineRule="auto"/>
              <w:rPr>
                <w:rFonts w:ascii="Times New Roman" w:eastAsia="Times New Roman" w:hAnsi="Times New Roman" w:cs="Times New Roman"/>
                <w:color w:val="000000" w:themeColor="text1"/>
                <w:lang w:val="sr-Cyrl-CS"/>
              </w:rPr>
            </w:pPr>
            <w:r>
              <w:rPr>
                <w:rFonts w:ascii="Times New Roman" w:hAnsi="Times New Roman" w:cs="Times New Roman"/>
                <w:lang w:val="sr-Cyrl-CS"/>
              </w:rPr>
              <w:t>Редовне нормативно правне активности</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eastAsia="Times New Roman" w:hAnsi="Times New Roman" w:cs="Times New Roman"/>
                <w:color w:val="000000" w:themeColor="text1"/>
                <w:szCs w:val="17"/>
                <w:lang w:val="sr-Cyrl-BA"/>
              </w:rPr>
              <w:t>Континуирано</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rPr>
            </w:pPr>
            <w:r>
              <w:rPr>
                <w:rFonts w:ascii="Times New Roman" w:hAnsi="Times New Roman" w:cs="Times New Roman"/>
                <w:color w:val="000000" w:themeColor="text1"/>
              </w:rPr>
              <w:t>Разматрање, стручна оцјена и израданормативно правних аката</w:t>
            </w:r>
          </w:p>
          <w:p w:rsidR="00B6017B" w:rsidRDefault="00B6017B">
            <w:pPr>
              <w:pStyle w:val="ListParagraph"/>
              <w:spacing w:after="0" w:line="240" w:lineRule="auto"/>
              <w:ind w:left="72"/>
              <w:rPr>
                <w:rFonts w:ascii="Times New Roman" w:hAnsi="Times New Roman" w:cs="Times New Roman"/>
                <w:color w:val="000000" w:themeColor="text1"/>
                <w:sz w:val="17"/>
                <w:szCs w:val="17"/>
              </w:rPr>
            </w:pPr>
            <w:r>
              <w:rPr>
                <w:rFonts w:ascii="Times New Roman" w:hAnsi="Times New Roman" w:cs="Times New Roman"/>
                <w:color w:val="000000" w:themeColor="text1"/>
              </w:rPr>
              <w:t>по потреби службе</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lang/>
              </w:rPr>
            </w:pPr>
          </w:p>
          <w:p w:rsidR="00B6017B" w:rsidRPr="00845AB8" w:rsidRDefault="00845AB8">
            <w:pPr>
              <w:spacing w:after="0" w:line="240" w:lineRule="auto"/>
              <w:jc w:val="center"/>
              <w:rPr>
                <w:rFonts w:ascii="Times New Roman" w:eastAsia="Times New Roman" w:hAnsi="Times New Roman" w:cs="Times New Roman"/>
                <w:color w:val="000000" w:themeColor="text1"/>
                <w:sz w:val="17"/>
                <w:szCs w:val="17"/>
                <w:lang/>
              </w:rPr>
            </w:pPr>
            <w:r>
              <w:rPr>
                <w:rFonts w:ascii="Times New Roman" w:eastAsia="Times New Roman" w:hAnsi="Times New Roman" w:cs="Times New Roman"/>
                <w:color w:val="000000" w:themeColor="text1"/>
                <w:sz w:val="17"/>
                <w:szCs w:val="17"/>
                <w:lang/>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rPr>
                <w:rFonts w:ascii="Times New Roman" w:eastAsia="Times New Roman" w:hAnsi="Times New Roman" w:cs="Times New Roman"/>
                <w:bCs/>
                <w:color w:val="000000" w:themeColor="text1"/>
                <w:sz w:val="17"/>
                <w:szCs w:val="17"/>
              </w:rPr>
            </w:pPr>
            <w:r>
              <w:rPr>
                <w:rFonts w:ascii="Times New Roman" w:eastAsia="Times New Roman" w:hAnsi="Times New Roman" w:cs="Times New Roman"/>
                <w:bCs/>
                <w:color w:val="000000" w:themeColor="text1"/>
              </w:rPr>
              <w:t xml:space="preserve">       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 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697F4D">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/Грант</w:t>
            </w:r>
            <w:r w:rsidR="00B6017B">
              <w:rPr>
                <w:rFonts w:ascii="Times New Roman" w:hAnsi="Times New Roman" w:cs="Times New Roman"/>
                <w:b/>
                <w:bCs/>
                <w:color w:val="000000" w:themeColor="text1"/>
                <w:szCs w:val="17"/>
              </w:rPr>
              <w:t xml:space="preserve">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92"/>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tcPr>
          <w:p w:rsidR="00B6017B" w:rsidRDefault="00B6017B">
            <w:pPr>
              <w:spacing w:after="0" w:line="240" w:lineRule="auto"/>
              <w:rPr>
                <w:rFonts w:ascii="Times New Roman" w:hAnsi="Times New Roman" w:cs="Times New Roman"/>
                <w:lang w:val="sr-Cyrl-CS"/>
              </w:rPr>
            </w:pPr>
          </w:p>
          <w:p w:rsidR="00B6017B" w:rsidRDefault="00B6017B">
            <w:pPr>
              <w:spacing w:after="0" w:line="240" w:lineRule="auto"/>
              <w:rPr>
                <w:rFonts w:ascii="Times New Roman" w:eastAsia="Times New Roman" w:hAnsi="Times New Roman" w:cs="Times New Roman"/>
                <w:bCs/>
                <w:color w:val="000000" w:themeColor="text1"/>
              </w:rPr>
            </w:pPr>
            <w:r>
              <w:rPr>
                <w:rFonts w:ascii="Times New Roman" w:hAnsi="Times New Roman" w:cs="Times New Roman"/>
                <w:lang w:val="sr-Cyrl-CS"/>
              </w:rPr>
              <w:t>Обука запослених у циљу</w:t>
            </w:r>
          </w:p>
          <w:p w:rsidR="00B6017B" w:rsidRDefault="00B6017B">
            <w:pPr>
              <w:spacing w:after="0" w:line="240" w:lineRule="auto"/>
              <w:rPr>
                <w:rFonts w:ascii="Times New Roman" w:eastAsia="Times New Roman" w:hAnsi="Times New Roman" w:cs="Times New Roman"/>
                <w:bCs/>
                <w:color w:val="000000" w:themeColor="text1"/>
              </w:rPr>
            </w:pPr>
            <w:r>
              <w:rPr>
                <w:rFonts w:ascii="Times New Roman" w:hAnsi="Times New Roman" w:cs="Times New Roman"/>
                <w:lang w:val="sr-Cyrl-CS"/>
              </w:rPr>
              <w:t>унапређења рада запослених у Одјељењу</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eastAsia="Times New Roman" w:hAnsi="Times New Roman" w:cs="Times New Roman"/>
                <w:color w:val="000000" w:themeColor="text1"/>
                <w:szCs w:val="17"/>
                <w:lang w:val="sr-Cyrl-BA"/>
              </w:rPr>
              <w:t>Континуирано</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rPr>
            </w:pPr>
            <w:r>
              <w:rPr>
                <w:rFonts w:ascii="Times New Roman" w:hAnsi="Times New Roman" w:cs="Times New Roman"/>
                <w:color w:val="000000" w:themeColor="text1"/>
              </w:rPr>
              <w:t>Одржане 4 обуке за запослене у Одјељењу</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Pr="00697F4D" w:rsidRDefault="00B6017B" w:rsidP="00697F4D">
            <w:pPr>
              <w:autoSpaceDE w:val="0"/>
              <w:autoSpaceDN w:val="0"/>
              <w:adjustRightInd w:val="0"/>
              <w:spacing w:after="0" w:line="240" w:lineRule="auto"/>
              <w:rPr>
                <w:rFonts w:ascii="Times New Roman" w:hAnsi="Times New Roman" w:cs="Times New Roman"/>
                <w:color w:val="000000" w:themeColor="text1"/>
                <w:szCs w:val="17"/>
                <w:lang/>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 xml:space="preserve">Одјељење за општу </w:t>
            </w:r>
            <w:r>
              <w:rPr>
                <w:rFonts w:ascii="Times New Roman" w:hAnsi="Times New Roman" w:cs="Times New Roman"/>
                <w:color w:val="000000" w:themeColor="text1"/>
                <w:szCs w:val="17"/>
                <w:lang w:val="sr-Cyrl-BA"/>
              </w:rPr>
              <w:lastRenderedPageBreak/>
              <w:t>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845AB8" w:rsidRDefault="00845AB8">
            <w:pPr>
              <w:spacing w:after="0" w:line="240" w:lineRule="auto"/>
              <w:jc w:val="center"/>
              <w:rPr>
                <w:rFonts w:ascii="Times New Roman" w:eastAsia="Times New Roman" w:hAnsi="Times New Roman" w:cs="Times New Roman"/>
                <w:color w:val="000000" w:themeColor="text1"/>
                <w:sz w:val="17"/>
                <w:szCs w:val="17"/>
                <w:lang/>
              </w:rPr>
            </w:pPr>
          </w:p>
          <w:p w:rsidR="00B6017B" w:rsidRPr="00845AB8" w:rsidRDefault="00845AB8">
            <w:pPr>
              <w:spacing w:after="0" w:line="240" w:lineRule="auto"/>
              <w:jc w:val="center"/>
              <w:rPr>
                <w:rFonts w:ascii="Times New Roman" w:eastAsia="Times New Roman" w:hAnsi="Times New Roman" w:cs="Times New Roman"/>
                <w:color w:val="000000" w:themeColor="text1"/>
                <w:sz w:val="17"/>
                <w:szCs w:val="17"/>
                <w:lang/>
              </w:rPr>
            </w:pPr>
            <w:r>
              <w:rPr>
                <w:rFonts w:ascii="Times New Roman" w:eastAsia="Times New Roman" w:hAnsi="Times New Roman" w:cs="Times New Roman"/>
                <w:color w:val="000000" w:themeColor="text1"/>
                <w:sz w:val="17"/>
                <w:szCs w:val="17"/>
                <w:lang/>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rsidP="00845AB8">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line="240" w:lineRule="auto"/>
              <w:rPr>
                <w:rFonts w:ascii="Times New Roman" w:eastAsia="Times New Roman" w:hAnsi="Times New Roman" w:cs="Times New Roman"/>
                <w:color w:val="000000" w:themeColor="text1"/>
                <w:lang w:val="sr-Cyrl-CS"/>
              </w:rPr>
            </w:pPr>
            <w:r>
              <w:rPr>
                <w:rFonts w:ascii="Times New Roman" w:hAnsi="Times New Roman" w:cs="Times New Roman"/>
              </w:rPr>
              <w:lastRenderedPageBreak/>
              <w:t>Поступање по захтјевима за приступ информацијама на основу Закона о слободи приступа информацијама</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eastAsia="Times New Roman" w:hAnsi="Times New Roman" w:cs="Times New Roman"/>
                <w:color w:val="000000" w:themeColor="text1"/>
                <w:szCs w:val="17"/>
                <w:lang w:val="sr-Cyrl-BA"/>
              </w:rPr>
              <w:t>Континуирано</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rPr>
            </w:pPr>
          </w:p>
          <w:p w:rsidR="00B6017B" w:rsidRDefault="00B6017B">
            <w:pPr>
              <w:pStyle w:val="ListParagraph"/>
              <w:spacing w:after="0" w:line="240" w:lineRule="auto"/>
              <w:ind w:left="72"/>
              <w:rPr>
                <w:rFonts w:ascii="Times New Roman" w:hAnsi="Times New Roman" w:cs="Times New Roman"/>
                <w:color w:val="000000" w:themeColor="text1"/>
              </w:rPr>
            </w:pPr>
          </w:p>
          <w:p w:rsidR="00B6017B" w:rsidRDefault="00B6017B">
            <w:pPr>
              <w:spacing w:after="0" w:line="240" w:lineRule="auto"/>
              <w:rPr>
                <w:rFonts w:ascii="Times New Roman" w:hAnsi="Times New Roman" w:cs="Times New Roman"/>
                <w:color w:val="000000" w:themeColor="text1"/>
              </w:rPr>
            </w:pPr>
            <w:r>
              <w:rPr>
                <w:rFonts w:ascii="Times New Roman" w:hAnsi="Times New Roman" w:cs="Times New Roman"/>
                <w:color w:val="000000" w:themeColor="text1"/>
              </w:rPr>
              <w:t>Поступано по 150 захтјева за приступ информацијама</w:t>
            </w: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Default="00B6017B">
            <w:pPr>
              <w:autoSpaceDE w:val="0"/>
              <w:autoSpaceDN w:val="0"/>
              <w:adjustRightInd w:val="0"/>
              <w:spacing w:after="0" w:line="240" w:lineRule="auto"/>
              <w:rPr>
                <w:rFonts w:ascii="Times New Roman" w:hAnsi="Times New Roman" w:cs="Times New Roman"/>
                <w:color w:val="000000" w:themeColor="text1"/>
                <w:sz w:val="17"/>
                <w:szCs w:val="17"/>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Pr="00845AB8" w:rsidRDefault="00845AB8">
            <w:pPr>
              <w:spacing w:after="0" w:line="240" w:lineRule="auto"/>
              <w:jc w:val="center"/>
              <w:rPr>
                <w:rFonts w:ascii="Times New Roman" w:eastAsia="Times New Roman" w:hAnsi="Times New Roman" w:cs="Times New Roman"/>
                <w:color w:val="000000" w:themeColor="text1"/>
                <w:sz w:val="17"/>
                <w:szCs w:val="17"/>
                <w:lang/>
              </w:rPr>
            </w:pPr>
            <w:r>
              <w:rPr>
                <w:rFonts w:ascii="Times New Roman" w:eastAsia="Times New Roman" w:hAnsi="Times New Roman" w:cs="Times New Roman"/>
                <w:color w:val="000000" w:themeColor="text1"/>
                <w:sz w:val="17"/>
                <w:szCs w:val="17"/>
                <w:lang/>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rPr>
                <w:rFonts w:ascii="Times New Roman" w:eastAsia="Times New Roman" w:hAnsi="Times New Roman" w:cs="Times New Roman"/>
                <w:bCs/>
                <w:color w:val="000000" w:themeColor="text1"/>
                <w:sz w:val="17"/>
                <w:szCs w:val="17"/>
              </w:rPr>
            </w:pPr>
          </w:p>
          <w:p w:rsidR="00B6017B" w:rsidRDefault="00B6017B">
            <w:pPr>
              <w:spacing w:after="0" w:line="240" w:lineRule="auto"/>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sz w:val="17"/>
                <w:szCs w:val="17"/>
              </w:rPr>
              <w:t xml:space="preserve">          </w:t>
            </w:r>
            <w:r>
              <w:rPr>
                <w:rFonts w:ascii="Times New Roman" w:eastAsia="Times New Roman" w:hAnsi="Times New Roman" w:cs="Times New Roman"/>
                <w:bCs/>
                <w:color w:val="000000" w:themeColor="text1"/>
              </w:rPr>
              <w:t>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1113" w:type="pct"/>
            <w:vMerge w:val="restart"/>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line="240" w:lineRule="auto"/>
              <w:rPr>
                <w:rFonts w:ascii="Times New Roman" w:eastAsia="Times New Roman" w:hAnsi="Times New Roman" w:cs="Times New Roman"/>
                <w:color w:val="000000" w:themeColor="text1"/>
                <w:lang w:val="sr-Cyrl-CS"/>
              </w:rPr>
            </w:pPr>
            <w:r>
              <w:rPr>
                <w:rFonts w:ascii="Times New Roman" w:eastAsia="Times New Roman" w:hAnsi="Times New Roman" w:cs="Times New Roman"/>
                <w:color w:val="000000" w:themeColor="text1"/>
                <w:lang w:val="sr-Cyrl-CS"/>
              </w:rPr>
              <w:t>Ажурирање бирачких спискова</w:t>
            </w:r>
          </w:p>
        </w:tc>
        <w:tc>
          <w:tcPr>
            <w:tcW w:w="519"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vAlign w:val="center"/>
            <w:hideMark/>
          </w:tcPr>
          <w:p w:rsidR="00B6017B" w:rsidRDefault="00B6017B">
            <w:pPr>
              <w:spacing w:after="0" w:line="240" w:lineRule="auto"/>
              <w:rPr>
                <w:rFonts w:ascii="Times New Roman" w:hAnsi="Times New Roman" w:cs="Times New Roman"/>
                <w:b/>
                <w:bCs/>
                <w:color w:val="000000" w:themeColor="text1"/>
                <w:szCs w:val="17"/>
              </w:rPr>
            </w:pPr>
            <w:r>
              <w:rPr>
                <w:rFonts w:ascii="Times New Roman" w:eastAsia="Times New Roman" w:hAnsi="Times New Roman" w:cs="Times New Roman"/>
                <w:color w:val="000000" w:themeColor="text1"/>
                <w:szCs w:val="17"/>
                <w:lang w:val="sr-Cyrl-BA"/>
              </w:rPr>
              <w:t>Континуирано</w:t>
            </w:r>
          </w:p>
        </w:tc>
        <w:tc>
          <w:tcPr>
            <w:tcW w:w="1136" w:type="pct"/>
            <w:vMerge w:val="restart"/>
            <w:tcBorders>
              <w:top w:val="single" w:sz="4" w:space="0" w:color="000000"/>
              <w:left w:val="single" w:sz="4" w:space="0" w:color="000000"/>
              <w:bottom w:val="single" w:sz="4" w:space="0" w:color="000000"/>
              <w:right w:val="single" w:sz="4" w:space="0" w:color="000000"/>
            </w:tcBorders>
          </w:tcPr>
          <w:p w:rsidR="00B6017B" w:rsidRDefault="00B6017B">
            <w:pPr>
              <w:pStyle w:val="ListParagraph"/>
              <w:spacing w:after="0" w:line="240" w:lineRule="auto"/>
              <w:ind w:left="72"/>
              <w:rPr>
                <w:rFonts w:ascii="Times New Roman" w:hAnsi="Times New Roman" w:cs="Times New Roman"/>
                <w:color w:val="000000" w:themeColor="text1"/>
                <w:sz w:val="17"/>
                <w:szCs w:val="17"/>
              </w:rPr>
            </w:pPr>
          </w:p>
          <w:p w:rsidR="00B6017B" w:rsidRDefault="00B6017B">
            <w:pPr>
              <w:pStyle w:val="ListParagraph"/>
              <w:spacing w:after="0" w:line="240" w:lineRule="auto"/>
              <w:ind w:left="72"/>
              <w:rPr>
                <w:rFonts w:ascii="Times New Roman" w:hAnsi="Times New Roman" w:cs="Times New Roman"/>
                <w:color w:val="000000" w:themeColor="text1"/>
              </w:rPr>
            </w:pPr>
            <w:r>
              <w:rPr>
                <w:rFonts w:ascii="Times New Roman" w:hAnsi="Times New Roman" w:cs="Times New Roman"/>
                <w:color w:val="000000" w:themeColor="text1"/>
              </w:rPr>
              <w:t>Ажурирање бирачких спискова у складу са доступном базом и примљеним извјештајима</w:t>
            </w:r>
          </w:p>
          <w:p w:rsidR="00B6017B" w:rsidRDefault="00B6017B">
            <w:pPr>
              <w:pStyle w:val="ListParagraph"/>
              <w:spacing w:after="0" w:line="240" w:lineRule="auto"/>
              <w:ind w:left="72"/>
              <w:rPr>
                <w:rFonts w:ascii="Times New Roman" w:hAnsi="Times New Roman" w:cs="Times New Roman"/>
                <w:color w:val="000000" w:themeColor="text1"/>
              </w:rPr>
            </w:pPr>
          </w:p>
        </w:tc>
        <w:tc>
          <w:tcPr>
            <w:tcW w:w="490" w:type="pct"/>
            <w:vMerge w:val="restart"/>
            <w:tcBorders>
              <w:top w:val="single" w:sz="4" w:space="0" w:color="000000"/>
              <w:left w:val="single" w:sz="4" w:space="0" w:color="000000"/>
              <w:bottom w:val="single" w:sz="4" w:space="0" w:color="000000"/>
              <w:right w:val="single" w:sz="4" w:space="0" w:color="000000"/>
            </w:tcBorders>
          </w:tcPr>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p>
          <w:p w:rsidR="00B6017B" w:rsidRDefault="00B6017B">
            <w:pPr>
              <w:autoSpaceDE w:val="0"/>
              <w:autoSpaceDN w:val="0"/>
              <w:adjustRightInd w:val="0"/>
              <w:spacing w:after="0" w:line="240" w:lineRule="auto"/>
              <w:jc w:val="center"/>
              <w:rPr>
                <w:rFonts w:ascii="Times New Roman" w:hAnsi="Times New Roman" w:cs="Times New Roman"/>
                <w:color w:val="000000" w:themeColor="text1"/>
                <w:szCs w:val="17"/>
                <w:lang w:val="sr-Cyrl-BA"/>
              </w:rPr>
            </w:pPr>
            <w:r>
              <w:rPr>
                <w:rFonts w:ascii="Times New Roman" w:hAnsi="Times New Roman" w:cs="Times New Roman"/>
                <w:color w:val="000000" w:themeColor="text1"/>
                <w:szCs w:val="17"/>
                <w:lang w:val="sr-Cyrl-BA"/>
              </w:rPr>
              <w:t>Град Бијељина-</w:t>
            </w:r>
          </w:p>
          <w:p w:rsidR="00B6017B" w:rsidRDefault="00B6017B">
            <w:pPr>
              <w:autoSpaceDE w:val="0"/>
              <w:autoSpaceDN w:val="0"/>
              <w:adjustRightInd w:val="0"/>
              <w:spacing w:after="0" w:line="240" w:lineRule="auto"/>
              <w:jc w:val="center"/>
              <w:rPr>
                <w:rFonts w:ascii="Times New Roman" w:hAnsi="Times New Roman" w:cs="Times New Roman"/>
                <w:color w:val="000000" w:themeColor="text1"/>
                <w:sz w:val="17"/>
                <w:szCs w:val="17"/>
              </w:rPr>
            </w:pPr>
            <w:r>
              <w:rPr>
                <w:rFonts w:ascii="Times New Roman" w:hAnsi="Times New Roman" w:cs="Times New Roman"/>
                <w:color w:val="000000" w:themeColor="text1"/>
                <w:szCs w:val="17"/>
                <w:lang w:val="sr-Cyrl-BA"/>
              </w:rPr>
              <w:t>Одјељење за општу управу</w:t>
            </w:r>
          </w:p>
        </w:tc>
        <w:tc>
          <w:tcPr>
            <w:tcW w:w="21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Default="00B6017B">
            <w:pPr>
              <w:spacing w:after="0" w:line="240" w:lineRule="auto"/>
              <w:jc w:val="center"/>
              <w:rPr>
                <w:rFonts w:ascii="Times New Roman" w:eastAsia="Times New Roman" w:hAnsi="Times New Roman" w:cs="Times New Roman"/>
                <w:color w:val="000000" w:themeColor="text1"/>
                <w:sz w:val="17"/>
                <w:szCs w:val="17"/>
              </w:rPr>
            </w:pPr>
          </w:p>
          <w:p w:rsidR="00B6017B" w:rsidRPr="00845AB8" w:rsidRDefault="00845AB8">
            <w:pPr>
              <w:spacing w:after="0" w:line="240" w:lineRule="auto"/>
              <w:jc w:val="center"/>
              <w:rPr>
                <w:rFonts w:ascii="Times New Roman" w:eastAsia="Times New Roman" w:hAnsi="Times New Roman" w:cs="Times New Roman"/>
                <w:color w:val="000000" w:themeColor="text1"/>
                <w:sz w:val="17"/>
                <w:szCs w:val="17"/>
                <w:lang/>
              </w:rPr>
            </w:pPr>
            <w:r>
              <w:rPr>
                <w:rFonts w:ascii="Times New Roman" w:eastAsia="Times New Roman" w:hAnsi="Times New Roman" w:cs="Times New Roman"/>
                <w:color w:val="000000" w:themeColor="text1"/>
                <w:sz w:val="17"/>
                <w:szCs w:val="17"/>
                <w:lang/>
              </w:rPr>
              <w:t>-</w:t>
            </w:r>
          </w:p>
        </w:tc>
        <w:tc>
          <w:tcPr>
            <w:tcW w:w="43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jc w:val="center"/>
              <w:rPr>
                <w:rFonts w:ascii="Times New Roman" w:eastAsia="Times New Roman" w:hAnsi="Times New Roman" w:cs="Times New Roman"/>
                <w:bCs/>
                <w:color w:val="000000" w:themeColor="text1"/>
                <w:sz w:val="17"/>
                <w:szCs w:val="17"/>
              </w:rPr>
            </w:pPr>
          </w:p>
          <w:p w:rsidR="00B6017B" w:rsidRDefault="00B6017B">
            <w:pPr>
              <w:spacing w:after="0" w:line="240" w:lineRule="auto"/>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 xml:space="preserve">        Не</w:t>
            </w: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lang w:val="sr-Cyrl-CS"/>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B6017B" w:rsidRDefault="00B6017B">
            <w:pPr>
              <w:spacing w:after="0"/>
              <w:rPr>
                <w:rFonts w:ascii="Times New Roman" w:hAnsi="Times New Roman" w:cs="Times New Roman"/>
                <w:b/>
                <w:bCs/>
                <w:color w:val="000000" w:themeColor="text1"/>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rPr>
            </w:pPr>
          </w:p>
        </w:tc>
        <w:tc>
          <w:tcPr>
            <w:tcW w:w="396"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E7E6E6" w:themeFill="background2"/>
            <w:vAlign w:val="center"/>
            <w:hideMark/>
          </w:tcPr>
          <w:p w:rsidR="00B6017B" w:rsidRDefault="00B6017B">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B6017B" w:rsidTr="00697F4D">
        <w:trPr>
          <w:trHeight w:val="20"/>
          <w:jc w:val="center"/>
        </w:trPr>
        <w:tc>
          <w:tcPr>
            <w:tcW w:w="3914" w:type="pct"/>
            <w:gridSpan w:val="6"/>
            <w:vMerge w:val="restar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B6017B" w:rsidRDefault="00B6017B">
            <w:pPr>
              <w:spacing w:after="0" w:line="240" w:lineRule="auto"/>
              <w:jc w:val="both"/>
              <w:rPr>
                <w:rFonts w:ascii="Times New Roman" w:eastAsia="Times New Roman" w:hAnsi="Times New Roman" w:cs="Times New Roman"/>
                <w:b/>
                <w:color w:val="000000" w:themeColor="text1"/>
                <w:szCs w:val="17"/>
              </w:rPr>
            </w:pPr>
            <w:r>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B6017B" w:rsidRPr="00D33965" w:rsidRDefault="00B6017B">
            <w:pPr>
              <w:spacing w:after="0" w:line="240" w:lineRule="auto"/>
              <w:jc w:val="center"/>
              <w:rPr>
                <w:rFonts w:ascii="Times New Roman" w:eastAsia="Times New Roman" w:hAnsi="Times New Roman" w:cs="Times New Roman"/>
                <w:bCs/>
                <w:color w:val="000000" w:themeColor="text1"/>
                <w:sz w:val="17"/>
                <w:szCs w:val="17"/>
                <w:lang/>
              </w:rPr>
            </w:pPr>
          </w:p>
        </w:tc>
        <w:tc>
          <w:tcPr>
            <w:tcW w:w="39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Буџет</w:t>
            </w:r>
          </w:p>
        </w:tc>
        <w:tc>
          <w:tcPr>
            <w:tcW w:w="690"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B6017B" w:rsidRDefault="00B6017B">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4.000</w:t>
            </w:r>
          </w:p>
        </w:tc>
      </w:tr>
      <w:tr w:rsidR="00B6017B" w:rsidTr="00697F4D">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Кредит</w:t>
            </w:r>
          </w:p>
        </w:tc>
        <w:tc>
          <w:tcPr>
            <w:tcW w:w="690"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B6017B" w:rsidRDefault="00B6017B">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0</w:t>
            </w:r>
          </w:p>
        </w:tc>
      </w:tr>
      <w:tr w:rsidR="00B6017B" w:rsidTr="00697F4D">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B6017B" w:rsidRDefault="00B6017B">
            <w:pPr>
              <w:spacing w:after="0" w:line="240" w:lineRule="auto"/>
              <w:ind w:left="72"/>
              <w:rPr>
                <w:rFonts w:ascii="Times New Roman" w:hAnsi="Times New Roman" w:cs="Times New Roman"/>
                <w:b/>
                <w:bCs/>
                <w:color w:val="000000" w:themeColor="text1"/>
                <w:szCs w:val="17"/>
                <w:highlight w:val="yellow"/>
              </w:rPr>
            </w:pPr>
            <w:r>
              <w:rPr>
                <w:rFonts w:ascii="Times New Roman" w:hAnsi="Times New Roman" w:cs="Times New Roman"/>
                <w:b/>
                <w:bCs/>
                <w:color w:val="000000" w:themeColor="text1"/>
                <w:szCs w:val="17"/>
              </w:rPr>
              <w:t>Донације / Грант</w:t>
            </w:r>
          </w:p>
        </w:tc>
        <w:tc>
          <w:tcPr>
            <w:tcW w:w="690"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B6017B" w:rsidRDefault="00B6017B">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0</w:t>
            </w:r>
          </w:p>
        </w:tc>
      </w:tr>
      <w:tr w:rsidR="00B6017B" w:rsidTr="00697F4D">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 xml:space="preserve">Остало </w:t>
            </w:r>
          </w:p>
        </w:tc>
        <w:tc>
          <w:tcPr>
            <w:tcW w:w="690"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B6017B" w:rsidRDefault="00B6017B">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0</w:t>
            </w:r>
          </w:p>
        </w:tc>
      </w:tr>
      <w:tr w:rsidR="00B6017B" w:rsidTr="00697F4D">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B6017B" w:rsidRDefault="00B6017B">
            <w:pPr>
              <w:spacing w:after="0"/>
              <w:rPr>
                <w:rFonts w:ascii="Times New Roman" w:eastAsia="Times New Roman" w:hAnsi="Times New Roman" w:cs="Times New Roman"/>
                <w:bCs/>
                <w:color w:val="000000" w:themeColor="text1"/>
                <w:sz w:val="17"/>
                <w:szCs w:val="17"/>
              </w:rPr>
            </w:pPr>
          </w:p>
        </w:tc>
        <w:tc>
          <w:tcPr>
            <w:tcW w:w="39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B6017B" w:rsidRDefault="00B6017B">
            <w:pPr>
              <w:spacing w:after="0" w:line="240" w:lineRule="auto"/>
              <w:ind w:left="72"/>
              <w:rPr>
                <w:rFonts w:ascii="Times New Roman" w:hAnsi="Times New Roman" w:cs="Times New Roman"/>
                <w:b/>
                <w:bCs/>
                <w:color w:val="000000" w:themeColor="text1"/>
                <w:szCs w:val="17"/>
              </w:rPr>
            </w:pPr>
            <w:r>
              <w:rPr>
                <w:rFonts w:ascii="Times New Roman" w:hAnsi="Times New Roman" w:cs="Times New Roman"/>
                <w:b/>
                <w:bCs/>
                <w:color w:val="000000" w:themeColor="text1"/>
                <w:szCs w:val="17"/>
              </w:rPr>
              <w:t>Укупно</w:t>
            </w:r>
          </w:p>
        </w:tc>
        <w:tc>
          <w:tcPr>
            <w:tcW w:w="690"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B6017B" w:rsidRDefault="00B6017B">
            <w:pPr>
              <w:spacing w:after="120" w:line="240" w:lineRule="auto"/>
              <w:jc w:val="center"/>
              <w:rPr>
                <w:rFonts w:ascii="Times New Roman" w:eastAsia="Times New Roman" w:hAnsi="Times New Roman" w:cs="Times New Roman"/>
                <w:bCs/>
                <w:color w:val="FF0000"/>
                <w:lang w:val="sr-Cyrl-BA"/>
              </w:rPr>
            </w:pPr>
            <w:r>
              <w:rPr>
                <w:rFonts w:ascii="Times New Roman" w:eastAsia="Times New Roman" w:hAnsi="Times New Roman" w:cs="Times New Roman"/>
                <w:color w:val="000000" w:themeColor="text1"/>
              </w:rPr>
              <w:t>4.000</w:t>
            </w:r>
          </w:p>
        </w:tc>
      </w:tr>
    </w:tbl>
    <w:p w:rsidR="00B6017B" w:rsidRDefault="00B6017B" w:rsidP="00B6017B">
      <w:pPr>
        <w:spacing w:after="0" w:line="240" w:lineRule="auto"/>
        <w:jc w:val="both"/>
        <w:rPr>
          <w:rFonts w:ascii="Times New Roman" w:eastAsia="Times New Roman" w:hAnsi="Times New Roman" w:cs="Times New Roman"/>
          <w:color w:val="000000"/>
          <w:sz w:val="24"/>
          <w:szCs w:val="24"/>
          <w:lang w:eastAsia="hr-HR"/>
        </w:rPr>
        <w:sectPr w:rsidR="00B6017B" w:rsidSect="00EB1F14">
          <w:pgSz w:w="16838" w:h="11906" w:orient="landscape"/>
          <w:pgMar w:top="1138" w:right="1103" w:bottom="1138" w:left="864" w:header="706" w:footer="706" w:gutter="0"/>
          <w:cols w:space="708"/>
          <w:docGrid w:linePitch="360"/>
        </w:sectPr>
      </w:pPr>
    </w:p>
    <w:p w:rsidR="00473E0F" w:rsidRDefault="00473E0F" w:rsidP="004E1D60">
      <w:pPr>
        <w:jc w:val="center"/>
        <w:rPr>
          <w:rFonts w:ascii="Times New Roman" w:hAnsi="Times New Roman" w:cs="Times New Roman"/>
          <w:b/>
          <w:sz w:val="24"/>
          <w:szCs w:val="24"/>
        </w:rPr>
      </w:pPr>
    </w:p>
    <w:p w:rsidR="00473E0F" w:rsidRDefault="00473E0F" w:rsidP="004E1D60">
      <w:pPr>
        <w:jc w:val="center"/>
        <w:rPr>
          <w:rFonts w:ascii="Times New Roman" w:hAnsi="Times New Roman" w:cs="Times New Roman"/>
          <w:b/>
          <w:sz w:val="24"/>
          <w:szCs w:val="24"/>
        </w:rPr>
      </w:pPr>
    </w:p>
    <w:p w:rsidR="00473E0F" w:rsidRDefault="00473E0F" w:rsidP="004E1D60">
      <w:pPr>
        <w:jc w:val="center"/>
        <w:rPr>
          <w:rFonts w:ascii="Times New Roman" w:hAnsi="Times New Roman" w:cs="Times New Roman"/>
          <w:b/>
          <w:sz w:val="24"/>
          <w:szCs w:val="24"/>
        </w:rPr>
      </w:pPr>
    </w:p>
    <w:p w:rsidR="00473E0F" w:rsidRDefault="00473E0F" w:rsidP="004E1D60">
      <w:pPr>
        <w:jc w:val="center"/>
        <w:rPr>
          <w:rFonts w:ascii="Times New Roman" w:hAnsi="Times New Roman" w:cs="Times New Roman"/>
          <w:b/>
          <w:sz w:val="24"/>
          <w:szCs w:val="24"/>
        </w:rPr>
      </w:pPr>
    </w:p>
    <w:p w:rsidR="00473E0F" w:rsidRDefault="00473E0F" w:rsidP="00697F4D">
      <w:pPr>
        <w:jc w:val="center"/>
        <w:rPr>
          <w:rFonts w:ascii="Times New Roman" w:hAnsi="Times New Roman" w:cs="Times New Roman"/>
          <w:b/>
          <w:sz w:val="24"/>
          <w:szCs w:val="24"/>
        </w:rPr>
      </w:pPr>
    </w:p>
    <w:p w:rsidR="00473E0F" w:rsidRDefault="00473E0F" w:rsidP="00697F4D">
      <w:pPr>
        <w:jc w:val="center"/>
        <w:rPr>
          <w:rFonts w:ascii="Times New Roman" w:hAnsi="Times New Roman" w:cs="Times New Roman"/>
          <w:b/>
          <w:sz w:val="24"/>
          <w:szCs w:val="24"/>
        </w:rPr>
      </w:pPr>
    </w:p>
    <w:p w:rsidR="00473E0F" w:rsidRDefault="00473E0F" w:rsidP="00697F4D">
      <w:pPr>
        <w:jc w:val="center"/>
        <w:rPr>
          <w:rFonts w:ascii="Times New Roman" w:hAnsi="Times New Roman" w:cs="Times New Roman"/>
          <w:b/>
          <w:sz w:val="24"/>
          <w:szCs w:val="24"/>
        </w:rPr>
      </w:pPr>
    </w:p>
    <w:p w:rsidR="00473E0F" w:rsidRDefault="00473E0F" w:rsidP="00697F4D">
      <w:pPr>
        <w:jc w:val="center"/>
        <w:rPr>
          <w:rFonts w:ascii="Times New Roman" w:hAnsi="Times New Roman" w:cs="Times New Roman"/>
          <w:b/>
          <w:sz w:val="24"/>
          <w:szCs w:val="24"/>
        </w:rPr>
      </w:pPr>
    </w:p>
    <w:p w:rsidR="00473E0F" w:rsidRDefault="00473E0F" w:rsidP="00697F4D">
      <w:pPr>
        <w:jc w:val="center"/>
        <w:rPr>
          <w:rFonts w:ascii="Times New Roman" w:hAnsi="Times New Roman" w:cs="Times New Roman"/>
          <w:b/>
          <w:sz w:val="24"/>
          <w:szCs w:val="24"/>
        </w:rPr>
      </w:pPr>
    </w:p>
    <w:p w:rsidR="00473E0F" w:rsidRDefault="00473E0F" w:rsidP="00697F4D">
      <w:pPr>
        <w:jc w:val="center"/>
        <w:rPr>
          <w:rFonts w:ascii="Times New Roman" w:hAnsi="Times New Roman" w:cs="Times New Roman"/>
          <w:b/>
          <w:sz w:val="24"/>
          <w:szCs w:val="24"/>
        </w:rPr>
      </w:pPr>
    </w:p>
    <w:p w:rsidR="00473E0F" w:rsidRDefault="00473E0F" w:rsidP="00697F4D">
      <w:pPr>
        <w:jc w:val="center"/>
        <w:rPr>
          <w:rFonts w:ascii="Times New Roman" w:hAnsi="Times New Roman" w:cs="Times New Roman"/>
          <w:b/>
          <w:sz w:val="24"/>
          <w:szCs w:val="24"/>
        </w:rPr>
      </w:pPr>
    </w:p>
    <w:p w:rsidR="00473E0F" w:rsidRDefault="00473E0F" w:rsidP="00697F4D">
      <w:pPr>
        <w:jc w:val="center"/>
        <w:rPr>
          <w:rFonts w:ascii="Times New Roman" w:hAnsi="Times New Roman" w:cs="Times New Roman"/>
          <w:b/>
          <w:sz w:val="24"/>
          <w:szCs w:val="24"/>
        </w:rPr>
      </w:pPr>
    </w:p>
    <w:p w:rsidR="00473E0F" w:rsidRDefault="00473E0F" w:rsidP="00697F4D">
      <w:pPr>
        <w:jc w:val="center"/>
        <w:rPr>
          <w:rFonts w:ascii="Times New Roman" w:hAnsi="Times New Roman" w:cs="Times New Roman"/>
          <w:b/>
          <w:sz w:val="24"/>
          <w:szCs w:val="24"/>
        </w:rPr>
      </w:pPr>
    </w:p>
    <w:p w:rsidR="00473E0F" w:rsidRDefault="00473E0F" w:rsidP="00697F4D">
      <w:pPr>
        <w:jc w:val="center"/>
        <w:rPr>
          <w:rFonts w:ascii="Times New Roman" w:hAnsi="Times New Roman" w:cs="Times New Roman"/>
          <w:b/>
          <w:sz w:val="24"/>
          <w:szCs w:val="24"/>
        </w:rPr>
      </w:pPr>
    </w:p>
    <w:p w:rsidR="00473E0F" w:rsidRDefault="00473E0F" w:rsidP="00697F4D">
      <w:pPr>
        <w:jc w:val="center"/>
        <w:rPr>
          <w:rFonts w:ascii="Times New Roman" w:hAnsi="Times New Roman" w:cs="Times New Roman"/>
          <w:b/>
          <w:sz w:val="24"/>
          <w:szCs w:val="24"/>
        </w:rPr>
      </w:pPr>
    </w:p>
    <w:p w:rsidR="00473E0F" w:rsidRDefault="004E1D60" w:rsidP="00697F4D">
      <w:pPr>
        <w:jc w:val="center"/>
        <w:rPr>
          <w:rFonts w:ascii="Times New Roman" w:hAnsi="Times New Roman" w:cs="Times New Roman"/>
          <w:b/>
          <w:sz w:val="24"/>
          <w:szCs w:val="24"/>
        </w:rPr>
      </w:pPr>
      <w:r>
        <w:rPr>
          <w:rFonts w:ascii="Times New Roman" w:hAnsi="Times New Roman" w:cs="Times New Roman"/>
          <w:b/>
          <w:sz w:val="24"/>
          <w:szCs w:val="24"/>
        </w:rPr>
        <w:t>ГОДИШЊИ ПЛАН РАДА</w:t>
      </w:r>
    </w:p>
    <w:p w:rsidR="00473E0F" w:rsidRDefault="004E1D60" w:rsidP="00697F4D">
      <w:pPr>
        <w:jc w:val="center"/>
        <w:rPr>
          <w:rFonts w:ascii="Times New Roman" w:hAnsi="Times New Roman" w:cs="Times New Roman"/>
          <w:b/>
          <w:sz w:val="24"/>
          <w:szCs w:val="24"/>
        </w:rPr>
      </w:pPr>
      <w:r>
        <w:rPr>
          <w:rFonts w:ascii="Times New Roman" w:hAnsi="Times New Roman" w:cs="Times New Roman"/>
          <w:b/>
          <w:sz w:val="24"/>
          <w:szCs w:val="24"/>
        </w:rPr>
        <w:t>ОДЈЕЉЕЊА ЗА ФИНАНСИЈЕ ГРАДА БИЈЕЉИНА</w:t>
      </w:r>
    </w:p>
    <w:p w:rsidR="004E1D60" w:rsidRDefault="004E1D60" w:rsidP="00697F4D">
      <w:pPr>
        <w:jc w:val="center"/>
        <w:rPr>
          <w:rFonts w:ascii="Times New Roman" w:hAnsi="Times New Roman" w:cs="Times New Roman"/>
          <w:b/>
          <w:sz w:val="24"/>
          <w:szCs w:val="24"/>
        </w:rPr>
      </w:pPr>
      <w:r>
        <w:rPr>
          <w:rFonts w:ascii="Times New Roman" w:hAnsi="Times New Roman" w:cs="Times New Roman"/>
          <w:b/>
          <w:sz w:val="24"/>
          <w:szCs w:val="24"/>
        </w:rPr>
        <w:t>ЗА 2025. ГОДИНУ</w:t>
      </w: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697F4D">
      <w:pPr>
        <w:jc w:val="center"/>
        <w:rPr>
          <w:rFonts w:ascii="Times New Roman" w:hAnsi="Times New Roman" w:cs="Times New Roman"/>
          <w:b/>
          <w:sz w:val="24"/>
          <w:szCs w:val="24"/>
        </w:rPr>
      </w:pPr>
    </w:p>
    <w:p w:rsidR="004E1D60" w:rsidRDefault="004E1D60" w:rsidP="004E1D60">
      <w:pPr>
        <w:jc w:val="both"/>
        <w:rPr>
          <w:rFonts w:ascii="Times New Roman" w:hAnsi="Times New Roman" w:cs="Times New Roman"/>
          <w:b/>
          <w:sz w:val="24"/>
          <w:szCs w:val="24"/>
        </w:rPr>
      </w:pPr>
    </w:p>
    <w:p w:rsidR="004E1D60" w:rsidRDefault="004E1D60" w:rsidP="004E1D60">
      <w:pPr>
        <w:jc w:val="both"/>
        <w:rPr>
          <w:rFonts w:ascii="Times New Roman" w:hAnsi="Times New Roman" w:cs="Times New Roman"/>
          <w:b/>
          <w:sz w:val="24"/>
          <w:szCs w:val="24"/>
        </w:rPr>
      </w:pPr>
    </w:p>
    <w:p w:rsidR="004E1D60" w:rsidRDefault="004E1D60" w:rsidP="004E1D60">
      <w:pPr>
        <w:jc w:val="both"/>
        <w:rPr>
          <w:rFonts w:ascii="Times New Roman" w:hAnsi="Times New Roman" w:cs="Times New Roman"/>
          <w:b/>
          <w:sz w:val="24"/>
          <w:szCs w:val="24"/>
        </w:rPr>
      </w:pPr>
    </w:p>
    <w:p w:rsidR="004E1D60" w:rsidRDefault="004E1D60" w:rsidP="00E04AF7">
      <w:pPr>
        <w:pStyle w:val="ListParagraph"/>
        <w:numPr>
          <w:ilvl w:val="0"/>
          <w:numId w:val="5"/>
        </w:numPr>
        <w:spacing w:line="257" w:lineRule="auto"/>
        <w:ind w:left="0" w:firstLine="0"/>
        <w:jc w:val="both"/>
        <w:rPr>
          <w:rFonts w:ascii="Times New Roman" w:hAnsi="Times New Roman" w:cs="Times New Roman"/>
          <w:b/>
          <w:sz w:val="24"/>
          <w:szCs w:val="24"/>
        </w:rPr>
      </w:pPr>
      <w:r>
        <w:rPr>
          <w:rFonts w:ascii="Times New Roman" w:hAnsi="Times New Roman" w:cs="Times New Roman"/>
          <w:b/>
          <w:sz w:val="24"/>
          <w:szCs w:val="24"/>
        </w:rPr>
        <w:t>Осврт на пројекте и активности реализоване годишњим планом рада за претходну календарску годину</w:t>
      </w:r>
    </w:p>
    <w:p w:rsidR="004E1D60" w:rsidRDefault="004E1D60" w:rsidP="004E1D60">
      <w:pPr>
        <w:pStyle w:val="ListParagraph"/>
        <w:ind w:left="1080"/>
        <w:jc w:val="both"/>
        <w:rPr>
          <w:rFonts w:ascii="Times New Roman" w:hAnsi="Times New Roman" w:cs="Times New Roman"/>
          <w:b/>
          <w:sz w:val="24"/>
          <w:szCs w:val="24"/>
        </w:rPr>
      </w:pPr>
    </w:p>
    <w:p w:rsidR="004E1D60" w:rsidRDefault="004E1D60" w:rsidP="00253905">
      <w:pPr>
        <w:jc w:val="both"/>
        <w:rPr>
          <w:rFonts w:ascii="Times New Roman" w:hAnsi="Times New Roman" w:cs="Times New Roman"/>
          <w:sz w:val="24"/>
          <w:szCs w:val="24"/>
        </w:rPr>
      </w:pPr>
      <w:r>
        <w:rPr>
          <w:rFonts w:ascii="Times New Roman" w:hAnsi="Times New Roman" w:cs="Times New Roman"/>
          <w:sz w:val="24"/>
          <w:szCs w:val="24"/>
        </w:rPr>
        <w:t>Полазећи од основних дефиниција надлежности и одговорности Градоначелника и Градске управе, рад у 2025. години ће се занивати на испуњењу захтјева утврђених прописима и одлукама надлежних органа, планирању и извршењу других послова обухваћених овим Планом.</w:t>
      </w:r>
    </w:p>
    <w:p w:rsidR="004E1D60" w:rsidRDefault="004E1D60" w:rsidP="00253905">
      <w:pPr>
        <w:jc w:val="both"/>
        <w:rPr>
          <w:rFonts w:ascii="Times New Roman" w:hAnsi="Times New Roman" w:cs="Times New Roman"/>
          <w:sz w:val="24"/>
          <w:szCs w:val="24"/>
        </w:rPr>
      </w:pPr>
      <w:r>
        <w:rPr>
          <w:rFonts w:ascii="Times New Roman" w:hAnsi="Times New Roman" w:cs="Times New Roman"/>
          <w:sz w:val="24"/>
          <w:szCs w:val="24"/>
        </w:rPr>
        <w:t xml:space="preserve">Одјељење за финансије чине четири одсјека: Одсјек за буџет, Одсјек за финансије и рачуноводство, Одсјек за евиденцију, наплату и анализу прихода и Одсјек за трезор. </w:t>
      </w:r>
    </w:p>
    <w:p w:rsidR="004E1D60" w:rsidRDefault="004E1D60" w:rsidP="00253905">
      <w:pPr>
        <w:spacing w:before="60" w:line="276" w:lineRule="auto"/>
        <w:jc w:val="both"/>
        <w:rPr>
          <w:rFonts w:ascii="Times New Roman" w:hAnsi="Times New Roman" w:cs="Times New Roman"/>
          <w:sz w:val="24"/>
          <w:szCs w:val="24"/>
          <w:lang w:val="sr-Cyrl-BA"/>
        </w:rPr>
      </w:pPr>
      <w:r>
        <w:rPr>
          <w:rFonts w:ascii="Times New Roman" w:hAnsi="Times New Roman" w:cs="Times New Roman"/>
          <w:sz w:val="24"/>
          <w:szCs w:val="24"/>
          <w:lang w:val="sr-Cyrl-CS"/>
        </w:rPr>
        <w:t xml:space="preserve">Основне надлежности Одјељења за финансије су: послови организовања рада одјељења, припрема оперативног буџета, праћење и евидентирање прихода Града, ликвидатура документације за плаћање, припрема трезорских образаца, унос трезорских образаца у систем, плаћање по оперативним јединицама трезора и то: обавеза према добављачима, исплате плата и давања по колективном уговору и вођење потребних евиденција, исплата физичким лицима по уговорима о привременим и повременим пословима и рјешењима за чланове скупштинских комисија и вођење потребних евиденција, исплате накнада одборницима, члановима управног и надзорног одбора и вођење потребних евиденција, исплате редовних транши корисницима буџета Града, исплате по одлукама и закључцима; послови благајне трезора, вођење главне књиге и помоћних књига трезора, израда приједлога одлуке о измјенама и допунама одлуке о буџету, евиденције о пореским пријавама, вођење евиденције за потребе Завода за статистику, евиденције о кредитним и уговорним обавезама Града, </w:t>
      </w:r>
      <w:r>
        <w:rPr>
          <w:rFonts w:ascii="Times New Roman" w:hAnsi="Times New Roman" w:cs="Times New Roman"/>
          <w:sz w:val="24"/>
          <w:szCs w:val="24"/>
          <w:lang w:val="sr-Cyrl-BA"/>
        </w:rPr>
        <w:t>евиденција промета и стања потраживања по основу локалних прихода, повезивање уплата, усаглашавање помоћне евиденције о локалним приходима са ГКТ, фактурисање по основу закупа, ветеринарско санитарних прегледа.</w:t>
      </w:r>
    </w:p>
    <w:p w:rsidR="004E1D60" w:rsidRPr="006C19AD" w:rsidRDefault="004E1D60" w:rsidP="00EB1F14">
      <w:pPr>
        <w:pStyle w:val="ListParagraph"/>
        <w:spacing w:before="60" w:line="276" w:lineRule="auto"/>
        <w:ind w:left="0"/>
        <w:jc w:val="both"/>
        <w:rPr>
          <w:rFonts w:ascii="Times New Roman" w:hAnsi="Times New Roman" w:cs="Times New Roman"/>
          <w:sz w:val="24"/>
          <w:szCs w:val="24"/>
          <w:lang w:val="sr-Cyrl-BA"/>
        </w:rPr>
      </w:pPr>
      <w:r>
        <w:rPr>
          <w:rFonts w:ascii="Times New Roman" w:hAnsi="Times New Roman" w:cs="Times New Roman"/>
          <w:sz w:val="24"/>
          <w:szCs w:val="24"/>
          <w:lang w:val="sr-Cyrl-BA"/>
        </w:rPr>
        <w:t>Као приоритете рада Одјељења за финансије можемо навести доношење одлуке о буџету Града Бијељина и финансијско извјештавање.</w:t>
      </w:r>
    </w:p>
    <w:p w:rsidR="00EB1F14" w:rsidRPr="006C19AD" w:rsidRDefault="00EB1F14" w:rsidP="00EB1F14">
      <w:pPr>
        <w:pStyle w:val="ListParagraph"/>
        <w:spacing w:before="60" w:line="276" w:lineRule="auto"/>
        <w:ind w:left="0"/>
        <w:jc w:val="both"/>
        <w:rPr>
          <w:rFonts w:ascii="Times New Roman" w:hAnsi="Times New Roman" w:cs="Times New Roman"/>
          <w:sz w:val="24"/>
          <w:szCs w:val="24"/>
          <w:lang w:val="sr-Cyrl-BA"/>
        </w:rPr>
      </w:pPr>
    </w:p>
    <w:p w:rsidR="004E1D60" w:rsidRPr="00EB1F14" w:rsidRDefault="004E1D60" w:rsidP="004E1D60">
      <w:pPr>
        <w:pStyle w:val="ListParagraph"/>
        <w:numPr>
          <w:ilvl w:val="0"/>
          <w:numId w:val="5"/>
        </w:numPr>
        <w:spacing w:line="257" w:lineRule="auto"/>
        <w:ind w:left="0" w:firstLine="0"/>
        <w:jc w:val="both"/>
        <w:rPr>
          <w:rFonts w:ascii="Times New Roman" w:hAnsi="Times New Roman" w:cs="Times New Roman"/>
          <w:b/>
          <w:sz w:val="24"/>
          <w:szCs w:val="24"/>
        </w:rPr>
      </w:pPr>
      <w:r>
        <w:rPr>
          <w:rFonts w:ascii="Times New Roman" w:hAnsi="Times New Roman" w:cs="Times New Roman"/>
          <w:b/>
          <w:sz w:val="24"/>
          <w:szCs w:val="24"/>
        </w:rPr>
        <w:t>Кратак опис усмерења годишњег плана рада ЈЛС</w:t>
      </w:r>
    </w:p>
    <w:p w:rsidR="004E1D60" w:rsidRDefault="004E1D60" w:rsidP="004E1D60">
      <w:pPr>
        <w:jc w:val="both"/>
        <w:rPr>
          <w:rFonts w:ascii="Times New Roman" w:hAnsi="Times New Roman" w:cs="Times New Roman"/>
          <w:sz w:val="24"/>
          <w:szCs w:val="24"/>
        </w:rPr>
      </w:pPr>
      <w:r>
        <w:rPr>
          <w:rFonts w:ascii="Times New Roman" w:hAnsi="Times New Roman" w:cs="Times New Roman"/>
          <w:sz w:val="24"/>
          <w:szCs w:val="24"/>
        </w:rPr>
        <w:t>У 2025. години Одјељење за финансије ће наставити са реализацијом планираних активности вршити стручне, организационе и друге послове у складу са динамичким плановима и задатим роковима реализације извршења буџета.</w:t>
      </w:r>
    </w:p>
    <w:p w:rsidR="004E1D60" w:rsidRDefault="004E1D60" w:rsidP="004E1D60">
      <w:pPr>
        <w:pStyle w:val="ListParagraph"/>
        <w:spacing w:before="60"/>
        <w:ind w:left="0"/>
        <w:jc w:val="both"/>
        <w:rPr>
          <w:rFonts w:ascii="Times New Roman" w:hAnsi="Times New Roman" w:cs="Times New Roman"/>
          <w:sz w:val="24"/>
          <w:szCs w:val="24"/>
        </w:rPr>
      </w:pPr>
      <w:r>
        <w:rPr>
          <w:rFonts w:ascii="Times New Roman" w:hAnsi="Times New Roman" w:cs="Times New Roman"/>
          <w:sz w:val="24"/>
          <w:szCs w:val="24"/>
          <w:lang w:val="bs-Cyrl-BA"/>
        </w:rPr>
        <w:t>Извршење и реализацију свих пројеката и активности наведених у годишњем плану за 202</w:t>
      </w:r>
      <w:r>
        <w:rPr>
          <w:rFonts w:ascii="Times New Roman" w:hAnsi="Times New Roman" w:cs="Times New Roman"/>
          <w:sz w:val="24"/>
          <w:szCs w:val="24"/>
        </w:rPr>
        <w:t>5</w:t>
      </w:r>
      <w:r>
        <w:rPr>
          <w:rFonts w:ascii="Times New Roman" w:hAnsi="Times New Roman" w:cs="Times New Roman"/>
          <w:sz w:val="24"/>
          <w:szCs w:val="24"/>
          <w:lang w:val="bs-Cyrl-BA"/>
        </w:rPr>
        <w:t>. годину ће пратити одјељење, кроз систематично и континуирано сакупљање, анализирање и коришћење података у процесу спровођења у сврху мјерења напретка остваривања постављених циљева и индикатора и предузимања одговарајућих мјера с циљем евентуалних корекција.</w:t>
      </w:r>
    </w:p>
    <w:p w:rsidR="004E1D60" w:rsidRDefault="004E1D60" w:rsidP="004E1D60">
      <w:pPr>
        <w:jc w:val="both"/>
        <w:rPr>
          <w:rFonts w:ascii="Times New Roman" w:hAnsi="Times New Roman" w:cs="Times New Roman"/>
          <w:sz w:val="24"/>
          <w:szCs w:val="24"/>
          <w:lang w:val="bs-Cyrl-BA"/>
        </w:rPr>
      </w:pPr>
      <w:r>
        <w:rPr>
          <w:rFonts w:ascii="Times New Roman" w:hAnsi="Times New Roman" w:cs="Times New Roman"/>
          <w:sz w:val="24"/>
          <w:szCs w:val="24"/>
          <w:lang w:val="bs-Cyrl-BA"/>
        </w:rPr>
        <w:t xml:space="preserve"> Путем израде Календара за праћење реализације Годишњег плана рада ГУ Бијељина одређују се активности, рокови и носиоци у процесу праћења. Календар за праћење реализације Годишњег плана се односи на саму процедуру праћења а како би се осигурало редовно прикупљање и обрада података, припрема корективних мјера и остварењу планираних редовних активности на годишњем нивоу.  </w:t>
      </w:r>
    </w:p>
    <w:p w:rsidR="004E1D60" w:rsidRDefault="004E1D60" w:rsidP="004E1D60">
      <w:pPr>
        <w:jc w:val="both"/>
        <w:rPr>
          <w:rFonts w:ascii="Times New Roman" w:hAnsi="Times New Roman" w:cs="Times New Roman"/>
          <w:sz w:val="24"/>
          <w:szCs w:val="24"/>
          <w:lang w:val="bs-Cyrl-BA"/>
        </w:rPr>
      </w:pPr>
      <w:r>
        <w:rPr>
          <w:rFonts w:ascii="Times New Roman" w:hAnsi="Times New Roman" w:cs="Times New Roman"/>
          <w:sz w:val="24"/>
          <w:szCs w:val="24"/>
          <w:lang w:val="bs-Cyrl-BA"/>
        </w:rPr>
        <w:lastRenderedPageBreak/>
        <w:t xml:space="preserve">Провођење праћења реализације Годишњег плана рада Одјељења за финансије Града Бијељина  обезбјеђује повратну информацију о статусу стратегије у цјелини. </w:t>
      </w:r>
    </w:p>
    <w:p w:rsidR="004E1D60" w:rsidRPr="006C19AD" w:rsidRDefault="004E1D60" w:rsidP="004E1D60">
      <w:pPr>
        <w:jc w:val="both"/>
        <w:rPr>
          <w:rFonts w:ascii="Times New Roman" w:hAnsi="Times New Roman" w:cs="Times New Roman"/>
          <w:sz w:val="24"/>
          <w:szCs w:val="24"/>
          <w:lang w:val="bs-Cyrl-BA"/>
        </w:rPr>
      </w:pPr>
    </w:p>
    <w:p w:rsidR="004E1D60" w:rsidRPr="00EB1F14" w:rsidRDefault="004E1D60" w:rsidP="00EB1F14">
      <w:pPr>
        <w:pStyle w:val="ListParagraph"/>
        <w:numPr>
          <w:ilvl w:val="0"/>
          <w:numId w:val="5"/>
        </w:numPr>
        <w:spacing w:line="257" w:lineRule="auto"/>
        <w:ind w:left="0" w:firstLine="0"/>
        <w:jc w:val="both"/>
        <w:rPr>
          <w:rFonts w:ascii="Times New Roman" w:hAnsi="Times New Roman" w:cs="Times New Roman"/>
          <w:b/>
          <w:sz w:val="24"/>
          <w:szCs w:val="24"/>
        </w:rPr>
      </w:pPr>
      <w:r>
        <w:rPr>
          <w:rFonts w:ascii="Times New Roman" w:hAnsi="Times New Roman" w:cs="Times New Roman"/>
          <w:b/>
          <w:sz w:val="24"/>
          <w:szCs w:val="24"/>
        </w:rPr>
        <w:t>Опис институционалних капацитета са аналитичким прегледом кључних недостатака и потреба ЈЛС за наредни годишњи период</w:t>
      </w:r>
    </w:p>
    <w:p w:rsidR="004E1D60" w:rsidRDefault="004E1D60" w:rsidP="004E1D60">
      <w:pPr>
        <w:jc w:val="both"/>
        <w:rPr>
          <w:rFonts w:ascii="Times New Roman" w:hAnsi="Times New Roman" w:cs="Times New Roman"/>
          <w:sz w:val="24"/>
          <w:szCs w:val="24"/>
        </w:rPr>
      </w:pPr>
      <w:r>
        <w:rPr>
          <w:rFonts w:ascii="Times New Roman" w:hAnsi="Times New Roman" w:cs="Times New Roman"/>
          <w:sz w:val="24"/>
          <w:szCs w:val="24"/>
        </w:rPr>
        <w:t>Одјељење за финансије је организовано тако да се активности обављају преко Одсјека за буџет, Одсјека за финансије и рачуноводство, Одсјека за трезор и Одсјека за евиденцију, наплату и анализу  прихода</w:t>
      </w:r>
    </w:p>
    <w:p w:rsidR="004E1D60" w:rsidRDefault="004E1D60" w:rsidP="004E1D60">
      <w:pPr>
        <w:jc w:val="both"/>
        <w:rPr>
          <w:rFonts w:ascii="Times New Roman" w:hAnsi="Times New Roman" w:cs="Times New Roman"/>
          <w:sz w:val="24"/>
          <w:szCs w:val="24"/>
        </w:rPr>
      </w:pPr>
      <w:r>
        <w:rPr>
          <w:rFonts w:ascii="Times New Roman" w:hAnsi="Times New Roman" w:cs="Times New Roman"/>
          <w:sz w:val="24"/>
          <w:szCs w:val="24"/>
          <w:lang w:val="sr-Cyrl-BA"/>
        </w:rPr>
        <w:t>Табела у наставку даје преглед структуре запослених према стручној спреми и полу: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15"/>
        <w:gridCol w:w="1198"/>
        <w:gridCol w:w="1984"/>
        <w:gridCol w:w="2816"/>
      </w:tblGrid>
      <w:tr w:rsidR="004E1D60" w:rsidTr="004E1D60">
        <w:trPr>
          <w:trHeight w:val="345"/>
          <w:jc w:val="center"/>
        </w:trPr>
        <w:tc>
          <w:tcPr>
            <w:tcW w:w="2813"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E1D60" w:rsidRDefault="004E1D60">
            <w:pPr>
              <w:jc w:val="center"/>
              <w:rPr>
                <w:rFonts w:ascii="Arial" w:hAnsi="Arial" w:cs="Arial"/>
                <w:sz w:val="20"/>
                <w:szCs w:val="20"/>
                <w:lang w:val="sr-Cyrl-BA"/>
              </w:rPr>
            </w:pPr>
            <w:r>
              <w:rPr>
                <w:rFonts w:ascii="Arial" w:hAnsi="Arial" w:cs="Arial"/>
                <w:sz w:val="20"/>
                <w:szCs w:val="20"/>
                <w:lang w:val="sr-Cyrl-BA"/>
              </w:rPr>
              <w:t>Структура запослених по стручној спреми</w:t>
            </w:r>
          </w:p>
        </w:tc>
        <w:tc>
          <w:tcPr>
            <w:tcW w:w="4800" w:type="dxa"/>
            <w:gridSpan w:val="2"/>
            <w:tcBorders>
              <w:top w:val="single" w:sz="4" w:space="0" w:color="auto"/>
              <w:left w:val="single" w:sz="4" w:space="0" w:color="auto"/>
              <w:bottom w:val="single" w:sz="4" w:space="0" w:color="auto"/>
              <w:right w:val="single" w:sz="4" w:space="0" w:color="auto"/>
            </w:tcBorders>
            <w:vAlign w:val="center"/>
            <w:hideMark/>
          </w:tcPr>
          <w:p w:rsidR="004E1D60" w:rsidRDefault="004E1D60">
            <w:pPr>
              <w:jc w:val="center"/>
              <w:rPr>
                <w:rFonts w:ascii="Arial" w:hAnsi="Arial" w:cs="Arial"/>
                <w:sz w:val="20"/>
                <w:szCs w:val="20"/>
                <w:lang w:val="sr-Cyrl-BA"/>
              </w:rPr>
            </w:pPr>
            <w:r>
              <w:rPr>
                <w:rFonts w:ascii="Arial" w:hAnsi="Arial" w:cs="Arial"/>
                <w:sz w:val="20"/>
                <w:szCs w:val="20"/>
                <w:lang w:val="sr-Cyrl-BA"/>
              </w:rPr>
              <w:t>Структура запослених по полу</w:t>
            </w:r>
          </w:p>
        </w:tc>
      </w:tr>
      <w:tr w:rsidR="004E1D60" w:rsidTr="004E1D60">
        <w:trPr>
          <w:trHeight w:val="409"/>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4E1D60" w:rsidRDefault="004E1D60">
            <w:pPr>
              <w:spacing w:after="0" w:line="240" w:lineRule="auto"/>
              <w:rPr>
                <w:rFonts w:ascii="Arial" w:hAnsi="Arial" w:cs="Arial"/>
                <w:sz w:val="20"/>
                <w:szCs w:val="20"/>
                <w:lang w:val="sr-Cyrl-BA"/>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4E1D60" w:rsidRDefault="004E1D60">
            <w:pPr>
              <w:jc w:val="center"/>
              <w:rPr>
                <w:rFonts w:ascii="Arial" w:hAnsi="Arial" w:cs="Arial"/>
                <w:sz w:val="20"/>
                <w:szCs w:val="20"/>
                <w:lang w:val="sr-Cyrl-BA"/>
              </w:rPr>
            </w:pPr>
            <w:r>
              <w:rPr>
                <w:rFonts w:ascii="Arial" w:hAnsi="Arial" w:cs="Arial"/>
                <w:sz w:val="20"/>
                <w:szCs w:val="20"/>
                <w:lang w:val="sr-Cyrl-BA"/>
              </w:rPr>
              <w:t>Мушки</w:t>
            </w:r>
          </w:p>
        </w:tc>
        <w:tc>
          <w:tcPr>
            <w:tcW w:w="2816" w:type="dxa"/>
            <w:tcBorders>
              <w:top w:val="single" w:sz="4" w:space="0" w:color="auto"/>
              <w:left w:val="single" w:sz="4" w:space="0" w:color="auto"/>
              <w:bottom w:val="single" w:sz="4" w:space="0" w:color="auto"/>
              <w:right w:val="single" w:sz="4" w:space="0" w:color="auto"/>
            </w:tcBorders>
            <w:vAlign w:val="center"/>
            <w:hideMark/>
          </w:tcPr>
          <w:p w:rsidR="004E1D60" w:rsidRDefault="004E1D60">
            <w:pPr>
              <w:jc w:val="center"/>
              <w:rPr>
                <w:rFonts w:ascii="Arial" w:hAnsi="Arial" w:cs="Arial"/>
                <w:sz w:val="20"/>
                <w:szCs w:val="20"/>
                <w:lang w:val="sr-Cyrl-BA"/>
              </w:rPr>
            </w:pPr>
            <w:r>
              <w:rPr>
                <w:rFonts w:ascii="Arial" w:hAnsi="Arial" w:cs="Arial"/>
                <w:sz w:val="20"/>
                <w:szCs w:val="20"/>
                <w:lang w:val="sr-Cyrl-BA"/>
              </w:rPr>
              <w:t>Женских</w:t>
            </w:r>
          </w:p>
        </w:tc>
      </w:tr>
      <w:tr w:rsidR="004E1D60" w:rsidTr="004E1D60">
        <w:trPr>
          <w:trHeight w:val="354"/>
          <w:jc w:val="center"/>
        </w:trPr>
        <w:tc>
          <w:tcPr>
            <w:tcW w:w="1615" w:type="dxa"/>
            <w:tcBorders>
              <w:top w:val="single" w:sz="4" w:space="0" w:color="auto"/>
              <w:left w:val="single" w:sz="4" w:space="0" w:color="auto"/>
              <w:bottom w:val="single" w:sz="4" w:space="0" w:color="auto"/>
              <w:right w:val="single" w:sz="4" w:space="0" w:color="auto"/>
            </w:tcBorders>
            <w:vAlign w:val="center"/>
            <w:hideMark/>
          </w:tcPr>
          <w:p w:rsidR="004E1D60" w:rsidRDefault="004E1D60">
            <w:pPr>
              <w:rPr>
                <w:rFonts w:ascii="Arial" w:hAnsi="Arial" w:cs="Arial"/>
                <w:sz w:val="20"/>
                <w:szCs w:val="20"/>
                <w:lang w:val="en-US"/>
              </w:rPr>
            </w:pPr>
            <w:r>
              <w:rPr>
                <w:rFonts w:ascii="Arial" w:hAnsi="Arial" w:cs="Arial"/>
                <w:sz w:val="20"/>
                <w:szCs w:val="20"/>
              </w:rPr>
              <w:t>мастер</w:t>
            </w:r>
          </w:p>
        </w:tc>
        <w:tc>
          <w:tcPr>
            <w:tcW w:w="1198" w:type="dxa"/>
            <w:tcBorders>
              <w:top w:val="single" w:sz="4" w:space="0" w:color="auto"/>
              <w:left w:val="single" w:sz="4" w:space="0" w:color="auto"/>
              <w:bottom w:val="single" w:sz="4" w:space="0" w:color="auto"/>
              <w:right w:val="single" w:sz="4" w:space="0" w:color="auto"/>
            </w:tcBorders>
            <w:vAlign w:val="center"/>
            <w:hideMark/>
          </w:tcPr>
          <w:p w:rsidR="004E1D60" w:rsidRDefault="004E1D60">
            <w:pPr>
              <w:spacing w:before="100" w:beforeAutospacing="1" w:after="100" w:afterAutospacing="1"/>
              <w:jc w:val="center"/>
              <w:rPr>
                <w:rFonts w:ascii="Arial" w:hAnsi="Arial" w:cs="Arial"/>
                <w:sz w:val="20"/>
                <w:szCs w:val="20"/>
                <w:lang w:val="sr-Cyrl-BA" w:eastAsia="hr-HR"/>
              </w:rPr>
            </w:pPr>
            <w:r>
              <w:rPr>
                <w:rFonts w:ascii="Arial" w:hAnsi="Arial" w:cs="Arial"/>
                <w:sz w:val="20"/>
                <w:szCs w:val="20"/>
                <w:lang w:val="sr-Cyrl-BA" w:eastAsia="hr-HR"/>
              </w:rPr>
              <w:t>2</w:t>
            </w:r>
          </w:p>
        </w:tc>
        <w:tc>
          <w:tcPr>
            <w:tcW w:w="1984" w:type="dxa"/>
            <w:tcBorders>
              <w:top w:val="single" w:sz="4" w:space="0" w:color="auto"/>
              <w:left w:val="single" w:sz="4" w:space="0" w:color="auto"/>
              <w:bottom w:val="single" w:sz="4" w:space="0" w:color="auto"/>
              <w:right w:val="single" w:sz="4" w:space="0" w:color="auto"/>
            </w:tcBorders>
            <w:vAlign w:val="center"/>
            <w:hideMark/>
          </w:tcPr>
          <w:p w:rsidR="004E1D60" w:rsidRDefault="004E1D60">
            <w:pPr>
              <w:spacing w:before="100" w:beforeAutospacing="1" w:after="100" w:afterAutospacing="1"/>
              <w:jc w:val="center"/>
              <w:rPr>
                <w:rFonts w:ascii="Arial" w:hAnsi="Arial" w:cs="Arial"/>
                <w:sz w:val="20"/>
                <w:szCs w:val="20"/>
                <w:lang w:val="sr-Cyrl-BA" w:eastAsia="hr-HR"/>
              </w:rPr>
            </w:pPr>
            <w:r>
              <w:rPr>
                <w:rFonts w:ascii="Arial" w:hAnsi="Arial" w:cs="Arial"/>
                <w:sz w:val="20"/>
                <w:szCs w:val="20"/>
                <w:lang w:val="sr-Cyrl-BA" w:eastAsia="hr-HR"/>
              </w:rPr>
              <w:t>1</w:t>
            </w:r>
          </w:p>
        </w:tc>
        <w:tc>
          <w:tcPr>
            <w:tcW w:w="2816" w:type="dxa"/>
            <w:tcBorders>
              <w:top w:val="single" w:sz="4" w:space="0" w:color="auto"/>
              <w:left w:val="single" w:sz="4" w:space="0" w:color="auto"/>
              <w:bottom w:val="single" w:sz="4" w:space="0" w:color="auto"/>
              <w:right w:val="single" w:sz="4" w:space="0" w:color="auto"/>
            </w:tcBorders>
            <w:vAlign w:val="center"/>
            <w:hideMark/>
          </w:tcPr>
          <w:p w:rsidR="004E1D60" w:rsidRDefault="004E1D60">
            <w:pPr>
              <w:spacing w:before="100" w:beforeAutospacing="1" w:after="100" w:afterAutospacing="1"/>
              <w:jc w:val="center"/>
              <w:rPr>
                <w:rFonts w:ascii="Arial" w:hAnsi="Arial" w:cs="Arial"/>
                <w:sz w:val="20"/>
                <w:szCs w:val="20"/>
                <w:lang w:val="sr-Cyrl-BA" w:eastAsia="hr-HR"/>
              </w:rPr>
            </w:pPr>
            <w:r>
              <w:rPr>
                <w:rFonts w:ascii="Arial" w:hAnsi="Arial" w:cs="Arial"/>
                <w:sz w:val="20"/>
                <w:szCs w:val="20"/>
                <w:lang w:val="sr-Cyrl-BA" w:eastAsia="hr-HR"/>
              </w:rPr>
              <w:t>1</w:t>
            </w:r>
          </w:p>
        </w:tc>
      </w:tr>
      <w:tr w:rsidR="004E1D60" w:rsidTr="004E1D60">
        <w:trPr>
          <w:trHeight w:val="354"/>
          <w:jc w:val="center"/>
        </w:trPr>
        <w:tc>
          <w:tcPr>
            <w:tcW w:w="1615" w:type="dxa"/>
            <w:tcBorders>
              <w:top w:val="single" w:sz="4" w:space="0" w:color="auto"/>
              <w:left w:val="single" w:sz="4" w:space="0" w:color="auto"/>
              <w:bottom w:val="single" w:sz="4" w:space="0" w:color="auto"/>
              <w:right w:val="single" w:sz="4" w:space="0" w:color="auto"/>
            </w:tcBorders>
            <w:vAlign w:val="center"/>
            <w:hideMark/>
          </w:tcPr>
          <w:p w:rsidR="004E1D60" w:rsidRDefault="004E1D60">
            <w:pPr>
              <w:rPr>
                <w:rFonts w:ascii="Arial" w:hAnsi="Arial" w:cs="Arial"/>
                <w:sz w:val="20"/>
                <w:szCs w:val="20"/>
                <w:lang w:val="sr-Cyrl-BA"/>
              </w:rPr>
            </w:pPr>
            <w:r>
              <w:rPr>
                <w:rFonts w:ascii="Arial" w:hAnsi="Arial" w:cs="Arial"/>
                <w:sz w:val="20"/>
                <w:szCs w:val="20"/>
                <w:lang w:val="sr-Cyrl-BA"/>
              </w:rPr>
              <w:t>ВСС +</w:t>
            </w:r>
          </w:p>
        </w:tc>
        <w:tc>
          <w:tcPr>
            <w:tcW w:w="1198" w:type="dxa"/>
            <w:tcBorders>
              <w:top w:val="single" w:sz="4" w:space="0" w:color="auto"/>
              <w:left w:val="single" w:sz="4" w:space="0" w:color="auto"/>
              <w:bottom w:val="single" w:sz="4" w:space="0" w:color="auto"/>
              <w:right w:val="single" w:sz="4" w:space="0" w:color="auto"/>
            </w:tcBorders>
            <w:vAlign w:val="center"/>
            <w:hideMark/>
          </w:tcPr>
          <w:p w:rsidR="004E1D60" w:rsidRDefault="004E1D60">
            <w:pPr>
              <w:spacing w:before="100" w:beforeAutospacing="1" w:after="100" w:afterAutospacing="1"/>
              <w:jc w:val="center"/>
              <w:rPr>
                <w:rFonts w:ascii="Arial" w:hAnsi="Arial" w:cs="Arial"/>
                <w:sz w:val="20"/>
                <w:szCs w:val="20"/>
                <w:lang w:val="en-US" w:eastAsia="hr-HR"/>
              </w:rPr>
            </w:pPr>
            <w:r>
              <w:rPr>
                <w:rFonts w:ascii="Arial" w:hAnsi="Arial" w:cs="Arial"/>
                <w:sz w:val="20"/>
                <w:szCs w:val="20"/>
                <w:lang w:eastAsia="hr-HR"/>
              </w:rPr>
              <w:t>22</w:t>
            </w:r>
          </w:p>
        </w:tc>
        <w:tc>
          <w:tcPr>
            <w:tcW w:w="1984" w:type="dxa"/>
            <w:tcBorders>
              <w:top w:val="single" w:sz="4" w:space="0" w:color="auto"/>
              <w:left w:val="single" w:sz="4" w:space="0" w:color="auto"/>
              <w:bottom w:val="single" w:sz="4" w:space="0" w:color="auto"/>
              <w:right w:val="single" w:sz="4" w:space="0" w:color="auto"/>
            </w:tcBorders>
            <w:vAlign w:val="center"/>
            <w:hideMark/>
          </w:tcPr>
          <w:p w:rsidR="004E1D60" w:rsidRDefault="004E1D60">
            <w:pPr>
              <w:spacing w:before="100" w:beforeAutospacing="1" w:after="100" w:afterAutospacing="1"/>
              <w:jc w:val="center"/>
              <w:rPr>
                <w:rFonts w:ascii="Arial" w:hAnsi="Arial" w:cs="Arial"/>
                <w:sz w:val="20"/>
                <w:szCs w:val="20"/>
                <w:lang w:val="sr-Cyrl-BA" w:eastAsia="hr-HR"/>
              </w:rPr>
            </w:pPr>
            <w:r>
              <w:rPr>
                <w:rFonts w:ascii="Arial" w:hAnsi="Arial" w:cs="Arial"/>
                <w:sz w:val="20"/>
                <w:szCs w:val="20"/>
                <w:lang w:val="sr-Cyrl-BA" w:eastAsia="hr-HR"/>
              </w:rPr>
              <w:t>1</w:t>
            </w:r>
          </w:p>
        </w:tc>
        <w:tc>
          <w:tcPr>
            <w:tcW w:w="2816" w:type="dxa"/>
            <w:tcBorders>
              <w:top w:val="single" w:sz="4" w:space="0" w:color="auto"/>
              <w:left w:val="single" w:sz="4" w:space="0" w:color="auto"/>
              <w:bottom w:val="single" w:sz="4" w:space="0" w:color="auto"/>
              <w:right w:val="single" w:sz="4" w:space="0" w:color="auto"/>
            </w:tcBorders>
            <w:vAlign w:val="center"/>
            <w:hideMark/>
          </w:tcPr>
          <w:p w:rsidR="004E1D60" w:rsidRDefault="004E1D60">
            <w:pPr>
              <w:spacing w:before="100" w:beforeAutospacing="1" w:after="100" w:afterAutospacing="1"/>
              <w:jc w:val="center"/>
              <w:rPr>
                <w:rFonts w:ascii="Arial" w:hAnsi="Arial" w:cs="Arial"/>
                <w:sz w:val="20"/>
                <w:szCs w:val="20"/>
                <w:lang w:val="en-US" w:eastAsia="hr-HR"/>
              </w:rPr>
            </w:pPr>
            <w:r>
              <w:rPr>
                <w:rFonts w:ascii="Arial" w:hAnsi="Arial" w:cs="Arial"/>
                <w:sz w:val="20"/>
                <w:szCs w:val="20"/>
                <w:lang w:val="sr-Cyrl-BA" w:eastAsia="hr-HR"/>
              </w:rPr>
              <w:t>2</w:t>
            </w:r>
            <w:r>
              <w:rPr>
                <w:rFonts w:ascii="Arial" w:hAnsi="Arial" w:cs="Arial"/>
                <w:sz w:val="20"/>
                <w:szCs w:val="20"/>
                <w:lang w:eastAsia="hr-HR"/>
              </w:rPr>
              <w:t>1</w:t>
            </w:r>
          </w:p>
        </w:tc>
      </w:tr>
      <w:tr w:rsidR="004E1D60" w:rsidTr="004E1D60">
        <w:trPr>
          <w:trHeight w:val="263"/>
          <w:jc w:val="center"/>
        </w:trPr>
        <w:tc>
          <w:tcPr>
            <w:tcW w:w="1615" w:type="dxa"/>
            <w:tcBorders>
              <w:top w:val="single" w:sz="4" w:space="0" w:color="auto"/>
              <w:left w:val="single" w:sz="4" w:space="0" w:color="auto"/>
              <w:bottom w:val="single" w:sz="4" w:space="0" w:color="auto"/>
              <w:right w:val="single" w:sz="4" w:space="0" w:color="auto"/>
            </w:tcBorders>
            <w:vAlign w:val="center"/>
            <w:hideMark/>
          </w:tcPr>
          <w:p w:rsidR="004E1D60" w:rsidRDefault="004E1D60">
            <w:pPr>
              <w:rPr>
                <w:rFonts w:ascii="Arial" w:hAnsi="Arial" w:cs="Arial"/>
                <w:sz w:val="20"/>
                <w:szCs w:val="20"/>
                <w:lang w:val="sr-Cyrl-BA"/>
              </w:rPr>
            </w:pPr>
            <w:r>
              <w:rPr>
                <w:rFonts w:ascii="Arial" w:hAnsi="Arial" w:cs="Arial"/>
                <w:sz w:val="20"/>
                <w:szCs w:val="20"/>
                <w:lang w:val="sr-Cyrl-BA"/>
              </w:rPr>
              <w:t>ВШ</w:t>
            </w:r>
          </w:p>
        </w:tc>
        <w:tc>
          <w:tcPr>
            <w:tcW w:w="1198" w:type="dxa"/>
            <w:tcBorders>
              <w:top w:val="single" w:sz="4" w:space="0" w:color="auto"/>
              <w:left w:val="single" w:sz="4" w:space="0" w:color="auto"/>
              <w:bottom w:val="single" w:sz="4" w:space="0" w:color="auto"/>
              <w:right w:val="single" w:sz="4" w:space="0" w:color="auto"/>
            </w:tcBorders>
            <w:vAlign w:val="center"/>
            <w:hideMark/>
          </w:tcPr>
          <w:p w:rsidR="004E1D60" w:rsidRDefault="004E1D60">
            <w:pPr>
              <w:spacing w:before="100" w:beforeAutospacing="1" w:after="100" w:afterAutospacing="1"/>
              <w:jc w:val="center"/>
              <w:rPr>
                <w:rFonts w:ascii="Arial" w:hAnsi="Arial" w:cs="Arial"/>
                <w:sz w:val="20"/>
                <w:szCs w:val="20"/>
                <w:lang w:val="en-US" w:eastAsia="hr-HR"/>
              </w:rPr>
            </w:pPr>
            <w:r>
              <w:rPr>
                <w:rFonts w:ascii="Arial" w:hAnsi="Arial" w:cs="Arial"/>
                <w:sz w:val="20"/>
                <w:szCs w:val="20"/>
                <w:lang w:eastAsia="hr-HR"/>
              </w:rPr>
              <w:t>5</w:t>
            </w:r>
          </w:p>
        </w:tc>
        <w:tc>
          <w:tcPr>
            <w:tcW w:w="1984" w:type="dxa"/>
            <w:tcBorders>
              <w:top w:val="single" w:sz="4" w:space="0" w:color="auto"/>
              <w:left w:val="single" w:sz="4" w:space="0" w:color="auto"/>
              <w:bottom w:val="single" w:sz="4" w:space="0" w:color="auto"/>
              <w:right w:val="single" w:sz="4" w:space="0" w:color="auto"/>
            </w:tcBorders>
            <w:vAlign w:val="center"/>
          </w:tcPr>
          <w:p w:rsidR="004E1D60" w:rsidRDefault="004E1D60">
            <w:pPr>
              <w:spacing w:before="100" w:beforeAutospacing="1" w:after="100" w:afterAutospacing="1"/>
              <w:jc w:val="center"/>
              <w:rPr>
                <w:rFonts w:ascii="Arial" w:hAnsi="Arial" w:cs="Arial"/>
                <w:sz w:val="20"/>
                <w:szCs w:val="20"/>
                <w:lang w:val="sr-Cyrl-BA" w:eastAsia="hr-HR"/>
              </w:rPr>
            </w:pPr>
          </w:p>
        </w:tc>
        <w:tc>
          <w:tcPr>
            <w:tcW w:w="2816" w:type="dxa"/>
            <w:tcBorders>
              <w:top w:val="single" w:sz="4" w:space="0" w:color="auto"/>
              <w:left w:val="single" w:sz="4" w:space="0" w:color="auto"/>
              <w:bottom w:val="single" w:sz="4" w:space="0" w:color="auto"/>
              <w:right w:val="single" w:sz="4" w:space="0" w:color="auto"/>
            </w:tcBorders>
            <w:vAlign w:val="center"/>
            <w:hideMark/>
          </w:tcPr>
          <w:p w:rsidR="004E1D60" w:rsidRDefault="004E1D60">
            <w:pPr>
              <w:spacing w:before="100" w:beforeAutospacing="1" w:after="100" w:afterAutospacing="1"/>
              <w:jc w:val="center"/>
              <w:rPr>
                <w:rFonts w:ascii="Arial" w:hAnsi="Arial" w:cs="Arial"/>
                <w:sz w:val="20"/>
                <w:szCs w:val="20"/>
                <w:lang w:val="en-US" w:eastAsia="hr-HR"/>
              </w:rPr>
            </w:pPr>
            <w:r>
              <w:rPr>
                <w:rFonts w:ascii="Arial" w:hAnsi="Arial" w:cs="Arial"/>
                <w:sz w:val="20"/>
                <w:szCs w:val="20"/>
                <w:lang w:eastAsia="hr-HR"/>
              </w:rPr>
              <w:t>5</w:t>
            </w:r>
          </w:p>
        </w:tc>
      </w:tr>
      <w:tr w:rsidR="004E1D60" w:rsidTr="004E1D60">
        <w:trPr>
          <w:trHeight w:val="299"/>
          <w:jc w:val="center"/>
        </w:trPr>
        <w:tc>
          <w:tcPr>
            <w:tcW w:w="1615" w:type="dxa"/>
            <w:tcBorders>
              <w:top w:val="single" w:sz="4" w:space="0" w:color="auto"/>
              <w:left w:val="single" w:sz="4" w:space="0" w:color="auto"/>
              <w:bottom w:val="single" w:sz="4" w:space="0" w:color="auto"/>
              <w:right w:val="single" w:sz="4" w:space="0" w:color="auto"/>
            </w:tcBorders>
            <w:vAlign w:val="center"/>
            <w:hideMark/>
          </w:tcPr>
          <w:p w:rsidR="004E1D60" w:rsidRDefault="004E1D60">
            <w:pPr>
              <w:rPr>
                <w:rFonts w:ascii="Arial" w:hAnsi="Arial" w:cs="Arial"/>
                <w:sz w:val="20"/>
                <w:szCs w:val="20"/>
                <w:lang w:val="sr-Cyrl-BA"/>
              </w:rPr>
            </w:pPr>
            <w:r>
              <w:rPr>
                <w:rFonts w:ascii="Arial" w:hAnsi="Arial" w:cs="Arial"/>
                <w:sz w:val="20"/>
                <w:szCs w:val="20"/>
                <w:lang w:val="sr-Cyrl-BA"/>
              </w:rPr>
              <w:t>СС</w:t>
            </w:r>
          </w:p>
        </w:tc>
        <w:tc>
          <w:tcPr>
            <w:tcW w:w="1198" w:type="dxa"/>
            <w:tcBorders>
              <w:top w:val="single" w:sz="4" w:space="0" w:color="auto"/>
              <w:left w:val="single" w:sz="4" w:space="0" w:color="auto"/>
              <w:bottom w:val="single" w:sz="4" w:space="0" w:color="auto"/>
              <w:right w:val="single" w:sz="4" w:space="0" w:color="auto"/>
            </w:tcBorders>
            <w:hideMark/>
          </w:tcPr>
          <w:p w:rsidR="004E1D60" w:rsidRDefault="004E1D60">
            <w:pPr>
              <w:spacing w:before="100" w:beforeAutospacing="1" w:after="100" w:afterAutospacing="1"/>
              <w:jc w:val="center"/>
              <w:rPr>
                <w:rFonts w:ascii="Arial" w:hAnsi="Arial" w:cs="Arial"/>
                <w:sz w:val="20"/>
                <w:szCs w:val="20"/>
                <w:lang w:val="en-US" w:eastAsia="hr-HR"/>
              </w:rPr>
            </w:pPr>
            <w:r>
              <w:rPr>
                <w:rFonts w:ascii="Arial" w:hAnsi="Arial" w:cs="Arial"/>
                <w:sz w:val="20"/>
                <w:szCs w:val="20"/>
                <w:lang w:eastAsia="hr-HR"/>
              </w:rPr>
              <w:t>5</w:t>
            </w:r>
          </w:p>
        </w:tc>
        <w:tc>
          <w:tcPr>
            <w:tcW w:w="1984" w:type="dxa"/>
            <w:tcBorders>
              <w:top w:val="single" w:sz="4" w:space="0" w:color="auto"/>
              <w:left w:val="single" w:sz="4" w:space="0" w:color="auto"/>
              <w:bottom w:val="single" w:sz="4" w:space="0" w:color="auto"/>
              <w:right w:val="single" w:sz="4" w:space="0" w:color="auto"/>
            </w:tcBorders>
          </w:tcPr>
          <w:p w:rsidR="004E1D60" w:rsidRDefault="004E1D60">
            <w:pPr>
              <w:spacing w:before="100" w:beforeAutospacing="1" w:after="100" w:afterAutospacing="1"/>
              <w:jc w:val="center"/>
              <w:rPr>
                <w:rFonts w:ascii="Arial" w:hAnsi="Arial" w:cs="Arial"/>
                <w:sz w:val="20"/>
                <w:szCs w:val="20"/>
                <w:lang w:val="sr-Cyrl-BA" w:eastAsia="hr-HR"/>
              </w:rPr>
            </w:pPr>
          </w:p>
        </w:tc>
        <w:tc>
          <w:tcPr>
            <w:tcW w:w="2816" w:type="dxa"/>
            <w:tcBorders>
              <w:top w:val="single" w:sz="4" w:space="0" w:color="auto"/>
              <w:left w:val="single" w:sz="4" w:space="0" w:color="auto"/>
              <w:bottom w:val="single" w:sz="4" w:space="0" w:color="auto"/>
              <w:right w:val="single" w:sz="4" w:space="0" w:color="auto"/>
            </w:tcBorders>
            <w:hideMark/>
          </w:tcPr>
          <w:p w:rsidR="004E1D60" w:rsidRDefault="004E1D60">
            <w:pPr>
              <w:spacing w:before="100" w:beforeAutospacing="1" w:after="100" w:afterAutospacing="1"/>
              <w:jc w:val="center"/>
              <w:rPr>
                <w:rFonts w:ascii="Arial" w:hAnsi="Arial" w:cs="Arial"/>
                <w:sz w:val="20"/>
                <w:szCs w:val="20"/>
                <w:lang w:val="en-US" w:eastAsia="hr-HR"/>
              </w:rPr>
            </w:pPr>
            <w:r>
              <w:rPr>
                <w:rFonts w:ascii="Arial" w:hAnsi="Arial" w:cs="Arial"/>
                <w:sz w:val="20"/>
                <w:szCs w:val="20"/>
                <w:lang w:eastAsia="hr-HR"/>
              </w:rPr>
              <w:t>5</w:t>
            </w:r>
          </w:p>
        </w:tc>
      </w:tr>
      <w:tr w:rsidR="004E1D60" w:rsidTr="004E1D60">
        <w:trPr>
          <w:trHeight w:val="245"/>
          <w:jc w:val="center"/>
        </w:trPr>
        <w:tc>
          <w:tcPr>
            <w:tcW w:w="1615" w:type="dxa"/>
            <w:tcBorders>
              <w:top w:val="single" w:sz="4" w:space="0" w:color="auto"/>
              <w:left w:val="single" w:sz="4" w:space="0" w:color="auto"/>
              <w:bottom w:val="single" w:sz="4" w:space="0" w:color="auto"/>
              <w:right w:val="single" w:sz="4" w:space="0" w:color="auto"/>
            </w:tcBorders>
            <w:vAlign w:val="center"/>
            <w:hideMark/>
          </w:tcPr>
          <w:p w:rsidR="004E1D60" w:rsidRDefault="004E1D60">
            <w:pPr>
              <w:rPr>
                <w:rFonts w:ascii="Arial" w:hAnsi="Arial" w:cs="Arial"/>
                <w:sz w:val="20"/>
                <w:szCs w:val="20"/>
                <w:lang w:val="sr-Cyrl-BA"/>
              </w:rPr>
            </w:pPr>
            <w:r>
              <w:rPr>
                <w:rFonts w:ascii="Arial" w:hAnsi="Arial" w:cs="Arial"/>
                <w:sz w:val="20"/>
                <w:szCs w:val="20"/>
                <w:lang w:val="sr-Cyrl-BA"/>
              </w:rPr>
              <w:t>ВКВ -</w:t>
            </w:r>
          </w:p>
        </w:tc>
        <w:tc>
          <w:tcPr>
            <w:tcW w:w="1198" w:type="dxa"/>
            <w:tcBorders>
              <w:top w:val="single" w:sz="4" w:space="0" w:color="auto"/>
              <w:left w:val="single" w:sz="4" w:space="0" w:color="auto"/>
              <w:bottom w:val="single" w:sz="4" w:space="0" w:color="auto"/>
              <w:right w:val="single" w:sz="4" w:space="0" w:color="auto"/>
            </w:tcBorders>
            <w:vAlign w:val="center"/>
          </w:tcPr>
          <w:p w:rsidR="004E1D60" w:rsidRDefault="004E1D60">
            <w:pPr>
              <w:spacing w:before="100" w:beforeAutospacing="1" w:after="100" w:afterAutospacing="1"/>
              <w:jc w:val="center"/>
              <w:rPr>
                <w:rFonts w:ascii="Arial" w:hAnsi="Arial" w:cs="Arial"/>
                <w:sz w:val="20"/>
                <w:szCs w:val="20"/>
                <w:lang w:val="sr-Cyrl-BA" w:eastAsia="hr-HR"/>
              </w:rPr>
            </w:pPr>
          </w:p>
        </w:tc>
        <w:tc>
          <w:tcPr>
            <w:tcW w:w="1984" w:type="dxa"/>
            <w:tcBorders>
              <w:top w:val="single" w:sz="4" w:space="0" w:color="auto"/>
              <w:left w:val="single" w:sz="4" w:space="0" w:color="auto"/>
              <w:bottom w:val="single" w:sz="4" w:space="0" w:color="auto"/>
              <w:right w:val="single" w:sz="4" w:space="0" w:color="auto"/>
            </w:tcBorders>
            <w:vAlign w:val="center"/>
          </w:tcPr>
          <w:p w:rsidR="004E1D60" w:rsidRDefault="004E1D60">
            <w:pPr>
              <w:spacing w:before="100" w:beforeAutospacing="1" w:after="100" w:afterAutospacing="1"/>
              <w:jc w:val="center"/>
              <w:rPr>
                <w:rFonts w:ascii="Arial" w:hAnsi="Arial" w:cs="Arial"/>
                <w:sz w:val="20"/>
                <w:szCs w:val="20"/>
                <w:lang w:val="sr-Cyrl-BA" w:eastAsia="hr-HR"/>
              </w:rPr>
            </w:pPr>
          </w:p>
        </w:tc>
        <w:tc>
          <w:tcPr>
            <w:tcW w:w="2816" w:type="dxa"/>
            <w:tcBorders>
              <w:top w:val="single" w:sz="4" w:space="0" w:color="auto"/>
              <w:left w:val="single" w:sz="4" w:space="0" w:color="auto"/>
              <w:bottom w:val="single" w:sz="4" w:space="0" w:color="auto"/>
              <w:right w:val="single" w:sz="4" w:space="0" w:color="auto"/>
            </w:tcBorders>
            <w:vAlign w:val="center"/>
          </w:tcPr>
          <w:p w:rsidR="004E1D60" w:rsidRDefault="004E1D60">
            <w:pPr>
              <w:spacing w:before="100" w:beforeAutospacing="1" w:after="100" w:afterAutospacing="1"/>
              <w:jc w:val="center"/>
              <w:rPr>
                <w:rFonts w:ascii="Arial" w:hAnsi="Arial" w:cs="Arial"/>
                <w:sz w:val="20"/>
                <w:szCs w:val="20"/>
                <w:lang w:val="sr-Cyrl-BA" w:eastAsia="hr-HR"/>
              </w:rPr>
            </w:pPr>
          </w:p>
        </w:tc>
      </w:tr>
      <w:tr w:rsidR="004E1D60" w:rsidTr="004E1D60">
        <w:trPr>
          <w:trHeight w:val="245"/>
          <w:jc w:val="center"/>
        </w:trPr>
        <w:tc>
          <w:tcPr>
            <w:tcW w:w="1615" w:type="dxa"/>
            <w:tcBorders>
              <w:top w:val="single" w:sz="4" w:space="0" w:color="auto"/>
              <w:left w:val="single" w:sz="4" w:space="0" w:color="auto"/>
              <w:bottom w:val="single" w:sz="4" w:space="0" w:color="auto"/>
              <w:right w:val="single" w:sz="4" w:space="0" w:color="auto"/>
            </w:tcBorders>
            <w:vAlign w:val="center"/>
            <w:hideMark/>
          </w:tcPr>
          <w:p w:rsidR="004E1D60" w:rsidRDefault="004E1D60">
            <w:pPr>
              <w:rPr>
                <w:rFonts w:ascii="Arial" w:hAnsi="Arial" w:cs="Arial"/>
                <w:sz w:val="20"/>
                <w:szCs w:val="20"/>
                <w:lang w:val="sr-Cyrl-BA"/>
              </w:rPr>
            </w:pPr>
            <w:r>
              <w:rPr>
                <w:rFonts w:ascii="Arial" w:hAnsi="Arial" w:cs="Arial"/>
                <w:sz w:val="20"/>
                <w:szCs w:val="20"/>
                <w:lang w:val="sr-Cyrl-BA"/>
              </w:rPr>
              <w:t>Укупно</w:t>
            </w:r>
          </w:p>
        </w:tc>
        <w:tc>
          <w:tcPr>
            <w:tcW w:w="1198" w:type="dxa"/>
            <w:tcBorders>
              <w:top w:val="single" w:sz="4" w:space="0" w:color="auto"/>
              <w:left w:val="single" w:sz="4" w:space="0" w:color="auto"/>
              <w:bottom w:val="single" w:sz="4" w:space="0" w:color="auto"/>
              <w:right w:val="single" w:sz="4" w:space="0" w:color="auto"/>
            </w:tcBorders>
            <w:vAlign w:val="center"/>
            <w:hideMark/>
          </w:tcPr>
          <w:p w:rsidR="004E1D60" w:rsidRDefault="004E1D60">
            <w:pPr>
              <w:spacing w:before="100" w:beforeAutospacing="1" w:after="100" w:afterAutospacing="1"/>
              <w:jc w:val="center"/>
              <w:rPr>
                <w:rFonts w:ascii="Arial" w:hAnsi="Arial" w:cs="Arial"/>
                <w:sz w:val="20"/>
                <w:szCs w:val="20"/>
                <w:lang w:val="en-US" w:eastAsia="hr-HR"/>
              </w:rPr>
            </w:pPr>
            <w:r>
              <w:rPr>
                <w:rFonts w:ascii="Arial" w:hAnsi="Arial" w:cs="Arial"/>
                <w:sz w:val="20"/>
                <w:szCs w:val="20"/>
                <w:lang w:val="sr-Cyrl-BA" w:eastAsia="hr-HR"/>
              </w:rPr>
              <w:t>3</w:t>
            </w:r>
            <w:r>
              <w:rPr>
                <w:rFonts w:ascii="Arial" w:hAnsi="Arial" w:cs="Arial"/>
                <w:sz w:val="20"/>
                <w:szCs w:val="20"/>
                <w:lang w:eastAsia="hr-HR"/>
              </w:rPr>
              <w:t>4</w:t>
            </w:r>
          </w:p>
        </w:tc>
        <w:tc>
          <w:tcPr>
            <w:tcW w:w="1984" w:type="dxa"/>
            <w:tcBorders>
              <w:top w:val="single" w:sz="4" w:space="0" w:color="auto"/>
              <w:left w:val="single" w:sz="4" w:space="0" w:color="auto"/>
              <w:bottom w:val="single" w:sz="4" w:space="0" w:color="auto"/>
              <w:right w:val="single" w:sz="4" w:space="0" w:color="auto"/>
            </w:tcBorders>
            <w:vAlign w:val="center"/>
          </w:tcPr>
          <w:p w:rsidR="004E1D60" w:rsidRDefault="004E1D60">
            <w:pPr>
              <w:spacing w:before="100" w:beforeAutospacing="1" w:after="100" w:afterAutospacing="1"/>
              <w:jc w:val="center"/>
              <w:rPr>
                <w:rFonts w:ascii="Arial" w:hAnsi="Arial" w:cs="Arial"/>
                <w:sz w:val="20"/>
                <w:szCs w:val="20"/>
                <w:lang w:val="sr-Cyrl-BA" w:eastAsia="hr-HR"/>
              </w:rPr>
            </w:pPr>
          </w:p>
        </w:tc>
        <w:tc>
          <w:tcPr>
            <w:tcW w:w="2816" w:type="dxa"/>
            <w:tcBorders>
              <w:top w:val="single" w:sz="4" w:space="0" w:color="auto"/>
              <w:left w:val="single" w:sz="4" w:space="0" w:color="auto"/>
              <w:bottom w:val="single" w:sz="4" w:space="0" w:color="auto"/>
              <w:right w:val="single" w:sz="4" w:space="0" w:color="auto"/>
            </w:tcBorders>
            <w:vAlign w:val="center"/>
          </w:tcPr>
          <w:p w:rsidR="004E1D60" w:rsidRDefault="004E1D60">
            <w:pPr>
              <w:spacing w:before="100" w:beforeAutospacing="1" w:after="100" w:afterAutospacing="1"/>
              <w:jc w:val="center"/>
              <w:rPr>
                <w:rFonts w:ascii="Arial" w:hAnsi="Arial" w:cs="Arial"/>
                <w:sz w:val="20"/>
                <w:szCs w:val="20"/>
                <w:lang w:val="sr-Cyrl-BA" w:eastAsia="hr-HR"/>
              </w:rPr>
            </w:pPr>
          </w:p>
        </w:tc>
      </w:tr>
    </w:tbl>
    <w:p w:rsidR="004E1D60" w:rsidRDefault="004E1D60" w:rsidP="004E1D60">
      <w:pPr>
        <w:jc w:val="both"/>
        <w:rPr>
          <w:rFonts w:ascii="Times New Roman" w:hAnsi="Times New Roman" w:cs="Times New Roman"/>
          <w:sz w:val="24"/>
          <w:szCs w:val="24"/>
          <w:lang w:val="en-US"/>
        </w:rPr>
      </w:pPr>
    </w:p>
    <w:p w:rsidR="004E1D60" w:rsidRPr="00845AB8" w:rsidRDefault="004E1D60" w:rsidP="00845AB8">
      <w:pPr>
        <w:jc w:val="both"/>
        <w:rPr>
          <w:rFonts w:ascii="Times New Roman" w:hAnsi="Times New Roman" w:cs="Times New Roman"/>
          <w:sz w:val="24"/>
          <w:szCs w:val="24"/>
          <w:lang/>
        </w:rPr>
      </w:pPr>
      <w:r>
        <w:rPr>
          <w:rFonts w:ascii="Times New Roman" w:hAnsi="Times New Roman" w:cs="Times New Roman"/>
          <w:sz w:val="24"/>
          <w:szCs w:val="24"/>
        </w:rPr>
        <w:t>Oдјељење располаже довољним бројем извршилаца, с тим што би се у наредном периоду могла зановити и унапредити опрема, да би се обезбједили што квалитетнији услови рада и укључивање у напредне финансијске анализе посредством Министарства финансија, а у склопу укључивања у европске интеграције и реализацију евентуалних задатака ЕУ на пољу финансијских активности, анализа, извјештаја и осталог.</w:t>
      </w:r>
    </w:p>
    <w:p w:rsidR="004E1D60" w:rsidRPr="00845AB8" w:rsidRDefault="004E1D60" w:rsidP="00845AB8">
      <w:pPr>
        <w:pStyle w:val="ListParagraph"/>
        <w:numPr>
          <w:ilvl w:val="0"/>
          <w:numId w:val="5"/>
        </w:numPr>
        <w:spacing w:line="257" w:lineRule="auto"/>
        <w:ind w:left="0" w:firstLine="0"/>
        <w:jc w:val="both"/>
        <w:rPr>
          <w:rFonts w:ascii="Times New Roman" w:hAnsi="Times New Roman" w:cs="Times New Roman"/>
          <w:b/>
          <w:sz w:val="24"/>
          <w:szCs w:val="24"/>
        </w:rPr>
      </w:pPr>
      <w:r>
        <w:rPr>
          <w:rFonts w:ascii="Times New Roman" w:hAnsi="Times New Roman" w:cs="Times New Roman"/>
          <w:b/>
          <w:sz w:val="24"/>
          <w:szCs w:val="24"/>
        </w:rPr>
        <w:t>Могући ризици за реализацију годишњег плана рада</w:t>
      </w:r>
    </w:p>
    <w:p w:rsidR="004E1D60" w:rsidRPr="006C19AD" w:rsidRDefault="004E1D60" w:rsidP="004E1D60">
      <w:pPr>
        <w:pStyle w:val="BodyText2"/>
        <w:spacing w:before="120" w:after="60" w:line="240" w:lineRule="auto"/>
        <w:ind w:firstLine="720"/>
        <w:jc w:val="both"/>
        <w:rPr>
          <w:lang w:val="hr-HR"/>
        </w:rPr>
      </w:pPr>
      <w:r>
        <w:rPr>
          <w:lang w:val="sr-Cyrl-BA"/>
        </w:rPr>
        <w:t xml:space="preserve">Руководство Града настоји да идентификује, процјењује и прати ризике, како би се остварили циљеви локалне заједнице уз минимизирање трошкова ризика, обезбиједило стабилно буџетско финансирање и континуирано пружање јавних  услуга, те повећао степен јавне и друштвене одговорности. </w:t>
      </w:r>
    </w:p>
    <w:p w:rsidR="004E1D60" w:rsidRDefault="004E1D60" w:rsidP="004E1D60">
      <w:pPr>
        <w:pStyle w:val="BodyText2"/>
        <w:spacing w:before="120" w:after="60" w:line="240" w:lineRule="auto"/>
        <w:ind w:firstLine="720"/>
        <w:jc w:val="both"/>
        <w:rPr>
          <w:lang w:val="sr-Cyrl-BA"/>
        </w:rPr>
      </w:pPr>
      <w:r>
        <w:rPr>
          <w:lang w:val="sr-Cyrl-BA"/>
        </w:rPr>
        <w:t>Управљање ризицима се утврђује   у оквиру успостављања  система финансијског управљања и контроле  у складу са Законом о систему интерних финансијских контрола у јавном сектору Републике Српске (Сл. гласник РС“, број 91/16)</w:t>
      </w:r>
    </w:p>
    <w:p w:rsidR="004E1D60" w:rsidRPr="006C19AD" w:rsidRDefault="004E1D60" w:rsidP="004E1D60">
      <w:pPr>
        <w:pStyle w:val="BodyText2"/>
        <w:spacing w:before="120" w:after="60" w:line="240" w:lineRule="auto"/>
        <w:ind w:firstLine="720"/>
        <w:jc w:val="both"/>
        <w:rPr>
          <w:lang w:val="sr-Cyrl-BA"/>
        </w:rPr>
      </w:pPr>
      <w:r w:rsidRPr="006C19AD">
        <w:rPr>
          <w:lang w:val="sr-Cyrl-BA"/>
        </w:rPr>
        <w:t xml:space="preserve">Могући ризици су: </w:t>
      </w:r>
    </w:p>
    <w:p w:rsidR="004E1D60" w:rsidRPr="006C19AD" w:rsidRDefault="004E1D60" w:rsidP="004E1D60">
      <w:pPr>
        <w:pStyle w:val="BodyText2"/>
        <w:spacing w:before="120" w:after="60" w:line="240" w:lineRule="auto"/>
        <w:ind w:firstLine="720"/>
        <w:jc w:val="both"/>
        <w:rPr>
          <w:lang w:val="sr-Cyrl-BA"/>
        </w:rPr>
      </w:pPr>
      <w:r>
        <w:rPr>
          <w:b/>
          <w:i/>
          <w:lang w:val="sr-Cyrl-BA"/>
        </w:rPr>
        <w:t>- Финансијски ризик</w:t>
      </w:r>
      <w:r>
        <w:rPr>
          <w:lang w:val="sr-Cyrl-BA"/>
        </w:rPr>
        <w:t xml:space="preserve"> од губитака буџетских средстава, који  зависи од интерних фактора, ублажава се сталним унапређењем система интерних контрола, кроз све компоненте. У претходним годинама је био повећан ризик од инфлације, који је изражен и у садашњем периоду, затим ризик везан за </w:t>
      </w:r>
      <w:r w:rsidRPr="006C19AD">
        <w:rPr>
          <w:lang w:val="sr-Cyrl-BA"/>
        </w:rPr>
        <w:t xml:space="preserve">висину  оствареног ПДВ-а који се дозначава Граду Бијељина по законским процедурама Владе РС и Министарства финансија РС, као и и наплата свих осталих општинских прихода. </w:t>
      </w:r>
    </w:p>
    <w:p w:rsidR="004E1D60" w:rsidRDefault="004E1D60" w:rsidP="004E1D60">
      <w:pPr>
        <w:pStyle w:val="BodyText2"/>
        <w:spacing w:before="120" w:after="60" w:line="240" w:lineRule="auto"/>
        <w:ind w:firstLine="720"/>
        <w:jc w:val="both"/>
        <w:rPr>
          <w:lang w:val="sr-Cyrl-BA"/>
        </w:rPr>
      </w:pPr>
      <w:r>
        <w:rPr>
          <w:b/>
          <w:i/>
          <w:lang w:val="sr-Cyrl-BA"/>
        </w:rPr>
        <w:t>Регулаторни ризик</w:t>
      </w:r>
      <w:r>
        <w:rPr>
          <w:lang w:val="sr-Cyrl-BA"/>
        </w:rPr>
        <w:t xml:space="preserve"> произилази из измјене републичких прописа, и/или усвајањем прописа за које се накнадно утврди да нису уставно утемељени (нпр. одредбе Закона о грађевинском земљишту, које се односе на ренту, оспорене од стране Уставног суда).</w:t>
      </w:r>
    </w:p>
    <w:p w:rsidR="004E1D60" w:rsidRPr="006C19AD" w:rsidRDefault="004E1D60" w:rsidP="004E1D60">
      <w:pPr>
        <w:pStyle w:val="BodyText2"/>
        <w:spacing w:before="120" w:after="60" w:line="240" w:lineRule="auto"/>
        <w:ind w:firstLine="720"/>
        <w:jc w:val="both"/>
        <w:rPr>
          <w:lang w:val="sr-Cyrl-BA"/>
        </w:rPr>
      </w:pPr>
      <w:r>
        <w:rPr>
          <w:lang w:val="sr-Cyrl-BA"/>
        </w:rPr>
        <w:lastRenderedPageBreak/>
        <w:t xml:space="preserve">У оквиру овог ризика постоје и </w:t>
      </w:r>
      <w:r w:rsidRPr="006C19AD">
        <w:rPr>
          <w:b/>
          <w:i/>
          <w:lang w:val="sr-Cyrl-BA"/>
        </w:rPr>
        <w:t>политички ризици</w:t>
      </w:r>
      <w:r w:rsidRPr="006C19AD">
        <w:rPr>
          <w:lang w:val="sr-Cyrl-BA"/>
        </w:rPr>
        <w:t xml:space="preserve"> везани за комплетну ситуацију у окружењу односно у комплетном региону па и шире.</w:t>
      </w:r>
    </w:p>
    <w:p w:rsidR="004E1D60" w:rsidRDefault="004E1D60" w:rsidP="004E1D60">
      <w:pPr>
        <w:pStyle w:val="BodyText2"/>
        <w:spacing w:before="120" w:after="60" w:line="240" w:lineRule="auto"/>
        <w:ind w:firstLine="720"/>
        <w:jc w:val="both"/>
        <w:rPr>
          <w:lang w:val="sr-Cyrl-BA"/>
        </w:rPr>
      </w:pPr>
      <w:r>
        <w:rPr>
          <w:b/>
          <w:i/>
          <w:lang w:val="sr-Cyrl-BA"/>
        </w:rPr>
        <w:t>Порески ризици</w:t>
      </w:r>
      <w:r>
        <w:rPr>
          <w:lang w:val="sr-Cyrl-BA"/>
        </w:rPr>
        <w:t xml:space="preserve"> који произилазе из честих промјена пореских прописа РС и БиХ, и обично имају ефекте на буџет Града (порез на имовину, измјене пореза и доприноса на лична примања и сл.)</w:t>
      </w:r>
    </w:p>
    <w:p w:rsidR="004E1D60" w:rsidRDefault="004E1D60" w:rsidP="004E1D60">
      <w:pPr>
        <w:pStyle w:val="BodyText2"/>
        <w:spacing w:before="120" w:after="60" w:line="240" w:lineRule="auto"/>
        <w:ind w:firstLine="720"/>
        <w:jc w:val="both"/>
        <w:rPr>
          <w:lang w:val="sr-Cyrl-BA"/>
        </w:rPr>
      </w:pPr>
      <w:r>
        <w:rPr>
          <w:lang w:val="sr-Cyrl-BA"/>
        </w:rPr>
        <w:t>Поред наведених постоји и низ других ризика као што су: кредитни ризик, ризик каматне стопе, ризик ликвидности и др.</w:t>
      </w:r>
    </w:p>
    <w:p w:rsidR="00253905" w:rsidRDefault="00253905" w:rsidP="00B6017B">
      <w:pPr>
        <w:spacing w:after="0" w:line="240" w:lineRule="auto"/>
        <w:jc w:val="both"/>
        <w:rPr>
          <w:rFonts w:ascii="Times New Roman" w:eastAsia="Times New Roman" w:hAnsi="Times New Roman" w:cs="Times New Roman"/>
          <w:color w:val="000000"/>
          <w:sz w:val="24"/>
          <w:szCs w:val="24"/>
          <w:lang w:eastAsia="hr-HR"/>
        </w:rPr>
        <w:sectPr w:rsidR="00253905" w:rsidSect="004E1D60">
          <w:pgSz w:w="11906" w:h="16838"/>
          <w:pgMar w:top="864" w:right="1138" w:bottom="864" w:left="1138" w:header="706" w:footer="706" w:gutter="0"/>
          <w:cols w:space="708"/>
          <w:docGrid w:linePitch="360"/>
        </w:sectPr>
      </w:pPr>
    </w:p>
    <w:p w:rsidR="004E1D60" w:rsidRDefault="004E1D60" w:rsidP="00B6017B">
      <w:pPr>
        <w:spacing w:after="0" w:line="240" w:lineRule="auto"/>
        <w:jc w:val="both"/>
        <w:rPr>
          <w:rFonts w:ascii="Times New Roman" w:eastAsia="Times New Roman" w:hAnsi="Times New Roman" w:cs="Times New Roman"/>
          <w:color w:val="000000"/>
          <w:sz w:val="24"/>
          <w:szCs w:val="24"/>
          <w:lang w:eastAsia="hr-HR"/>
        </w:rPr>
      </w:pPr>
    </w:p>
    <w:p w:rsidR="00253905" w:rsidRPr="00253905" w:rsidRDefault="00253905" w:rsidP="00253905">
      <w:pPr>
        <w:tabs>
          <w:tab w:val="left" w:pos="2115"/>
        </w:tabs>
        <w:rPr>
          <w:rFonts w:ascii="Times New Roman" w:eastAsia="Times New Roman" w:hAnsi="Times New Roman" w:cs="Times New Roman"/>
          <w:b/>
          <w:bCs/>
          <w:color w:val="000000"/>
          <w:sz w:val="24"/>
          <w:szCs w:val="24"/>
          <w:lang w:eastAsia="hr-HR"/>
        </w:rPr>
      </w:pPr>
      <w:r w:rsidRPr="00253905">
        <w:rPr>
          <w:rFonts w:ascii="Times New Roman" w:eastAsia="Times New Roman" w:hAnsi="Times New Roman" w:cs="Times New Roman"/>
          <w:b/>
          <w:bCs/>
          <w:color w:val="000000"/>
          <w:sz w:val="24"/>
          <w:szCs w:val="24"/>
          <w:lang w:eastAsia="hr-HR"/>
        </w:rPr>
        <w:t>A.</w:t>
      </w:r>
      <w:r w:rsidRPr="00253905">
        <w:rPr>
          <w:rFonts w:ascii="Times New Roman" w:eastAsia="Times New Roman" w:hAnsi="Times New Roman" w:cs="Times New Roman"/>
          <w:b/>
          <w:bCs/>
          <w:color w:val="000000"/>
          <w:sz w:val="24"/>
          <w:szCs w:val="24"/>
          <w:lang w:eastAsia="hr-HR"/>
        </w:rPr>
        <w:tab/>
      </w:r>
    </w:p>
    <w:tbl>
      <w:tblPr>
        <w:tblpPr w:leftFromText="180" w:rightFromText="180" w:vertAnchor="text"/>
        <w:tblW w:w="5000" w:type="pct"/>
        <w:tblCellMar>
          <w:left w:w="0" w:type="dxa"/>
          <w:right w:w="0" w:type="dxa"/>
        </w:tblCellMar>
        <w:tblLook w:val="04A0"/>
      </w:tblPr>
      <w:tblGrid>
        <w:gridCol w:w="11750"/>
        <w:gridCol w:w="1818"/>
        <w:gridCol w:w="1660"/>
      </w:tblGrid>
      <w:tr w:rsidR="00253905" w:rsidRPr="007D6B36" w:rsidTr="00F46E5A">
        <w:trPr>
          <w:trHeight w:val="20"/>
        </w:trPr>
        <w:tc>
          <w:tcPr>
            <w:tcW w:w="3901"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hideMark/>
          </w:tcPr>
          <w:p w:rsidR="00253905" w:rsidRPr="00EB1F14" w:rsidRDefault="00253905" w:rsidP="00F46E5A">
            <w:pPr>
              <w:spacing w:after="0" w:line="240" w:lineRule="auto"/>
              <w:jc w:val="center"/>
              <w:rPr>
                <w:rFonts w:ascii="Times New Roman" w:hAnsi="Times New Roman" w:cs="Times New Roman"/>
                <w:bCs/>
                <w:szCs w:val="17"/>
                <w:vertAlign w:val="superscript"/>
              </w:rPr>
            </w:pPr>
            <w:r w:rsidRPr="00EB1F14">
              <w:rPr>
                <w:rFonts w:ascii="Times New Roman" w:hAnsi="Times New Roman" w:cs="Times New Roman"/>
                <w:b/>
                <w:bCs/>
                <w:szCs w:val="17"/>
              </w:rPr>
              <w:t>Мисија града Бијељина</w:t>
            </w:r>
          </w:p>
          <w:p w:rsidR="00253905" w:rsidRPr="00EB1F14" w:rsidRDefault="00253905" w:rsidP="00F46E5A">
            <w:pPr>
              <w:spacing w:before="20" w:after="20" w:line="240" w:lineRule="auto"/>
              <w:jc w:val="center"/>
              <w:rPr>
                <w:rFonts w:ascii="Times New Roman" w:eastAsia="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 xml:space="preserve"> </w:t>
            </w:r>
          </w:p>
        </w:tc>
        <w:tc>
          <w:tcPr>
            <w:tcW w:w="1099"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rsidR="00253905" w:rsidRPr="00EB1F14" w:rsidRDefault="00253905" w:rsidP="00F46E5A">
            <w:pPr>
              <w:spacing w:after="0" w:line="240" w:lineRule="auto"/>
              <w:jc w:val="center"/>
              <w:rPr>
                <w:rFonts w:ascii="Times New Roman" w:hAnsi="Times New Roman" w:cs="Times New Roman"/>
                <w:color w:val="000000" w:themeColor="text1"/>
                <w:szCs w:val="17"/>
              </w:rPr>
            </w:pPr>
            <w:r w:rsidRPr="00EB1F14">
              <w:rPr>
                <w:rFonts w:ascii="Times New Roman" w:hAnsi="Times New Roman" w:cs="Times New Roman"/>
                <w:b/>
                <w:bCs/>
                <w:color w:val="000000" w:themeColor="text1"/>
                <w:szCs w:val="17"/>
              </w:rPr>
              <w:t xml:space="preserve">Извори и износи планираних финансијских средстава </w:t>
            </w:r>
            <w:r w:rsidRPr="00EB1F14">
              <w:rPr>
                <w:rFonts w:ascii="Times New Roman" w:hAnsi="Times New Roman" w:cs="Times New Roman"/>
                <w:b/>
                <w:bCs/>
                <w:szCs w:val="17"/>
              </w:rPr>
              <w:t xml:space="preserve">у </w:t>
            </w:r>
            <w:r w:rsidRPr="00EB1F14">
              <w:rPr>
                <w:rFonts w:ascii="Times New Roman" w:hAnsi="Times New Roman" w:cs="Times New Roman"/>
                <w:b/>
                <w:bCs/>
                <w:color w:val="000000" w:themeColor="text1"/>
                <w:szCs w:val="17"/>
              </w:rPr>
              <w:t>КМ</w:t>
            </w:r>
          </w:p>
        </w:tc>
      </w:tr>
      <w:tr w:rsidR="00253905" w:rsidRPr="007D6B36" w:rsidTr="00F46E5A">
        <w:trPr>
          <w:trHeight w:val="20"/>
        </w:trPr>
        <w:tc>
          <w:tcPr>
            <w:tcW w:w="3901" w:type="pct"/>
            <w:vMerge/>
            <w:tcBorders>
              <w:left w:val="single" w:sz="8" w:space="0" w:color="auto"/>
              <w:bottom w:val="single" w:sz="4" w:space="0" w:color="auto"/>
              <w:right w:val="single" w:sz="4" w:space="0" w:color="auto"/>
            </w:tcBorders>
            <w:vAlign w:val="center"/>
            <w:hideMark/>
          </w:tcPr>
          <w:p w:rsidR="00253905" w:rsidRPr="00EB1F14" w:rsidRDefault="00253905" w:rsidP="00F46E5A">
            <w:pPr>
              <w:spacing w:after="0" w:line="240" w:lineRule="auto"/>
              <w:rPr>
                <w:rFonts w:ascii="Times New Roman" w:hAnsi="Times New Roman" w:cs="Times New Roman"/>
                <w:color w:val="000000" w:themeColor="text1"/>
                <w:sz w:val="17"/>
                <w:szCs w:val="17"/>
              </w:rPr>
            </w:pPr>
          </w:p>
        </w:tc>
        <w:tc>
          <w:tcPr>
            <w:tcW w:w="511" w:type="pct"/>
            <w:tcBorders>
              <w:top w:val="single" w:sz="4" w:space="0" w:color="auto"/>
              <w:left w:val="single" w:sz="4" w:space="0" w:color="auto"/>
              <w:bottom w:val="single" w:sz="4" w:space="0" w:color="auto"/>
              <w:right w:val="single" w:sz="4" w:space="0" w:color="auto"/>
            </w:tcBorders>
            <w:shd w:val="clear" w:color="auto" w:fill="D0CECE"/>
            <w:vAlign w:val="center"/>
          </w:tcPr>
          <w:p w:rsidR="00253905" w:rsidRPr="00EB1F14" w:rsidRDefault="00253905" w:rsidP="00F46E5A">
            <w:pPr>
              <w:spacing w:after="0" w:line="240" w:lineRule="auto"/>
              <w:jc w:val="center"/>
              <w:rPr>
                <w:rFonts w:ascii="Times New Roman" w:hAnsi="Times New Roman" w:cs="Times New Roman"/>
                <w:color w:val="000000" w:themeColor="text1"/>
                <w:szCs w:val="17"/>
              </w:rPr>
            </w:pPr>
            <w:r w:rsidRPr="00EB1F14">
              <w:rPr>
                <w:rFonts w:ascii="Times New Roman" w:hAnsi="Times New Roman" w:cs="Times New Roman"/>
                <w:bCs/>
                <w:color w:val="000000" w:themeColor="text1"/>
                <w:szCs w:val="17"/>
              </w:rPr>
              <w:t>Извори</w:t>
            </w:r>
          </w:p>
        </w:tc>
        <w:tc>
          <w:tcPr>
            <w:tcW w:w="588"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253905" w:rsidRPr="00EB1F14" w:rsidRDefault="00253905" w:rsidP="00F46E5A">
            <w:pPr>
              <w:spacing w:after="0" w:line="240" w:lineRule="auto"/>
              <w:jc w:val="center"/>
              <w:rPr>
                <w:rFonts w:ascii="Times New Roman" w:hAnsi="Times New Roman" w:cs="Times New Roman"/>
                <w:color w:val="000000" w:themeColor="text1"/>
                <w:szCs w:val="17"/>
                <w:lang w:val="bs-Cyrl-BA"/>
              </w:rPr>
            </w:pPr>
            <w:r w:rsidRPr="00EB1F14">
              <w:rPr>
                <w:rFonts w:ascii="Times New Roman" w:hAnsi="Times New Roman" w:cs="Times New Roman"/>
                <w:color w:val="000000" w:themeColor="text1"/>
                <w:szCs w:val="17"/>
                <w:lang w:val="bs-Cyrl-BA"/>
              </w:rPr>
              <w:t>Износ</w:t>
            </w:r>
          </w:p>
        </w:tc>
      </w:tr>
      <w:tr w:rsidR="00253905" w:rsidRPr="007D6B36" w:rsidTr="00F46E5A">
        <w:trPr>
          <w:trHeight w:val="237"/>
        </w:trPr>
        <w:tc>
          <w:tcPr>
            <w:tcW w:w="3901"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253905" w:rsidRPr="00697F4D" w:rsidRDefault="00253905" w:rsidP="00F46E5A">
            <w:pPr>
              <w:spacing w:after="0"/>
              <w:jc w:val="center"/>
              <w:rPr>
                <w:rFonts w:ascii="Times New Roman" w:hAnsi="Times New Roman" w:cs="Times New Roman"/>
                <w:color w:val="000000" w:themeColor="text1"/>
                <w:sz w:val="24"/>
                <w:szCs w:val="24"/>
              </w:rPr>
            </w:pPr>
            <w:r w:rsidRPr="00697F4D">
              <w:rPr>
                <w:rFonts w:ascii="Times New Roman" w:hAnsi="Times New Roman" w:cs="Times New Roman"/>
                <w:b/>
                <w:bCs/>
                <w:color w:val="000000" w:themeColor="text1"/>
                <w:sz w:val="24"/>
                <w:szCs w:val="24"/>
                <w:lang w:eastAsia="hr-HR"/>
              </w:rPr>
              <w:t>Унаприједити квалитет живота и осигурати останак становништва побољшањем демографске структуре</w:t>
            </w:r>
            <w:r w:rsidRPr="00697F4D">
              <w:rPr>
                <w:rFonts w:ascii="Times New Roman" w:hAnsi="Times New Roman" w:cs="Times New Roman"/>
                <w:b/>
                <w:bCs/>
                <w:color w:val="000000" w:themeColor="text1"/>
                <w:sz w:val="24"/>
                <w:szCs w:val="24"/>
                <w:lang w:val="bs-Latn-BA" w:eastAsia="hr-HR"/>
              </w:rPr>
              <w:t>, паметни</w:t>
            </w:r>
            <w:r w:rsidRPr="00697F4D">
              <w:rPr>
                <w:rFonts w:ascii="Times New Roman" w:hAnsi="Times New Roman" w:cs="Times New Roman"/>
                <w:b/>
                <w:bCs/>
                <w:color w:val="000000" w:themeColor="text1"/>
                <w:sz w:val="24"/>
                <w:szCs w:val="24"/>
                <w:lang w:val="sr-Cyrl-BA" w:eastAsia="hr-HR"/>
              </w:rPr>
              <w:t>м</w:t>
            </w:r>
            <w:r w:rsidRPr="00697F4D">
              <w:rPr>
                <w:rFonts w:ascii="Times New Roman" w:hAnsi="Times New Roman" w:cs="Times New Roman"/>
                <w:b/>
                <w:bCs/>
                <w:color w:val="000000" w:themeColor="text1"/>
                <w:sz w:val="24"/>
                <w:szCs w:val="24"/>
                <w:lang w:val="bs-Latn-BA" w:eastAsia="hr-HR"/>
              </w:rPr>
              <w:t xml:space="preserve"> раст</w:t>
            </w:r>
            <w:r w:rsidRPr="00697F4D">
              <w:rPr>
                <w:rFonts w:ascii="Times New Roman" w:hAnsi="Times New Roman" w:cs="Times New Roman"/>
                <w:b/>
                <w:bCs/>
                <w:color w:val="000000" w:themeColor="text1"/>
                <w:sz w:val="24"/>
                <w:szCs w:val="24"/>
                <w:lang w:val="sr-Cyrl-BA" w:eastAsia="hr-HR"/>
              </w:rPr>
              <w:t>ом</w:t>
            </w:r>
            <w:r w:rsidRPr="00697F4D">
              <w:rPr>
                <w:rFonts w:ascii="Times New Roman" w:hAnsi="Times New Roman" w:cs="Times New Roman"/>
                <w:b/>
                <w:bCs/>
                <w:color w:val="000000" w:themeColor="text1"/>
                <w:sz w:val="24"/>
                <w:szCs w:val="24"/>
                <w:lang w:val="bs-Latn-BA" w:eastAsia="hr-HR"/>
              </w:rPr>
              <w:t xml:space="preserve"> локалне економије и интегрисани</w:t>
            </w:r>
            <w:r w:rsidRPr="00697F4D">
              <w:rPr>
                <w:rFonts w:ascii="Times New Roman" w:hAnsi="Times New Roman" w:cs="Times New Roman"/>
                <w:b/>
                <w:bCs/>
                <w:color w:val="000000" w:themeColor="text1"/>
                <w:sz w:val="24"/>
                <w:szCs w:val="24"/>
                <w:lang w:val="sr-Cyrl-BA" w:eastAsia="hr-HR"/>
              </w:rPr>
              <w:t>м</w:t>
            </w:r>
            <w:r w:rsidRPr="00697F4D">
              <w:rPr>
                <w:rFonts w:ascii="Times New Roman" w:hAnsi="Times New Roman" w:cs="Times New Roman"/>
                <w:b/>
                <w:bCs/>
                <w:color w:val="000000" w:themeColor="text1"/>
                <w:sz w:val="24"/>
                <w:szCs w:val="24"/>
                <w:lang w:val="bs-Latn-BA" w:eastAsia="hr-HR"/>
              </w:rPr>
              <w:t xml:space="preserve"> приступ</w:t>
            </w:r>
            <w:r w:rsidRPr="00697F4D">
              <w:rPr>
                <w:rFonts w:ascii="Times New Roman" w:hAnsi="Times New Roman" w:cs="Times New Roman"/>
                <w:b/>
                <w:bCs/>
                <w:color w:val="000000" w:themeColor="text1"/>
                <w:sz w:val="24"/>
                <w:szCs w:val="24"/>
                <w:lang w:val="sr-Cyrl-BA" w:eastAsia="hr-HR"/>
              </w:rPr>
              <w:t>ом</w:t>
            </w:r>
            <w:r w:rsidRPr="00697F4D">
              <w:rPr>
                <w:rFonts w:ascii="Times New Roman" w:hAnsi="Times New Roman" w:cs="Times New Roman"/>
                <w:b/>
                <w:bCs/>
                <w:color w:val="000000" w:themeColor="text1"/>
                <w:sz w:val="24"/>
                <w:szCs w:val="24"/>
                <w:lang w:val="bs-Latn-BA" w:eastAsia="hr-HR"/>
              </w:rPr>
              <w:t xml:space="preserve"> заштити животне средине</w:t>
            </w:r>
            <w:r w:rsidRPr="00697F4D">
              <w:rPr>
                <w:rFonts w:ascii="Times New Roman" w:hAnsi="Times New Roman" w:cs="Times New Roman"/>
                <w:b/>
                <w:bCs/>
                <w:color w:val="000000" w:themeColor="text1"/>
                <w:sz w:val="24"/>
                <w:szCs w:val="24"/>
                <w:lang w:val="sr-Cyrl-BA" w:eastAsia="hr-HR"/>
              </w:rPr>
              <w:t>, уз ефикасно управљање јавним ресурсима и услугама.</w:t>
            </w:r>
          </w:p>
        </w:tc>
        <w:tc>
          <w:tcPr>
            <w:tcW w:w="511" w:type="pct"/>
            <w:tcBorders>
              <w:top w:val="single" w:sz="4" w:space="0" w:color="auto"/>
              <w:left w:val="single" w:sz="4" w:space="0" w:color="auto"/>
              <w:bottom w:val="single" w:sz="4" w:space="0" w:color="auto"/>
              <w:right w:val="single" w:sz="4" w:space="0" w:color="auto"/>
            </w:tcBorders>
            <w:vAlign w:val="center"/>
          </w:tcPr>
          <w:p w:rsidR="00253905" w:rsidRPr="00697F4D" w:rsidRDefault="00253905" w:rsidP="00F46E5A">
            <w:pPr>
              <w:spacing w:after="0" w:line="240" w:lineRule="auto"/>
              <w:ind w:left="72"/>
              <w:rPr>
                <w:rFonts w:ascii="Times New Roman" w:eastAsia="Times New Roman" w:hAnsi="Times New Roman" w:cs="Times New Roman"/>
                <w:b/>
                <w:bCs/>
                <w:color w:val="000000" w:themeColor="text1"/>
                <w:sz w:val="24"/>
                <w:szCs w:val="24"/>
              </w:rPr>
            </w:pPr>
            <w:r w:rsidRPr="00697F4D">
              <w:rPr>
                <w:rFonts w:ascii="Times New Roman" w:hAnsi="Times New Roman" w:cs="Times New Roman"/>
                <w:b/>
                <w:bCs/>
                <w:color w:val="000000" w:themeColor="text1"/>
                <w:sz w:val="24"/>
                <w:szCs w:val="24"/>
              </w:rPr>
              <w:t>Буџет</w:t>
            </w:r>
          </w:p>
        </w:tc>
        <w:tc>
          <w:tcPr>
            <w:tcW w:w="5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53905" w:rsidRPr="00697F4D" w:rsidRDefault="00253905" w:rsidP="00F46E5A">
            <w:pPr>
              <w:spacing w:after="0" w:line="240" w:lineRule="auto"/>
              <w:jc w:val="center"/>
              <w:rPr>
                <w:rFonts w:ascii="Times New Roman" w:eastAsia="Times New Roman" w:hAnsi="Times New Roman" w:cs="Times New Roman"/>
                <w:color w:val="000000" w:themeColor="text1"/>
                <w:sz w:val="24"/>
                <w:szCs w:val="24"/>
                <w:highlight w:val="yellow"/>
              </w:rPr>
            </w:pPr>
            <w:r w:rsidRPr="00697F4D">
              <w:rPr>
                <w:rFonts w:ascii="Times New Roman" w:eastAsia="Times New Roman" w:hAnsi="Times New Roman" w:cs="Times New Roman"/>
                <w:color w:val="000000" w:themeColor="text1"/>
                <w:sz w:val="24"/>
                <w:szCs w:val="24"/>
              </w:rPr>
              <w:t>17.284.739</w:t>
            </w:r>
          </w:p>
        </w:tc>
      </w:tr>
      <w:tr w:rsidR="00253905" w:rsidRPr="007D6B36" w:rsidTr="00F46E5A">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253905" w:rsidRPr="00697F4D" w:rsidRDefault="00253905" w:rsidP="00F46E5A">
            <w:pPr>
              <w:spacing w:after="0" w:line="240" w:lineRule="auto"/>
              <w:jc w:val="center"/>
              <w:rPr>
                <w:rFonts w:ascii="Times New Roman" w:hAnsi="Times New Roman" w:cs="Times New Roman"/>
                <w:color w:val="000000" w:themeColor="text1"/>
                <w:sz w:val="24"/>
                <w:szCs w:val="24"/>
              </w:rPr>
            </w:pPr>
          </w:p>
        </w:tc>
        <w:tc>
          <w:tcPr>
            <w:tcW w:w="511" w:type="pct"/>
            <w:tcBorders>
              <w:top w:val="single" w:sz="4" w:space="0" w:color="auto"/>
              <w:left w:val="single" w:sz="4" w:space="0" w:color="auto"/>
              <w:bottom w:val="single" w:sz="4" w:space="0" w:color="auto"/>
              <w:right w:val="single" w:sz="4" w:space="0" w:color="auto"/>
            </w:tcBorders>
            <w:vAlign w:val="center"/>
          </w:tcPr>
          <w:p w:rsidR="00253905" w:rsidRPr="00697F4D" w:rsidRDefault="00253905" w:rsidP="00F46E5A">
            <w:pPr>
              <w:spacing w:after="0" w:line="240" w:lineRule="auto"/>
              <w:ind w:left="72"/>
              <w:rPr>
                <w:rFonts w:ascii="Times New Roman" w:eastAsia="Times New Roman" w:hAnsi="Times New Roman" w:cs="Times New Roman"/>
                <w:b/>
                <w:bCs/>
                <w:color w:val="000000" w:themeColor="text1"/>
                <w:sz w:val="24"/>
                <w:szCs w:val="24"/>
              </w:rPr>
            </w:pPr>
            <w:r w:rsidRPr="00697F4D">
              <w:rPr>
                <w:rFonts w:ascii="Times New Roman" w:hAnsi="Times New Roman" w:cs="Times New Roman"/>
                <w:b/>
                <w:bCs/>
                <w:color w:val="000000" w:themeColor="text1"/>
                <w:sz w:val="24"/>
                <w:szCs w:val="24"/>
              </w:rPr>
              <w:t>Кредит</w:t>
            </w:r>
          </w:p>
        </w:tc>
        <w:tc>
          <w:tcPr>
            <w:tcW w:w="5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53905" w:rsidRPr="00697F4D" w:rsidRDefault="00EB1F14" w:rsidP="00EB1F14">
            <w:pPr>
              <w:spacing w:after="0" w:line="240" w:lineRule="auto"/>
              <w:jc w:val="center"/>
              <w:rPr>
                <w:rFonts w:ascii="Times New Roman" w:hAnsi="Times New Roman" w:cs="Times New Roman"/>
                <w:color w:val="000000" w:themeColor="text1"/>
                <w:sz w:val="24"/>
                <w:szCs w:val="24"/>
                <w:lang w:val="en-US"/>
              </w:rPr>
            </w:pPr>
            <w:r w:rsidRPr="00697F4D">
              <w:rPr>
                <w:rFonts w:ascii="Times New Roman" w:hAnsi="Times New Roman" w:cs="Times New Roman"/>
                <w:color w:val="000000" w:themeColor="text1"/>
                <w:sz w:val="24"/>
                <w:szCs w:val="24"/>
                <w:lang w:val="en-US"/>
              </w:rPr>
              <w:t>0</w:t>
            </w:r>
          </w:p>
        </w:tc>
      </w:tr>
      <w:tr w:rsidR="00253905" w:rsidRPr="007D6B36" w:rsidTr="00F46E5A">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253905" w:rsidRPr="00697F4D" w:rsidRDefault="00253905" w:rsidP="00F46E5A">
            <w:pPr>
              <w:spacing w:after="0" w:line="240" w:lineRule="auto"/>
              <w:jc w:val="center"/>
              <w:rPr>
                <w:rFonts w:ascii="Times New Roman" w:hAnsi="Times New Roman" w:cs="Times New Roman"/>
                <w:color w:val="000000" w:themeColor="text1"/>
                <w:sz w:val="24"/>
                <w:szCs w:val="24"/>
              </w:rPr>
            </w:pPr>
          </w:p>
        </w:tc>
        <w:tc>
          <w:tcPr>
            <w:tcW w:w="511" w:type="pct"/>
            <w:tcBorders>
              <w:top w:val="single" w:sz="4" w:space="0" w:color="auto"/>
              <w:left w:val="single" w:sz="4" w:space="0" w:color="auto"/>
              <w:bottom w:val="single" w:sz="4" w:space="0" w:color="auto"/>
              <w:right w:val="single" w:sz="4" w:space="0" w:color="auto"/>
            </w:tcBorders>
          </w:tcPr>
          <w:p w:rsidR="00253905" w:rsidRPr="00697F4D" w:rsidRDefault="00253905" w:rsidP="00F46E5A">
            <w:pPr>
              <w:spacing w:after="0" w:line="240" w:lineRule="auto"/>
              <w:ind w:left="72"/>
              <w:rPr>
                <w:rFonts w:ascii="Times New Roman" w:eastAsia="Times New Roman" w:hAnsi="Times New Roman" w:cs="Times New Roman"/>
                <w:b/>
                <w:bCs/>
                <w:color w:val="000000" w:themeColor="text1"/>
                <w:sz w:val="24"/>
                <w:szCs w:val="24"/>
              </w:rPr>
            </w:pPr>
            <w:r w:rsidRPr="00697F4D">
              <w:rPr>
                <w:rFonts w:ascii="Times New Roman" w:hAnsi="Times New Roman" w:cs="Times New Roman"/>
                <w:b/>
                <w:bCs/>
                <w:color w:val="000000" w:themeColor="text1"/>
                <w:sz w:val="24"/>
                <w:szCs w:val="24"/>
              </w:rPr>
              <w:t>Донације/Грант</w:t>
            </w:r>
          </w:p>
        </w:tc>
        <w:tc>
          <w:tcPr>
            <w:tcW w:w="5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53905" w:rsidRPr="00697F4D" w:rsidRDefault="00EB1F14" w:rsidP="00EB1F14">
            <w:pPr>
              <w:spacing w:after="0" w:line="240" w:lineRule="auto"/>
              <w:jc w:val="center"/>
              <w:rPr>
                <w:rFonts w:ascii="Times New Roman" w:hAnsi="Times New Roman" w:cs="Times New Roman"/>
                <w:color w:val="000000" w:themeColor="text1"/>
                <w:sz w:val="24"/>
                <w:szCs w:val="24"/>
                <w:lang w:val="en-US"/>
              </w:rPr>
            </w:pPr>
            <w:r w:rsidRPr="00697F4D">
              <w:rPr>
                <w:rFonts w:ascii="Times New Roman" w:hAnsi="Times New Roman" w:cs="Times New Roman"/>
                <w:color w:val="000000" w:themeColor="text1"/>
                <w:sz w:val="24"/>
                <w:szCs w:val="24"/>
                <w:lang w:val="en-US"/>
              </w:rPr>
              <w:t>0</w:t>
            </w:r>
          </w:p>
        </w:tc>
      </w:tr>
      <w:tr w:rsidR="00253905" w:rsidRPr="007D6B36" w:rsidTr="00F46E5A">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253905" w:rsidRPr="00697F4D" w:rsidRDefault="00253905" w:rsidP="00F46E5A">
            <w:pPr>
              <w:spacing w:after="0" w:line="240" w:lineRule="auto"/>
              <w:jc w:val="center"/>
              <w:rPr>
                <w:rFonts w:ascii="Times New Roman" w:hAnsi="Times New Roman" w:cs="Times New Roman"/>
                <w:color w:val="000000" w:themeColor="text1"/>
                <w:sz w:val="24"/>
                <w:szCs w:val="24"/>
              </w:rPr>
            </w:pPr>
          </w:p>
        </w:tc>
        <w:tc>
          <w:tcPr>
            <w:tcW w:w="511" w:type="pct"/>
            <w:tcBorders>
              <w:top w:val="single" w:sz="4" w:space="0" w:color="auto"/>
              <w:left w:val="single" w:sz="4" w:space="0" w:color="auto"/>
              <w:bottom w:val="single" w:sz="4" w:space="0" w:color="auto"/>
              <w:right w:val="single" w:sz="4" w:space="0" w:color="auto"/>
            </w:tcBorders>
          </w:tcPr>
          <w:p w:rsidR="00253905" w:rsidRPr="00697F4D" w:rsidRDefault="00253905" w:rsidP="00F46E5A">
            <w:pPr>
              <w:spacing w:after="0" w:line="240" w:lineRule="auto"/>
              <w:ind w:left="72"/>
              <w:rPr>
                <w:rFonts w:ascii="Times New Roman" w:eastAsia="Times New Roman" w:hAnsi="Times New Roman" w:cs="Times New Roman"/>
                <w:b/>
                <w:bCs/>
                <w:color w:val="000000" w:themeColor="text1"/>
                <w:sz w:val="24"/>
                <w:szCs w:val="24"/>
              </w:rPr>
            </w:pPr>
            <w:r w:rsidRPr="00697F4D">
              <w:rPr>
                <w:rFonts w:ascii="Times New Roman" w:hAnsi="Times New Roman" w:cs="Times New Roman"/>
                <w:b/>
                <w:bCs/>
                <w:color w:val="000000" w:themeColor="text1"/>
                <w:sz w:val="24"/>
                <w:szCs w:val="24"/>
              </w:rPr>
              <w:t xml:space="preserve">Остало </w:t>
            </w:r>
          </w:p>
        </w:tc>
        <w:tc>
          <w:tcPr>
            <w:tcW w:w="58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53905" w:rsidRPr="00697F4D" w:rsidRDefault="00EB1F14" w:rsidP="00EB1F14">
            <w:pPr>
              <w:spacing w:after="0" w:line="240" w:lineRule="auto"/>
              <w:jc w:val="center"/>
              <w:rPr>
                <w:rFonts w:ascii="Times New Roman" w:hAnsi="Times New Roman" w:cs="Times New Roman"/>
                <w:color w:val="000000" w:themeColor="text1"/>
                <w:sz w:val="24"/>
                <w:szCs w:val="24"/>
                <w:lang w:val="en-US"/>
              </w:rPr>
            </w:pPr>
            <w:r w:rsidRPr="00697F4D">
              <w:rPr>
                <w:rFonts w:ascii="Times New Roman" w:hAnsi="Times New Roman" w:cs="Times New Roman"/>
                <w:color w:val="000000" w:themeColor="text1"/>
                <w:sz w:val="24"/>
                <w:szCs w:val="24"/>
                <w:lang w:val="en-US"/>
              </w:rPr>
              <w:t>0</w:t>
            </w:r>
          </w:p>
        </w:tc>
      </w:tr>
      <w:tr w:rsidR="00253905" w:rsidRPr="007D6B36" w:rsidTr="00F46E5A">
        <w:trPr>
          <w:trHeight w:val="237"/>
        </w:trPr>
        <w:tc>
          <w:tcPr>
            <w:tcW w:w="3901"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253905" w:rsidRPr="00697F4D" w:rsidRDefault="00253905" w:rsidP="00F46E5A">
            <w:pPr>
              <w:spacing w:after="0" w:line="240" w:lineRule="auto"/>
              <w:jc w:val="center"/>
              <w:rPr>
                <w:rFonts w:ascii="Times New Roman" w:hAnsi="Times New Roman" w:cs="Times New Roman"/>
                <w:color w:val="000000" w:themeColor="text1"/>
                <w:sz w:val="24"/>
                <w:szCs w:val="24"/>
              </w:rPr>
            </w:pPr>
          </w:p>
        </w:tc>
        <w:tc>
          <w:tcPr>
            <w:tcW w:w="5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253905" w:rsidRPr="00697F4D" w:rsidRDefault="00253905" w:rsidP="00F46E5A">
            <w:pPr>
              <w:spacing w:after="0" w:line="240" w:lineRule="auto"/>
              <w:ind w:left="72"/>
              <w:rPr>
                <w:rFonts w:ascii="Times New Roman" w:hAnsi="Times New Roman" w:cs="Times New Roman"/>
                <w:color w:val="000000" w:themeColor="text1"/>
                <w:sz w:val="24"/>
                <w:szCs w:val="24"/>
              </w:rPr>
            </w:pPr>
            <w:r w:rsidRPr="00697F4D">
              <w:rPr>
                <w:rFonts w:ascii="Times New Roman" w:hAnsi="Times New Roman" w:cs="Times New Roman"/>
                <w:b/>
                <w:bCs/>
                <w:color w:val="000000" w:themeColor="text1"/>
                <w:sz w:val="24"/>
                <w:szCs w:val="24"/>
              </w:rPr>
              <w:t>Укупно</w:t>
            </w:r>
          </w:p>
        </w:tc>
        <w:tc>
          <w:tcPr>
            <w:tcW w:w="58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253905" w:rsidRPr="00697F4D" w:rsidRDefault="00253905" w:rsidP="00F46E5A">
            <w:pPr>
              <w:spacing w:after="0" w:line="240" w:lineRule="auto"/>
              <w:jc w:val="center"/>
              <w:rPr>
                <w:rFonts w:ascii="Times New Roman" w:eastAsia="Times New Roman" w:hAnsi="Times New Roman" w:cs="Times New Roman"/>
                <w:color w:val="000000" w:themeColor="text1"/>
                <w:sz w:val="24"/>
                <w:szCs w:val="24"/>
                <w:highlight w:val="yellow"/>
              </w:rPr>
            </w:pPr>
            <w:r w:rsidRPr="00697F4D">
              <w:rPr>
                <w:rFonts w:ascii="Times New Roman" w:eastAsia="Times New Roman" w:hAnsi="Times New Roman" w:cs="Times New Roman"/>
                <w:color w:val="000000" w:themeColor="text1"/>
                <w:sz w:val="24"/>
                <w:szCs w:val="24"/>
              </w:rPr>
              <w:t>17.284.739</w:t>
            </w:r>
          </w:p>
        </w:tc>
      </w:tr>
    </w:tbl>
    <w:p w:rsidR="00253905" w:rsidRPr="00845AB8" w:rsidRDefault="00253905" w:rsidP="00253905">
      <w:pPr>
        <w:spacing w:after="0" w:line="240" w:lineRule="auto"/>
        <w:jc w:val="both"/>
        <w:rPr>
          <w:rFonts w:ascii="Times New Roman" w:eastAsia="Times New Roman" w:hAnsi="Times New Roman" w:cs="Times New Roman"/>
          <w:color w:val="000000"/>
          <w:sz w:val="20"/>
          <w:szCs w:val="20"/>
          <w:lang w:eastAsia="hr-HR"/>
        </w:rPr>
      </w:pPr>
      <w:r w:rsidRPr="00845AB8">
        <w:rPr>
          <w:rFonts w:ascii="Times New Roman" w:eastAsia="Times New Roman" w:hAnsi="Times New Roman" w:cs="Times New Roman"/>
          <w:b/>
          <w:bCs/>
          <w:color w:val="000000"/>
          <w:sz w:val="20"/>
          <w:szCs w:val="20"/>
          <w:lang w:val="bs-Cyrl-BA" w:eastAsia="hr-HR"/>
        </w:rPr>
        <w:t>Напомена:</w:t>
      </w:r>
      <w:r w:rsidRPr="00845AB8">
        <w:rPr>
          <w:rFonts w:ascii="Times New Roman" w:eastAsia="Times New Roman" w:hAnsi="Times New Roman" w:cs="Times New Roman"/>
          <w:color w:val="000000"/>
          <w:sz w:val="20"/>
          <w:szCs w:val="20"/>
          <w:lang w:val="bs-Latn-BA" w:eastAsia="hr-HR"/>
        </w:rPr>
        <w:t xml:space="preserve"> </w:t>
      </w:r>
      <w:r w:rsidRPr="00845AB8">
        <w:rPr>
          <w:rFonts w:ascii="Times New Roman" w:eastAsia="Times New Roman" w:hAnsi="Times New Roman" w:cs="Times New Roman"/>
          <w:color w:val="000000"/>
          <w:sz w:val="20"/>
          <w:szCs w:val="20"/>
          <w:lang w:val="bs-Cyrl-BA" w:eastAsia="hr-HR"/>
        </w:rPr>
        <w:t xml:space="preserve">Унијети сажети опис мисије ЈЛС </w:t>
      </w:r>
      <w:r w:rsidRPr="00845AB8">
        <w:rPr>
          <w:rFonts w:ascii="Times New Roman" w:hAnsi="Times New Roman" w:cs="Times New Roman"/>
          <w:color w:val="000000" w:themeColor="text1"/>
          <w:sz w:val="20"/>
          <w:szCs w:val="20"/>
        </w:rPr>
        <w:t xml:space="preserve">која се утврђује на основу стратешких циљева и приоритета из стратешких докумената, те надлежности </w:t>
      </w:r>
      <w:r w:rsidRPr="00845AB8">
        <w:rPr>
          <w:rFonts w:ascii="Times New Roman" w:eastAsia="Times New Roman" w:hAnsi="Times New Roman" w:cs="Times New Roman"/>
          <w:color w:val="000000"/>
          <w:sz w:val="20"/>
          <w:szCs w:val="20"/>
          <w:lang w:val="bs-Cyrl-BA" w:eastAsia="hr-HR"/>
        </w:rPr>
        <w:t>ЈЛС</w:t>
      </w:r>
      <w:r w:rsidRPr="00845AB8">
        <w:rPr>
          <w:rFonts w:ascii="Times New Roman" w:eastAsia="Times New Roman" w:hAnsi="Times New Roman" w:cs="Times New Roman"/>
          <w:color w:val="000000"/>
          <w:sz w:val="20"/>
          <w:szCs w:val="20"/>
          <w:lang w:val="bs-Latn-BA" w:eastAsia="hr-HR"/>
        </w:rPr>
        <w:t>.</w:t>
      </w:r>
    </w:p>
    <w:p w:rsidR="00845AB8" w:rsidRDefault="00845AB8" w:rsidP="00253905">
      <w:pPr>
        <w:spacing w:after="0" w:line="240" w:lineRule="auto"/>
        <w:jc w:val="both"/>
        <w:rPr>
          <w:rFonts w:ascii="Calibri" w:eastAsia="Times New Roman" w:hAnsi="Calibri" w:cs="Calibri"/>
          <w:color w:val="000000"/>
          <w:szCs w:val="24"/>
          <w:lang w:val="bs-Cyrl-BA" w:eastAsia="hr-HR"/>
        </w:rPr>
      </w:pPr>
    </w:p>
    <w:p w:rsidR="00253905" w:rsidRDefault="00253905" w:rsidP="00253905">
      <w:pPr>
        <w:spacing w:after="0" w:line="240" w:lineRule="auto"/>
        <w:jc w:val="both"/>
        <w:rPr>
          <w:rFonts w:ascii="Calibri" w:hAnsi="Calibri" w:cs="Calibri"/>
          <w:b/>
          <w:color w:val="000000" w:themeColor="text1"/>
          <w:sz w:val="24"/>
          <w:szCs w:val="24"/>
        </w:rPr>
      </w:pPr>
      <w:r w:rsidRPr="007D6B36">
        <w:rPr>
          <w:rFonts w:ascii="Calibri" w:eastAsia="Times New Roman" w:hAnsi="Calibri" w:cs="Calibri"/>
          <w:color w:val="000000"/>
          <w:szCs w:val="24"/>
          <w:lang w:val="bs-Cyrl-BA" w:eastAsia="hr-HR"/>
        </w:rPr>
        <w:t xml:space="preserve"> </w:t>
      </w:r>
      <w:r w:rsidRPr="00F53B6A">
        <w:rPr>
          <w:rFonts w:ascii="Calibri" w:hAnsi="Calibri" w:cs="Calibri"/>
          <w:b/>
          <w:color w:val="000000" w:themeColor="text1"/>
          <w:sz w:val="24"/>
          <w:szCs w:val="24"/>
        </w:rPr>
        <w:t>В.</w:t>
      </w:r>
      <w:r w:rsidRPr="007D6B36">
        <w:rPr>
          <w:rFonts w:ascii="Calibri" w:hAnsi="Calibri" w:cs="Calibri"/>
          <w:b/>
          <w:color w:val="000000" w:themeColor="text1"/>
          <w:sz w:val="24"/>
          <w:szCs w:val="24"/>
        </w:rPr>
        <w:t xml:space="preserve"> </w:t>
      </w:r>
    </w:p>
    <w:tbl>
      <w:tblPr>
        <w:tblpPr w:leftFromText="180" w:rightFromText="180" w:vertAnchor="text" w:tblpX="-20"/>
        <w:tblW w:w="5058"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678"/>
        <w:gridCol w:w="7727"/>
      </w:tblGrid>
      <w:tr w:rsidR="00EB1F14" w:rsidRPr="007D6B36" w:rsidTr="00F46E5A">
        <w:trPr>
          <w:trHeight w:val="23"/>
        </w:trPr>
        <w:tc>
          <w:tcPr>
            <w:tcW w:w="2492" w:type="pct"/>
            <w:shd w:val="clear" w:color="auto" w:fill="DEEAF6" w:themeFill="accent1" w:themeFillTint="33"/>
            <w:tcMar>
              <w:top w:w="0" w:type="dxa"/>
              <w:left w:w="108" w:type="dxa"/>
              <w:bottom w:w="0" w:type="dxa"/>
              <w:right w:w="108" w:type="dxa"/>
            </w:tcMar>
            <w:vAlign w:val="center"/>
          </w:tcPr>
          <w:p w:rsidR="00EB1F14" w:rsidRPr="00EB1F14" w:rsidRDefault="00EB1F14" w:rsidP="00F46E5A">
            <w:pPr>
              <w:spacing w:after="0" w:line="240" w:lineRule="auto"/>
              <w:rPr>
                <w:rFonts w:ascii="Times New Roman" w:eastAsia="Calibri" w:hAnsi="Times New Roman" w:cs="Times New Roman"/>
                <w:b/>
                <w:color w:val="000000"/>
                <w:szCs w:val="17"/>
                <w:lang w:val="sr-Cyrl-BA"/>
              </w:rPr>
            </w:pPr>
            <w:r w:rsidRPr="00EB1F14">
              <w:rPr>
                <w:rFonts w:ascii="Times New Roman" w:eastAsia="Calibri" w:hAnsi="Times New Roman" w:cs="Times New Roman"/>
                <w:b/>
                <w:color w:val="000000"/>
                <w:szCs w:val="17"/>
                <w:lang w:val="sr-Cyrl-BA"/>
              </w:rPr>
              <w:t xml:space="preserve">Административна подршка у ефикасном пружању </w:t>
            </w:r>
          </w:p>
          <w:p w:rsidR="00EB1F14" w:rsidRPr="00EB1F14" w:rsidRDefault="00EB1F14" w:rsidP="00F46E5A">
            <w:pPr>
              <w:spacing w:after="0" w:line="240" w:lineRule="auto"/>
              <w:rPr>
                <w:rFonts w:ascii="Times New Roman" w:eastAsia="Times New Roman" w:hAnsi="Times New Roman" w:cs="Times New Roman"/>
                <w:b/>
                <w:color w:val="000000" w:themeColor="text1"/>
                <w:szCs w:val="17"/>
              </w:rPr>
            </w:pPr>
            <w:r w:rsidRPr="00EB1F14">
              <w:rPr>
                <w:rFonts w:ascii="Times New Roman" w:eastAsia="Calibri" w:hAnsi="Times New Roman" w:cs="Times New Roman"/>
                <w:b/>
                <w:color w:val="000000"/>
                <w:szCs w:val="17"/>
                <w:lang w:val="sr-Cyrl-BA"/>
              </w:rPr>
              <w:t>јавних услуга</w:t>
            </w:r>
            <w:r w:rsidRPr="00EB1F14">
              <w:rPr>
                <w:rFonts w:ascii="Times New Roman" w:eastAsia="Calibri" w:hAnsi="Times New Roman" w:cs="Times New Roman"/>
                <w:b/>
                <w:color w:val="000000"/>
                <w:szCs w:val="17"/>
                <w:lang w:val="bs-Latn-BA"/>
              </w:rPr>
              <w:t xml:space="preserve"> Градске управе </w:t>
            </w:r>
            <w:r w:rsidRPr="00EB1F14">
              <w:rPr>
                <w:rFonts w:ascii="Times New Roman" w:hAnsi="Times New Roman" w:cs="Times New Roman"/>
                <w:b/>
                <w:color w:val="000000"/>
                <w:szCs w:val="17"/>
                <w:lang w:val="sr-Cyrl-BA"/>
              </w:rPr>
              <w:t xml:space="preserve"> </w:t>
            </w:r>
            <w:r w:rsidRPr="00EB1F14">
              <w:rPr>
                <w:rFonts w:ascii="Times New Roman" w:hAnsi="Times New Roman" w:cs="Times New Roman"/>
                <w:b/>
                <w:color w:val="000000"/>
                <w:szCs w:val="17"/>
              </w:rPr>
              <w:t>- РЕДОВНИ ПОСЛОВИ</w:t>
            </w:r>
            <w:r w:rsidRPr="00EB1F14">
              <w:rPr>
                <w:rFonts w:ascii="Times New Roman" w:eastAsia="Times New Roman" w:hAnsi="Times New Roman" w:cs="Times New Roman"/>
                <w:b/>
                <w:color w:val="000000" w:themeColor="text1"/>
                <w:szCs w:val="17"/>
              </w:rPr>
              <w:t xml:space="preserve"> </w:t>
            </w:r>
          </w:p>
        </w:tc>
        <w:tc>
          <w:tcPr>
            <w:tcW w:w="2508" w:type="pct"/>
            <w:shd w:val="clear" w:color="auto" w:fill="DEEAF6" w:themeFill="accent1" w:themeFillTint="33"/>
          </w:tcPr>
          <w:p w:rsidR="00EB1F14" w:rsidRPr="00845AB8" w:rsidRDefault="00EB1F14" w:rsidP="00F46E5A">
            <w:pPr>
              <w:spacing w:after="0" w:line="240" w:lineRule="auto"/>
              <w:rPr>
                <w:rFonts w:ascii="Times New Roman" w:hAnsi="Times New Roman" w:cs="Times New Roman"/>
                <w:b/>
                <w:bCs/>
                <w:szCs w:val="17"/>
                <w:lang/>
              </w:rPr>
            </w:pPr>
            <w:r w:rsidRPr="00EB1F14">
              <w:rPr>
                <w:rFonts w:ascii="Times New Roman" w:hAnsi="Times New Roman" w:cs="Times New Roman"/>
                <w:b/>
                <w:bCs/>
                <w:szCs w:val="17"/>
              </w:rPr>
              <w:t>Назив и шифра програма</w:t>
            </w:r>
          </w:p>
          <w:p w:rsidR="00EB1F14" w:rsidRPr="00EB1F14" w:rsidRDefault="00EB1F14" w:rsidP="00F46E5A">
            <w:pPr>
              <w:spacing w:after="0" w:line="240" w:lineRule="auto"/>
              <w:rPr>
                <w:rFonts w:ascii="Times New Roman" w:eastAsia="Times New Roman" w:hAnsi="Times New Roman" w:cs="Times New Roman"/>
                <w:b/>
                <w:color w:val="000000" w:themeColor="text1"/>
                <w:szCs w:val="17"/>
                <w:lang/>
              </w:rPr>
            </w:pPr>
            <w:r w:rsidRPr="00EB1F14">
              <w:rPr>
                <w:rFonts w:ascii="Times New Roman" w:hAnsi="Times New Roman" w:cs="Times New Roman"/>
                <w:b/>
                <w:bCs/>
                <w:szCs w:val="17"/>
                <w:lang/>
              </w:rPr>
              <w:t xml:space="preserve">Одјељење за финансије – </w:t>
            </w:r>
            <w:r w:rsidRPr="00EB1F14">
              <w:rPr>
                <w:rFonts w:ascii="Times New Roman" w:hAnsi="Times New Roman" w:cs="Times New Roman"/>
                <w:b/>
                <w:bCs/>
                <w:szCs w:val="17"/>
              </w:rPr>
              <w:t>0005</w:t>
            </w:r>
            <w:r w:rsidRPr="00EB1F14">
              <w:rPr>
                <w:rFonts w:ascii="Times New Roman" w:hAnsi="Times New Roman" w:cs="Times New Roman"/>
                <w:b/>
                <w:bCs/>
                <w:szCs w:val="17"/>
                <w:lang/>
              </w:rPr>
              <w:t>140</w:t>
            </w:r>
          </w:p>
          <w:p w:rsidR="00EB1F14" w:rsidRPr="00EB1F14" w:rsidRDefault="00EB1F14" w:rsidP="00F46E5A">
            <w:pPr>
              <w:spacing w:after="0" w:line="240" w:lineRule="auto"/>
              <w:rPr>
                <w:rFonts w:ascii="Times New Roman" w:hAnsi="Times New Roman" w:cs="Times New Roman"/>
                <w:b/>
                <w:color w:val="000000" w:themeColor="text1"/>
                <w:szCs w:val="17"/>
              </w:rPr>
            </w:pPr>
          </w:p>
        </w:tc>
      </w:tr>
    </w:tbl>
    <w:p w:rsidR="00253905" w:rsidRPr="006C19AD" w:rsidRDefault="00253905" w:rsidP="00EB1F14">
      <w:pPr>
        <w:spacing w:after="0" w:line="240" w:lineRule="auto"/>
        <w:jc w:val="both"/>
        <w:rPr>
          <w:rFonts w:ascii="Calibri" w:hAnsi="Calibri" w:cs="Calibri"/>
          <w:b/>
          <w:color w:val="000000" w:themeColor="text1"/>
          <w:sz w:val="24"/>
          <w:szCs w:val="24"/>
        </w:rPr>
      </w:pPr>
    </w:p>
    <w:tbl>
      <w:tblPr>
        <w:tblW w:w="502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4"/>
        <w:gridCol w:w="3494"/>
        <w:gridCol w:w="1459"/>
        <w:gridCol w:w="3750"/>
        <w:gridCol w:w="1552"/>
        <w:gridCol w:w="779"/>
        <w:gridCol w:w="1179"/>
        <w:gridCol w:w="1250"/>
        <w:gridCol w:w="1906"/>
      </w:tblGrid>
      <w:tr w:rsidR="00253905" w:rsidRPr="007D6B36" w:rsidTr="00697F4D">
        <w:trPr>
          <w:trHeight w:val="20"/>
          <w:jc w:val="center"/>
        </w:trPr>
        <w:tc>
          <w:tcPr>
            <w:tcW w:w="1143" w:type="pct"/>
            <w:gridSpan w:val="2"/>
            <w:vMerge w:val="restart"/>
            <w:shd w:val="clear" w:color="auto" w:fill="D0CECE" w:themeFill="background2" w:themeFillShade="E6"/>
            <w:vAlign w:val="center"/>
          </w:tcPr>
          <w:p w:rsidR="00253905" w:rsidRPr="005015DB" w:rsidRDefault="00253905" w:rsidP="00F46E5A">
            <w:pPr>
              <w:spacing w:after="0" w:line="240" w:lineRule="auto"/>
              <w:jc w:val="center"/>
              <w:rPr>
                <w:rFonts w:ascii="Times New Roman" w:hAnsi="Times New Roman" w:cs="Times New Roman"/>
                <w:b/>
                <w:szCs w:val="17"/>
              </w:rPr>
            </w:pPr>
            <w:r w:rsidRPr="005015DB">
              <w:rPr>
                <w:rFonts w:ascii="Times New Roman" w:hAnsi="Times New Roman" w:cs="Times New Roman"/>
                <w:b/>
                <w:szCs w:val="17"/>
              </w:rPr>
              <w:t xml:space="preserve">Кључни стратешки пројекат / пројекат / активност </w:t>
            </w:r>
          </w:p>
          <w:p w:rsidR="00253905" w:rsidRPr="005015DB" w:rsidRDefault="00253905" w:rsidP="00F46E5A">
            <w:pPr>
              <w:spacing w:after="0" w:line="240" w:lineRule="auto"/>
              <w:jc w:val="center"/>
              <w:rPr>
                <w:rFonts w:ascii="Times New Roman" w:eastAsia="Times New Roman" w:hAnsi="Times New Roman" w:cs="Times New Roman"/>
                <w:sz w:val="20"/>
                <w:szCs w:val="17"/>
                <w:lang w:val="bs-Cyrl-BA"/>
              </w:rPr>
            </w:pPr>
          </w:p>
        </w:tc>
        <w:tc>
          <w:tcPr>
            <w:tcW w:w="474" w:type="pct"/>
            <w:vMerge w:val="restart"/>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b/>
              </w:rPr>
            </w:pPr>
            <w:r w:rsidRPr="005015DB">
              <w:rPr>
                <w:rFonts w:ascii="Times New Roman" w:hAnsi="Times New Roman" w:cs="Times New Roman"/>
                <w:b/>
              </w:rPr>
              <w:t xml:space="preserve">Рок извршења </w:t>
            </w:r>
            <w:r w:rsidRPr="005015DB">
              <w:rPr>
                <w:rFonts w:ascii="Times New Roman" w:hAnsi="Times New Roman" w:cs="Times New Roman"/>
              </w:rPr>
              <w:t>(по кварталима)</w:t>
            </w:r>
          </w:p>
        </w:tc>
        <w:tc>
          <w:tcPr>
            <w:tcW w:w="1218" w:type="pct"/>
            <w:vMerge w:val="restart"/>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b/>
                <w:sz w:val="20"/>
                <w:szCs w:val="17"/>
                <w:lang w:val="bs-Latn-BA"/>
              </w:rPr>
            </w:pPr>
            <w:r w:rsidRPr="005015DB">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504" w:type="pct"/>
            <w:vMerge w:val="restart"/>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i/>
                <w:szCs w:val="17"/>
              </w:rPr>
            </w:pPr>
            <w:r w:rsidRPr="005015DB">
              <w:rPr>
                <w:rFonts w:ascii="Times New Roman" w:hAnsi="Times New Roman" w:cs="Times New Roman"/>
                <w:b/>
                <w:szCs w:val="17"/>
              </w:rPr>
              <w:t>Носилац</w:t>
            </w:r>
          </w:p>
          <w:p w:rsidR="00253905" w:rsidRPr="005015DB" w:rsidRDefault="00253905" w:rsidP="00F46E5A">
            <w:pPr>
              <w:spacing w:after="0" w:line="240" w:lineRule="auto"/>
              <w:jc w:val="center"/>
              <w:rPr>
                <w:rFonts w:ascii="Times New Roman" w:eastAsia="Times New Roman" w:hAnsi="Times New Roman" w:cs="Times New Roman"/>
                <w:i/>
                <w:sz w:val="17"/>
                <w:szCs w:val="17"/>
              </w:rPr>
            </w:pPr>
            <w:r w:rsidRPr="005015DB">
              <w:rPr>
                <w:rFonts w:ascii="Times New Roman" w:hAnsi="Times New Roman" w:cs="Times New Roman"/>
                <w:i/>
                <w:szCs w:val="17"/>
              </w:rPr>
              <w:t>(најмањи организаци-они дио)</w:t>
            </w:r>
          </w:p>
        </w:tc>
        <w:tc>
          <w:tcPr>
            <w:tcW w:w="253" w:type="pct"/>
            <w:vMerge w:val="restart"/>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sz w:val="20"/>
                <w:szCs w:val="17"/>
              </w:rPr>
            </w:pPr>
            <w:r w:rsidRPr="005015DB">
              <w:rPr>
                <w:rFonts w:ascii="Times New Roman" w:hAnsi="Times New Roman" w:cs="Times New Roman"/>
                <w:b/>
                <w:szCs w:val="17"/>
              </w:rPr>
              <w:t>ПЈИ</w:t>
            </w:r>
          </w:p>
        </w:tc>
        <w:tc>
          <w:tcPr>
            <w:tcW w:w="383" w:type="pct"/>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color w:val="000000" w:themeColor="text1"/>
                <w:szCs w:val="17"/>
              </w:rPr>
            </w:pPr>
            <w:r w:rsidRPr="005015DB">
              <w:rPr>
                <w:rFonts w:ascii="Times New Roman" w:hAnsi="Times New Roman" w:cs="Times New Roman"/>
                <w:b/>
                <w:color w:val="000000" w:themeColor="text1"/>
                <w:szCs w:val="17"/>
              </w:rPr>
              <w:t>Влада / скупштина ЈЛС разматра</w:t>
            </w:r>
          </w:p>
        </w:tc>
        <w:tc>
          <w:tcPr>
            <w:tcW w:w="1025" w:type="pct"/>
            <w:gridSpan w:val="2"/>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b/>
                <w:bCs/>
                <w:color w:val="000000" w:themeColor="text1"/>
                <w:szCs w:val="17"/>
              </w:rPr>
            </w:pPr>
            <w:r w:rsidRPr="005015DB">
              <w:rPr>
                <w:rFonts w:ascii="Times New Roman" w:hAnsi="Times New Roman" w:cs="Times New Roman"/>
                <w:b/>
                <w:bCs/>
                <w:color w:val="000000" w:themeColor="text1"/>
                <w:szCs w:val="17"/>
              </w:rPr>
              <w:t xml:space="preserve">Извори и износи планираних финансијских </w:t>
            </w:r>
          </w:p>
          <w:p w:rsidR="00253905" w:rsidRPr="005015DB" w:rsidRDefault="00253905" w:rsidP="00F46E5A">
            <w:pPr>
              <w:spacing w:after="0" w:line="240" w:lineRule="auto"/>
              <w:jc w:val="center"/>
              <w:rPr>
                <w:rFonts w:ascii="Times New Roman" w:eastAsia="Times New Roman" w:hAnsi="Times New Roman" w:cs="Times New Roman"/>
                <w:color w:val="000000" w:themeColor="text1"/>
                <w:sz w:val="20"/>
                <w:szCs w:val="17"/>
              </w:rPr>
            </w:pPr>
            <w:r w:rsidRPr="005015DB">
              <w:rPr>
                <w:rFonts w:ascii="Times New Roman" w:hAnsi="Times New Roman" w:cs="Times New Roman"/>
                <w:b/>
                <w:bCs/>
                <w:color w:val="000000" w:themeColor="text1"/>
                <w:szCs w:val="17"/>
              </w:rPr>
              <w:t>средстава у КМ</w:t>
            </w:r>
          </w:p>
        </w:tc>
      </w:tr>
      <w:tr w:rsidR="00253905" w:rsidRPr="007D6B36" w:rsidTr="00697F4D">
        <w:trPr>
          <w:trHeight w:val="473"/>
          <w:jc w:val="center"/>
        </w:trPr>
        <w:tc>
          <w:tcPr>
            <w:tcW w:w="1143" w:type="pct"/>
            <w:gridSpan w:val="2"/>
            <w:vMerge/>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color w:val="000000" w:themeColor="text1"/>
                <w:sz w:val="20"/>
                <w:szCs w:val="17"/>
              </w:rPr>
            </w:pPr>
          </w:p>
        </w:tc>
        <w:tc>
          <w:tcPr>
            <w:tcW w:w="474" w:type="pct"/>
            <w:vMerge/>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color w:val="000000" w:themeColor="text1"/>
                <w:sz w:val="20"/>
                <w:szCs w:val="17"/>
              </w:rPr>
            </w:pPr>
          </w:p>
        </w:tc>
        <w:tc>
          <w:tcPr>
            <w:tcW w:w="1218" w:type="pct"/>
            <w:vMerge/>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b/>
                <w:color w:val="000000" w:themeColor="text1"/>
                <w:sz w:val="20"/>
                <w:szCs w:val="17"/>
              </w:rPr>
            </w:pPr>
          </w:p>
        </w:tc>
        <w:tc>
          <w:tcPr>
            <w:tcW w:w="504" w:type="pct"/>
            <w:vMerge/>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b/>
                <w:color w:val="000000" w:themeColor="text1"/>
                <w:sz w:val="20"/>
                <w:szCs w:val="17"/>
              </w:rPr>
            </w:pPr>
          </w:p>
        </w:tc>
        <w:tc>
          <w:tcPr>
            <w:tcW w:w="253" w:type="pct"/>
            <w:vMerge/>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bCs/>
                <w:color w:val="000000" w:themeColor="text1"/>
                <w:sz w:val="20"/>
                <w:szCs w:val="17"/>
              </w:rPr>
            </w:pPr>
          </w:p>
        </w:tc>
        <w:tc>
          <w:tcPr>
            <w:tcW w:w="383" w:type="pct"/>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bCs/>
                <w:color w:val="000000" w:themeColor="text1"/>
                <w:spacing w:val="-2"/>
                <w:szCs w:val="17"/>
              </w:rPr>
            </w:pPr>
            <w:r w:rsidRPr="005015DB">
              <w:rPr>
                <w:rFonts w:ascii="Times New Roman" w:eastAsia="Times New Roman" w:hAnsi="Times New Roman" w:cs="Times New Roman"/>
                <w:color w:val="000000" w:themeColor="text1"/>
                <w:spacing w:val="-2"/>
                <w:szCs w:val="17"/>
              </w:rPr>
              <w:t>(</w:t>
            </w:r>
            <w:r w:rsidRPr="005015DB">
              <w:rPr>
                <w:rFonts w:ascii="Times New Roman" w:eastAsia="Times New Roman" w:hAnsi="Times New Roman" w:cs="Times New Roman"/>
                <w:color w:val="000000" w:themeColor="text1"/>
                <w:spacing w:val="-2"/>
                <w:szCs w:val="17"/>
                <w:lang w:val="bs-Cyrl-BA"/>
              </w:rPr>
              <w:t xml:space="preserve">Да </w:t>
            </w:r>
            <w:r w:rsidRPr="005015DB">
              <w:rPr>
                <w:rFonts w:ascii="Times New Roman" w:eastAsia="Times New Roman" w:hAnsi="Times New Roman" w:cs="Times New Roman"/>
                <w:color w:val="000000" w:themeColor="text1"/>
                <w:spacing w:val="-2"/>
                <w:szCs w:val="17"/>
              </w:rPr>
              <w:t>/</w:t>
            </w:r>
            <w:r w:rsidRPr="005015DB">
              <w:rPr>
                <w:rFonts w:ascii="Times New Roman" w:eastAsia="Times New Roman" w:hAnsi="Times New Roman" w:cs="Times New Roman"/>
                <w:color w:val="000000" w:themeColor="text1"/>
                <w:spacing w:val="-2"/>
                <w:szCs w:val="17"/>
                <w:lang w:val="bs-Cyrl-BA"/>
              </w:rPr>
              <w:t xml:space="preserve"> Не</w:t>
            </w:r>
            <w:r w:rsidRPr="005015DB">
              <w:rPr>
                <w:rFonts w:ascii="Times New Roman" w:eastAsia="Times New Roman" w:hAnsi="Times New Roman" w:cs="Times New Roman"/>
                <w:color w:val="000000" w:themeColor="text1"/>
                <w:spacing w:val="-2"/>
                <w:szCs w:val="17"/>
              </w:rPr>
              <w:t>)</w:t>
            </w:r>
          </w:p>
        </w:tc>
        <w:tc>
          <w:tcPr>
            <w:tcW w:w="406" w:type="pct"/>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bCs/>
                <w:color w:val="000000" w:themeColor="text1"/>
                <w:szCs w:val="17"/>
              </w:rPr>
            </w:pPr>
            <w:r w:rsidRPr="005015DB">
              <w:rPr>
                <w:rFonts w:ascii="Times New Roman" w:hAnsi="Times New Roman" w:cs="Times New Roman"/>
                <w:bCs/>
                <w:color w:val="000000" w:themeColor="text1"/>
                <w:szCs w:val="17"/>
              </w:rPr>
              <w:t>Извори</w:t>
            </w:r>
          </w:p>
        </w:tc>
        <w:tc>
          <w:tcPr>
            <w:tcW w:w="619" w:type="pct"/>
            <w:shd w:val="clear" w:color="auto" w:fill="D0CECE" w:themeFill="background2" w:themeFillShade="E6"/>
            <w:vAlign w:val="center"/>
          </w:tcPr>
          <w:p w:rsidR="00253905" w:rsidRPr="005015DB" w:rsidRDefault="00253905" w:rsidP="00F46E5A">
            <w:pPr>
              <w:spacing w:after="0" w:line="240" w:lineRule="auto"/>
              <w:jc w:val="center"/>
              <w:rPr>
                <w:rFonts w:ascii="Times New Roman" w:eastAsia="Times New Roman" w:hAnsi="Times New Roman" w:cs="Times New Roman"/>
                <w:color w:val="000000" w:themeColor="text1"/>
                <w:szCs w:val="17"/>
              </w:rPr>
            </w:pPr>
            <w:r w:rsidRPr="005015DB">
              <w:rPr>
                <w:rFonts w:ascii="Times New Roman" w:eastAsia="Times New Roman" w:hAnsi="Times New Roman" w:cs="Times New Roman"/>
                <w:bCs/>
                <w:color w:val="000000" w:themeColor="text1"/>
                <w:szCs w:val="17"/>
                <w:lang w:val="bs-Cyrl-BA"/>
              </w:rPr>
              <w:t>Износ</w:t>
            </w:r>
          </w:p>
        </w:tc>
      </w:tr>
      <w:tr w:rsidR="00253905" w:rsidRPr="007D6B36" w:rsidTr="00697F4D">
        <w:trPr>
          <w:trHeight w:val="20"/>
          <w:jc w:val="center"/>
        </w:trPr>
        <w:tc>
          <w:tcPr>
            <w:tcW w:w="1143" w:type="pct"/>
            <w:gridSpan w:val="2"/>
            <w:vMerge w:val="restart"/>
            <w:vAlign w:val="center"/>
          </w:tcPr>
          <w:p w:rsidR="00253905" w:rsidRPr="00EB1F14" w:rsidRDefault="00253905" w:rsidP="00F46E5A">
            <w:pPr>
              <w:spacing w:after="0" w:line="240" w:lineRule="auto"/>
              <w:jc w:val="center"/>
              <w:rPr>
                <w:rFonts w:ascii="Times New Roman" w:eastAsia="Times New Roman" w:hAnsi="Times New Roman" w:cs="Times New Roman"/>
                <w:color w:val="000000" w:themeColor="text1"/>
              </w:rPr>
            </w:pPr>
            <w:r w:rsidRPr="00EB1F14">
              <w:rPr>
                <w:rFonts w:ascii="Times New Roman" w:hAnsi="Times New Roman" w:cs="Times New Roman"/>
                <w:color w:val="000000"/>
                <w:lang w:val="sr-Cyrl-BA"/>
              </w:rPr>
              <w:t>Расходи за лична примања запослених</w:t>
            </w:r>
          </w:p>
        </w:tc>
        <w:tc>
          <w:tcPr>
            <w:tcW w:w="474" w:type="pct"/>
            <w:vMerge w:val="restart"/>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hAnsi="Times New Roman" w:cs="Times New Roman"/>
                <w:color w:val="000000"/>
                <w:sz w:val="20"/>
                <w:szCs w:val="20"/>
                <w:lang w:val="sr-Cyrl-BA"/>
              </w:rPr>
            </w:pPr>
          </w:p>
          <w:p w:rsidR="00253905" w:rsidRPr="00EB1F14" w:rsidRDefault="00253905" w:rsidP="00F46E5A">
            <w:pPr>
              <w:spacing w:after="0" w:line="240" w:lineRule="auto"/>
              <w:jc w:val="center"/>
              <w:rPr>
                <w:rFonts w:ascii="Times New Roman" w:hAnsi="Times New Roman" w:cs="Times New Roman"/>
                <w:color w:val="000000"/>
                <w:sz w:val="20"/>
                <w:szCs w:val="20"/>
                <w:lang w:val="sr-Cyrl-BA"/>
              </w:rPr>
            </w:pPr>
          </w:p>
          <w:p w:rsidR="00253905" w:rsidRPr="00EB1F14" w:rsidRDefault="00253905" w:rsidP="00F46E5A">
            <w:pPr>
              <w:spacing w:after="0" w:line="240" w:lineRule="auto"/>
              <w:jc w:val="center"/>
              <w:rPr>
                <w:rFonts w:ascii="Times New Roman" w:eastAsia="Times New Roman" w:hAnsi="Times New Roman" w:cs="Times New Roman"/>
                <w:color w:val="000000" w:themeColor="text1"/>
                <w:sz w:val="20"/>
                <w:szCs w:val="20"/>
              </w:rPr>
            </w:pPr>
            <w:r w:rsidRPr="00EB1F14">
              <w:rPr>
                <w:rFonts w:ascii="Times New Roman" w:hAnsi="Times New Roman" w:cs="Times New Roman"/>
                <w:color w:val="000000"/>
                <w:sz w:val="20"/>
                <w:szCs w:val="20"/>
                <w:lang w:val="sr-Cyrl-BA"/>
              </w:rPr>
              <w:t>континуирано</w:t>
            </w:r>
          </w:p>
        </w:tc>
        <w:tc>
          <w:tcPr>
            <w:tcW w:w="1218" w:type="pct"/>
            <w:vMerge w:val="restart"/>
          </w:tcPr>
          <w:p w:rsidR="00253905" w:rsidRPr="00697F4D" w:rsidRDefault="00253905" w:rsidP="00697F4D">
            <w:pPr>
              <w:spacing w:after="0" w:line="240" w:lineRule="auto"/>
              <w:rPr>
                <w:rFonts w:ascii="Times New Roman" w:hAnsi="Times New Roman" w:cs="Times New Roman"/>
                <w:color w:val="000000"/>
                <w:lang/>
              </w:rPr>
            </w:pPr>
          </w:p>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r w:rsidRPr="00EB1F14">
              <w:rPr>
                <w:rFonts w:ascii="Times New Roman" w:hAnsi="Times New Roman" w:cs="Times New Roman"/>
                <w:color w:val="000000"/>
                <w:lang w:val="sr-Cyrl-BA"/>
              </w:rPr>
              <w:t>Број запослених у Градској управи је закључно са фебруаром 2025. године и са бројем тренутних приправника 647</w:t>
            </w:r>
          </w:p>
        </w:tc>
        <w:tc>
          <w:tcPr>
            <w:tcW w:w="504" w:type="pct"/>
            <w:vMerge w:val="restart"/>
            <w:shd w:val="clear" w:color="auto" w:fill="auto"/>
          </w:tcPr>
          <w:p w:rsidR="00253905" w:rsidRPr="00EB1F14" w:rsidRDefault="00253905" w:rsidP="00F46E5A">
            <w:pPr>
              <w:spacing w:after="0" w:line="240" w:lineRule="auto"/>
              <w:jc w:val="center"/>
              <w:rPr>
                <w:rFonts w:ascii="Times New Roman" w:hAnsi="Times New Roman" w:cs="Times New Roman"/>
                <w:lang w:val="sr-Cyrl-BA"/>
              </w:rPr>
            </w:pPr>
          </w:p>
          <w:p w:rsidR="00253905" w:rsidRPr="00697F4D" w:rsidRDefault="00253905" w:rsidP="00697F4D">
            <w:pPr>
              <w:spacing w:after="0" w:line="240" w:lineRule="auto"/>
              <w:jc w:val="center"/>
              <w:rPr>
                <w:rFonts w:ascii="Times New Roman" w:hAnsi="Times New Roman" w:cs="Times New Roman"/>
                <w:lang/>
              </w:rPr>
            </w:pPr>
            <w:r w:rsidRPr="00EB1F14">
              <w:rPr>
                <w:rFonts w:ascii="Times New Roman" w:hAnsi="Times New Roman" w:cs="Times New Roman"/>
                <w:lang w:val="sr-Cyrl-BA"/>
              </w:rPr>
              <w:t>Град Бијељина - Одјељење за финансије</w:t>
            </w:r>
          </w:p>
        </w:tc>
        <w:tc>
          <w:tcPr>
            <w:tcW w:w="253" w:type="pct"/>
            <w:vMerge w:val="restart"/>
            <w:shd w:val="clear" w:color="auto" w:fill="auto"/>
          </w:tcPr>
          <w:p w:rsidR="00697F4D" w:rsidRDefault="00697F4D" w:rsidP="00F46E5A">
            <w:pPr>
              <w:spacing w:after="0" w:line="240" w:lineRule="auto"/>
              <w:jc w:val="center"/>
              <w:rPr>
                <w:rFonts w:ascii="Times New Roman" w:eastAsia="Times New Roman" w:hAnsi="Times New Roman" w:cs="Times New Roman"/>
                <w:color w:val="000000" w:themeColor="text1"/>
                <w:sz w:val="17"/>
                <w:szCs w:val="17"/>
              </w:rPr>
            </w:pPr>
          </w:p>
          <w:p w:rsidR="00697F4D" w:rsidRDefault="00697F4D" w:rsidP="00F46E5A">
            <w:pPr>
              <w:spacing w:after="0" w:line="240" w:lineRule="auto"/>
              <w:jc w:val="center"/>
              <w:rPr>
                <w:rFonts w:ascii="Times New Roman" w:eastAsia="Times New Roman" w:hAnsi="Times New Roman" w:cs="Times New Roman"/>
                <w:color w:val="000000" w:themeColor="text1"/>
                <w:sz w:val="17"/>
                <w:szCs w:val="17"/>
              </w:rPr>
            </w:pPr>
          </w:p>
          <w:p w:rsidR="00697F4D" w:rsidRDefault="00697F4D" w:rsidP="00F46E5A">
            <w:pPr>
              <w:spacing w:after="0" w:line="240" w:lineRule="auto"/>
              <w:jc w:val="center"/>
              <w:rPr>
                <w:rFonts w:ascii="Times New Roman" w:eastAsia="Times New Roman" w:hAnsi="Times New Roman" w:cs="Times New Roman"/>
                <w:color w:val="000000" w:themeColor="text1"/>
                <w:sz w:val="17"/>
                <w:szCs w:val="17"/>
              </w:rPr>
            </w:pPr>
          </w:p>
          <w:p w:rsidR="00697F4D" w:rsidRDefault="00697F4D" w:rsidP="00F46E5A">
            <w:pPr>
              <w:spacing w:after="0" w:line="240" w:lineRule="auto"/>
              <w:jc w:val="center"/>
              <w:rPr>
                <w:rFonts w:ascii="Times New Roman" w:eastAsia="Times New Roman" w:hAnsi="Times New Roman" w:cs="Times New Roman"/>
                <w:color w:val="000000" w:themeColor="text1"/>
                <w:sz w:val="17"/>
                <w:szCs w:val="17"/>
              </w:rPr>
            </w:pPr>
          </w:p>
          <w:p w:rsidR="00253905" w:rsidRPr="00EB1F14" w:rsidRDefault="00697F4D" w:rsidP="00F46E5A">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 w:val="17"/>
                <w:szCs w:val="17"/>
              </w:rPr>
              <w:t>-</w:t>
            </w:r>
          </w:p>
        </w:tc>
        <w:tc>
          <w:tcPr>
            <w:tcW w:w="383" w:type="pct"/>
            <w:vMerge w:val="restart"/>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p w:rsidR="00253905" w:rsidRPr="00EB1F14" w:rsidRDefault="00253905" w:rsidP="00F46E5A">
            <w:pPr>
              <w:rPr>
                <w:rFonts w:ascii="Times New Roman" w:eastAsia="Times New Roman" w:hAnsi="Times New Roman" w:cs="Times New Roman"/>
                <w:sz w:val="17"/>
                <w:szCs w:val="17"/>
              </w:rPr>
            </w:pPr>
          </w:p>
          <w:p w:rsidR="00253905" w:rsidRPr="00EB1F14" w:rsidRDefault="00253905" w:rsidP="00F46E5A">
            <w:pPr>
              <w:jc w:val="center"/>
              <w:rPr>
                <w:rFonts w:ascii="Times New Roman" w:eastAsia="Times New Roman" w:hAnsi="Times New Roman" w:cs="Times New Roman"/>
                <w:sz w:val="24"/>
                <w:szCs w:val="24"/>
              </w:rPr>
            </w:pPr>
            <w:r w:rsidRPr="00EB1F14">
              <w:rPr>
                <w:rFonts w:ascii="Times New Roman" w:eastAsia="Times New Roman" w:hAnsi="Times New Roman" w:cs="Times New Roman"/>
                <w:sz w:val="24"/>
                <w:szCs w:val="24"/>
              </w:rPr>
              <w:t xml:space="preserve">Да </w:t>
            </w:r>
          </w:p>
        </w:tc>
        <w:tc>
          <w:tcPr>
            <w:tcW w:w="406" w:type="pct"/>
            <w:shd w:val="clear" w:color="auto" w:fill="auto"/>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Буџет</w:t>
            </w:r>
          </w:p>
        </w:tc>
        <w:tc>
          <w:tcPr>
            <w:tcW w:w="619" w:type="pct"/>
            <w:shd w:val="clear" w:color="auto" w:fill="auto"/>
            <w:vAlign w:val="center"/>
          </w:tcPr>
          <w:p w:rsidR="00253905" w:rsidRPr="00EB1F14" w:rsidRDefault="00253905" w:rsidP="00F46E5A">
            <w:pPr>
              <w:spacing w:after="0" w:line="240" w:lineRule="auto"/>
              <w:jc w:val="center"/>
              <w:rPr>
                <w:rFonts w:ascii="Times New Roman" w:hAnsi="Times New Roman" w:cs="Times New Roman"/>
                <w:color w:val="000000" w:themeColor="text1"/>
                <w:szCs w:val="17"/>
                <w:highlight w:val="yellow"/>
              </w:rPr>
            </w:pPr>
            <w:r w:rsidRPr="00EB1F14">
              <w:rPr>
                <w:rFonts w:ascii="Times New Roman" w:hAnsi="Times New Roman" w:cs="Times New Roman"/>
                <w:color w:val="000000" w:themeColor="text1"/>
                <w:szCs w:val="17"/>
              </w:rPr>
              <w:t>11.763.660</w:t>
            </w:r>
          </w:p>
        </w:tc>
      </w:tr>
      <w:tr w:rsidR="00253905" w:rsidRPr="007D6B36" w:rsidTr="00697F4D">
        <w:trPr>
          <w:trHeight w:val="20"/>
          <w:jc w:val="center"/>
        </w:trPr>
        <w:tc>
          <w:tcPr>
            <w:tcW w:w="1143" w:type="pct"/>
            <w:gridSpan w:val="2"/>
            <w:vMerge/>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rPr>
            </w:pPr>
          </w:p>
        </w:tc>
        <w:tc>
          <w:tcPr>
            <w:tcW w:w="474" w:type="pct"/>
            <w:vMerge/>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20"/>
                <w:szCs w:val="20"/>
              </w:rPr>
            </w:pPr>
          </w:p>
        </w:tc>
        <w:tc>
          <w:tcPr>
            <w:tcW w:w="1218" w:type="pct"/>
            <w:vMerge/>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Кредит</w:t>
            </w:r>
          </w:p>
        </w:tc>
        <w:tc>
          <w:tcPr>
            <w:tcW w:w="619" w:type="pct"/>
            <w:shd w:val="clear" w:color="auto" w:fill="auto"/>
            <w:vAlign w:val="center"/>
          </w:tcPr>
          <w:p w:rsidR="00253905" w:rsidRPr="005015DB" w:rsidRDefault="00EB1F14" w:rsidP="00F46E5A">
            <w:pPr>
              <w:spacing w:after="0" w:line="240" w:lineRule="auto"/>
              <w:jc w:val="center"/>
              <w:rPr>
                <w:rFonts w:ascii="Times New Roman" w:hAnsi="Times New Roman" w:cs="Times New Roman"/>
                <w:color w:val="000000" w:themeColor="text1"/>
                <w:szCs w:val="17"/>
                <w:lang w:val="en-US"/>
              </w:rPr>
            </w:pPr>
            <w:r w:rsidRPr="005015DB">
              <w:rPr>
                <w:rFonts w:ascii="Times New Roman" w:hAnsi="Times New Roman" w:cs="Times New Roman"/>
                <w:color w:val="000000" w:themeColor="text1"/>
                <w:szCs w:val="17"/>
                <w:lang w:val="en-US"/>
              </w:rPr>
              <w:t>0</w:t>
            </w:r>
          </w:p>
        </w:tc>
      </w:tr>
      <w:tr w:rsidR="00253905" w:rsidRPr="007D6B36" w:rsidTr="00697F4D">
        <w:trPr>
          <w:trHeight w:val="20"/>
          <w:jc w:val="center"/>
        </w:trPr>
        <w:tc>
          <w:tcPr>
            <w:tcW w:w="1143" w:type="pct"/>
            <w:gridSpan w:val="2"/>
            <w:vMerge/>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rPr>
            </w:pPr>
          </w:p>
        </w:tc>
        <w:tc>
          <w:tcPr>
            <w:tcW w:w="474" w:type="pct"/>
            <w:vMerge/>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20"/>
                <w:szCs w:val="20"/>
              </w:rPr>
            </w:pPr>
          </w:p>
        </w:tc>
        <w:tc>
          <w:tcPr>
            <w:tcW w:w="1218" w:type="pct"/>
            <w:vMerge/>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 xml:space="preserve">Донације </w:t>
            </w:r>
            <w:r w:rsidRPr="00EB1F14">
              <w:rPr>
                <w:rFonts w:ascii="Times New Roman" w:hAnsi="Times New Roman" w:cs="Times New Roman"/>
                <w:b/>
                <w:bCs/>
                <w:color w:val="000000" w:themeColor="text1"/>
                <w:szCs w:val="17"/>
                <w:lang w:val="bs-Latn-BA"/>
              </w:rPr>
              <w:t>/</w:t>
            </w:r>
            <w:r w:rsidRPr="00EB1F14">
              <w:rPr>
                <w:rFonts w:ascii="Times New Roman" w:hAnsi="Times New Roman" w:cs="Times New Roman"/>
                <w:b/>
                <w:bCs/>
                <w:color w:val="000000" w:themeColor="text1"/>
                <w:szCs w:val="17"/>
                <w:lang w:val="bs-Cyrl-BA"/>
              </w:rPr>
              <w:t xml:space="preserve"> Грант</w:t>
            </w:r>
          </w:p>
        </w:tc>
        <w:tc>
          <w:tcPr>
            <w:tcW w:w="619" w:type="pct"/>
            <w:shd w:val="clear" w:color="auto" w:fill="auto"/>
            <w:vAlign w:val="center"/>
          </w:tcPr>
          <w:p w:rsidR="00253905" w:rsidRPr="005015DB" w:rsidRDefault="00EB1F14" w:rsidP="00F46E5A">
            <w:pPr>
              <w:spacing w:after="0" w:line="240" w:lineRule="auto"/>
              <w:jc w:val="center"/>
              <w:rPr>
                <w:rFonts w:ascii="Times New Roman" w:hAnsi="Times New Roman" w:cs="Times New Roman"/>
                <w:color w:val="000000" w:themeColor="text1"/>
                <w:szCs w:val="17"/>
                <w:lang w:val="en-US"/>
              </w:rPr>
            </w:pPr>
            <w:r w:rsidRPr="005015DB">
              <w:rPr>
                <w:rFonts w:ascii="Times New Roman" w:hAnsi="Times New Roman" w:cs="Times New Roman"/>
                <w:color w:val="000000" w:themeColor="text1"/>
                <w:szCs w:val="17"/>
                <w:lang w:val="en-US"/>
              </w:rPr>
              <w:t>0</w:t>
            </w:r>
          </w:p>
        </w:tc>
      </w:tr>
      <w:tr w:rsidR="00253905" w:rsidRPr="007D6B36" w:rsidTr="00697F4D">
        <w:trPr>
          <w:trHeight w:val="20"/>
          <w:jc w:val="center"/>
        </w:trPr>
        <w:tc>
          <w:tcPr>
            <w:tcW w:w="1143" w:type="pct"/>
            <w:gridSpan w:val="2"/>
            <w:vMerge/>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rPr>
            </w:pPr>
          </w:p>
        </w:tc>
        <w:tc>
          <w:tcPr>
            <w:tcW w:w="474" w:type="pct"/>
            <w:vMerge/>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20"/>
                <w:szCs w:val="20"/>
              </w:rPr>
            </w:pPr>
          </w:p>
        </w:tc>
        <w:tc>
          <w:tcPr>
            <w:tcW w:w="1218" w:type="pct"/>
            <w:vMerge/>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 xml:space="preserve">Остало </w:t>
            </w:r>
          </w:p>
        </w:tc>
        <w:tc>
          <w:tcPr>
            <w:tcW w:w="619" w:type="pct"/>
            <w:shd w:val="clear" w:color="auto" w:fill="auto"/>
            <w:vAlign w:val="center"/>
          </w:tcPr>
          <w:p w:rsidR="00253905" w:rsidRPr="005015DB" w:rsidRDefault="00EB1F14" w:rsidP="00F46E5A">
            <w:pPr>
              <w:spacing w:after="0" w:line="240" w:lineRule="auto"/>
              <w:jc w:val="center"/>
              <w:rPr>
                <w:rFonts w:ascii="Times New Roman" w:hAnsi="Times New Roman" w:cs="Times New Roman"/>
                <w:color w:val="000000" w:themeColor="text1"/>
                <w:szCs w:val="17"/>
                <w:lang w:val="en-US"/>
              </w:rPr>
            </w:pPr>
            <w:r w:rsidRPr="005015DB">
              <w:rPr>
                <w:rFonts w:ascii="Times New Roman" w:hAnsi="Times New Roman" w:cs="Times New Roman"/>
                <w:color w:val="000000" w:themeColor="text1"/>
                <w:szCs w:val="17"/>
                <w:lang w:val="en-US"/>
              </w:rPr>
              <w:t>0</w:t>
            </w:r>
          </w:p>
        </w:tc>
      </w:tr>
      <w:tr w:rsidR="00253905" w:rsidRPr="007D6B36" w:rsidTr="00697F4D">
        <w:trPr>
          <w:trHeight w:val="20"/>
          <w:jc w:val="center"/>
        </w:trPr>
        <w:tc>
          <w:tcPr>
            <w:tcW w:w="1143" w:type="pct"/>
            <w:gridSpan w:val="2"/>
            <w:vMerge/>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rPr>
            </w:pPr>
          </w:p>
        </w:tc>
        <w:tc>
          <w:tcPr>
            <w:tcW w:w="474" w:type="pct"/>
            <w:vMerge/>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20"/>
                <w:szCs w:val="20"/>
              </w:rPr>
            </w:pPr>
          </w:p>
        </w:tc>
        <w:tc>
          <w:tcPr>
            <w:tcW w:w="1218" w:type="pct"/>
            <w:vMerge/>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2F2F2" w:themeFill="background1" w:themeFillShade="F2"/>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Укупно</w:t>
            </w:r>
          </w:p>
        </w:tc>
        <w:tc>
          <w:tcPr>
            <w:tcW w:w="619" w:type="pct"/>
            <w:shd w:val="clear" w:color="auto" w:fill="F2F2F2" w:themeFill="background1" w:themeFillShade="F2"/>
            <w:vAlign w:val="center"/>
          </w:tcPr>
          <w:p w:rsidR="00253905" w:rsidRPr="00EB1F14" w:rsidRDefault="00253905" w:rsidP="00F46E5A">
            <w:pPr>
              <w:spacing w:after="0" w:line="240" w:lineRule="auto"/>
              <w:jc w:val="center"/>
              <w:rPr>
                <w:rFonts w:ascii="Times New Roman" w:hAnsi="Times New Roman" w:cs="Times New Roman"/>
                <w:color w:val="000000" w:themeColor="text1"/>
                <w:szCs w:val="17"/>
                <w:highlight w:val="yellow"/>
              </w:rPr>
            </w:pPr>
            <w:r w:rsidRPr="00EB1F14">
              <w:rPr>
                <w:rFonts w:ascii="Times New Roman" w:hAnsi="Times New Roman" w:cs="Times New Roman"/>
                <w:color w:val="000000" w:themeColor="text1"/>
                <w:szCs w:val="17"/>
              </w:rPr>
              <w:t>11.763.660</w:t>
            </w:r>
          </w:p>
        </w:tc>
      </w:tr>
      <w:tr w:rsidR="00253905" w:rsidRPr="007D6B36" w:rsidTr="00697F4D">
        <w:trPr>
          <w:trHeight w:val="20"/>
          <w:jc w:val="center"/>
        </w:trPr>
        <w:tc>
          <w:tcPr>
            <w:tcW w:w="1143" w:type="pct"/>
            <w:gridSpan w:val="2"/>
            <w:vMerge w:val="restart"/>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rPr>
            </w:pPr>
            <w:r w:rsidRPr="00EB1F14">
              <w:rPr>
                <w:rFonts w:ascii="Times New Roman" w:eastAsia="Times New Roman" w:hAnsi="Times New Roman" w:cs="Times New Roman"/>
                <w:color w:val="000000" w:themeColor="text1"/>
              </w:rPr>
              <w:t>Издаци за отплату дугова</w:t>
            </w:r>
          </w:p>
        </w:tc>
        <w:tc>
          <w:tcPr>
            <w:tcW w:w="474" w:type="pct"/>
            <w:vMerge w:val="restart"/>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hAnsi="Times New Roman" w:cs="Times New Roman"/>
                <w:color w:val="000000"/>
                <w:sz w:val="20"/>
                <w:szCs w:val="20"/>
                <w:lang w:val="sr-Cyrl-BA"/>
              </w:rPr>
            </w:pPr>
          </w:p>
          <w:p w:rsidR="00697F4D" w:rsidRDefault="00697F4D" w:rsidP="00F46E5A">
            <w:pPr>
              <w:spacing w:after="0" w:line="240" w:lineRule="auto"/>
              <w:jc w:val="center"/>
              <w:rPr>
                <w:rFonts w:ascii="Times New Roman" w:hAnsi="Times New Roman" w:cs="Times New Roman"/>
                <w:color w:val="000000"/>
                <w:sz w:val="20"/>
                <w:szCs w:val="20"/>
                <w:lang/>
              </w:rPr>
            </w:pPr>
          </w:p>
          <w:p w:rsidR="00697F4D" w:rsidRDefault="00697F4D" w:rsidP="00F46E5A">
            <w:pPr>
              <w:spacing w:after="0" w:line="240" w:lineRule="auto"/>
              <w:jc w:val="center"/>
              <w:rPr>
                <w:rFonts w:ascii="Times New Roman" w:hAnsi="Times New Roman" w:cs="Times New Roman"/>
                <w:color w:val="000000"/>
                <w:sz w:val="20"/>
                <w:szCs w:val="20"/>
                <w:lang/>
              </w:rPr>
            </w:pPr>
          </w:p>
          <w:p w:rsidR="00253905" w:rsidRPr="00EB1F14" w:rsidRDefault="00253905" w:rsidP="00F46E5A">
            <w:pPr>
              <w:spacing w:after="0" w:line="240" w:lineRule="auto"/>
              <w:jc w:val="center"/>
              <w:rPr>
                <w:rFonts w:ascii="Times New Roman" w:eastAsia="Times New Roman" w:hAnsi="Times New Roman" w:cs="Times New Roman"/>
                <w:color w:val="000000" w:themeColor="text1"/>
                <w:sz w:val="20"/>
                <w:szCs w:val="20"/>
              </w:rPr>
            </w:pPr>
            <w:r w:rsidRPr="00EB1F14">
              <w:rPr>
                <w:rFonts w:ascii="Times New Roman" w:hAnsi="Times New Roman" w:cs="Times New Roman"/>
                <w:color w:val="000000"/>
                <w:sz w:val="20"/>
                <w:szCs w:val="20"/>
                <w:lang w:val="sr-Cyrl-BA"/>
              </w:rPr>
              <w:t>континуирано</w:t>
            </w:r>
          </w:p>
        </w:tc>
        <w:tc>
          <w:tcPr>
            <w:tcW w:w="1218" w:type="pct"/>
            <w:vMerge w:val="restart"/>
          </w:tcPr>
          <w:p w:rsidR="00253905" w:rsidRPr="00EB1F14" w:rsidRDefault="00253905" w:rsidP="00F46E5A">
            <w:pPr>
              <w:jc w:val="both"/>
              <w:rPr>
                <w:rFonts w:ascii="Times New Roman" w:eastAsia="Times New Roman" w:hAnsi="Times New Roman" w:cs="Times New Roman"/>
                <w:color w:val="000000" w:themeColor="text1"/>
              </w:rPr>
            </w:pPr>
            <w:r w:rsidRPr="00EB1F14">
              <w:rPr>
                <w:rFonts w:ascii="Times New Roman" w:eastAsia="Times New Roman" w:hAnsi="Times New Roman" w:cs="Times New Roman"/>
                <w:color w:val="000000" w:themeColor="text1"/>
              </w:rPr>
              <w:t>Отплата домаћег задуживања</w:t>
            </w:r>
          </w:p>
          <w:p w:rsidR="00253905" w:rsidRPr="00EB1F14" w:rsidRDefault="00253905" w:rsidP="00F46E5A">
            <w:pPr>
              <w:jc w:val="both"/>
              <w:rPr>
                <w:rFonts w:ascii="Times New Roman" w:eastAsia="Times New Roman" w:hAnsi="Times New Roman" w:cs="Times New Roman"/>
                <w:color w:val="000000" w:themeColor="text1"/>
                <w:sz w:val="20"/>
                <w:szCs w:val="20"/>
              </w:rPr>
            </w:pPr>
            <w:r w:rsidRPr="00EB1F14">
              <w:rPr>
                <w:rFonts w:ascii="Times New Roman" w:eastAsia="Times New Roman" w:hAnsi="Times New Roman" w:cs="Times New Roman"/>
                <w:color w:val="000000" w:themeColor="text1"/>
              </w:rPr>
              <w:t>Издаци за отплату главнице зајмова примљених од ентитета</w:t>
            </w:r>
          </w:p>
        </w:tc>
        <w:tc>
          <w:tcPr>
            <w:tcW w:w="504" w:type="pct"/>
            <w:vMerge w:val="restart"/>
            <w:shd w:val="clear" w:color="auto" w:fill="auto"/>
          </w:tcPr>
          <w:p w:rsidR="00697F4D" w:rsidRDefault="00697F4D" w:rsidP="00F46E5A">
            <w:pPr>
              <w:spacing w:after="0" w:line="240" w:lineRule="auto"/>
              <w:jc w:val="center"/>
              <w:rPr>
                <w:rFonts w:ascii="Times New Roman" w:hAnsi="Times New Roman" w:cs="Times New Roman"/>
                <w:lang/>
              </w:rPr>
            </w:pPr>
          </w:p>
          <w:p w:rsidR="00253905" w:rsidRPr="00EB1F14" w:rsidRDefault="00253905" w:rsidP="00F46E5A">
            <w:pPr>
              <w:spacing w:after="0" w:line="240" w:lineRule="auto"/>
              <w:jc w:val="center"/>
              <w:rPr>
                <w:rFonts w:ascii="Times New Roman" w:hAnsi="Times New Roman" w:cs="Times New Roman"/>
                <w:lang w:val="sr-Cyrl-BA"/>
              </w:rPr>
            </w:pPr>
            <w:r w:rsidRPr="00EB1F14">
              <w:rPr>
                <w:rFonts w:ascii="Times New Roman" w:hAnsi="Times New Roman" w:cs="Times New Roman"/>
                <w:lang w:val="sr-Cyrl-BA"/>
              </w:rPr>
              <w:t>Град Бијељина - Одјељење за финансије</w:t>
            </w:r>
          </w:p>
        </w:tc>
        <w:tc>
          <w:tcPr>
            <w:tcW w:w="253" w:type="pct"/>
            <w:vMerge w:val="restart"/>
            <w:shd w:val="clear" w:color="auto" w:fill="auto"/>
          </w:tcPr>
          <w:p w:rsidR="00697F4D" w:rsidRDefault="00697F4D" w:rsidP="00F46E5A">
            <w:pPr>
              <w:spacing w:after="0" w:line="240" w:lineRule="auto"/>
              <w:jc w:val="center"/>
              <w:rPr>
                <w:rFonts w:ascii="Times New Roman" w:eastAsia="Times New Roman" w:hAnsi="Times New Roman" w:cs="Times New Roman"/>
                <w:color w:val="000000" w:themeColor="text1"/>
                <w:sz w:val="17"/>
                <w:szCs w:val="17"/>
              </w:rPr>
            </w:pPr>
          </w:p>
          <w:p w:rsidR="00697F4D" w:rsidRDefault="00697F4D" w:rsidP="00F46E5A">
            <w:pPr>
              <w:spacing w:after="0" w:line="240" w:lineRule="auto"/>
              <w:jc w:val="center"/>
              <w:rPr>
                <w:rFonts w:ascii="Times New Roman" w:eastAsia="Times New Roman" w:hAnsi="Times New Roman" w:cs="Times New Roman"/>
                <w:color w:val="000000" w:themeColor="text1"/>
                <w:sz w:val="17"/>
                <w:szCs w:val="17"/>
              </w:rPr>
            </w:pPr>
          </w:p>
          <w:p w:rsidR="00697F4D" w:rsidRDefault="00697F4D" w:rsidP="00F46E5A">
            <w:pPr>
              <w:spacing w:after="0" w:line="240" w:lineRule="auto"/>
              <w:jc w:val="center"/>
              <w:rPr>
                <w:rFonts w:ascii="Times New Roman" w:eastAsia="Times New Roman" w:hAnsi="Times New Roman" w:cs="Times New Roman"/>
                <w:color w:val="000000" w:themeColor="text1"/>
                <w:sz w:val="17"/>
                <w:szCs w:val="17"/>
              </w:rPr>
            </w:pPr>
          </w:p>
          <w:p w:rsidR="00253905" w:rsidRPr="00EB1F14" w:rsidRDefault="00697F4D" w:rsidP="00F46E5A">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 w:val="17"/>
                <w:szCs w:val="17"/>
              </w:rPr>
              <w:t>-</w:t>
            </w:r>
          </w:p>
        </w:tc>
        <w:tc>
          <w:tcPr>
            <w:tcW w:w="383" w:type="pct"/>
            <w:vMerge w:val="restart"/>
            <w:shd w:val="clear" w:color="auto" w:fill="auto"/>
          </w:tcPr>
          <w:p w:rsidR="00697F4D" w:rsidRDefault="00697F4D" w:rsidP="00F46E5A">
            <w:pPr>
              <w:jc w:val="center"/>
              <w:rPr>
                <w:rFonts w:ascii="Times New Roman" w:eastAsia="Times New Roman" w:hAnsi="Times New Roman" w:cs="Times New Roman"/>
                <w:sz w:val="24"/>
                <w:szCs w:val="24"/>
              </w:rPr>
            </w:pPr>
          </w:p>
          <w:p w:rsidR="00253905" w:rsidRPr="00EB1F14" w:rsidRDefault="00253905" w:rsidP="00697F4D">
            <w:pPr>
              <w:jc w:val="center"/>
              <w:rPr>
                <w:rFonts w:ascii="Times New Roman" w:eastAsia="Times New Roman" w:hAnsi="Times New Roman" w:cs="Times New Roman"/>
                <w:sz w:val="24"/>
                <w:szCs w:val="24"/>
              </w:rPr>
            </w:pPr>
            <w:r w:rsidRPr="00EB1F14">
              <w:rPr>
                <w:rFonts w:ascii="Times New Roman" w:eastAsia="Times New Roman" w:hAnsi="Times New Roman" w:cs="Times New Roman"/>
                <w:sz w:val="24"/>
                <w:szCs w:val="24"/>
              </w:rPr>
              <w:t>Да</w:t>
            </w:r>
          </w:p>
        </w:tc>
        <w:tc>
          <w:tcPr>
            <w:tcW w:w="406" w:type="pct"/>
            <w:shd w:val="clear" w:color="auto" w:fill="auto"/>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Буџет</w:t>
            </w:r>
          </w:p>
        </w:tc>
        <w:tc>
          <w:tcPr>
            <w:tcW w:w="619" w:type="pct"/>
            <w:shd w:val="clear" w:color="auto" w:fill="auto"/>
            <w:vAlign w:val="center"/>
          </w:tcPr>
          <w:p w:rsidR="00253905" w:rsidRPr="00697F4D" w:rsidRDefault="00253905" w:rsidP="00F46E5A">
            <w:pPr>
              <w:spacing w:after="0" w:line="240" w:lineRule="auto"/>
              <w:jc w:val="center"/>
              <w:rPr>
                <w:rFonts w:ascii="Times New Roman" w:hAnsi="Times New Roman" w:cs="Times New Roman"/>
                <w:color w:val="000000" w:themeColor="text1"/>
                <w:szCs w:val="17"/>
                <w:highlight w:val="yellow"/>
                <w:lang/>
              </w:rPr>
            </w:pPr>
            <w:r w:rsidRPr="00EB1F14">
              <w:rPr>
                <w:rFonts w:ascii="Times New Roman" w:hAnsi="Times New Roman" w:cs="Times New Roman"/>
                <w:color w:val="000000" w:themeColor="text1"/>
                <w:szCs w:val="17"/>
              </w:rPr>
              <w:t>5.146.579</w:t>
            </w:r>
          </w:p>
        </w:tc>
      </w:tr>
      <w:tr w:rsidR="00253905" w:rsidRPr="007D6B36" w:rsidTr="00697F4D">
        <w:trPr>
          <w:trHeight w:val="20"/>
          <w:jc w:val="center"/>
        </w:trPr>
        <w:tc>
          <w:tcPr>
            <w:tcW w:w="1143" w:type="pct"/>
            <w:gridSpan w:val="2"/>
            <w:vMerge/>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sz w:val="20"/>
                <w:szCs w:val="20"/>
              </w:rPr>
            </w:pPr>
          </w:p>
        </w:tc>
        <w:tc>
          <w:tcPr>
            <w:tcW w:w="474" w:type="pct"/>
            <w:vMerge/>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Кредит</w:t>
            </w:r>
          </w:p>
        </w:tc>
        <w:tc>
          <w:tcPr>
            <w:tcW w:w="619" w:type="pct"/>
            <w:shd w:val="clear" w:color="auto" w:fill="auto"/>
            <w:vAlign w:val="center"/>
          </w:tcPr>
          <w:p w:rsidR="00253905" w:rsidRPr="00EB1F14" w:rsidRDefault="00EB1F14" w:rsidP="00EB1F14">
            <w:pPr>
              <w:spacing w:after="0" w:line="240" w:lineRule="auto"/>
              <w:jc w:val="center"/>
              <w:rPr>
                <w:rFonts w:ascii="Times New Roman" w:hAnsi="Times New Roman" w:cs="Times New Roman"/>
                <w:color w:val="000000" w:themeColor="text1"/>
                <w:szCs w:val="17"/>
                <w:lang w:val="en-US"/>
              </w:rPr>
            </w:pPr>
            <w:r w:rsidRPr="00EB1F14">
              <w:rPr>
                <w:rFonts w:ascii="Times New Roman" w:hAnsi="Times New Roman" w:cs="Times New Roman"/>
                <w:color w:val="000000" w:themeColor="text1"/>
                <w:szCs w:val="17"/>
                <w:lang w:val="en-US"/>
              </w:rPr>
              <w:t>0</w:t>
            </w:r>
          </w:p>
        </w:tc>
      </w:tr>
      <w:tr w:rsidR="00253905" w:rsidRPr="007D6B36" w:rsidTr="00697F4D">
        <w:trPr>
          <w:trHeight w:val="20"/>
          <w:jc w:val="center"/>
        </w:trPr>
        <w:tc>
          <w:tcPr>
            <w:tcW w:w="1143" w:type="pct"/>
            <w:gridSpan w:val="2"/>
            <w:vMerge/>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sz w:val="20"/>
                <w:szCs w:val="20"/>
              </w:rPr>
            </w:pPr>
          </w:p>
        </w:tc>
        <w:tc>
          <w:tcPr>
            <w:tcW w:w="474" w:type="pct"/>
            <w:vMerge/>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 xml:space="preserve">Донације </w:t>
            </w:r>
            <w:r w:rsidRPr="00EB1F14">
              <w:rPr>
                <w:rFonts w:ascii="Times New Roman" w:hAnsi="Times New Roman" w:cs="Times New Roman"/>
                <w:b/>
                <w:bCs/>
                <w:color w:val="000000" w:themeColor="text1"/>
                <w:szCs w:val="17"/>
                <w:lang w:val="bs-Latn-BA"/>
              </w:rPr>
              <w:t>/</w:t>
            </w:r>
            <w:r w:rsidRPr="00EB1F14">
              <w:rPr>
                <w:rFonts w:ascii="Times New Roman" w:hAnsi="Times New Roman" w:cs="Times New Roman"/>
                <w:b/>
                <w:bCs/>
                <w:color w:val="000000" w:themeColor="text1"/>
                <w:szCs w:val="17"/>
                <w:lang w:val="bs-Cyrl-BA"/>
              </w:rPr>
              <w:t xml:space="preserve"> Грант</w:t>
            </w:r>
          </w:p>
        </w:tc>
        <w:tc>
          <w:tcPr>
            <w:tcW w:w="619" w:type="pct"/>
            <w:shd w:val="clear" w:color="auto" w:fill="auto"/>
            <w:vAlign w:val="center"/>
          </w:tcPr>
          <w:p w:rsidR="00253905" w:rsidRPr="00EB1F14" w:rsidRDefault="00EB1F14" w:rsidP="00F46E5A">
            <w:pPr>
              <w:spacing w:after="0" w:line="240" w:lineRule="auto"/>
              <w:jc w:val="center"/>
              <w:rPr>
                <w:rFonts w:ascii="Times New Roman" w:hAnsi="Times New Roman" w:cs="Times New Roman"/>
                <w:color w:val="000000" w:themeColor="text1"/>
                <w:szCs w:val="17"/>
                <w:lang w:val="en-US"/>
              </w:rPr>
            </w:pPr>
            <w:r w:rsidRPr="00EB1F14">
              <w:rPr>
                <w:rFonts w:ascii="Times New Roman" w:hAnsi="Times New Roman" w:cs="Times New Roman"/>
                <w:color w:val="000000" w:themeColor="text1"/>
                <w:szCs w:val="17"/>
                <w:lang w:val="en-US"/>
              </w:rPr>
              <w:t>0</w:t>
            </w:r>
          </w:p>
        </w:tc>
      </w:tr>
      <w:tr w:rsidR="00253905" w:rsidRPr="007D6B36" w:rsidTr="00697F4D">
        <w:trPr>
          <w:trHeight w:val="20"/>
          <w:jc w:val="center"/>
        </w:trPr>
        <w:tc>
          <w:tcPr>
            <w:tcW w:w="1143" w:type="pct"/>
            <w:gridSpan w:val="2"/>
            <w:vMerge/>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sz w:val="20"/>
                <w:szCs w:val="20"/>
              </w:rPr>
            </w:pPr>
          </w:p>
        </w:tc>
        <w:tc>
          <w:tcPr>
            <w:tcW w:w="474" w:type="pct"/>
            <w:vMerge/>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 xml:space="preserve">Остало </w:t>
            </w:r>
          </w:p>
        </w:tc>
        <w:tc>
          <w:tcPr>
            <w:tcW w:w="619" w:type="pct"/>
            <w:shd w:val="clear" w:color="auto" w:fill="auto"/>
            <w:vAlign w:val="center"/>
          </w:tcPr>
          <w:p w:rsidR="00253905" w:rsidRPr="00EB1F14" w:rsidRDefault="00EB1F14" w:rsidP="00F46E5A">
            <w:pPr>
              <w:spacing w:after="0" w:line="240" w:lineRule="auto"/>
              <w:jc w:val="center"/>
              <w:rPr>
                <w:rFonts w:ascii="Times New Roman" w:hAnsi="Times New Roman" w:cs="Times New Roman"/>
                <w:color w:val="000000" w:themeColor="text1"/>
                <w:szCs w:val="17"/>
                <w:lang w:val="en-US"/>
              </w:rPr>
            </w:pPr>
            <w:r w:rsidRPr="00EB1F14">
              <w:rPr>
                <w:rFonts w:ascii="Times New Roman" w:hAnsi="Times New Roman" w:cs="Times New Roman"/>
                <w:color w:val="000000" w:themeColor="text1"/>
                <w:szCs w:val="17"/>
                <w:lang w:val="en-US"/>
              </w:rPr>
              <w:t>0</w:t>
            </w:r>
          </w:p>
        </w:tc>
      </w:tr>
      <w:tr w:rsidR="00253905" w:rsidRPr="007D6B36" w:rsidTr="00697F4D">
        <w:trPr>
          <w:trHeight w:val="20"/>
          <w:jc w:val="center"/>
        </w:trPr>
        <w:tc>
          <w:tcPr>
            <w:tcW w:w="1143" w:type="pct"/>
            <w:gridSpan w:val="2"/>
            <w:vMerge/>
            <w:tcBorders>
              <w:bottom w:val="single" w:sz="4" w:space="0" w:color="auto"/>
            </w:tcBorders>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sz w:val="20"/>
                <w:szCs w:val="20"/>
              </w:rPr>
            </w:pPr>
          </w:p>
        </w:tc>
        <w:tc>
          <w:tcPr>
            <w:tcW w:w="474" w:type="pct"/>
            <w:vMerge/>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2F2F2" w:themeFill="background1" w:themeFillShade="F2"/>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Укупно</w:t>
            </w:r>
          </w:p>
        </w:tc>
        <w:tc>
          <w:tcPr>
            <w:tcW w:w="619" w:type="pct"/>
            <w:shd w:val="clear" w:color="auto" w:fill="F2F2F2" w:themeFill="background1" w:themeFillShade="F2"/>
            <w:vAlign w:val="center"/>
          </w:tcPr>
          <w:p w:rsidR="00253905" w:rsidRPr="00EB1F14" w:rsidRDefault="00253905" w:rsidP="00F46E5A">
            <w:pPr>
              <w:spacing w:after="0" w:line="240" w:lineRule="auto"/>
              <w:jc w:val="center"/>
              <w:rPr>
                <w:rFonts w:ascii="Times New Roman" w:hAnsi="Times New Roman" w:cs="Times New Roman"/>
                <w:color w:val="000000" w:themeColor="text1"/>
                <w:szCs w:val="17"/>
                <w:highlight w:val="yellow"/>
              </w:rPr>
            </w:pPr>
            <w:r w:rsidRPr="00EB1F14">
              <w:rPr>
                <w:rFonts w:ascii="Times New Roman" w:hAnsi="Times New Roman" w:cs="Times New Roman"/>
                <w:color w:val="000000" w:themeColor="text1"/>
                <w:szCs w:val="17"/>
              </w:rPr>
              <w:t>5.146.579</w:t>
            </w:r>
          </w:p>
        </w:tc>
      </w:tr>
      <w:tr w:rsidR="00253905" w:rsidRPr="007D6B36" w:rsidTr="00697F4D">
        <w:trPr>
          <w:trHeight w:val="20"/>
          <w:jc w:val="center"/>
        </w:trPr>
        <w:tc>
          <w:tcPr>
            <w:tcW w:w="1143" w:type="pct"/>
            <w:gridSpan w:val="2"/>
            <w:vMerge w:val="restart"/>
            <w:tcBorders>
              <w:top w:val="single" w:sz="4" w:space="0" w:color="auto"/>
            </w:tcBorders>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rPr>
            </w:pPr>
            <w:r w:rsidRPr="00EB1F14">
              <w:rPr>
                <w:rFonts w:ascii="Times New Roman" w:eastAsia="Times New Roman" w:hAnsi="Times New Roman" w:cs="Times New Roman"/>
                <w:color w:val="000000" w:themeColor="text1"/>
              </w:rPr>
              <w:lastRenderedPageBreak/>
              <w:t xml:space="preserve">Расходи по основу коришћења </w:t>
            </w:r>
          </w:p>
          <w:p w:rsidR="00253905" w:rsidRPr="00EB1F14" w:rsidRDefault="00253905" w:rsidP="00F46E5A">
            <w:pPr>
              <w:spacing w:after="0" w:line="240" w:lineRule="auto"/>
              <w:rPr>
                <w:rFonts w:ascii="Times New Roman" w:eastAsia="Times New Roman" w:hAnsi="Times New Roman" w:cs="Times New Roman"/>
                <w:color w:val="000000" w:themeColor="text1"/>
              </w:rPr>
            </w:pPr>
            <w:r w:rsidRPr="00EB1F14">
              <w:rPr>
                <w:rFonts w:ascii="Times New Roman" w:eastAsia="Times New Roman" w:hAnsi="Times New Roman" w:cs="Times New Roman"/>
                <w:color w:val="000000" w:themeColor="text1"/>
              </w:rPr>
              <w:t>роба и услуга</w:t>
            </w:r>
          </w:p>
          <w:p w:rsidR="00253905" w:rsidRPr="00EB1F14" w:rsidRDefault="00253905" w:rsidP="00F46E5A">
            <w:pPr>
              <w:spacing w:after="0" w:line="240" w:lineRule="auto"/>
              <w:rPr>
                <w:rFonts w:ascii="Times New Roman" w:eastAsia="Times New Roman" w:hAnsi="Times New Roman" w:cs="Times New Roman"/>
                <w:color w:val="000000" w:themeColor="text1"/>
              </w:rPr>
            </w:pPr>
            <w:r w:rsidRPr="00EB1F14">
              <w:rPr>
                <w:rFonts w:ascii="Times New Roman" w:eastAsia="Times New Roman" w:hAnsi="Times New Roman" w:cs="Times New Roman"/>
                <w:color w:val="000000" w:themeColor="text1"/>
              </w:rPr>
              <w:t>Грантови</w:t>
            </w:r>
          </w:p>
          <w:p w:rsidR="00253905" w:rsidRPr="00EB1F14" w:rsidRDefault="00253905" w:rsidP="00F46E5A">
            <w:pPr>
              <w:spacing w:after="0" w:line="240" w:lineRule="auto"/>
              <w:rPr>
                <w:rFonts w:ascii="Times New Roman" w:eastAsia="Times New Roman" w:hAnsi="Times New Roman" w:cs="Times New Roman"/>
                <w:color w:val="000000" w:themeColor="text1"/>
              </w:rPr>
            </w:pPr>
            <w:r w:rsidRPr="00EB1F14">
              <w:rPr>
                <w:rFonts w:ascii="Times New Roman" w:eastAsia="Times New Roman" w:hAnsi="Times New Roman" w:cs="Times New Roman"/>
                <w:color w:val="000000" w:themeColor="text1"/>
              </w:rPr>
              <w:t>Трансфери између и унутар јединица власти</w:t>
            </w:r>
          </w:p>
        </w:tc>
        <w:tc>
          <w:tcPr>
            <w:tcW w:w="474" w:type="pct"/>
            <w:vMerge w:val="restart"/>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hAnsi="Times New Roman" w:cs="Times New Roman"/>
                <w:color w:val="000000"/>
                <w:sz w:val="20"/>
                <w:szCs w:val="20"/>
                <w:lang w:val="sr-Cyrl-BA"/>
              </w:rPr>
            </w:pPr>
          </w:p>
          <w:p w:rsidR="00253905" w:rsidRPr="00EB1F14" w:rsidRDefault="00253905" w:rsidP="00F46E5A">
            <w:pPr>
              <w:spacing w:after="0" w:line="240" w:lineRule="auto"/>
              <w:jc w:val="center"/>
              <w:rPr>
                <w:rFonts w:ascii="Times New Roman" w:hAnsi="Times New Roman" w:cs="Times New Roman"/>
                <w:color w:val="000000"/>
                <w:sz w:val="20"/>
                <w:szCs w:val="20"/>
                <w:lang w:val="sr-Cyrl-BA"/>
              </w:rPr>
            </w:pPr>
          </w:p>
          <w:p w:rsidR="00EB1F14" w:rsidRPr="006C19AD" w:rsidRDefault="00EB1F14" w:rsidP="00F46E5A">
            <w:pPr>
              <w:spacing w:after="0" w:line="240" w:lineRule="auto"/>
              <w:jc w:val="center"/>
              <w:rPr>
                <w:rFonts w:ascii="Times New Roman" w:hAnsi="Times New Roman" w:cs="Times New Roman"/>
                <w:color w:val="000000"/>
                <w:sz w:val="20"/>
                <w:szCs w:val="20"/>
              </w:rPr>
            </w:pPr>
          </w:p>
          <w:p w:rsidR="00EB1F14" w:rsidRPr="006C19AD" w:rsidRDefault="00EB1F14" w:rsidP="00F46E5A">
            <w:pPr>
              <w:spacing w:after="0" w:line="240" w:lineRule="auto"/>
              <w:jc w:val="center"/>
              <w:rPr>
                <w:rFonts w:ascii="Times New Roman" w:hAnsi="Times New Roman" w:cs="Times New Roman"/>
                <w:color w:val="000000"/>
                <w:sz w:val="20"/>
                <w:szCs w:val="20"/>
              </w:rPr>
            </w:pPr>
          </w:p>
          <w:p w:rsidR="00253905" w:rsidRPr="00EB1F14" w:rsidRDefault="00697F4D" w:rsidP="00F46E5A">
            <w:pPr>
              <w:spacing w:after="0" w:line="240" w:lineRule="auto"/>
              <w:jc w:val="center"/>
              <w:rPr>
                <w:rFonts w:ascii="Times New Roman" w:eastAsia="Times New Roman" w:hAnsi="Times New Roman" w:cs="Times New Roman"/>
                <w:color w:val="000000" w:themeColor="text1"/>
                <w:sz w:val="20"/>
                <w:szCs w:val="20"/>
              </w:rPr>
            </w:pPr>
            <w:r>
              <w:rPr>
                <w:rFonts w:ascii="Times New Roman" w:hAnsi="Times New Roman" w:cs="Times New Roman"/>
                <w:color w:val="000000"/>
                <w:sz w:val="20"/>
                <w:szCs w:val="20"/>
                <w:lang/>
              </w:rPr>
              <w:t>к</w:t>
            </w:r>
            <w:r w:rsidR="00253905" w:rsidRPr="00EB1F14">
              <w:rPr>
                <w:rFonts w:ascii="Times New Roman" w:hAnsi="Times New Roman" w:cs="Times New Roman"/>
                <w:color w:val="000000"/>
                <w:sz w:val="20"/>
                <w:szCs w:val="20"/>
                <w:lang w:val="sr-Cyrl-BA"/>
              </w:rPr>
              <w:t>онтинуирано</w:t>
            </w:r>
            <w:r w:rsidR="00253905" w:rsidRPr="00EB1F14">
              <w:rPr>
                <w:rFonts w:ascii="Times New Roman" w:hAnsi="Times New Roman" w:cs="Times New Roman"/>
                <w:color w:val="000000"/>
                <w:sz w:val="20"/>
                <w:szCs w:val="20"/>
              </w:rPr>
              <w:t xml:space="preserve"> </w:t>
            </w:r>
          </w:p>
        </w:tc>
        <w:tc>
          <w:tcPr>
            <w:tcW w:w="1218" w:type="pct"/>
            <w:vMerge w:val="restart"/>
          </w:tcPr>
          <w:p w:rsidR="00253905" w:rsidRPr="00EB1F14" w:rsidRDefault="00253905" w:rsidP="00F46E5A">
            <w:pPr>
              <w:spacing w:after="0" w:line="240" w:lineRule="auto"/>
              <w:jc w:val="center"/>
              <w:rPr>
                <w:rFonts w:ascii="Times New Roman" w:eastAsia="Calibri" w:hAnsi="Times New Roman" w:cs="Times New Roman"/>
                <w:color w:val="000000"/>
                <w:lang w:val="sr-Cyrl-BA"/>
              </w:rPr>
            </w:pPr>
            <w:r w:rsidRPr="00EB1F14">
              <w:rPr>
                <w:rFonts w:ascii="Times New Roman" w:eastAsia="Calibri" w:hAnsi="Times New Roman" w:cs="Times New Roman"/>
                <w:color w:val="000000"/>
                <w:lang w:val="sr-Cyrl-BA"/>
              </w:rPr>
              <w:t>Трошкови банкарских услуга и платног промета;</w:t>
            </w:r>
          </w:p>
          <w:p w:rsidR="00253905" w:rsidRPr="00EB1F14" w:rsidRDefault="00253905" w:rsidP="00F46E5A">
            <w:pPr>
              <w:spacing w:after="0" w:line="240" w:lineRule="auto"/>
              <w:jc w:val="center"/>
              <w:rPr>
                <w:rFonts w:ascii="Times New Roman" w:eastAsia="Calibri" w:hAnsi="Times New Roman" w:cs="Times New Roman"/>
                <w:color w:val="000000"/>
                <w:lang w:val="sr-Cyrl-BA"/>
              </w:rPr>
            </w:pPr>
            <w:r w:rsidRPr="00EB1F14">
              <w:rPr>
                <w:rFonts w:ascii="Times New Roman" w:eastAsia="Calibri" w:hAnsi="Times New Roman" w:cs="Times New Roman"/>
                <w:color w:val="000000"/>
                <w:lang w:val="sr-Cyrl-BA"/>
              </w:rPr>
              <w:t>Расходи за бруто накнаде за рад ван радног односа;</w:t>
            </w:r>
          </w:p>
          <w:p w:rsidR="00253905" w:rsidRPr="00EB1F14" w:rsidRDefault="00253905" w:rsidP="00F46E5A">
            <w:pPr>
              <w:spacing w:after="0" w:line="240" w:lineRule="auto"/>
              <w:jc w:val="center"/>
              <w:rPr>
                <w:rFonts w:ascii="Times New Roman" w:eastAsia="Calibri" w:hAnsi="Times New Roman" w:cs="Times New Roman"/>
                <w:color w:val="000000"/>
                <w:lang w:val="sr-Cyrl-BA"/>
              </w:rPr>
            </w:pPr>
            <w:r w:rsidRPr="00EB1F14">
              <w:rPr>
                <w:rFonts w:ascii="Times New Roman" w:eastAsia="Calibri" w:hAnsi="Times New Roman" w:cs="Times New Roman"/>
                <w:color w:val="000000"/>
                <w:lang w:val="sr-Cyrl-BA"/>
              </w:rPr>
              <w:t>Расходи за бруто накнаде волонтерима;</w:t>
            </w:r>
          </w:p>
          <w:p w:rsidR="00253905" w:rsidRPr="00EB1F14" w:rsidRDefault="00253905" w:rsidP="00F46E5A">
            <w:pPr>
              <w:spacing w:after="0" w:line="240" w:lineRule="auto"/>
              <w:jc w:val="center"/>
              <w:rPr>
                <w:rFonts w:ascii="Times New Roman" w:eastAsia="Calibri" w:hAnsi="Times New Roman" w:cs="Times New Roman"/>
                <w:color w:val="000000"/>
                <w:lang w:val="sr-Cyrl-BA"/>
              </w:rPr>
            </w:pPr>
            <w:r w:rsidRPr="00EB1F14">
              <w:rPr>
                <w:rFonts w:ascii="Times New Roman" w:eastAsia="Calibri" w:hAnsi="Times New Roman" w:cs="Times New Roman"/>
                <w:color w:val="000000"/>
                <w:lang w:val="sr-Cyrl-BA"/>
              </w:rPr>
              <w:t>Грант према Синдикалној организацији ГУГБ</w:t>
            </w:r>
          </w:p>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r w:rsidRPr="00EB1F14">
              <w:rPr>
                <w:rFonts w:ascii="Times New Roman" w:eastAsia="Calibri" w:hAnsi="Times New Roman" w:cs="Times New Roman"/>
                <w:color w:val="000000"/>
                <w:lang w:val="sr-Cyrl-BA"/>
              </w:rPr>
              <w:t>Трансфери јединица локалне самоуправе по Записницима ПУ</w:t>
            </w:r>
          </w:p>
        </w:tc>
        <w:tc>
          <w:tcPr>
            <w:tcW w:w="504" w:type="pct"/>
            <w:vMerge w:val="restart"/>
            <w:shd w:val="clear" w:color="auto" w:fill="auto"/>
          </w:tcPr>
          <w:p w:rsidR="00EB1F14" w:rsidRPr="006C19AD" w:rsidRDefault="00EB1F14" w:rsidP="00F46E5A">
            <w:pPr>
              <w:spacing w:after="0" w:line="240" w:lineRule="auto"/>
              <w:jc w:val="center"/>
              <w:rPr>
                <w:rFonts w:ascii="Times New Roman" w:hAnsi="Times New Roman" w:cs="Times New Roman"/>
                <w:lang w:val="sr-Cyrl-BA"/>
              </w:rPr>
            </w:pPr>
          </w:p>
          <w:p w:rsidR="00EB1F14" w:rsidRPr="006C19AD" w:rsidRDefault="00EB1F14" w:rsidP="00F46E5A">
            <w:pPr>
              <w:spacing w:after="0" w:line="240" w:lineRule="auto"/>
              <w:jc w:val="center"/>
              <w:rPr>
                <w:rFonts w:ascii="Times New Roman" w:hAnsi="Times New Roman" w:cs="Times New Roman"/>
                <w:lang w:val="sr-Cyrl-BA"/>
              </w:rPr>
            </w:pPr>
          </w:p>
          <w:p w:rsidR="00EB1F14" w:rsidRPr="006C19AD" w:rsidRDefault="00EB1F14" w:rsidP="00F46E5A">
            <w:pPr>
              <w:spacing w:after="0" w:line="240" w:lineRule="auto"/>
              <w:jc w:val="center"/>
              <w:rPr>
                <w:rFonts w:ascii="Times New Roman" w:hAnsi="Times New Roman" w:cs="Times New Roman"/>
                <w:lang w:val="sr-Cyrl-BA"/>
              </w:rPr>
            </w:pPr>
          </w:p>
          <w:p w:rsidR="00253905" w:rsidRPr="00EB1F14" w:rsidRDefault="00253905" w:rsidP="00F46E5A">
            <w:pPr>
              <w:spacing w:after="0" w:line="240" w:lineRule="auto"/>
              <w:jc w:val="center"/>
              <w:rPr>
                <w:rFonts w:ascii="Times New Roman" w:hAnsi="Times New Roman" w:cs="Times New Roman"/>
                <w:lang w:val="sr-Cyrl-BA"/>
              </w:rPr>
            </w:pPr>
            <w:r w:rsidRPr="00EB1F14">
              <w:rPr>
                <w:rFonts w:ascii="Times New Roman" w:hAnsi="Times New Roman" w:cs="Times New Roman"/>
                <w:lang w:val="sr-Cyrl-BA"/>
              </w:rPr>
              <w:t>Град Бијељина – Одјељење за финансије</w:t>
            </w:r>
          </w:p>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val="restart"/>
            <w:shd w:val="clear" w:color="auto" w:fill="auto"/>
          </w:tcPr>
          <w:p w:rsidR="00697F4D" w:rsidRDefault="00697F4D" w:rsidP="00F46E5A">
            <w:pPr>
              <w:spacing w:after="0" w:line="240" w:lineRule="auto"/>
              <w:jc w:val="center"/>
              <w:rPr>
                <w:rFonts w:ascii="Times New Roman" w:eastAsia="Times New Roman" w:hAnsi="Times New Roman" w:cs="Times New Roman"/>
                <w:color w:val="000000" w:themeColor="text1"/>
                <w:sz w:val="17"/>
                <w:szCs w:val="17"/>
                <w:lang/>
              </w:rPr>
            </w:pPr>
          </w:p>
          <w:p w:rsidR="00697F4D" w:rsidRDefault="00697F4D" w:rsidP="00F46E5A">
            <w:pPr>
              <w:spacing w:after="0" w:line="240" w:lineRule="auto"/>
              <w:jc w:val="center"/>
              <w:rPr>
                <w:rFonts w:ascii="Times New Roman" w:eastAsia="Times New Roman" w:hAnsi="Times New Roman" w:cs="Times New Roman"/>
                <w:color w:val="000000" w:themeColor="text1"/>
                <w:sz w:val="17"/>
                <w:szCs w:val="17"/>
                <w:lang/>
              </w:rPr>
            </w:pPr>
          </w:p>
          <w:p w:rsidR="00697F4D" w:rsidRDefault="00697F4D" w:rsidP="00F46E5A">
            <w:pPr>
              <w:spacing w:after="0" w:line="240" w:lineRule="auto"/>
              <w:jc w:val="center"/>
              <w:rPr>
                <w:rFonts w:ascii="Times New Roman" w:eastAsia="Times New Roman" w:hAnsi="Times New Roman" w:cs="Times New Roman"/>
                <w:color w:val="000000" w:themeColor="text1"/>
                <w:sz w:val="17"/>
                <w:szCs w:val="17"/>
                <w:lang/>
              </w:rPr>
            </w:pPr>
          </w:p>
          <w:p w:rsidR="00697F4D" w:rsidRDefault="00697F4D" w:rsidP="00F46E5A">
            <w:pPr>
              <w:spacing w:after="0" w:line="240" w:lineRule="auto"/>
              <w:jc w:val="center"/>
              <w:rPr>
                <w:rFonts w:ascii="Times New Roman" w:eastAsia="Times New Roman" w:hAnsi="Times New Roman" w:cs="Times New Roman"/>
                <w:color w:val="000000" w:themeColor="text1"/>
                <w:sz w:val="17"/>
                <w:szCs w:val="17"/>
                <w:lang/>
              </w:rPr>
            </w:pPr>
          </w:p>
          <w:p w:rsidR="00697F4D" w:rsidRDefault="00697F4D" w:rsidP="00F46E5A">
            <w:pPr>
              <w:spacing w:after="0" w:line="240" w:lineRule="auto"/>
              <w:jc w:val="center"/>
              <w:rPr>
                <w:rFonts w:ascii="Times New Roman" w:eastAsia="Times New Roman" w:hAnsi="Times New Roman" w:cs="Times New Roman"/>
                <w:color w:val="000000" w:themeColor="text1"/>
                <w:sz w:val="17"/>
                <w:szCs w:val="17"/>
                <w:lang/>
              </w:rPr>
            </w:pPr>
          </w:p>
          <w:p w:rsidR="00697F4D" w:rsidRDefault="00697F4D" w:rsidP="00F46E5A">
            <w:pPr>
              <w:spacing w:after="0" w:line="240" w:lineRule="auto"/>
              <w:jc w:val="center"/>
              <w:rPr>
                <w:rFonts w:ascii="Times New Roman" w:eastAsia="Times New Roman" w:hAnsi="Times New Roman" w:cs="Times New Roman"/>
                <w:color w:val="000000" w:themeColor="text1"/>
                <w:sz w:val="17"/>
                <w:szCs w:val="17"/>
                <w:lang/>
              </w:rPr>
            </w:pPr>
          </w:p>
          <w:p w:rsidR="00253905" w:rsidRPr="00697F4D" w:rsidRDefault="00697F4D" w:rsidP="00F46E5A">
            <w:pPr>
              <w:spacing w:after="0" w:line="240" w:lineRule="auto"/>
              <w:jc w:val="center"/>
              <w:rPr>
                <w:rFonts w:ascii="Times New Roman" w:eastAsia="Times New Roman" w:hAnsi="Times New Roman" w:cs="Times New Roman"/>
                <w:color w:val="000000" w:themeColor="text1"/>
                <w:sz w:val="17"/>
                <w:szCs w:val="17"/>
                <w:lang/>
              </w:rPr>
            </w:pPr>
            <w:r>
              <w:rPr>
                <w:rFonts w:ascii="Times New Roman" w:eastAsia="Times New Roman" w:hAnsi="Times New Roman" w:cs="Times New Roman"/>
                <w:color w:val="000000" w:themeColor="text1"/>
                <w:sz w:val="17"/>
                <w:szCs w:val="17"/>
                <w:lang/>
              </w:rPr>
              <w:t>-</w:t>
            </w:r>
          </w:p>
        </w:tc>
        <w:tc>
          <w:tcPr>
            <w:tcW w:w="383" w:type="pct"/>
            <w:vMerge w:val="restart"/>
            <w:shd w:val="clear" w:color="auto" w:fill="auto"/>
          </w:tcPr>
          <w:p w:rsidR="00EB1F14" w:rsidRPr="00EB1F14" w:rsidRDefault="00EB1F14" w:rsidP="00F46E5A">
            <w:pPr>
              <w:spacing w:after="0" w:line="240" w:lineRule="auto"/>
              <w:jc w:val="center"/>
              <w:rPr>
                <w:rFonts w:ascii="Times New Roman" w:eastAsia="Times New Roman" w:hAnsi="Times New Roman" w:cs="Times New Roman"/>
                <w:bCs/>
                <w:color w:val="000000" w:themeColor="text1"/>
                <w:sz w:val="24"/>
                <w:szCs w:val="24"/>
              </w:rPr>
            </w:pPr>
          </w:p>
          <w:p w:rsidR="00EB1F14" w:rsidRPr="00EB1F14" w:rsidRDefault="00EB1F14" w:rsidP="00F46E5A">
            <w:pPr>
              <w:spacing w:after="0" w:line="240" w:lineRule="auto"/>
              <w:jc w:val="center"/>
              <w:rPr>
                <w:rFonts w:ascii="Times New Roman" w:eastAsia="Times New Roman" w:hAnsi="Times New Roman" w:cs="Times New Roman"/>
                <w:bCs/>
                <w:color w:val="000000" w:themeColor="text1"/>
                <w:sz w:val="24"/>
                <w:szCs w:val="24"/>
              </w:rPr>
            </w:pPr>
          </w:p>
          <w:p w:rsidR="00EB1F14" w:rsidRPr="00EB1F14" w:rsidRDefault="00EB1F14" w:rsidP="00F46E5A">
            <w:pPr>
              <w:spacing w:after="0" w:line="240" w:lineRule="auto"/>
              <w:jc w:val="center"/>
              <w:rPr>
                <w:rFonts w:ascii="Times New Roman" w:eastAsia="Times New Roman" w:hAnsi="Times New Roman" w:cs="Times New Roman"/>
                <w:bCs/>
                <w:color w:val="000000" w:themeColor="text1"/>
                <w:sz w:val="24"/>
                <w:szCs w:val="24"/>
              </w:rPr>
            </w:pPr>
          </w:p>
          <w:p w:rsidR="00697F4D" w:rsidRDefault="00697F4D" w:rsidP="00F46E5A">
            <w:pPr>
              <w:spacing w:after="0" w:line="240" w:lineRule="auto"/>
              <w:jc w:val="center"/>
              <w:rPr>
                <w:rFonts w:ascii="Times New Roman" w:eastAsia="Times New Roman" w:hAnsi="Times New Roman" w:cs="Times New Roman"/>
                <w:bCs/>
                <w:color w:val="000000" w:themeColor="text1"/>
                <w:sz w:val="24"/>
                <w:szCs w:val="24"/>
                <w:lang/>
              </w:rPr>
            </w:pPr>
          </w:p>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24"/>
                <w:szCs w:val="24"/>
              </w:rPr>
            </w:pPr>
            <w:r w:rsidRPr="00EB1F14">
              <w:rPr>
                <w:rFonts w:ascii="Times New Roman" w:eastAsia="Times New Roman" w:hAnsi="Times New Roman" w:cs="Times New Roman"/>
                <w:bCs/>
                <w:color w:val="000000" w:themeColor="text1"/>
                <w:sz w:val="24"/>
                <w:szCs w:val="24"/>
              </w:rPr>
              <w:t xml:space="preserve">Да </w:t>
            </w:r>
          </w:p>
        </w:tc>
        <w:tc>
          <w:tcPr>
            <w:tcW w:w="406" w:type="pct"/>
            <w:shd w:val="clear" w:color="auto" w:fill="auto"/>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Буџет</w:t>
            </w:r>
          </w:p>
        </w:tc>
        <w:tc>
          <w:tcPr>
            <w:tcW w:w="619" w:type="pct"/>
            <w:shd w:val="clear" w:color="auto" w:fill="auto"/>
            <w:vAlign w:val="center"/>
          </w:tcPr>
          <w:p w:rsidR="00253905" w:rsidRPr="00697F4D" w:rsidRDefault="00253905" w:rsidP="00F46E5A">
            <w:pPr>
              <w:spacing w:after="0" w:line="240" w:lineRule="auto"/>
              <w:jc w:val="center"/>
              <w:rPr>
                <w:rFonts w:ascii="Times New Roman" w:hAnsi="Times New Roman" w:cs="Times New Roman"/>
                <w:color w:val="000000" w:themeColor="text1"/>
                <w:szCs w:val="17"/>
                <w:highlight w:val="yellow"/>
                <w:lang/>
              </w:rPr>
            </w:pPr>
            <w:r w:rsidRPr="00EB1F14">
              <w:rPr>
                <w:rFonts w:ascii="Times New Roman" w:hAnsi="Times New Roman" w:cs="Times New Roman"/>
                <w:color w:val="000000" w:themeColor="text1"/>
                <w:szCs w:val="17"/>
              </w:rPr>
              <w:t>274.500</w:t>
            </w:r>
          </w:p>
        </w:tc>
      </w:tr>
      <w:tr w:rsidR="00253905" w:rsidRPr="007D6B36" w:rsidTr="00697F4D">
        <w:trPr>
          <w:trHeight w:val="20"/>
          <w:jc w:val="center"/>
        </w:trPr>
        <w:tc>
          <w:tcPr>
            <w:tcW w:w="1143" w:type="pct"/>
            <w:gridSpan w:val="2"/>
            <w:vMerge/>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sz w:val="20"/>
                <w:szCs w:val="20"/>
              </w:rPr>
            </w:pPr>
          </w:p>
        </w:tc>
        <w:tc>
          <w:tcPr>
            <w:tcW w:w="474" w:type="pct"/>
            <w:vMerge/>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Кредит</w:t>
            </w:r>
          </w:p>
        </w:tc>
        <w:tc>
          <w:tcPr>
            <w:tcW w:w="619" w:type="pct"/>
            <w:shd w:val="clear" w:color="auto" w:fill="auto"/>
            <w:vAlign w:val="center"/>
          </w:tcPr>
          <w:p w:rsidR="00253905" w:rsidRPr="00EB1F14" w:rsidRDefault="00EB1F14" w:rsidP="00F46E5A">
            <w:pPr>
              <w:spacing w:after="0" w:line="240" w:lineRule="auto"/>
              <w:jc w:val="center"/>
              <w:rPr>
                <w:rFonts w:ascii="Times New Roman" w:hAnsi="Times New Roman" w:cs="Times New Roman"/>
                <w:color w:val="000000" w:themeColor="text1"/>
                <w:szCs w:val="17"/>
                <w:lang w:val="en-US"/>
              </w:rPr>
            </w:pPr>
            <w:r w:rsidRPr="00EB1F14">
              <w:rPr>
                <w:rFonts w:ascii="Times New Roman" w:hAnsi="Times New Roman" w:cs="Times New Roman"/>
                <w:color w:val="000000" w:themeColor="text1"/>
                <w:szCs w:val="17"/>
                <w:lang w:val="en-US"/>
              </w:rPr>
              <w:t>0</w:t>
            </w:r>
          </w:p>
        </w:tc>
      </w:tr>
      <w:tr w:rsidR="00253905" w:rsidRPr="007D6B36" w:rsidTr="00697F4D">
        <w:trPr>
          <w:trHeight w:val="20"/>
          <w:jc w:val="center"/>
        </w:trPr>
        <w:tc>
          <w:tcPr>
            <w:tcW w:w="1143" w:type="pct"/>
            <w:gridSpan w:val="2"/>
            <w:vMerge/>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sz w:val="20"/>
                <w:szCs w:val="20"/>
              </w:rPr>
            </w:pPr>
          </w:p>
        </w:tc>
        <w:tc>
          <w:tcPr>
            <w:tcW w:w="474" w:type="pct"/>
            <w:vMerge/>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253905" w:rsidRPr="00EB1F14" w:rsidRDefault="00EB1F14"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 xml:space="preserve">Донације </w:t>
            </w:r>
            <w:r w:rsidRPr="00EB1F14">
              <w:rPr>
                <w:rFonts w:ascii="Times New Roman" w:hAnsi="Times New Roman" w:cs="Times New Roman"/>
                <w:b/>
                <w:bCs/>
                <w:color w:val="000000" w:themeColor="text1"/>
                <w:szCs w:val="17"/>
                <w:lang w:val="bs-Latn-BA"/>
              </w:rPr>
              <w:t>/</w:t>
            </w:r>
            <w:r w:rsidRPr="00EB1F14">
              <w:rPr>
                <w:rFonts w:ascii="Times New Roman" w:hAnsi="Times New Roman" w:cs="Times New Roman"/>
                <w:b/>
                <w:bCs/>
                <w:color w:val="000000" w:themeColor="text1"/>
                <w:szCs w:val="17"/>
                <w:lang w:val="bs-Cyrl-BA"/>
              </w:rPr>
              <w:t xml:space="preserve"> Грант</w:t>
            </w:r>
          </w:p>
        </w:tc>
        <w:tc>
          <w:tcPr>
            <w:tcW w:w="619" w:type="pct"/>
            <w:shd w:val="clear" w:color="auto" w:fill="auto"/>
            <w:vAlign w:val="center"/>
          </w:tcPr>
          <w:p w:rsidR="00253905" w:rsidRPr="00EB1F14" w:rsidRDefault="00EB1F14" w:rsidP="00F46E5A">
            <w:pPr>
              <w:spacing w:after="0" w:line="240" w:lineRule="auto"/>
              <w:jc w:val="center"/>
              <w:rPr>
                <w:rFonts w:ascii="Times New Roman" w:hAnsi="Times New Roman" w:cs="Times New Roman"/>
                <w:color w:val="000000" w:themeColor="text1"/>
                <w:szCs w:val="17"/>
              </w:rPr>
            </w:pPr>
            <w:r w:rsidRPr="00EB1F14">
              <w:rPr>
                <w:rFonts w:ascii="Times New Roman" w:hAnsi="Times New Roman" w:cs="Times New Roman"/>
                <w:color w:val="000000" w:themeColor="text1"/>
                <w:szCs w:val="17"/>
              </w:rPr>
              <w:t>0</w:t>
            </w:r>
          </w:p>
        </w:tc>
      </w:tr>
      <w:tr w:rsidR="00253905" w:rsidRPr="007D6B36" w:rsidTr="00697F4D">
        <w:trPr>
          <w:trHeight w:val="20"/>
          <w:jc w:val="center"/>
        </w:trPr>
        <w:tc>
          <w:tcPr>
            <w:tcW w:w="1143" w:type="pct"/>
            <w:gridSpan w:val="2"/>
            <w:vMerge/>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sz w:val="20"/>
                <w:szCs w:val="20"/>
              </w:rPr>
            </w:pPr>
          </w:p>
        </w:tc>
        <w:tc>
          <w:tcPr>
            <w:tcW w:w="474" w:type="pct"/>
            <w:vMerge/>
            <w:tcBorders>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auto"/>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 xml:space="preserve">Остало </w:t>
            </w:r>
          </w:p>
        </w:tc>
        <w:tc>
          <w:tcPr>
            <w:tcW w:w="619" w:type="pct"/>
            <w:shd w:val="clear" w:color="auto" w:fill="auto"/>
            <w:vAlign w:val="center"/>
          </w:tcPr>
          <w:p w:rsidR="00253905" w:rsidRPr="00EB1F14" w:rsidRDefault="00EB1F14" w:rsidP="00F46E5A">
            <w:pPr>
              <w:spacing w:after="0" w:line="240" w:lineRule="auto"/>
              <w:jc w:val="center"/>
              <w:rPr>
                <w:rFonts w:ascii="Times New Roman" w:hAnsi="Times New Roman" w:cs="Times New Roman"/>
                <w:color w:val="000000" w:themeColor="text1"/>
                <w:szCs w:val="17"/>
                <w:lang w:val="en-US"/>
              </w:rPr>
            </w:pPr>
            <w:r w:rsidRPr="00EB1F14">
              <w:rPr>
                <w:rFonts w:ascii="Times New Roman" w:hAnsi="Times New Roman" w:cs="Times New Roman"/>
                <w:color w:val="000000" w:themeColor="text1"/>
                <w:szCs w:val="17"/>
                <w:lang w:val="en-US"/>
              </w:rPr>
              <w:t>0</w:t>
            </w:r>
          </w:p>
        </w:tc>
      </w:tr>
      <w:tr w:rsidR="00253905" w:rsidRPr="007D6B36" w:rsidTr="00697F4D">
        <w:trPr>
          <w:trHeight w:val="20"/>
          <w:jc w:val="center"/>
        </w:trPr>
        <w:tc>
          <w:tcPr>
            <w:tcW w:w="1143" w:type="pct"/>
            <w:gridSpan w:val="2"/>
            <w:vMerge/>
            <w:tcBorders>
              <w:bottom w:val="single" w:sz="4" w:space="0" w:color="auto"/>
            </w:tcBorders>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sz w:val="20"/>
                <w:szCs w:val="20"/>
              </w:rPr>
            </w:pPr>
          </w:p>
        </w:tc>
        <w:tc>
          <w:tcPr>
            <w:tcW w:w="474" w:type="pct"/>
            <w:vMerge/>
            <w:tcBorders>
              <w:bottom w:val="single" w:sz="4" w:space="0" w:color="auto"/>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Borders>
              <w:bottom w:val="single" w:sz="4" w:space="0" w:color="auto"/>
            </w:tcBorders>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tcBorders>
              <w:bottom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tcBorders>
              <w:bottom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tcBorders>
              <w:bottom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F2F2F2" w:themeFill="background1" w:themeFillShade="F2"/>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Укупно</w:t>
            </w:r>
          </w:p>
        </w:tc>
        <w:tc>
          <w:tcPr>
            <w:tcW w:w="619" w:type="pct"/>
            <w:shd w:val="clear" w:color="auto" w:fill="F2F2F2" w:themeFill="background1" w:themeFillShade="F2"/>
            <w:vAlign w:val="center"/>
          </w:tcPr>
          <w:p w:rsidR="00253905" w:rsidRPr="00EB1F14" w:rsidRDefault="00253905" w:rsidP="00F46E5A">
            <w:pPr>
              <w:spacing w:after="0" w:line="240" w:lineRule="auto"/>
              <w:jc w:val="center"/>
              <w:rPr>
                <w:rFonts w:ascii="Times New Roman" w:hAnsi="Times New Roman" w:cs="Times New Roman"/>
                <w:color w:val="000000" w:themeColor="text1"/>
                <w:szCs w:val="17"/>
                <w:highlight w:val="yellow"/>
              </w:rPr>
            </w:pPr>
            <w:r w:rsidRPr="00EB1F14">
              <w:rPr>
                <w:rFonts w:ascii="Times New Roman" w:hAnsi="Times New Roman" w:cs="Times New Roman"/>
                <w:color w:val="000000" w:themeColor="text1"/>
                <w:szCs w:val="17"/>
              </w:rPr>
              <w:t>274.500</w:t>
            </w:r>
          </w:p>
        </w:tc>
      </w:tr>
      <w:tr w:rsidR="00253905" w:rsidRPr="007D6B36" w:rsidTr="00697F4D">
        <w:trPr>
          <w:trHeight w:val="20"/>
          <w:jc w:val="center"/>
        </w:trPr>
        <w:tc>
          <w:tcPr>
            <w:tcW w:w="1143" w:type="pct"/>
            <w:gridSpan w:val="2"/>
            <w:vMerge w:val="restart"/>
            <w:tcBorders>
              <w:top w:val="single" w:sz="4" w:space="0" w:color="auto"/>
              <w:left w:val="single" w:sz="4" w:space="0" w:color="auto"/>
              <w:right w:val="single" w:sz="4" w:space="0" w:color="auto"/>
            </w:tcBorders>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rPr>
            </w:pPr>
          </w:p>
          <w:p w:rsidR="00253905" w:rsidRPr="00EB1F14" w:rsidRDefault="00253905" w:rsidP="00F46E5A">
            <w:pPr>
              <w:spacing w:after="0" w:line="240" w:lineRule="auto"/>
              <w:jc w:val="center"/>
              <w:rPr>
                <w:rFonts w:ascii="Times New Roman" w:eastAsia="Times New Roman" w:hAnsi="Times New Roman" w:cs="Times New Roman"/>
                <w:color w:val="000000" w:themeColor="text1"/>
              </w:rPr>
            </w:pPr>
            <w:r w:rsidRPr="00EB1F14">
              <w:rPr>
                <w:rFonts w:ascii="Times New Roman" w:eastAsia="Times New Roman" w:hAnsi="Times New Roman" w:cs="Times New Roman"/>
                <w:color w:val="000000" w:themeColor="text1"/>
              </w:rPr>
              <w:t>Остали издаци</w:t>
            </w:r>
          </w:p>
        </w:tc>
        <w:tc>
          <w:tcPr>
            <w:tcW w:w="474" w:type="pct"/>
            <w:vMerge w:val="restart"/>
            <w:tcBorders>
              <w:top w:val="single" w:sz="4" w:space="0" w:color="auto"/>
              <w:left w:val="single" w:sz="4" w:space="0" w:color="auto"/>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20"/>
                <w:szCs w:val="20"/>
                <w:lang/>
              </w:rPr>
            </w:pPr>
          </w:p>
          <w:p w:rsidR="00253905" w:rsidRPr="00EB1F14" w:rsidRDefault="00253905" w:rsidP="00F46E5A">
            <w:pPr>
              <w:spacing w:after="0" w:line="240" w:lineRule="auto"/>
              <w:jc w:val="center"/>
              <w:rPr>
                <w:rFonts w:ascii="Times New Roman" w:eastAsia="Times New Roman" w:hAnsi="Times New Roman" w:cs="Times New Roman"/>
                <w:color w:val="000000" w:themeColor="text1"/>
                <w:sz w:val="20"/>
                <w:szCs w:val="20"/>
                <w:lang/>
              </w:rPr>
            </w:pPr>
          </w:p>
          <w:p w:rsidR="00253905" w:rsidRPr="00EB1F14" w:rsidRDefault="00697F4D" w:rsidP="00F46E5A">
            <w:pPr>
              <w:spacing w:after="0" w:line="240" w:lineRule="auto"/>
              <w:jc w:val="center"/>
              <w:rPr>
                <w:rFonts w:ascii="Times New Roman" w:eastAsia="Times New Roman" w:hAnsi="Times New Roman" w:cs="Times New Roman"/>
                <w:color w:val="000000" w:themeColor="text1"/>
                <w:sz w:val="17"/>
                <w:szCs w:val="17"/>
              </w:rPr>
            </w:pPr>
            <w:r>
              <w:rPr>
                <w:rFonts w:ascii="Times New Roman" w:eastAsia="Times New Roman" w:hAnsi="Times New Roman" w:cs="Times New Roman"/>
                <w:color w:val="000000" w:themeColor="text1"/>
                <w:sz w:val="20"/>
                <w:szCs w:val="20"/>
                <w:lang/>
              </w:rPr>
              <w:t>к</w:t>
            </w:r>
            <w:r w:rsidR="00253905" w:rsidRPr="00EB1F14">
              <w:rPr>
                <w:rFonts w:ascii="Times New Roman" w:eastAsia="Times New Roman" w:hAnsi="Times New Roman" w:cs="Times New Roman"/>
                <w:color w:val="000000" w:themeColor="text1"/>
                <w:sz w:val="20"/>
                <w:szCs w:val="20"/>
              </w:rPr>
              <w:t>онтинуирано</w:t>
            </w:r>
          </w:p>
        </w:tc>
        <w:tc>
          <w:tcPr>
            <w:tcW w:w="1218" w:type="pct"/>
            <w:vMerge w:val="restart"/>
            <w:tcBorders>
              <w:top w:val="single" w:sz="4" w:space="0" w:color="auto"/>
              <w:left w:val="single" w:sz="4" w:space="0" w:color="auto"/>
              <w:right w:val="single" w:sz="4" w:space="0" w:color="auto"/>
            </w:tcBorders>
          </w:tcPr>
          <w:p w:rsidR="00253905" w:rsidRPr="00EB1F14" w:rsidRDefault="00253905" w:rsidP="00F46E5A">
            <w:pPr>
              <w:spacing w:after="0" w:line="240" w:lineRule="auto"/>
              <w:jc w:val="center"/>
              <w:rPr>
                <w:rFonts w:ascii="Times New Roman" w:eastAsia="Times New Roman" w:hAnsi="Times New Roman" w:cs="Times New Roman"/>
                <w:color w:val="000000" w:themeColor="text1"/>
                <w:lang/>
              </w:rPr>
            </w:pPr>
          </w:p>
          <w:p w:rsidR="00253905" w:rsidRPr="00EB1F14" w:rsidRDefault="00253905" w:rsidP="00F46E5A">
            <w:pPr>
              <w:spacing w:after="0" w:line="240" w:lineRule="auto"/>
              <w:jc w:val="center"/>
              <w:rPr>
                <w:rFonts w:ascii="Times New Roman" w:eastAsia="Times New Roman" w:hAnsi="Times New Roman" w:cs="Times New Roman"/>
                <w:color w:val="000000" w:themeColor="text1"/>
                <w:lang/>
              </w:rPr>
            </w:pPr>
          </w:p>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r w:rsidRPr="00EB1F14">
              <w:rPr>
                <w:rFonts w:ascii="Times New Roman" w:eastAsia="Times New Roman" w:hAnsi="Times New Roman" w:cs="Times New Roman"/>
                <w:color w:val="000000" w:themeColor="text1"/>
              </w:rPr>
              <w:t>Издаци за ПДВ</w:t>
            </w:r>
          </w:p>
        </w:tc>
        <w:tc>
          <w:tcPr>
            <w:tcW w:w="504" w:type="pct"/>
            <w:vMerge w:val="restart"/>
            <w:tcBorders>
              <w:top w:val="single" w:sz="4" w:space="0" w:color="auto"/>
              <w:left w:val="single" w:sz="4" w:space="0" w:color="auto"/>
              <w:right w:val="single" w:sz="4" w:space="0" w:color="auto"/>
            </w:tcBorders>
            <w:shd w:val="clear" w:color="auto" w:fill="auto"/>
          </w:tcPr>
          <w:p w:rsidR="00253905" w:rsidRPr="00EB1F14" w:rsidRDefault="00253905" w:rsidP="00F46E5A">
            <w:pPr>
              <w:spacing w:after="0" w:line="240" w:lineRule="auto"/>
              <w:jc w:val="center"/>
              <w:rPr>
                <w:rFonts w:ascii="Times New Roman" w:hAnsi="Times New Roman" w:cs="Times New Roman"/>
                <w:lang w:val="sr-Cyrl-BA"/>
              </w:rPr>
            </w:pPr>
            <w:r w:rsidRPr="00EB1F14">
              <w:rPr>
                <w:rFonts w:ascii="Times New Roman" w:hAnsi="Times New Roman" w:cs="Times New Roman"/>
                <w:lang w:val="sr-Cyrl-BA"/>
              </w:rPr>
              <w:t>Град Бијељина – Одјељење за финансије</w:t>
            </w:r>
          </w:p>
        </w:tc>
        <w:tc>
          <w:tcPr>
            <w:tcW w:w="253" w:type="pct"/>
            <w:vMerge w:val="restart"/>
            <w:tcBorders>
              <w:top w:val="single" w:sz="4" w:space="0" w:color="auto"/>
              <w:left w:val="single" w:sz="4" w:space="0" w:color="auto"/>
              <w:right w:val="single" w:sz="4" w:space="0" w:color="auto"/>
            </w:tcBorders>
            <w:shd w:val="clear" w:color="auto" w:fill="auto"/>
          </w:tcPr>
          <w:p w:rsidR="00697F4D" w:rsidRDefault="00697F4D" w:rsidP="00F46E5A">
            <w:pPr>
              <w:spacing w:after="0" w:line="240" w:lineRule="auto"/>
              <w:jc w:val="center"/>
              <w:rPr>
                <w:rFonts w:ascii="Times New Roman" w:eastAsia="Times New Roman" w:hAnsi="Times New Roman" w:cs="Times New Roman"/>
                <w:color w:val="000000" w:themeColor="text1"/>
                <w:sz w:val="17"/>
                <w:szCs w:val="17"/>
                <w:lang/>
              </w:rPr>
            </w:pPr>
          </w:p>
          <w:p w:rsidR="00697F4D" w:rsidRDefault="00697F4D" w:rsidP="00F46E5A">
            <w:pPr>
              <w:spacing w:after="0" w:line="240" w:lineRule="auto"/>
              <w:jc w:val="center"/>
              <w:rPr>
                <w:rFonts w:ascii="Times New Roman" w:eastAsia="Times New Roman" w:hAnsi="Times New Roman" w:cs="Times New Roman"/>
                <w:color w:val="000000" w:themeColor="text1"/>
                <w:sz w:val="17"/>
                <w:szCs w:val="17"/>
                <w:lang/>
              </w:rPr>
            </w:pPr>
          </w:p>
          <w:p w:rsidR="00253905" w:rsidRPr="00697F4D" w:rsidRDefault="00697F4D" w:rsidP="00F46E5A">
            <w:pPr>
              <w:spacing w:after="0" w:line="240" w:lineRule="auto"/>
              <w:jc w:val="center"/>
              <w:rPr>
                <w:rFonts w:ascii="Times New Roman" w:eastAsia="Times New Roman" w:hAnsi="Times New Roman" w:cs="Times New Roman"/>
                <w:color w:val="000000" w:themeColor="text1"/>
                <w:sz w:val="17"/>
                <w:szCs w:val="17"/>
                <w:lang/>
              </w:rPr>
            </w:pPr>
            <w:r>
              <w:rPr>
                <w:rFonts w:ascii="Times New Roman" w:eastAsia="Times New Roman" w:hAnsi="Times New Roman" w:cs="Times New Roman"/>
                <w:color w:val="000000" w:themeColor="text1"/>
                <w:sz w:val="17"/>
                <w:szCs w:val="17"/>
                <w:lang/>
              </w:rPr>
              <w:t>-</w:t>
            </w:r>
          </w:p>
        </w:tc>
        <w:tc>
          <w:tcPr>
            <w:tcW w:w="383" w:type="pct"/>
            <w:vMerge w:val="restart"/>
            <w:tcBorders>
              <w:top w:val="single" w:sz="4" w:space="0" w:color="auto"/>
              <w:left w:val="single" w:sz="4" w:space="0" w:color="auto"/>
              <w:right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24"/>
                <w:szCs w:val="24"/>
                <w:lang/>
              </w:rPr>
            </w:pPr>
          </w:p>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r w:rsidRPr="00EB1F14">
              <w:rPr>
                <w:rFonts w:ascii="Times New Roman" w:eastAsia="Times New Roman" w:hAnsi="Times New Roman" w:cs="Times New Roman"/>
                <w:bCs/>
                <w:color w:val="000000" w:themeColor="text1"/>
                <w:sz w:val="24"/>
                <w:szCs w:val="24"/>
              </w:rPr>
              <w:t>Да</w:t>
            </w:r>
          </w:p>
        </w:tc>
        <w:tc>
          <w:tcPr>
            <w:tcW w:w="406" w:type="pct"/>
            <w:tcBorders>
              <w:left w:val="single" w:sz="4" w:space="0" w:color="auto"/>
            </w:tcBorders>
            <w:shd w:val="clear" w:color="auto" w:fill="F2F2F2" w:themeFill="background1" w:themeFillShade="F2"/>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Буџет</w:t>
            </w:r>
          </w:p>
        </w:tc>
        <w:tc>
          <w:tcPr>
            <w:tcW w:w="619" w:type="pct"/>
            <w:shd w:val="clear" w:color="auto" w:fill="F2F2F2" w:themeFill="background1" w:themeFillShade="F2"/>
            <w:vAlign w:val="center"/>
          </w:tcPr>
          <w:p w:rsidR="00253905" w:rsidRPr="00EB1F14" w:rsidRDefault="00253905" w:rsidP="00F46E5A">
            <w:pPr>
              <w:spacing w:after="0" w:line="240" w:lineRule="auto"/>
              <w:jc w:val="center"/>
              <w:rPr>
                <w:rFonts w:ascii="Times New Roman" w:hAnsi="Times New Roman" w:cs="Times New Roman"/>
                <w:color w:val="000000" w:themeColor="text1"/>
                <w:szCs w:val="17"/>
              </w:rPr>
            </w:pPr>
            <w:r w:rsidRPr="00EB1F14">
              <w:rPr>
                <w:rFonts w:ascii="Times New Roman" w:hAnsi="Times New Roman" w:cs="Times New Roman"/>
                <w:color w:val="000000" w:themeColor="text1"/>
                <w:szCs w:val="17"/>
              </w:rPr>
              <w:t>100.000</w:t>
            </w:r>
          </w:p>
        </w:tc>
      </w:tr>
      <w:tr w:rsidR="00253905" w:rsidRPr="007D6B36" w:rsidTr="00697F4D">
        <w:trPr>
          <w:trHeight w:val="20"/>
          <w:jc w:val="center"/>
        </w:trPr>
        <w:tc>
          <w:tcPr>
            <w:tcW w:w="1143" w:type="pct"/>
            <w:gridSpan w:val="2"/>
            <w:vMerge/>
            <w:tcBorders>
              <w:left w:val="single" w:sz="4" w:space="0" w:color="auto"/>
              <w:right w:val="single" w:sz="4" w:space="0" w:color="auto"/>
            </w:tcBorders>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sz w:val="20"/>
                <w:szCs w:val="20"/>
              </w:rPr>
            </w:pPr>
          </w:p>
        </w:tc>
        <w:tc>
          <w:tcPr>
            <w:tcW w:w="474" w:type="pct"/>
            <w:vMerge/>
            <w:tcBorders>
              <w:left w:val="single" w:sz="4" w:space="0" w:color="auto"/>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20"/>
                <w:szCs w:val="20"/>
              </w:rPr>
            </w:pPr>
          </w:p>
        </w:tc>
        <w:tc>
          <w:tcPr>
            <w:tcW w:w="1218" w:type="pct"/>
            <w:vMerge/>
            <w:tcBorders>
              <w:left w:val="single" w:sz="4" w:space="0" w:color="auto"/>
              <w:right w:val="single" w:sz="4" w:space="0" w:color="auto"/>
            </w:tcBorders>
          </w:tcPr>
          <w:p w:rsidR="00253905" w:rsidRPr="00EB1F14" w:rsidRDefault="00253905" w:rsidP="00F46E5A">
            <w:pPr>
              <w:spacing w:after="0" w:line="240" w:lineRule="auto"/>
              <w:jc w:val="center"/>
              <w:rPr>
                <w:rFonts w:ascii="Times New Roman" w:eastAsia="Times New Roman" w:hAnsi="Times New Roman" w:cs="Times New Roman"/>
                <w:color w:val="000000" w:themeColor="text1"/>
              </w:rPr>
            </w:pPr>
          </w:p>
        </w:tc>
        <w:tc>
          <w:tcPr>
            <w:tcW w:w="504" w:type="pct"/>
            <w:vMerge/>
            <w:tcBorders>
              <w:left w:val="single" w:sz="4" w:space="0" w:color="auto"/>
              <w:right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tcBorders>
              <w:left w:val="single" w:sz="4" w:space="0" w:color="auto"/>
              <w:right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tcBorders>
              <w:left w:val="single" w:sz="4" w:space="0" w:color="auto"/>
              <w:right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tcBorders>
              <w:left w:val="single" w:sz="4" w:space="0" w:color="auto"/>
            </w:tcBorders>
            <w:shd w:val="clear" w:color="auto" w:fill="F2F2F2" w:themeFill="background1" w:themeFillShade="F2"/>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Кредит</w:t>
            </w:r>
          </w:p>
        </w:tc>
        <w:tc>
          <w:tcPr>
            <w:tcW w:w="619" w:type="pct"/>
            <w:shd w:val="clear" w:color="auto" w:fill="F2F2F2" w:themeFill="background1" w:themeFillShade="F2"/>
            <w:vAlign w:val="center"/>
          </w:tcPr>
          <w:p w:rsidR="00253905" w:rsidRPr="00EB1F14" w:rsidRDefault="00EB1F14" w:rsidP="00F46E5A">
            <w:pPr>
              <w:spacing w:after="0" w:line="240" w:lineRule="auto"/>
              <w:jc w:val="center"/>
              <w:rPr>
                <w:rFonts w:ascii="Times New Roman" w:hAnsi="Times New Roman" w:cs="Times New Roman"/>
                <w:color w:val="000000" w:themeColor="text1"/>
                <w:szCs w:val="17"/>
              </w:rPr>
            </w:pPr>
            <w:r w:rsidRPr="00EB1F14">
              <w:rPr>
                <w:rFonts w:ascii="Times New Roman" w:hAnsi="Times New Roman" w:cs="Times New Roman"/>
                <w:color w:val="000000" w:themeColor="text1"/>
                <w:szCs w:val="17"/>
              </w:rPr>
              <w:t>0</w:t>
            </w:r>
          </w:p>
        </w:tc>
      </w:tr>
      <w:tr w:rsidR="00253905" w:rsidRPr="007D6B36" w:rsidTr="00697F4D">
        <w:trPr>
          <w:trHeight w:val="20"/>
          <w:jc w:val="center"/>
        </w:trPr>
        <w:tc>
          <w:tcPr>
            <w:tcW w:w="1143" w:type="pct"/>
            <w:gridSpan w:val="2"/>
            <w:vMerge/>
            <w:tcBorders>
              <w:left w:val="single" w:sz="4" w:space="0" w:color="auto"/>
              <w:right w:val="single" w:sz="4" w:space="0" w:color="auto"/>
            </w:tcBorders>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sz w:val="20"/>
                <w:szCs w:val="20"/>
              </w:rPr>
            </w:pPr>
          </w:p>
        </w:tc>
        <w:tc>
          <w:tcPr>
            <w:tcW w:w="474" w:type="pct"/>
            <w:vMerge/>
            <w:tcBorders>
              <w:left w:val="single" w:sz="4" w:space="0" w:color="auto"/>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20"/>
                <w:szCs w:val="20"/>
              </w:rPr>
            </w:pPr>
          </w:p>
        </w:tc>
        <w:tc>
          <w:tcPr>
            <w:tcW w:w="1218" w:type="pct"/>
            <w:vMerge/>
            <w:tcBorders>
              <w:left w:val="single" w:sz="4" w:space="0" w:color="auto"/>
              <w:right w:val="single" w:sz="4" w:space="0" w:color="auto"/>
            </w:tcBorders>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tcBorders>
              <w:left w:val="single" w:sz="4" w:space="0" w:color="auto"/>
              <w:right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tcBorders>
              <w:left w:val="single" w:sz="4" w:space="0" w:color="auto"/>
              <w:right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tcBorders>
              <w:left w:val="single" w:sz="4" w:space="0" w:color="auto"/>
              <w:right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tcBorders>
              <w:left w:val="single" w:sz="4" w:space="0" w:color="auto"/>
              <w:bottom w:val="single" w:sz="4" w:space="0" w:color="auto"/>
            </w:tcBorders>
            <w:shd w:val="clear" w:color="auto" w:fill="F2F2F2" w:themeFill="background1" w:themeFillShade="F2"/>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 xml:space="preserve">Донације </w:t>
            </w:r>
            <w:r w:rsidRPr="00EB1F14">
              <w:rPr>
                <w:rFonts w:ascii="Times New Roman" w:hAnsi="Times New Roman" w:cs="Times New Roman"/>
                <w:b/>
                <w:bCs/>
                <w:color w:val="000000" w:themeColor="text1"/>
                <w:szCs w:val="17"/>
                <w:lang w:val="bs-Latn-BA"/>
              </w:rPr>
              <w:t>/</w:t>
            </w:r>
            <w:r w:rsidRPr="00EB1F14">
              <w:rPr>
                <w:rFonts w:ascii="Times New Roman" w:hAnsi="Times New Roman" w:cs="Times New Roman"/>
                <w:b/>
                <w:bCs/>
                <w:color w:val="000000" w:themeColor="text1"/>
                <w:szCs w:val="17"/>
                <w:lang w:val="bs-Cyrl-BA"/>
              </w:rPr>
              <w:t xml:space="preserve"> Грант</w:t>
            </w:r>
          </w:p>
        </w:tc>
        <w:tc>
          <w:tcPr>
            <w:tcW w:w="619" w:type="pct"/>
            <w:shd w:val="clear" w:color="auto" w:fill="F2F2F2" w:themeFill="background1" w:themeFillShade="F2"/>
            <w:vAlign w:val="center"/>
          </w:tcPr>
          <w:p w:rsidR="00253905" w:rsidRPr="00EB1F14" w:rsidRDefault="00EB1F14" w:rsidP="00F46E5A">
            <w:pPr>
              <w:spacing w:after="0" w:line="240" w:lineRule="auto"/>
              <w:jc w:val="center"/>
              <w:rPr>
                <w:rFonts w:ascii="Times New Roman" w:hAnsi="Times New Roman" w:cs="Times New Roman"/>
                <w:color w:val="000000" w:themeColor="text1"/>
                <w:szCs w:val="17"/>
              </w:rPr>
            </w:pPr>
            <w:r w:rsidRPr="00EB1F14">
              <w:rPr>
                <w:rFonts w:ascii="Times New Roman" w:hAnsi="Times New Roman" w:cs="Times New Roman"/>
                <w:color w:val="000000" w:themeColor="text1"/>
                <w:szCs w:val="17"/>
              </w:rPr>
              <w:t>0</w:t>
            </w:r>
          </w:p>
        </w:tc>
      </w:tr>
      <w:tr w:rsidR="00253905" w:rsidRPr="007D6B36" w:rsidTr="00697F4D">
        <w:trPr>
          <w:trHeight w:val="20"/>
          <w:jc w:val="center"/>
        </w:trPr>
        <w:tc>
          <w:tcPr>
            <w:tcW w:w="1143" w:type="pct"/>
            <w:gridSpan w:val="2"/>
            <w:vMerge/>
            <w:tcBorders>
              <w:left w:val="single" w:sz="4" w:space="0" w:color="auto"/>
              <w:bottom w:val="nil"/>
              <w:right w:val="single" w:sz="4" w:space="0" w:color="auto"/>
            </w:tcBorders>
            <w:vAlign w:val="center"/>
          </w:tcPr>
          <w:p w:rsidR="00253905" w:rsidRPr="00EB1F14" w:rsidRDefault="00253905" w:rsidP="00F46E5A">
            <w:pPr>
              <w:spacing w:after="0" w:line="240" w:lineRule="auto"/>
              <w:rPr>
                <w:rFonts w:ascii="Times New Roman" w:eastAsia="Times New Roman" w:hAnsi="Times New Roman" w:cs="Times New Roman"/>
                <w:color w:val="000000" w:themeColor="text1"/>
                <w:sz w:val="20"/>
                <w:szCs w:val="20"/>
              </w:rPr>
            </w:pPr>
          </w:p>
        </w:tc>
        <w:tc>
          <w:tcPr>
            <w:tcW w:w="474" w:type="pct"/>
            <w:vMerge/>
            <w:tcBorders>
              <w:left w:val="single" w:sz="4" w:space="0" w:color="auto"/>
              <w:bottom w:val="nil"/>
              <w:right w:val="single" w:sz="4" w:space="0" w:color="auto"/>
            </w:tcBorders>
            <w:shd w:val="clear" w:color="auto" w:fill="FFFFFF" w:themeFill="background1"/>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1218" w:type="pct"/>
            <w:vMerge/>
            <w:tcBorders>
              <w:left w:val="single" w:sz="4" w:space="0" w:color="auto"/>
              <w:bottom w:val="nil"/>
              <w:right w:val="single" w:sz="4" w:space="0" w:color="auto"/>
            </w:tcBorders>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504" w:type="pct"/>
            <w:vMerge/>
            <w:tcBorders>
              <w:left w:val="single" w:sz="4" w:space="0" w:color="auto"/>
              <w:bottom w:val="nil"/>
              <w:right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b/>
                <w:color w:val="000000" w:themeColor="text1"/>
              </w:rPr>
            </w:pPr>
          </w:p>
        </w:tc>
        <w:tc>
          <w:tcPr>
            <w:tcW w:w="253" w:type="pct"/>
            <w:vMerge/>
            <w:tcBorders>
              <w:left w:val="single" w:sz="4" w:space="0" w:color="auto"/>
              <w:bottom w:val="nil"/>
              <w:right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color w:val="000000" w:themeColor="text1"/>
                <w:sz w:val="17"/>
                <w:szCs w:val="17"/>
              </w:rPr>
            </w:pPr>
          </w:p>
        </w:tc>
        <w:tc>
          <w:tcPr>
            <w:tcW w:w="383" w:type="pct"/>
            <w:vMerge/>
            <w:tcBorders>
              <w:left w:val="single" w:sz="4" w:space="0" w:color="auto"/>
              <w:bottom w:val="nil"/>
              <w:right w:val="single" w:sz="4" w:space="0" w:color="auto"/>
            </w:tcBorders>
            <w:shd w:val="clear" w:color="auto" w:fill="auto"/>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tcBorders>
              <w:top w:val="single" w:sz="4" w:space="0" w:color="auto"/>
              <w:left w:val="single" w:sz="4" w:space="0" w:color="auto"/>
              <w:bottom w:val="nil"/>
              <w:right w:val="single" w:sz="4" w:space="0" w:color="auto"/>
            </w:tcBorders>
            <w:shd w:val="clear" w:color="auto" w:fill="F2F2F2" w:themeFill="background1" w:themeFillShade="F2"/>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Укупно</w:t>
            </w:r>
          </w:p>
        </w:tc>
        <w:tc>
          <w:tcPr>
            <w:tcW w:w="619" w:type="pct"/>
            <w:tcBorders>
              <w:left w:val="single" w:sz="4" w:space="0" w:color="auto"/>
            </w:tcBorders>
            <w:shd w:val="clear" w:color="auto" w:fill="F2F2F2" w:themeFill="background1" w:themeFillShade="F2"/>
            <w:vAlign w:val="center"/>
          </w:tcPr>
          <w:p w:rsidR="00253905" w:rsidRPr="00EB1F14" w:rsidRDefault="00253905" w:rsidP="00F46E5A">
            <w:pPr>
              <w:spacing w:after="0" w:line="240" w:lineRule="auto"/>
              <w:jc w:val="center"/>
              <w:rPr>
                <w:rFonts w:ascii="Times New Roman" w:hAnsi="Times New Roman" w:cs="Times New Roman"/>
                <w:color w:val="000000" w:themeColor="text1"/>
                <w:szCs w:val="17"/>
              </w:rPr>
            </w:pPr>
            <w:r w:rsidRPr="00EB1F14">
              <w:rPr>
                <w:rFonts w:ascii="Times New Roman" w:hAnsi="Times New Roman" w:cs="Times New Roman"/>
                <w:color w:val="000000" w:themeColor="text1"/>
                <w:szCs w:val="17"/>
              </w:rPr>
              <w:t>100.000</w:t>
            </w:r>
          </w:p>
        </w:tc>
      </w:tr>
      <w:tr w:rsidR="00253905" w:rsidRPr="007D6B36" w:rsidTr="00F46E5A">
        <w:trPr>
          <w:gridBefore w:val="1"/>
          <w:wBefore w:w="8" w:type="pct"/>
          <w:trHeight w:val="20"/>
          <w:jc w:val="center"/>
        </w:trPr>
        <w:tc>
          <w:tcPr>
            <w:tcW w:w="3967" w:type="pct"/>
            <w:gridSpan w:val="6"/>
            <w:vMerge w:val="restart"/>
            <w:shd w:val="clear" w:color="auto" w:fill="DEEAF6" w:themeFill="accent1" w:themeFillTint="33"/>
            <w:vAlign w:val="center"/>
          </w:tcPr>
          <w:p w:rsidR="00253905" w:rsidRPr="00EB1F14" w:rsidRDefault="00253905" w:rsidP="00F46E5A">
            <w:pPr>
              <w:spacing w:after="0" w:line="240" w:lineRule="auto"/>
              <w:jc w:val="both"/>
              <w:rPr>
                <w:rFonts w:ascii="Times New Roman" w:eastAsia="Times New Roman" w:hAnsi="Times New Roman" w:cs="Times New Roman"/>
                <w:b/>
                <w:color w:val="000000" w:themeColor="text1"/>
                <w:szCs w:val="17"/>
              </w:rPr>
            </w:pPr>
            <w:r w:rsidRPr="00EB1F14">
              <w:rPr>
                <w:rFonts w:ascii="Times New Roman" w:hAnsi="Times New Roman" w:cs="Times New Roman"/>
                <w:b/>
                <w:color w:val="000000" w:themeColor="text1"/>
                <w:szCs w:val="17"/>
              </w:rPr>
              <w:t>Укупно за редовне активности / надлежност републичког органа управе или јединице локалне самоуправе</w:t>
            </w:r>
          </w:p>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tcBorders>
              <w:top w:val="single" w:sz="4" w:space="0" w:color="auto"/>
            </w:tcBorders>
            <w:shd w:val="clear" w:color="auto" w:fill="DEEAF6" w:themeFill="accent1" w:themeFillTint="33"/>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Буџет</w:t>
            </w:r>
          </w:p>
        </w:tc>
        <w:tc>
          <w:tcPr>
            <w:tcW w:w="619" w:type="pct"/>
            <w:shd w:val="clear" w:color="auto" w:fill="DEEAF6" w:themeFill="accent1" w:themeFillTint="33"/>
            <w:vAlign w:val="center"/>
          </w:tcPr>
          <w:p w:rsidR="00253905" w:rsidRPr="00EB1F14" w:rsidRDefault="00253905" w:rsidP="00F46E5A">
            <w:pPr>
              <w:spacing w:after="0" w:line="240" w:lineRule="auto"/>
              <w:jc w:val="center"/>
              <w:rPr>
                <w:rFonts w:ascii="Times New Roman" w:eastAsia="Times New Roman" w:hAnsi="Times New Roman" w:cs="Times New Roman"/>
                <w:color w:val="000000" w:themeColor="text1"/>
                <w:highlight w:val="yellow"/>
              </w:rPr>
            </w:pPr>
            <w:r w:rsidRPr="00EB1F14">
              <w:rPr>
                <w:rFonts w:ascii="Times New Roman" w:eastAsia="Times New Roman" w:hAnsi="Times New Roman" w:cs="Times New Roman"/>
                <w:color w:val="000000" w:themeColor="text1"/>
              </w:rPr>
              <w:t>17.284.739</w:t>
            </w:r>
          </w:p>
        </w:tc>
      </w:tr>
      <w:tr w:rsidR="00253905" w:rsidRPr="007D6B36" w:rsidTr="00F46E5A">
        <w:trPr>
          <w:gridBefore w:val="1"/>
          <w:wBefore w:w="8" w:type="pct"/>
          <w:trHeight w:val="20"/>
          <w:jc w:val="center"/>
        </w:trPr>
        <w:tc>
          <w:tcPr>
            <w:tcW w:w="3967" w:type="pct"/>
            <w:gridSpan w:val="6"/>
            <w:vMerge/>
            <w:shd w:val="clear" w:color="auto" w:fill="DEEAF6" w:themeFill="accent1" w:themeFillTint="33"/>
            <w:vAlign w:val="center"/>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DEEAF6" w:themeFill="accent1" w:themeFillTint="33"/>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Кредит</w:t>
            </w:r>
          </w:p>
        </w:tc>
        <w:tc>
          <w:tcPr>
            <w:tcW w:w="619" w:type="pct"/>
            <w:shd w:val="clear" w:color="auto" w:fill="DEEAF6" w:themeFill="accent1" w:themeFillTint="33"/>
            <w:vAlign w:val="center"/>
          </w:tcPr>
          <w:p w:rsidR="00253905" w:rsidRPr="00EB1F14" w:rsidRDefault="00EB1F14" w:rsidP="00F46E5A">
            <w:pPr>
              <w:spacing w:after="0" w:line="240" w:lineRule="auto"/>
              <w:jc w:val="center"/>
              <w:rPr>
                <w:rFonts w:ascii="Times New Roman" w:eastAsia="Times New Roman" w:hAnsi="Times New Roman" w:cs="Times New Roman"/>
                <w:bCs/>
                <w:color w:val="000000" w:themeColor="text1"/>
              </w:rPr>
            </w:pPr>
            <w:r w:rsidRPr="00EB1F14">
              <w:rPr>
                <w:rFonts w:ascii="Times New Roman" w:eastAsia="Times New Roman" w:hAnsi="Times New Roman" w:cs="Times New Roman"/>
                <w:bCs/>
                <w:color w:val="000000" w:themeColor="text1"/>
              </w:rPr>
              <w:t>0</w:t>
            </w:r>
          </w:p>
        </w:tc>
      </w:tr>
      <w:tr w:rsidR="00253905" w:rsidRPr="007D6B36" w:rsidTr="00F46E5A">
        <w:trPr>
          <w:gridBefore w:val="1"/>
          <w:wBefore w:w="8" w:type="pct"/>
          <w:trHeight w:val="20"/>
          <w:jc w:val="center"/>
        </w:trPr>
        <w:tc>
          <w:tcPr>
            <w:tcW w:w="3967" w:type="pct"/>
            <w:gridSpan w:val="6"/>
            <w:vMerge/>
            <w:shd w:val="clear" w:color="auto" w:fill="DEEAF6" w:themeFill="accent1" w:themeFillTint="33"/>
            <w:vAlign w:val="center"/>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DEEAF6" w:themeFill="accent1" w:themeFillTint="33"/>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highlight w:val="yellow"/>
              </w:rPr>
            </w:pPr>
            <w:r w:rsidRPr="00EB1F14">
              <w:rPr>
                <w:rFonts w:ascii="Times New Roman" w:hAnsi="Times New Roman" w:cs="Times New Roman"/>
                <w:b/>
                <w:bCs/>
                <w:color w:val="000000" w:themeColor="text1"/>
                <w:szCs w:val="17"/>
              </w:rPr>
              <w:t>Донације / Грант</w:t>
            </w:r>
          </w:p>
        </w:tc>
        <w:tc>
          <w:tcPr>
            <w:tcW w:w="619" w:type="pct"/>
            <w:shd w:val="clear" w:color="auto" w:fill="DEEAF6" w:themeFill="accent1" w:themeFillTint="33"/>
            <w:vAlign w:val="center"/>
          </w:tcPr>
          <w:p w:rsidR="00253905" w:rsidRPr="00EB1F14" w:rsidRDefault="00EB1F14" w:rsidP="00F46E5A">
            <w:pPr>
              <w:spacing w:after="0" w:line="240" w:lineRule="auto"/>
              <w:jc w:val="center"/>
              <w:rPr>
                <w:rFonts w:ascii="Times New Roman" w:eastAsia="Times New Roman" w:hAnsi="Times New Roman" w:cs="Times New Roman"/>
                <w:bCs/>
                <w:color w:val="000000" w:themeColor="text1"/>
              </w:rPr>
            </w:pPr>
            <w:r w:rsidRPr="00EB1F14">
              <w:rPr>
                <w:rFonts w:ascii="Times New Roman" w:eastAsia="Times New Roman" w:hAnsi="Times New Roman" w:cs="Times New Roman"/>
                <w:bCs/>
                <w:color w:val="000000" w:themeColor="text1"/>
              </w:rPr>
              <w:t>0</w:t>
            </w:r>
          </w:p>
        </w:tc>
      </w:tr>
      <w:tr w:rsidR="00253905" w:rsidRPr="007D6B36" w:rsidTr="00F46E5A">
        <w:trPr>
          <w:gridBefore w:val="1"/>
          <w:wBefore w:w="8" w:type="pct"/>
          <w:trHeight w:val="20"/>
          <w:jc w:val="center"/>
        </w:trPr>
        <w:tc>
          <w:tcPr>
            <w:tcW w:w="3967" w:type="pct"/>
            <w:gridSpan w:val="6"/>
            <w:vMerge/>
            <w:shd w:val="clear" w:color="auto" w:fill="DEEAF6" w:themeFill="accent1" w:themeFillTint="33"/>
            <w:vAlign w:val="center"/>
          </w:tcPr>
          <w:p w:rsidR="00253905" w:rsidRPr="00EB1F14" w:rsidRDefault="00253905" w:rsidP="00F46E5A">
            <w:pPr>
              <w:spacing w:after="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DEEAF6" w:themeFill="accent1" w:themeFillTint="33"/>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 xml:space="preserve">Остало </w:t>
            </w:r>
          </w:p>
        </w:tc>
        <w:tc>
          <w:tcPr>
            <w:tcW w:w="619" w:type="pct"/>
            <w:shd w:val="clear" w:color="auto" w:fill="DEEAF6" w:themeFill="accent1" w:themeFillTint="33"/>
            <w:vAlign w:val="center"/>
          </w:tcPr>
          <w:p w:rsidR="00253905" w:rsidRPr="00EB1F14" w:rsidRDefault="00EB1F14" w:rsidP="00F46E5A">
            <w:pPr>
              <w:spacing w:after="0" w:line="240" w:lineRule="auto"/>
              <w:jc w:val="center"/>
              <w:rPr>
                <w:rFonts w:ascii="Times New Roman" w:eastAsia="Times New Roman" w:hAnsi="Times New Roman" w:cs="Times New Roman"/>
                <w:bCs/>
                <w:color w:val="000000" w:themeColor="text1"/>
              </w:rPr>
            </w:pPr>
            <w:r w:rsidRPr="00EB1F14">
              <w:rPr>
                <w:rFonts w:ascii="Times New Roman" w:eastAsia="Times New Roman" w:hAnsi="Times New Roman" w:cs="Times New Roman"/>
                <w:bCs/>
                <w:color w:val="000000" w:themeColor="text1"/>
              </w:rPr>
              <w:t>0</w:t>
            </w:r>
          </w:p>
        </w:tc>
      </w:tr>
      <w:tr w:rsidR="00253905" w:rsidRPr="00A0512B" w:rsidTr="00F46E5A">
        <w:trPr>
          <w:gridBefore w:val="1"/>
          <w:wBefore w:w="8" w:type="pct"/>
          <w:trHeight w:val="20"/>
          <w:jc w:val="center"/>
        </w:trPr>
        <w:tc>
          <w:tcPr>
            <w:tcW w:w="3967" w:type="pct"/>
            <w:gridSpan w:val="6"/>
            <w:vMerge/>
            <w:shd w:val="clear" w:color="auto" w:fill="DEEAF6" w:themeFill="accent1" w:themeFillTint="33"/>
            <w:vAlign w:val="center"/>
          </w:tcPr>
          <w:p w:rsidR="00253905" w:rsidRPr="00EB1F14" w:rsidRDefault="00253905" w:rsidP="00F46E5A">
            <w:pPr>
              <w:spacing w:after="120" w:line="240" w:lineRule="auto"/>
              <w:jc w:val="center"/>
              <w:rPr>
                <w:rFonts w:ascii="Times New Roman" w:eastAsia="Times New Roman" w:hAnsi="Times New Roman" w:cs="Times New Roman"/>
                <w:bCs/>
                <w:color w:val="000000" w:themeColor="text1"/>
                <w:sz w:val="17"/>
                <w:szCs w:val="17"/>
              </w:rPr>
            </w:pPr>
          </w:p>
        </w:tc>
        <w:tc>
          <w:tcPr>
            <w:tcW w:w="406" w:type="pct"/>
            <w:shd w:val="clear" w:color="auto" w:fill="DEEAF6" w:themeFill="accent1" w:themeFillTint="33"/>
            <w:vAlign w:val="center"/>
          </w:tcPr>
          <w:p w:rsidR="00253905" w:rsidRPr="00EB1F14" w:rsidRDefault="00253905" w:rsidP="00F46E5A">
            <w:pPr>
              <w:spacing w:after="0" w:line="240" w:lineRule="auto"/>
              <w:ind w:left="72"/>
              <w:rPr>
                <w:rFonts w:ascii="Times New Roman" w:hAnsi="Times New Roman" w:cs="Times New Roman"/>
                <w:b/>
                <w:bCs/>
                <w:color w:val="000000" w:themeColor="text1"/>
                <w:szCs w:val="17"/>
              </w:rPr>
            </w:pPr>
            <w:r w:rsidRPr="00EB1F14">
              <w:rPr>
                <w:rFonts w:ascii="Times New Roman" w:hAnsi="Times New Roman" w:cs="Times New Roman"/>
                <w:b/>
                <w:bCs/>
                <w:color w:val="000000" w:themeColor="text1"/>
                <w:szCs w:val="17"/>
              </w:rPr>
              <w:t>Укупно</w:t>
            </w:r>
          </w:p>
        </w:tc>
        <w:tc>
          <w:tcPr>
            <w:tcW w:w="619" w:type="pct"/>
            <w:shd w:val="clear" w:color="auto" w:fill="DEEAF6" w:themeFill="accent1" w:themeFillTint="33"/>
            <w:vAlign w:val="center"/>
          </w:tcPr>
          <w:p w:rsidR="00253905" w:rsidRPr="00EB1F14" w:rsidRDefault="00253905" w:rsidP="00F46E5A">
            <w:pPr>
              <w:spacing w:after="0" w:line="240" w:lineRule="auto"/>
              <w:jc w:val="center"/>
              <w:rPr>
                <w:rFonts w:ascii="Times New Roman" w:eastAsia="Times New Roman" w:hAnsi="Times New Roman" w:cs="Times New Roman"/>
                <w:color w:val="000000" w:themeColor="text1"/>
                <w:highlight w:val="yellow"/>
              </w:rPr>
            </w:pPr>
            <w:r w:rsidRPr="00EB1F14">
              <w:rPr>
                <w:rFonts w:ascii="Times New Roman" w:eastAsia="Times New Roman" w:hAnsi="Times New Roman" w:cs="Times New Roman"/>
                <w:color w:val="000000" w:themeColor="text1"/>
              </w:rPr>
              <w:t>17.284.739</w:t>
            </w:r>
          </w:p>
        </w:tc>
      </w:tr>
    </w:tbl>
    <w:p w:rsidR="00253905" w:rsidRDefault="00253905" w:rsidP="00253905">
      <w:pPr>
        <w:tabs>
          <w:tab w:val="left" w:pos="2115"/>
        </w:tabs>
        <w:rPr>
          <w:rFonts w:ascii="Times New Roman" w:eastAsia="Times New Roman" w:hAnsi="Times New Roman" w:cs="Times New Roman"/>
          <w:color w:val="000000"/>
          <w:sz w:val="24"/>
          <w:szCs w:val="24"/>
          <w:lang w:eastAsia="hr-HR"/>
        </w:rPr>
      </w:pPr>
    </w:p>
    <w:p w:rsidR="00253905" w:rsidRPr="00253905" w:rsidRDefault="00253905" w:rsidP="00253905">
      <w:pPr>
        <w:tabs>
          <w:tab w:val="left" w:pos="2115"/>
        </w:tabs>
        <w:rPr>
          <w:rFonts w:ascii="Times New Roman" w:eastAsia="Times New Roman" w:hAnsi="Times New Roman" w:cs="Times New Roman"/>
          <w:sz w:val="24"/>
          <w:szCs w:val="24"/>
          <w:lang w:eastAsia="hr-HR"/>
        </w:rPr>
        <w:sectPr w:rsidR="00253905" w:rsidRPr="00253905" w:rsidSect="00253905">
          <w:pgSz w:w="16838" w:h="11906" w:orient="landscape"/>
          <w:pgMar w:top="1138" w:right="864" w:bottom="1138" w:left="864" w:header="706" w:footer="706" w:gutter="0"/>
          <w:cols w:space="708"/>
          <w:docGrid w:linePitch="360"/>
        </w:sectPr>
      </w:pPr>
      <w:r>
        <w:rPr>
          <w:rFonts w:ascii="Times New Roman" w:eastAsia="Times New Roman" w:hAnsi="Times New Roman" w:cs="Times New Roman"/>
          <w:sz w:val="24"/>
          <w:szCs w:val="24"/>
          <w:lang w:eastAsia="hr-HR"/>
        </w:rPr>
        <w:tab/>
      </w:r>
    </w:p>
    <w:p w:rsidR="00253905" w:rsidRDefault="00253905" w:rsidP="00735BA9">
      <w:pPr>
        <w:jc w:val="center"/>
        <w:rPr>
          <w:rFonts w:ascii="Times New Roman" w:hAnsi="Times New Roman" w:cs="Times New Roman"/>
          <w:b/>
          <w:color w:val="000000" w:themeColor="text1"/>
          <w:sz w:val="24"/>
          <w:szCs w:val="20"/>
        </w:rPr>
      </w:pPr>
    </w:p>
    <w:p w:rsidR="00253905" w:rsidRDefault="00253905" w:rsidP="00735BA9">
      <w:pPr>
        <w:jc w:val="center"/>
        <w:rPr>
          <w:rFonts w:ascii="Times New Roman" w:hAnsi="Times New Roman" w:cs="Times New Roman"/>
          <w:b/>
          <w:color w:val="000000" w:themeColor="text1"/>
          <w:sz w:val="24"/>
          <w:szCs w:val="20"/>
        </w:rPr>
      </w:pPr>
    </w:p>
    <w:p w:rsidR="00253905" w:rsidRDefault="00253905" w:rsidP="00735BA9">
      <w:pPr>
        <w:jc w:val="center"/>
        <w:rPr>
          <w:rFonts w:ascii="Times New Roman" w:hAnsi="Times New Roman" w:cs="Times New Roman"/>
          <w:b/>
          <w:color w:val="000000" w:themeColor="text1"/>
          <w:sz w:val="24"/>
          <w:szCs w:val="20"/>
        </w:rPr>
      </w:pPr>
    </w:p>
    <w:p w:rsidR="00253905" w:rsidRDefault="00253905" w:rsidP="00735BA9">
      <w:pPr>
        <w:jc w:val="center"/>
        <w:rPr>
          <w:rFonts w:ascii="Times New Roman" w:hAnsi="Times New Roman" w:cs="Times New Roman"/>
          <w:b/>
          <w:color w:val="000000" w:themeColor="text1"/>
          <w:sz w:val="24"/>
          <w:szCs w:val="20"/>
        </w:rPr>
      </w:pPr>
    </w:p>
    <w:p w:rsidR="00253905" w:rsidRDefault="00253905" w:rsidP="00735BA9">
      <w:pPr>
        <w:jc w:val="center"/>
        <w:rPr>
          <w:rFonts w:ascii="Times New Roman" w:hAnsi="Times New Roman" w:cs="Times New Roman"/>
          <w:b/>
          <w:color w:val="000000" w:themeColor="text1"/>
          <w:sz w:val="24"/>
          <w:szCs w:val="20"/>
        </w:rPr>
      </w:pPr>
    </w:p>
    <w:p w:rsidR="00253905" w:rsidRDefault="00253905" w:rsidP="00735BA9">
      <w:pPr>
        <w:jc w:val="center"/>
        <w:rPr>
          <w:rFonts w:ascii="Times New Roman" w:hAnsi="Times New Roman" w:cs="Times New Roman"/>
          <w:b/>
          <w:color w:val="000000" w:themeColor="text1"/>
          <w:sz w:val="24"/>
          <w:szCs w:val="20"/>
        </w:rPr>
      </w:pPr>
    </w:p>
    <w:p w:rsidR="00253905" w:rsidRDefault="00253905" w:rsidP="00735BA9">
      <w:pPr>
        <w:jc w:val="center"/>
        <w:rPr>
          <w:rFonts w:ascii="Times New Roman" w:hAnsi="Times New Roman" w:cs="Times New Roman"/>
          <w:b/>
          <w:color w:val="000000" w:themeColor="text1"/>
          <w:sz w:val="24"/>
          <w:szCs w:val="20"/>
        </w:rPr>
      </w:pPr>
    </w:p>
    <w:p w:rsidR="00253905" w:rsidRDefault="00253905" w:rsidP="00735BA9">
      <w:pPr>
        <w:jc w:val="center"/>
        <w:rPr>
          <w:rFonts w:ascii="Times New Roman" w:hAnsi="Times New Roman" w:cs="Times New Roman"/>
          <w:b/>
          <w:color w:val="000000" w:themeColor="text1"/>
          <w:sz w:val="24"/>
          <w:szCs w:val="20"/>
        </w:rPr>
      </w:pPr>
    </w:p>
    <w:p w:rsidR="00253905" w:rsidRPr="00845AB8" w:rsidRDefault="00253905" w:rsidP="00735BA9">
      <w:pPr>
        <w:jc w:val="center"/>
        <w:rPr>
          <w:rFonts w:ascii="Times New Roman" w:hAnsi="Times New Roman" w:cs="Times New Roman"/>
          <w:b/>
          <w:color w:val="000000" w:themeColor="text1"/>
          <w:sz w:val="24"/>
          <w:szCs w:val="20"/>
          <w:lang/>
        </w:rPr>
      </w:pPr>
    </w:p>
    <w:p w:rsidR="00253905" w:rsidRDefault="00253905" w:rsidP="00697F4D">
      <w:pPr>
        <w:jc w:val="center"/>
        <w:rPr>
          <w:rFonts w:ascii="Times New Roman" w:hAnsi="Times New Roman" w:cs="Times New Roman"/>
          <w:b/>
          <w:color w:val="000000" w:themeColor="text1"/>
          <w:sz w:val="24"/>
          <w:szCs w:val="20"/>
          <w:lang/>
        </w:rPr>
      </w:pPr>
    </w:p>
    <w:p w:rsidR="00697F4D" w:rsidRDefault="00697F4D" w:rsidP="00697F4D">
      <w:pPr>
        <w:jc w:val="center"/>
        <w:rPr>
          <w:rFonts w:ascii="Times New Roman" w:hAnsi="Times New Roman" w:cs="Times New Roman"/>
          <w:b/>
          <w:color w:val="000000" w:themeColor="text1"/>
          <w:sz w:val="24"/>
          <w:szCs w:val="20"/>
          <w:lang/>
        </w:rPr>
      </w:pPr>
    </w:p>
    <w:p w:rsidR="00697F4D" w:rsidRPr="00697F4D" w:rsidRDefault="00697F4D" w:rsidP="00697F4D">
      <w:pPr>
        <w:jc w:val="center"/>
        <w:rPr>
          <w:rFonts w:ascii="Times New Roman" w:hAnsi="Times New Roman" w:cs="Times New Roman"/>
          <w:b/>
          <w:color w:val="000000" w:themeColor="text1"/>
          <w:sz w:val="24"/>
          <w:szCs w:val="20"/>
          <w:lang/>
        </w:rPr>
      </w:pPr>
    </w:p>
    <w:p w:rsidR="00735BA9" w:rsidRPr="00514F6A" w:rsidRDefault="00735BA9" w:rsidP="00697F4D">
      <w:pPr>
        <w:jc w:val="center"/>
        <w:rPr>
          <w:rFonts w:ascii="Times New Roman" w:hAnsi="Times New Roman" w:cs="Times New Roman"/>
          <w:b/>
          <w:color w:val="000000" w:themeColor="text1"/>
          <w:sz w:val="24"/>
          <w:szCs w:val="20"/>
        </w:rPr>
      </w:pPr>
      <w:r w:rsidRPr="00514F6A">
        <w:rPr>
          <w:rFonts w:ascii="Times New Roman" w:hAnsi="Times New Roman" w:cs="Times New Roman"/>
          <w:b/>
          <w:color w:val="000000" w:themeColor="text1"/>
          <w:sz w:val="24"/>
          <w:szCs w:val="20"/>
        </w:rPr>
        <w:t>ГОДИШЊИ ПЛАН РАДА</w:t>
      </w:r>
    </w:p>
    <w:p w:rsidR="00253905" w:rsidRDefault="00735BA9" w:rsidP="00697F4D">
      <w:pPr>
        <w:jc w:val="center"/>
        <w:rPr>
          <w:rFonts w:ascii="Times New Roman" w:hAnsi="Times New Roman" w:cs="Times New Roman"/>
          <w:b/>
          <w:color w:val="000000" w:themeColor="text1"/>
          <w:sz w:val="24"/>
          <w:szCs w:val="20"/>
        </w:rPr>
      </w:pPr>
      <w:r w:rsidRPr="00514F6A">
        <w:rPr>
          <w:rFonts w:ascii="Times New Roman" w:hAnsi="Times New Roman" w:cs="Times New Roman"/>
          <w:b/>
          <w:color w:val="000000" w:themeColor="text1"/>
          <w:sz w:val="24"/>
          <w:szCs w:val="20"/>
        </w:rPr>
        <w:t>ОДЈЕЉЕЊА ЗА ПРИВРЕДУ ГРАДА БИЈЕЉИНА</w:t>
      </w:r>
    </w:p>
    <w:p w:rsidR="00735BA9" w:rsidRPr="00514F6A" w:rsidRDefault="00735BA9" w:rsidP="00697F4D">
      <w:pPr>
        <w:jc w:val="center"/>
        <w:rPr>
          <w:rFonts w:ascii="Times New Roman" w:hAnsi="Times New Roman" w:cs="Times New Roman"/>
          <w:b/>
          <w:color w:val="000000" w:themeColor="text1"/>
          <w:sz w:val="24"/>
          <w:szCs w:val="20"/>
        </w:rPr>
      </w:pPr>
      <w:r w:rsidRPr="00514F6A">
        <w:rPr>
          <w:rFonts w:ascii="Times New Roman" w:hAnsi="Times New Roman" w:cs="Times New Roman"/>
          <w:b/>
          <w:color w:val="000000" w:themeColor="text1"/>
          <w:sz w:val="24"/>
          <w:szCs w:val="20"/>
        </w:rPr>
        <w:t>ЗА 2025. ГОДИНУ</w:t>
      </w:r>
    </w:p>
    <w:p w:rsidR="00735BA9" w:rsidRPr="00514F6A" w:rsidRDefault="00735BA9" w:rsidP="00697F4D">
      <w:pPr>
        <w:pStyle w:val="NoSpacing"/>
        <w:jc w:val="center"/>
        <w:rPr>
          <w:rFonts w:ascii="Times New Roman" w:hAnsi="Times New Roman"/>
          <w:b/>
          <w:color w:val="000000" w:themeColor="text1"/>
          <w:szCs w:val="24"/>
          <w:lang w:val="bs-Latn-BA"/>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697F4D">
      <w:pPr>
        <w:pStyle w:val="NoSpacing"/>
        <w:jc w:val="center"/>
        <w:rPr>
          <w:rFonts w:ascii="Times New Roman" w:hAnsi="Times New Roman"/>
          <w:b/>
          <w:color w:val="000000" w:themeColor="text1"/>
          <w:szCs w:val="24"/>
          <w:lang/>
        </w:rPr>
      </w:pPr>
    </w:p>
    <w:p w:rsidR="00735BA9" w:rsidRPr="00514F6A" w:rsidRDefault="00735BA9" w:rsidP="00735BA9">
      <w:pPr>
        <w:pStyle w:val="NoSpacing"/>
        <w:jc w:val="both"/>
        <w:rPr>
          <w:rFonts w:ascii="Times New Roman" w:hAnsi="Times New Roman"/>
          <w:b/>
          <w:color w:val="000000" w:themeColor="text1"/>
          <w:szCs w:val="24"/>
          <w:lang/>
        </w:rPr>
      </w:pPr>
    </w:p>
    <w:p w:rsidR="00735BA9" w:rsidRPr="00514F6A" w:rsidRDefault="00735BA9" w:rsidP="00735BA9">
      <w:pPr>
        <w:pStyle w:val="NoSpacing"/>
        <w:jc w:val="both"/>
        <w:rPr>
          <w:rFonts w:ascii="Times New Roman" w:hAnsi="Times New Roman"/>
          <w:b/>
          <w:color w:val="000000" w:themeColor="text1"/>
          <w:szCs w:val="24"/>
          <w:lang/>
        </w:rPr>
      </w:pPr>
    </w:p>
    <w:p w:rsidR="00735BA9" w:rsidRPr="00514F6A" w:rsidRDefault="00735BA9" w:rsidP="00735BA9">
      <w:pPr>
        <w:pStyle w:val="NoSpacing"/>
        <w:jc w:val="both"/>
        <w:rPr>
          <w:rFonts w:ascii="Times New Roman" w:hAnsi="Times New Roman"/>
          <w:b/>
          <w:color w:val="000000" w:themeColor="text1"/>
          <w:szCs w:val="24"/>
          <w:lang/>
        </w:rPr>
      </w:pPr>
    </w:p>
    <w:p w:rsidR="00735BA9" w:rsidRPr="00514F6A" w:rsidRDefault="00735BA9" w:rsidP="00735BA9">
      <w:pPr>
        <w:pStyle w:val="NoSpacing"/>
        <w:jc w:val="both"/>
        <w:rPr>
          <w:rFonts w:ascii="Times New Roman" w:hAnsi="Times New Roman"/>
          <w:b/>
          <w:color w:val="000000" w:themeColor="text1"/>
          <w:szCs w:val="24"/>
          <w:lang/>
        </w:rPr>
      </w:pPr>
    </w:p>
    <w:p w:rsidR="00735BA9" w:rsidRPr="00514F6A" w:rsidRDefault="00735BA9" w:rsidP="00735BA9">
      <w:pPr>
        <w:pStyle w:val="NoSpacing"/>
        <w:jc w:val="both"/>
        <w:rPr>
          <w:rFonts w:ascii="Times New Roman" w:hAnsi="Times New Roman"/>
          <w:b/>
          <w:color w:val="000000" w:themeColor="text1"/>
          <w:szCs w:val="24"/>
          <w:lang/>
        </w:rPr>
      </w:pPr>
    </w:p>
    <w:p w:rsidR="00735BA9" w:rsidRPr="00514F6A" w:rsidRDefault="00735BA9" w:rsidP="00735BA9">
      <w:pPr>
        <w:pStyle w:val="NoSpacing"/>
        <w:jc w:val="both"/>
        <w:rPr>
          <w:rFonts w:ascii="Times New Roman" w:hAnsi="Times New Roman"/>
          <w:b/>
          <w:color w:val="000000" w:themeColor="text1"/>
          <w:szCs w:val="24"/>
          <w:lang/>
        </w:rPr>
      </w:pPr>
    </w:p>
    <w:p w:rsidR="00735BA9" w:rsidRPr="00514F6A" w:rsidRDefault="00735BA9" w:rsidP="00735BA9">
      <w:pPr>
        <w:pStyle w:val="NoSpacing"/>
        <w:jc w:val="both"/>
        <w:rPr>
          <w:rFonts w:ascii="Times New Roman" w:hAnsi="Times New Roman"/>
          <w:b/>
          <w:color w:val="000000" w:themeColor="text1"/>
          <w:szCs w:val="24"/>
          <w:lang/>
        </w:rPr>
      </w:pPr>
    </w:p>
    <w:p w:rsidR="00735BA9" w:rsidRPr="00514F6A" w:rsidRDefault="00735BA9" w:rsidP="00735BA9">
      <w:pPr>
        <w:pStyle w:val="NoSpacing"/>
        <w:jc w:val="both"/>
        <w:rPr>
          <w:rFonts w:ascii="Times New Roman" w:hAnsi="Times New Roman"/>
          <w:b/>
          <w:color w:val="000000" w:themeColor="text1"/>
          <w:szCs w:val="24"/>
          <w:lang/>
        </w:rPr>
      </w:pPr>
    </w:p>
    <w:p w:rsidR="00735BA9" w:rsidRDefault="00735BA9" w:rsidP="00735BA9">
      <w:pPr>
        <w:pStyle w:val="NoSpacing"/>
        <w:jc w:val="both"/>
        <w:rPr>
          <w:rFonts w:ascii="Times New Roman" w:hAnsi="Times New Roman"/>
          <w:b/>
          <w:color w:val="000000" w:themeColor="text1"/>
          <w:szCs w:val="24"/>
          <w:lang/>
        </w:rPr>
      </w:pPr>
    </w:p>
    <w:p w:rsidR="00845AB8" w:rsidRPr="00514F6A" w:rsidRDefault="00845AB8" w:rsidP="00735BA9">
      <w:pPr>
        <w:pStyle w:val="NoSpacing"/>
        <w:jc w:val="both"/>
        <w:rPr>
          <w:rFonts w:ascii="Times New Roman" w:hAnsi="Times New Roman"/>
          <w:b/>
          <w:color w:val="000000" w:themeColor="text1"/>
          <w:szCs w:val="24"/>
          <w:lang/>
        </w:rPr>
      </w:pPr>
    </w:p>
    <w:p w:rsidR="00735BA9" w:rsidRPr="00514F6A" w:rsidRDefault="00735BA9" w:rsidP="00735BA9">
      <w:pPr>
        <w:pStyle w:val="NoSpacing"/>
        <w:jc w:val="both"/>
        <w:rPr>
          <w:rFonts w:ascii="Times New Roman" w:hAnsi="Times New Roman"/>
          <w:b/>
          <w:color w:val="000000" w:themeColor="text1"/>
          <w:szCs w:val="24"/>
          <w:lang/>
        </w:rPr>
      </w:pPr>
    </w:p>
    <w:p w:rsidR="00735BA9" w:rsidRPr="00697F4D" w:rsidRDefault="00735BA9" w:rsidP="00735BA9">
      <w:pPr>
        <w:pStyle w:val="NoSpacing"/>
        <w:jc w:val="both"/>
        <w:rPr>
          <w:rFonts w:ascii="Times New Roman" w:hAnsi="Times New Roman"/>
          <w:b/>
          <w:color w:val="000000" w:themeColor="text1"/>
          <w:szCs w:val="24"/>
          <w:lang/>
        </w:rPr>
      </w:pPr>
    </w:p>
    <w:p w:rsidR="003A29C2" w:rsidRPr="005A5CA6" w:rsidRDefault="003A29C2" w:rsidP="003A29C2">
      <w:pPr>
        <w:spacing w:after="0" w:line="240" w:lineRule="auto"/>
        <w:jc w:val="both"/>
        <w:rPr>
          <w:rFonts w:ascii="Times New Roman" w:eastAsia="Times New Roman" w:hAnsi="Times New Roman" w:cs="Times New Roman"/>
          <w:b/>
          <w:color w:val="000000" w:themeColor="text1"/>
          <w:sz w:val="24"/>
          <w:szCs w:val="24"/>
          <w:lang w:val="sr-Cyrl-BA"/>
        </w:rPr>
      </w:pPr>
      <w:r w:rsidRPr="005A5CA6">
        <w:rPr>
          <w:rFonts w:ascii="Times New Roman" w:eastAsia="Times New Roman" w:hAnsi="Times New Roman" w:cs="Times New Roman"/>
          <w:b/>
          <w:color w:val="000000" w:themeColor="text1"/>
          <w:sz w:val="24"/>
          <w:szCs w:val="24"/>
          <w:lang w:val="en-US"/>
        </w:rPr>
        <w:t>Увод</w:t>
      </w:r>
    </w:p>
    <w:p w:rsidR="003A29C2" w:rsidRPr="005A5CA6" w:rsidRDefault="003A29C2" w:rsidP="003A29C2">
      <w:pPr>
        <w:spacing w:after="0" w:line="240" w:lineRule="auto"/>
        <w:jc w:val="both"/>
        <w:rPr>
          <w:rFonts w:ascii="Times New Roman" w:eastAsia="Times New Roman" w:hAnsi="Times New Roman" w:cs="Times New Roman"/>
          <w:color w:val="000000" w:themeColor="text1"/>
          <w:szCs w:val="24"/>
          <w:lang w:val="bs-Latn-BA"/>
        </w:rPr>
      </w:pPr>
    </w:p>
    <w:p w:rsidR="003A29C2" w:rsidRPr="005A5CA6" w:rsidRDefault="003A29C2" w:rsidP="00E04AF7">
      <w:pPr>
        <w:numPr>
          <w:ilvl w:val="0"/>
          <w:numId w:val="11"/>
        </w:numPr>
        <w:spacing w:after="0" w:line="240" w:lineRule="auto"/>
        <w:jc w:val="both"/>
        <w:rPr>
          <w:rFonts w:ascii="Times New Roman" w:eastAsia="Times New Roman" w:hAnsi="Times New Roman" w:cs="Times New Roman"/>
          <w:b/>
          <w:bCs/>
          <w:color w:val="000000" w:themeColor="text1"/>
          <w:sz w:val="24"/>
          <w:szCs w:val="24"/>
          <w:lang w:val="bs-Latn-BA"/>
        </w:rPr>
      </w:pPr>
      <w:r w:rsidRPr="005A5CA6">
        <w:rPr>
          <w:rFonts w:ascii="Times New Roman" w:eastAsia="Times New Roman" w:hAnsi="Times New Roman" w:cs="Times New Roman"/>
          <w:b/>
          <w:bCs/>
          <w:color w:val="000000" w:themeColor="text1"/>
          <w:sz w:val="24"/>
          <w:szCs w:val="24"/>
          <w:lang w:val="en-US"/>
        </w:rPr>
        <w:t>Осврт</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на</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пројекте</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и</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активности</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реализоване</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годишњим</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планом</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рада</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за</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претходну</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календарску</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годину</w:t>
      </w:r>
      <w:r w:rsidRPr="005A5CA6">
        <w:rPr>
          <w:rFonts w:ascii="Times New Roman" w:eastAsia="Times New Roman" w:hAnsi="Times New Roman" w:cs="Times New Roman"/>
          <w:b/>
          <w:bCs/>
          <w:color w:val="000000" w:themeColor="text1"/>
          <w:sz w:val="24"/>
          <w:szCs w:val="24"/>
          <w:lang w:val="bs-Latn-BA"/>
        </w:rPr>
        <w:t xml:space="preserve"> </w:t>
      </w:r>
    </w:p>
    <w:p w:rsidR="003A29C2" w:rsidRPr="005A5CA6" w:rsidRDefault="003A29C2" w:rsidP="003A29C2">
      <w:pPr>
        <w:spacing w:before="60" w:line="276" w:lineRule="auto"/>
        <w:jc w:val="both"/>
        <w:rPr>
          <w:rFonts w:ascii="Times New Roman" w:hAnsi="Times New Roman" w:cs="Times New Roman"/>
          <w:sz w:val="24"/>
          <w:szCs w:val="24"/>
          <w:lang w:val="bs-Latn-BA"/>
        </w:rPr>
      </w:pPr>
    </w:p>
    <w:p w:rsidR="003A29C2" w:rsidRPr="005A5CA6" w:rsidRDefault="003A29C2" w:rsidP="003A29C2">
      <w:pPr>
        <w:spacing w:before="60" w:line="276" w:lineRule="auto"/>
        <w:ind w:firstLine="706"/>
        <w:jc w:val="both"/>
        <w:rPr>
          <w:rFonts w:ascii="Times New Roman" w:hAnsi="Times New Roman" w:cs="Times New Roman"/>
          <w:sz w:val="24"/>
          <w:szCs w:val="24"/>
          <w:lang w:val="sr-Cyrl-BA"/>
        </w:rPr>
      </w:pPr>
      <w:r w:rsidRPr="005A5CA6">
        <w:rPr>
          <w:rFonts w:ascii="Times New Roman" w:hAnsi="Times New Roman" w:cs="Times New Roman"/>
          <w:sz w:val="24"/>
          <w:szCs w:val="24"/>
          <w:lang w:val="sr-Cyrl-BA"/>
        </w:rPr>
        <w:t>Одлуком о оснивању Градске управе Града Бијељина (''Службени гласник Града Бијељина'', бр. 2/18)</w:t>
      </w:r>
      <w:r w:rsidRPr="005A5CA6">
        <w:rPr>
          <w:rFonts w:ascii="Times New Roman" w:hAnsi="Times New Roman" w:cs="Times New Roman"/>
          <w:sz w:val="24"/>
          <w:szCs w:val="24"/>
          <w:lang w:val="bs-Latn-BA"/>
        </w:rPr>
        <w:t xml:space="preserve"> </w:t>
      </w:r>
      <w:r w:rsidRPr="005A5CA6">
        <w:rPr>
          <w:rFonts w:ascii="Times New Roman" w:hAnsi="Times New Roman" w:cs="Times New Roman"/>
          <w:sz w:val="24"/>
          <w:szCs w:val="24"/>
        </w:rPr>
        <w:t xml:space="preserve">дефинисане су </w:t>
      </w:r>
      <w:r w:rsidRPr="005A5CA6">
        <w:rPr>
          <w:rFonts w:ascii="Times New Roman" w:hAnsi="Times New Roman" w:cs="Times New Roman"/>
          <w:sz w:val="24"/>
          <w:szCs w:val="24"/>
          <w:lang w:val="sr-Cyrl-BA"/>
        </w:rPr>
        <w:t>надлежности и дјелокруг рада организационе јединице Одјељење за привреду, у коме се обављају  управни и стручни послове из надлежности Града који се односе на:</w:t>
      </w:r>
    </w:p>
    <w:p w:rsidR="003A29C2" w:rsidRPr="005A5CA6" w:rsidRDefault="003A29C2" w:rsidP="00E04AF7">
      <w:pPr>
        <w:numPr>
          <w:ilvl w:val="0"/>
          <w:numId w:val="6"/>
        </w:numPr>
        <w:spacing w:before="60" w:after="0" w:line="276" w:lineRule="auto"/>
        <w:ind w:left="720"/>
        <w:jc w:val="both"/>
        <w:rPr>
          <w:rFonts w:ascii="Times New Roman" w:hAnsi="Times New Roman" w:cs="Times New Roman"/>
          <w:sz w:val="24"/>
          <w:szCs w:val="24"/>
          <w:lang w:val="sr-Cyrl-BA"/>
        </w:rPr>
      </w:pPr>
      <w:r w:rsidRPr="005A5CA6">
        <w:rPr>
          <w:rFonts w:ascii="Times New Roman" w:hAnsi="Times New Roman" w:cs="Times New Roman"/>
          <w:sz w:val="24"/>
          <w:szCs w:val="24"/>
          <w:lang w:val="sr-Cyrl-BA"/>
        </w:rPr>
        <w:t>Студијске и аналитичке послове из области привреде (индустрија, трговина и снабдијевање, угоститељство, туризам, занатство, саобраћај и везе и остале услуге),</w:t>
      </w:r>
    </w:p>
    <w:p w:rsidR="003A29C2" w:rsidRPr="005A5CA6" w:rsidRDefault="003A29C2" w:rsidP="00E04AF7">
      <w:pPr>
        <w:numPr>
          <w:ilvl w:val="0"/>
          <w:numId w:val="6"/>
        </w:numPr>
        <w:spacing w:before="60" w:after="0" w:line="276" w:lineRule="auto"/>
        <w:ind w:left="720"/>
        <w:jc w:val="both"/>
        <w:rPr>
          <w:rFonts w:ascii="Times New Roman" w:hAnsi="Times New Roman" w:cs="Times New Roman"/>
          <w:sz w:val="24"/>
          <w:szCs w:val="24"/>
          <w:lang w:val="sr-Cyrl-BA"/>
        </w:rPr>
      </w:pPr>
      <w:r w:rsidRPr="005A5CA6">
        <w:rPr>
          <w:rFonts w:ascii="Times New Roman" w:hAnsi="Times New Roman" w:cs="Times New Roman"/>
          <w:sz w:val="24"/>
          <w:szCs w:val="24"/>
          <w:lang w:val="sr-Cyrl-BA"/>
        </w:rPr>
        <w:t>Израда рјешења у првом степену на основу Закона о занатско-предузетничкој дјелатности,</w:t>
      </w:r>
    </w:p>
    <w:p w:rsidR="003A29C2" w:rsidRPr="005A5CA6" w:rsidRDefault="003A29C2" w:rsidP="00E04AF7">
      <w:pPr>
        <w:numPr>
          <w:ilvl w:val="0"/>
          <w:numId w:val="6"/>
        </w:numPr>
        <w:spacing w:before="60" w:after="0" w:line="276" w:lineRule="auto"/>
        <w:ind w:left="720"/>
        <w:jc w:val="both"/>
        <w:rPr>
          <w:rFonts w:ascii="Times New Roman" w:hAnsi="Times New Roman" w:cs="Times New Roman"/>
          <w:sz w:val="24"/>
          <w:szCs w:val="24"/>
          <w:lang w:val="sr-Cyrl-BA"/>
        </w:rPr>
      </w:pPr>
      <w:r w:rsidRPr="005A5CA6">
        <w:rPr>
          <w:rFonts w:ascii="Times New Roman" w:hAnsi="Times New Roman" w:cs="Times New Roman"/>
          <w:sz w:val="24"/>
          <w:szCs w:val="24"/>
          <w:lang w:val="sr-Cyrl-BA"/>
        </w:rPr>
        <w:t>Планирање привредног развоја,</w:t>
      </w:r>
    </w:p>
    <w:p w:rsidR="003A29C2" w:rsidRPr="005A5CA6" w:rsidRDefault="003A29C2" w:rsidP="00E04AF7">
      <w:pPr>
        <w:numPr>
          <w:ilvl w:val="0"/>
          <w:numId w:val="6"/>
        </w:numPr>
        <w:spacing w:before="60" w:after="0" w:line="276" w:lineRule="auto"/>
        <w:ind w:left="720"/>
        <w:jc w:val="both"/>
        <w:rPr>
          <w:rFonts w:ascii="Times New Roman" w:hAnsi="Times New Roman" w:cs="Times New Roman"/>
          <w:sz w:val="24"/>
          <w:szCs w:val="24"/>
          <w:lang w:val="sr-Cyrl-BA"/>
        </w:rPr>
      </w:pPr>
      <w:r w:rsidRPr="005A5CA6">
        <w:rPr>
          <w:rFonts w:ascii="Times New Roman" w:hAnsi="Times New Roman" w:cs="Times New Roman"/>
          <w:sz w:val="24"/>
          <w:szCs w:val="24"/>
          <w:lang w:val="sr-Cyrl-BA"/>
        </w:rPr>
        <w:t>Послове везане за самостално предузетништво и подстицај развоја малих и средњих предузећа и предузетника,</w:t>
      </w:r>
    </w:p>
    <w:p w:rsidR="003A29C2" w:rsidRPr="005A5CA6" w:rsidRDefault="003A29C2" w:rsidP="00E04AF7">
      <w:pPr>
        <w:numPr>
          <w:ilvl w:val="0"/>
          <w:numId w:val="6"/>
        </w:numPr>
        <w:spacing w:before="60" w:after="0" w:line="276" w:lineRule="auto"/>
        <w:ind w:left="720"/>
        <w:jc w:val="both"/>
        <w:rPr>
          <w:rFonts w:ascii="Times New Roman" w:hAnsi="Times New Roman" w:cs="Times New Roman"/>
          <w:sz w:val="24"/>
          <w:szCs w:val="24"/>
          <w:lang w:val="sr-Cyrl-BA"/>
        </w:rPr>
      </w:pPr>
      <w:r w:rsidRPr="005A5CA6">
        <w:rPr>
          <w:rFonts w:ascii="Times New Roman" w:hAnsi="Times New Roman" w:cs="Times New Roman"/>
          <w:sz w:val="24"/>
          <w:szCs w:val="24"/>
          <w:lang w:val="sr-Cyrl-BA"/>
        </w:rPr>
        <w:t xml:space="preserve">Изарада нормативних аката из области привреде, </w:t>
      </w:r>
    </w:p>
    <w:p w:rsidR="003A29C2" w:rsidRPr="005A5CA6" w:rsidRDefault="003A29C2" w:rsidP="00E04AF7">
      <w:pPr>
        <w:numPr>
          <w:ilvl w:val="0"/>
          <w:numId w:val="6"/>
        </w:numPr>
        <w:spacing w:before="60" w:after="0" w:line="276" w:lineRule="auto"/>
        <w:ind w:left="720"/>
        <w:jc w:val="both"/>
        <w:rPr>
          <w:rFonts w:ascii="Times New Roman" w:hAnsi="Times New Roman" w:cs="Times New Roman"/>
          <w:sz w:val="24"/>
          <w:szCs w:val="24"/>
          <w:lang w:val="sr-Cyrl-BA"/>
        </w:rPr>
      </w:pPr>
      <w:r w:rsidRPr="005A5CA6">
        <w:rPr>
          <w:rFonts w:ascii="Times New Roman" w:hAnsi="Times New Roman" w:cs="Times New Roman"/>
          <w:sz w:val="24"/>
          <w:szCs w:val="24"/>
          <w:lang w:val="sr-Cyrl-BA"/>
        </w:rPr>
        <w:t>Друге послове који му се посебним актима ставе у дјелокруг рада.</w:t>
      </w:r>
    </w:p>
    <w:p w:rsidR="003A29C2" w:rsidRPr="005A5CA6" w:rsidRDefault="003A29C2" w:rsidP="003A29C2">
      <w:pPr>
        <w:ind w:firstLine="720"/>
        <w:jc w:val="both"/>
        <w:rPr>
          <w:rFonts w:ascii="Times New Roman" w:hAnsi="Times New Roman" w:cs="Times New Roman"/>
          <w:sz w:val="24"/>
          <w:szCs w:val="24"/>
          <w:lang w:val="sr-Cyrl-CS"/>
        </w:rPr>
      </w:pPr>
    </w:p>
    <w:p w:rsidR="003A29C2" w:rsidRPr="005A5CA6" w:rsidRDefault="003A29C2" w:rsidP="003A29C2">
      <w:pPr>
        <w:ind w:firstLine="720"/>
        <w:jc w:val="both"/>
        <w:rPr>
          <w:rFonts w:ascii="Times New Roman" w:hAnsi="Times New Roman" w:cs="Times New Roman"/>
          <w:sz w:val="24"/>
          <w:szCs w:val="24"/>
          <w:lang w:val="sr-Cyrl-CS"/>
        </w:rPr>
      </w:pPr>
      <w:r w:rsidRPr="005A5CA6">
        <w:rPr>
          <w:rFonts w:ascii="Times New Roman" w:hAnsi="Times New Roman" w:cs="Times New Roman"/>
          <w:sz w:val="24"/>
          <w:szCs w:val="24"/>
          <w:lang w:val="sr-Cyrl-CS"/>
        </w:rPr>
        <w:t>Током претходне године извршавани су послови и радни задаци који су утврђени Програмом  рада Скупштине</w:t>
      </w:r>
      <w:r w:rsidRPr="005A5CA6">
        <w:rPr>
          <w:rFonts w:ascii="Times New Roman" w:hAnsi="Times New Roman" w:cs="Times New Roman"/>
          <w:sz w:val="24"/>
          <w:szCs w:val="24"/>
        </w:rPr>
        <w:t xml:space="preserve"> Града</w:t>
      </w:r>
      <w:r w:rsidRPr="005A5CA6">
        <w:rPr>
          <w:rFonts w:ascii="Times New Roman" w:hAnsi="Times New Roman" w:cs="Times New Roman"/>
          <w:sz w:val="24"/>
          <w:szCs w:val="24"/>
          <w:lang w:val="sr-Cyrl-CS"/>
        </w:rPr>
        <w:t>, Планом рада Градоначелника и Планом рада овог одељења, као и други послови који нису обухваћени тим програмима пошто се за њихову реализацију накнадно указала потреба. Њихово извршење усаглашено је са стратешким циљевима из документа Стратегија развоја Града Бијељина, односно Годишњим планом имплементације Стратегије за 2024. годину,  којом је дефинисан секторски развојни план из области локалног економског развоја за чију реализацију и надзор је надлежно Одељење за привреду. Током извјештајног периода разматрана су и бројна остала питања и изналажене могућности за рјешења актуелних проблема у пословању привредних субјеката и економском развоју. Најзначајнији послови на којима су били ангажовани запослени у одјељењу односе се на: рјешавање у управном поступку по захтјевима странака који се односе на предузетничку дјелатност, подстицај развоја предузетништва додјелом бесповратних новчаних средстава за самозапошљавање, активности по добијању сертификата BFC – Град са повољним пословним окружењем, као и на реализацију актуелне Стратегије развоја Града</w:t>
      </w:r>
      <w:r w:rsidRPr="005A5CA6">
        <w:rPr>
          <w:rFonts w:ascii="Times New Roman" w:hAnsi="Times New Roman" w:cs="Times New Roman"/>
          <w:sz w:val="24"/>
          <w:szCs w:val="24"/>
        </w:rPr>
        <w:t xml:space="preserve"> са активностима на припреми новог</w:t>
      </w:r>
      <w:r w:rsidRPr="005A5CA6">
        <w:rPr>
          <w:rFonts w:ascii="Times New Roman" w:hAnsi="Times New Roman" w:cs="Times New Roman"/>
          <w:sz w:val="24"/>
          <w:szCs w:val="24"/>
          <w:lang w:val="sr-Cyrl-CS"/>
        </w:rPr>
        <w:t xml:space="preserve"> стратешког</w:t>
      </w:r>
      <w:r w:rsidRPr="005A5CA6">
        <w:rPr>
          <w:rFonts w:ascii="Times New Roman" w:hAnsi="Times New Roman" w:cs="Times New Roman"/>
          <w:sz w:val="24"/>
          <w:szCs w:val="24"/>
        </w:rPr>
        <w:t xml:space="preserve"> документа </w:t>
      </w:r>
      <w:r w:rsidRPr="005A5CA6">
        <w:rPr>
          <w:rFonts w:ascii="Times New Roman" w:hAnsi="Times New Roman" w:cs="Times New Roman"/>
          <w:color w:val="000000"/>
          <w:sz w:val="24"/>
          <w:szCs w:val="24"/>
          <w:shd w:val="clear" w:color="auto" w:fill="FFFFFF"/>
        </w:rPr>
        <w:t>- Стратегије развоја Града Бијељина за период 2024-2030. година</w:t>
      </w:r>
      <w:r w:rsidRPr="005A5CA6">
        <w:rPr>
          <w:rFonts w:ascii="Times New Roman" w:hAnsi="Times New Roman" w:cs="Times New Roman"/>
          <w:sz w:val="24"/>
          <w:szCs w:val="24"/>
          <w:lang w:val="sr-Cyrl-CS"/>
        </w:rPr>
        <w:t xml:space="preserve">. </w:t>
      </w:r>
    </w:p>
    <w:p w:rsidR="003A29C2" w:rsidRPr="005A5CA6" w:rsidRDefault="003A29C2" w:rsidP="003A29C2">
      <w:pPr>
        <w:spacing w:after="0" w:line="240" w:lineRule="auto"/>
        <w:jc w:val="both"/>
        <w:rPr>
          <w:rFonts w:ascii="Times New Roman" w:eastAsia="Times New Roman" w:hAnsi="Times New Roman" w:cs="Times New Roman"/>
          <w:color w:val="000000" w:themeColor="text1"/>
          <w:sz w:val="24"/>
          <w:szCs w:val="24"/>
          <w:lang w:val="bs-Latn-BA"/>
        </w:rPr>
      </w:pPr>
    </w:p>
    <w:p w:rsidR="003A29C2" w:rsidRPr="005A5CA6" w:rsidRDefault="003A29C2" w:rsidP="00E04AF7">
      <w:pPr>
        <w:numPr>
          <w:ilvl w:val="0"/>
          <w:numId w:val="11"/>
        </w:numPr>
        <w:spacing w:after="0" w:line="240" w:lineRule="auto"/>
        <w:jc w:val="both"/>
        <w:rPr>
          <w:rFonts w:ascii="Times New Roman" w:eastAsia="Times New Roman" w:hAnsi="Times New Roman" w:cs="Times New Roman"/>
          <w:color w:val="000000" w:themeColor="text1"/>
          <w:sz w:val="24"/>
          <w:szCs w:val="24"/>
          <w:lang w:val="bs-Latn-BA"/>
        </w:rPr>
      </w:pPr>
      <w:r w:rsidRPr="005A5CA6">
        <w:rPr>
          <w:rFonts w:ascii="Times New Roman" w:eastAsia="Times New Roman" w:hAnsi="Times New Roman" w:cs="Times New Roman"/>
          <w:b/>
          <w:bCs/>
          <w:color w:val="000000" w:themeColor="text1"/>
          <w:sz w:val="24"/>
          <w:szCs w:val="24"/>
          <w:lang w:val="en-US"/>
        </w:rPr>
        <w:t>Кратак</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опис</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усмјерења</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годишњег</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плана</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рада</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јединице</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локалне</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самоуправе</w:t>
      </w:r>
      <w:r w:rsidRPr="005A5CA6">
        <w:rPr>
          <w:rFonts w:ascii="Times New Roman" w:eastAsia="Times New Roman" w:hAnsi="Times New Roman" w:cs="Times New Roman"/>
          <w:b/>
          <w:bCs/>
          <w:color w:val="000000" w:themeColor="text1"/>
          <w:sz w:val="24"/>
          <w:szCs w:val="24"/>
          <w:lang w:val="bs-Latn-BA"/>
        </w:rPr>
        <w:t xml:space="preserve"> </w:t>
      </w:r>
    </w:p>
    <w:p w:rsidR="003A29C2" w:rsidRPr="005A5CA6" w:rsidRDefault="003A29C2" w:rsidP="003A29C2">
      <w:pPr>
        <w:spacing w:after="0" w:line="240" w:lineRule="auto"/>
        <w:ind w:left="720"/>
        <w:jc w:val="both"/>
        <w:rPr>
          <w:rFonts w:ascii="Times New Roman" w:eastAsia="Times New Roman" w:hAnsi="Times New Roman" w:cs="Times New Roman"/>
          <w:color w:val="000000" w:themeColor="text1"/>
          <w:sz w:val="24"/>
          <w:szCs w:val="24"/>
          <w:lang w:val="bs-Latn-BA"/>
        </w:rPr>
      </w:pPr>
    </w:p>
    <w:p w:rsidR="003A29C2" w:rsidRPr="005A5CA6" w:rsidRDefault="003A29C2" w:rsidP="003A29C2">
      <w:pPr>
        <w:spacing w:before="60" w:line="276" w:lineRule="auto"/>
        <w:ind w:firstLine="720"/>
        <w:jc w:val="both"/>
        <w:rPr>
          <w:rFonts w:ascii="Times New Roman" w:hAnsi="Times New Roman" w:cs="Times New Roman"/>
          <w:sz w:val="24"/>
          <w:szCs w:val="24"/>
          <w:lang w:val="sr-Cyrl-BA"/>
        </w:rPr>
      </w:pPr>
      <w:r w:rsidRPr="005A5CA6">
        <w:rPr>
          <w:rFonts w:ascii="Times New Roman" w:hAnsi="Times New Roman" w:cs="Times New Roman"/>
          <w:sz w:val="24"/>
          <w:szCs w:val="24"/>
          <w:lang w:val="sr-Cyrl-BA"/>
        </w:rPr>
        <w:t>Приоритени послови Одјељења за привреду у 2025. години биће оријентисани на реализацију стратешких циљева кроз разне видове подршке привредном сектору, уз веома ограничена буџетска средства, као и рјешавање по захтјевима странака у управном поступку из области предузетничке дјелатности, уз стално побољшање квалитета услуга грађанима, правним и другим субјектима, што у крајњем има за циљ побољшање услова привређивања.</w:t>
      </w:r>
    </w:p>
    <w:p w:rsidR="003A29C2" w:rsidRPr="005A5CA6" w:rsidRDefault="003A29C2" w:rsidP="003A29C2">
      <w:pPr>
        <w:spacing w:after="0" w:line="240" w:lineRule="auto"/>
        <w:jc w:val="both"/>
        <w:rPr>
          <w:rFonts w:ascii="Times New Roman" w:eastAsia="Times New Roman" w:hAnsi="Times New Roman" w:cs="Times New Roman"/>
          <w:color w:val="000000" w:themeColor="text1"/>
          <w:sz w:val="24"/>
          <w:szCs w:val="24"/>
          <w:lang/>
        </w:rPr>
      </w:pPr>
    </w:p>
    <w:p w:rsidR="003A29C2" w:rsidRPr="005A5CA6" w:rsidRDefault="003A29C2" w:rsidP="003A29C2">
      <w:pPr>
        <w:spacing w:after="0" w:line="240" w:lineRule="auto"/>
        <w:jc w:val="both"/>
        <w:rPr>
          <w:rFonts w:ascii="Times New Roman" w:eastAsia="Times New Roman" w:hAnsi="Times New Roman" w:cs="Times New Roman"/>
          <w:color w:val="000000" w:themeColor="text1"/>
          <w:sz w:val="24"/>
          <w:szCs w:val="24"/>
          <w:lang/>
        </w:rPr>
      </w:pPr>
    </w:p>
    <w:p w:rsidR="003A29C2" w:rsidRPr="005A5CA6" w:rsidRDefault="003A29C2" w:rsidP="003A29C2">
      <w:pPr>
        <w:spacing w:after="0" w:line="240" w:lineRule="auto"/>
        <w:jc w:val="both"/>
        <w:rPr>
          <w:rFonts w:ascii="Times New Roman" w:eastAsia="Times New Roman" w:hAnsi="Times New Roman" w:cs="Times New Roman"/>
          <w:color w:val="000000" w:themeColor="text1"/>
          <w:sz w:val="24"/>
          <w:szCs w:val="24"/>
          <w:lang/>
        </w:rPr>
      </w:pPr>
    </w:p>
    <w:p w:rsidR="003A29C2" w:rsidRPr="005A5CA6" w:rsidRDefault="003A29C2" w:rsidP="003A29C2">
      <w:pPr>
        <w:spacing w:after="0" w:line="240" w:lineRule="auto"/>
        <w:jc w:val="both"/>
        <w:rPr>
          <w:rFonts w:ascii="Times New Roman" w:eastAsia="Times New Roman" w:hAnsi="Times New Roman" w:cs="Times New Roman"/>
          <w:color w:val="000000" w:themeColor="text1"/>
          <w:sz w:val="24"/>
          <w:szCs w:val="24"/>
          <w:lang/>
        </w:rPr>
      </w:pPr>
    </w:p>
    <w:p w:rsidR="003A29C2" w:rsidRPr="005A5CA6" w:rsidRDefault="003A29C2" w:rsidP="003A29C2">
      <w:pPr>
        <w:spacing w:after="0" w:line="240" w:lineRule="auto"/>
        <w:jc w:val="both"/>
        <w:rPr>
          <w:rFonts w:ascii="Times New Roman" w:eastAsia="Times New Roman" w:hAnsi="Times New Roman" w:cs="Times New Roman"/>
          <w:color w:val="000000" w:themeColor="text1"/>
          <w:sz w:val="24"/>
          <w:szCs w:val="24"/>
          <w:lang/>
        </w:rPr>
      </w:pPr>
    </w:p>
    <w:p w:rsidR="003A29C2" w:rsidRPr="005A5CA6" w:rsidRDefault="003A29C2" w:rsidP="00E04AF7">
      <w:pPr>
        <w:numPr>
          <w:ilvl w:val="0"/>
          <w:numId w:val="11"/>
        </w:numPr>
        <w:spacing w:after="0" w:line="240" w:lineRule="auto"/>
        <w:jc w:val="both"/>
        <w:rPr>
          <w:rFonts w:ascii="Times New Roman" w:eastAsia="Times New Roman" w:hAnsi="Times New Roman" w:cs="Times New Roman"/>
          <w:i/>
          <w:sz w:val="24"/>
          <w:szCs w:val="24"/>
          <w:lang w:val="sr-Cyrl-BA"/>
        </w:rPr>
      </w:pPr>
      <w:r w:rsidRPr="006C19AD">
        <w:rPr>
          <w:rFonts w:ascii="Times New Roman" w:eastAsia="Times New Roman" w:hAnsi="Times New Roman" w:cs="Times New Roman"/>
          <w:b/>
          <w:bCs/>
          <w:color w:val="000000" w:themeColor="text1"/>
          <w:sz w:val="24"/>
          <w:szCs w:val="24"/>
          <w:lang/>
        </w:rPr>
        <w:t>Опис</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институционалних</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капацитета</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са</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аналитичким</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прегледом</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кључних</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недостатака</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и</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потреба</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ЈЛС</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за</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наредни</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годишњи</w:t>
      </w:r>
      <w:r w:rsidRPr="005A5CA6">
        <w:rPr>
          <w:rFonts w:ascii="Times New Roman" w:eastAsia="Times New Roman" w:hAnsi="Times New Roman" w:cs="Times New Roman"/>
          <w:b/>
          <w:bCs/>
          <w:color w:val="000000" w:themeColor="text1"/>
          <w:sz w:val="24"/>
          <w:szCs w:val="24"/>
          <w:lang w:val="bs-Latn-BA"/>
        </w:rPr>
        <w:t xml:space="preserve"> </w:t>
      </w:r>
      <w:r w:rsidRPr="006C19AD">
        <w:rPr>
          <w:rFonts w:ascii="Times New Roman" w:eastAsia="Times New Roman" w:hAnsi="Times New Roman" w:cs="Times New Roman"/>
          <w:b/>
          <w:bCs/>
          <w:color w:val="000000" w:themeColor="text1"/>
          <w:sz w:val="24"/>
          <w:szCs w:val="24"/>
          <w:lang/>
        </w:rPr>
        <w:t>период</w:t>
      </w:r>
      <w:r w:rsidRPr="005A5CA6">
        <w:rPr>
          <w:rFonts w:ascii="Times New Roman" w:eastAsia="Times New Roman" w:hAnsi="Times New Roman" w:cs="Times New Roman"/>
          <w:b/>
          <w:bCs/>
          <w:color w:val="000000" w:themeColor="text1"/>
          <w:sz w:val="24"/>
          <w:szCs w:val="24"/>
          <w:lang w:val="bs-Latn-BA"/>
        </w:rPr>
        <w:t xml:space="preserve"> </w:t>
      </w:r>
    </w:p>
    <w:p w:rsidR="003A29C2" w:rsidRPr="005A5CA6" w:rsidRDefault="003A29C2" w:rsidP="003A29C2">
      <w:pPr>
        <w:spacing w:after="0" w:line="240" w:lineRule="auto"/>
        <w:ind w:left="720"/>
        <w:jc w:val="both"/>
        <w:rPr>
          <w:rFonts w:ascii="Times New Roman" w:eastAsia="Times New Roman" w:hAnsi="Times New Roman" w:cs="Times New Roman"/>
          <w:i/>
          <w:sz w:val="24"/>
          <w:szCs w:val="24"/>
          <w:lang w:val="sr-Cyrl-BA"/>
        </w:rPr>
      </w:pPr>
    </w:p>
    <w:p w:rsidR="003A29C2" w:rsidRPr="005A5CA6" w:rsidRDefault="003A29C2" w:rsidP="003A29C2">
      <w:pPr>
        <w:spacing w:after="0" w:line="240" w:lineRule="auto"/>
        <w:ind w:left="720"/>
        <w:jc w:val="both"/>
        <w:rPr>
          <w:rFonts w:ascii="Times New Roman" w:eastAsia="Times New Roman" w:hAnsi="Times New Roman" w:cs="Times New Roman"/>
          <w:i/>
          <w:sz w:val="24"/>
          <w:szCs w:val="24"/>
          <w:lang w:val="sr-Cyrl-BA"/>
        </w:rPr>
      </w:pPr>
      <w:r w:rsidRPr="005A5CA6">
        <w:rPr>
          <w:rFonts w:ascii="Times New Roman" w:eastAsia="Times New Roman" w:hAnsi="Times New Roman" w:cs="Times New Roman"/>
          <w:i/>
          <w:sz w:val="24"/>
          <w:szCs w:val="24"/>
          <w:lang w:val="sr-Cyrl-BA"/>
        </w:rPr>
        <w:t>Људски ресурси</w:t>
      </w:r>
    </w:p>
    <w:p w:rsidR="003A29C2" w:rsidRPr="005A5CA6" w:rsidRDefault="003A29C2" w:rsidP="003A29C2">
      <w:pPr>
        <w:jc w:val="both"/>
        <w:rPr>
          <w:rFonts w:ascii="Times New Roman" w:hAnsi="Times New Roman" w:cs="Times New Roman"/>
          <w:b/>
          <w:color w:val="345A8A"/>
          <w:sz w:val="24"/>
          <w:szCs w:val="24"/>
          <w:lang w:val="sr-Latn-CS"/>
        </w:rPr>
      </w:pPr>
      <w:r w:rsidRPr="005A5CA6">
        <w:rPr>
          <w:rFonts w:ascii="Times New Roman" w:hAnsi="Times New Roman" w:cs="Times New Roman"/>
          <w:sz w:val="24"/>
          <w:szCs w:val="24"/>
          <w:lang w:val="sr-Cyrl-BA"/>
        </w:rPr>
        <w:t>Правилником о унутрашњој ораганизацији и систематизацији радних мјеста у Градској управи Града Бијељина</w:t>
      </w:r>
      <w:r w:rsidRPr="005A5CA6">
        <w:rPr>
          <w:rFonts w:ascii="Times New Roman" w:hAnsi="Times New Roman" w:cs="Times New Roman"/>
          <w:bCs/>
          <w:sz w:val="24"/>
          <w:szCs w:val="24"/>
          <w:lang w:val="sr-Cyrl-BA"/>
        </w:rPr>
        <w:t xml:space="preserve"> у Одјељењу за привреду</w:t>
      </w:r>
      <w:r w:rsidRPr="005A5CA6">
        <w:rPr>
          <w:rFonts w:ascii="Times New Roman" w:hAnsi="Times New Roman" w:cs="Times New Roman"/>
          <w:b/>
          <w:bCs/>
          <w:sz w:val="24"/>
          <w:szCs w:val="24"/>
          <w:lang w:val="sr-Cyrl-BA"/>
        </w:rPr>
        <w:t xml:space="preserve"> </w:t>
      </w:r>
      <w:r w:rsidRPr="005A5CA6">
        <w:rPr>
          <w:rFonts w:ascii="Times New Roman" w:hAnsi="Times New Roman" w:cs="Times New Roman"/>
          <w:sz w:val="24"/>
          <w:szCs w:val="24"/>
          <w:lang w:val="sr-Cyrl-BA"/>
        </w:rPr>
        <w:t>систематизовано је 11 радних мјеста са 11 извршилаца. У моменту израде овог документа, у Одјељењу је ангажовано 5 службеника на неодређено вријеме, 16 службеника на одређено вријеме, 1 приправник. Сви запослени имају одговарајућу стручну спрему предвиђену Правилником о унутрашњој ораганизацији и систематизацији радних мјеста у Градској управи Града Бијељина.</w:t>
      </w:r>
    </w:p>
    <w:p w:rsidR="003A29C2" w:rsidRPr="005A5CA6" w:rsidRDefault="003A29C2" w:rsidP="003A29C2">
      <w:pPr>
        <w:rPr>
          <w:rFonts w:ascii="Times New Roman" w:hAnsi="Times New Roman" w:cs="Times New Roman"/>
          <w:i/>
          <w:sz w:val="24"/>
          <w:szCs w:val="24"/>
          <w:lang w:val="sr-Cyrl-BA"/>
        </w:rPr>
      </w:pPr>
      <w:r w:rsidRPr="005A5CA6">
        <w:rPr>
          <w:rFonts w:ascii="Times New Roman" w:hAnsi="Times New Roman" w:cs="Times New Roman"/>
          <w:i/>
          <w:sz w:val="24"/>
          <w:szCs w:val="24"/>
          <w:lang w:val="sr-Cyrl-BA"/>
        </w:rPr>
        <w:t>Материјални ресурси и ИТ</w:t>
      </w:r>
    </w:p>
    <w:p w:rsidR="003A29C2" w:rsidRPr="005A5CA6" w:rsidRDefault="003A29C2" w:rsidP="003A29C2">
      <w:pPr>
        <w:jc w:val="both"/>
        <w:rPr>
          <w:rFonts w:ascii="Times New Roman" w:hAnsi="Times New Roman" w:cs="Times New Roman"/>
          <w:kern w:val="1"/>
          <w:sz w:val="24"/>
          <w:szCs w:val="24"/>
          <w:lang w:val="sr-Cyrl-CS"/>
        </w:rPr>
      </w:pPr>
      <w:r w:rsidRPr="005A5CA6">
        <w:rPr>
          <w:rFonts w:ascii="Times New Roman" w:hAnsi="Times New Roman" w:cs="Times New Roman"/>
          <w:kern w:val="1"/>
          <w:sz w:val="24"/>
          <w:szCs w:val="24"/>
          <w:lang w:val="sr-Cyrl-CS"/>
        </w:rPr>
        <w:t xml:space="preserve">Одељење за привреду се налази на адреси ул. Патријарха Павла бр. 1 и располаже са 4 канцеларије, једним службеним аутомобилом и 7 рачунара. Имајући у виду величину и ограничену могућност опремања постојећих канцеларија, евидентан је њихов недостатак у односу на реалне потребе. Сви запослени не располажу са рачунарском опремом (потребно је извршити набавку 4 нова рачунара и занављање 4 постојећа).  У одјељењу се користи апарат за штампање, копирање и скенирање докумената који је изнајмљен од предузећа DOO </w:t>
      </w:r>
      <w:r w:rsidRPr="005A5CA6">
        <w:rPr>
          <w:rFonts w:ascii="Times New Roman" w:hAnsi="Times New Roman" w:cs="Times New Roman"/>
          <w:kern w:val="1"/>
          <w:sz w:val="24"/>
          <w:szCs w:val="24"/>
          <w:lang w:val="sr-Latn-CS"/>
        </w:rPr>
        <w:t>„</w:t>
      </w:r>
      <w:r w:rsidRPr="005A5CA6">
        <w:rPr>
          <w:rFonts w:ascii="Times New Roman" w:hAnsi="Times New Roman" w:cs="Times New Roman"/>
          <w:kern w:val="1"/>
          <w:sz w:val="24"/>
          <w:szCs w:val="24"/>
        </w:rPr>
        <w:t>Copy Trade” Бијељина</w:t>
      </w:r>
      <w:r w:rsidRPr="005A5CA6">
        <w:rPr>
          <w:rFonts w:ascii="Times New Roman" w:hAnsi="Times New Roman" w:cs="Times New Roman"/>
          <w:kern w:val="1"/>
          <w:sz w:val="24"/>
          <w:szCs w:val="24"/>
          <w:lang w:val="sr-Cyrl-CS"/>
        </w:rPr>
        <w:t>.</w:t>
      </w:r>
    </w:p>
    <w:p w:rsidR="003A29C2" w:rsidRPr="005A5CA6" w:rsidRDefault="003A29C2" w:rsidP="003A29C2">
      <w:pPr>
        <w:jc w:val="both"/>
        <w:rPr>
          <w:rFonts w:ascii="Times New Roman" w:hAnsi="Times New Roman" w:cs="Times New Roman"/>
          <w:color w:val="000000" w:themeColor="text1"/>
          <w:sz w:val="24"/>
          <w:szCs w:val="24"/>
          <w:lang w:val="bs-Latn-BA"/>
        </w:rPr>
      </w:pPr>
    </w:p>
    <w:p w:rsidR="003A29C2" w:rsidRPr="005A5CA6" w:rsidRDefault="003A29C2" w:rsidP="00E04AF7">
      <w:pPr>
        <w:numPr>
          <w:ilvl w:val="0"/>
          <w:numId w:val="11"/>
        </w:numPr>
        <w:spacing w:after="0" w:line="240" w:lineRule="auto"/>
        <w:jc w:val="both"/>
        <w:rPr>
          <w:rFonts w:ascii="Times New Roman" w:eastAsia="Times New Roman" w:hAnsi="Times New Roman" w:cs="Times New Roman"/>
          <w:b/>
          <w:bCs/>
          <w:color w:val="000000" w:themeColor="text1"/>
          <w:sz w:val="24"/>
          <w:szCs w:val="24"/>
          <w:lang w:val="bs-Latn-BA"/>
        </w:rPr>
      </w:pPr>
      <w:r w:rsidRPr="005A5CA6">
        <w:rPr>
          <w:rFonts w:ascii="Times New Roman" w:eastAsia="Times New Roman" w:hAnsi="Times New Roman" w:cs="Times New Roman"/>
          <w:b/>
          <w:bCs/>
          <w:color w:val="000000" w:themeColor="text1"/>
          <w:sz w:val="24"/>
          <w:szCs w:val="24"/>
          <w:lang w:val="en-US"/>
        </w:rPr>
        <w:t>Могући</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ризици</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за</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реализацију</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годишњег</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плана</w:t>
      </w:r>
      <w:r w:rsidRPr="005A5CA6">
        <w:rPr>
          <w:rFonts w:ascii="Times New Roman" w:eastAsia="Times New Roman" w:hAnsi="Times New Roman" w:cs="Times New Roman"/>
          <w:b/>
          <w:bCs/>
          <w:color w:val="000000" w:themeColor="text1"/>
          <w:sz w:val="24"/>
          <w:szCs w:val="24"/>
          <w:lang w:val="bs-Latn-BA"/>
        </w:rPr>
        <w:t xml:space="preserve"> </w:t>
      </w:r>
      <w:r w:rsidRPr="005A5CA6">
        <w:rPr>
          <w:rFonts w:ascii="Times New Roman" w:eastAsia="Times New Roman" w:hAnsi="Times New Roman" w:cs="Times New Roman"/>
          <w:b/>
          <w:bCs/>
          <w:color w:val="000000" w:themeColor="text1"/>
          <w:sz w:val="24"/>
          <w:szCs w:val="24"/>
          <w:lang w:val="en-US"/>
        </w:rPr>
        <w:t>рада</w:t>
      </w:r>
    </w:p>
    <w:p w:rsidR="003A29C2" w:rsidRPr="005A5CA6" w:rsidRDefault="003A29C2" w:rsidP="003A29C2">
      <w:pPr>
        <w:spacing w:after="0" w:line="240" w:lineRule="auto"/>
        <w:jc w:val="both"/>
        <w:rPr>
          <w:rFonts w:ascii="Times New Roman" w:eastAsia="Times New Roman" w:hAnsi="Times New Roman" w:cs="Times New Roman"/>
          <w:color w:val="000000" w:themeColor="text1"/>
          <w:sz w:val="24"/>
          <w:szCs w:val="24"/>
          <w:lang w:val="bs-Latn-BA"/>
        </w:rPr>
      </w:pPr>
    </w:p>
    <w:p w:rsidR="003A29C2" w:rsidRPr="005A5CA6" w:rsidRDefault="003A29C2" w:rsidP="003A29C2">
      <w:pPr>
        <w:jc w:val="both"/>
        <w:rPr>
          <w:rFonts w:ascii="Times New Roman" w:eastAsia="Times New Roman" w:hAnsi="Times New Roman" w:cs="Times New Roman"/>
          <w:color w:val="000000" w:themeColor="text1"/>
          <w:sz w:val="24"/>
          <w:szCs w:val="24"/>
          <w:lang w:eastAsia="hr-HR"/>
        </w:rPr>
      </w:pPr>
      <w:r w:rsidRPr="005A5CA6">
        <w:rPr>
          <w:rFonts w:ascii="Times New Roman" w:eastAsia="Times New Roman" w:hAnsi="Times New Roman" w:cs="Times New Roman"/>
          <w:color w:val="000000" w:themeColor="text1"/>
          <w:sz w:val="24"/>
          <w:szCs w:val="24"/>
          <w:lang w:eastAsia="hr-HR"/>
        </w:rPr>
        <w:t xml:space="preserve">Значајан ризик за реализацију годишњег плана рада </w:t>
      </w:r>
      <w:r>
        <w:rPr>
          <w:rFonts w:ascii="Times New Roman" w:eastAsia="Times New Roman" w:hAnsi="Times New Roman" w:cs="Times New Roman"/>
          <w:color w:val="000000" w:themeColor="text1"/>
          <w:sz w:val="24"/>
          <w:szCs w:val="24"/>
          <w:lang w:eastAsia="hr-HR"/>
        </w:rPr>
        <w:t>је</w:t>
      </w:r>
      <w:r w:rsidRPr="005A5CA6">
        <w:rPr>
          <w:rFonts w:ascii="Times New Roman" w:eastAsia="Times New Roman" w:hAnsi="Times New Roman" w:cs="Times New Roman"/>
          <w:color w:val="000000" w:themeColor="text1"/>
          <w:sz w:val="24"/>
          <w:szCs w:val="24"/>
          <w:lang w:eastAsia="hr-HR"/>
        </w:rPr>
        <w:t xml:space="preserve"> неусвајање буџета за подстицаје у привреди у висини предложених износа, што</w:t>
      </w:r>
      <w:r>
        <w:rPr>
          <w:rFonts w:ascii="Times New Roman" w:eastAsia="Times New Roman" w:hAnsi="Times New Roman" w:cs="Times New Roman"/>
          <w:color w:val="000000" w:themeColor="text1"/>
          <w:sz w:val="24"/>
          <w:szCs w:val="24"/>
          <w:lang w:eastAsia="hr-HR"/>
        </w:rPr>
        <w:t xml:space="preserve"> </w:t>
      </w:r>
      <w:r w:rsidRPr="005A5CA6">
        <w:rPr>
          <w:rFonts w:ascii="Times New Roman" w:eastAsia="Times New Roman" w:hAnsi="Times New Roman" w:cs="Times New Roman"/>
          <w:color w:val="000000" w:themeColor="text1"/>
          <w:sz w:val="24"/>
          <w:szCs w:val="24"/>
          <w:lang w:eastAsia="hr-HR"/>
        </w:rPr>
        <w:t>се одр</w:t>
      </w:r>
      <w:r>
        <w:rPr>
          <w:rFonts w:ascii="Times New Roman" w:eastAsia="Times New Roman" w:hAnsi="Times New Roman" w:cs="Times New Roman"/>
          <w:color w:val="000000" w:themeColor="text1"/>
          <w:sz w:val="24"/>
          <w:szCs w:val="24"/>
          <w:lang w:eastAsia="hr-HR"/>
        </w:rPr>
        <w:t>ажава</w:t>
      </w:r>
      <w:r w:rsidRPr="005A5CA6">
        <w:rPr>
          <w:rFonts w:ascii="Times New Roman" w:eastAsia="Times New Roman" w:hAnsi="Times New Roman" w:cs="Times New Roman"/>
          <w:color w:val="000000" w:themeColor="text1"/>
          <w:sz w:val="24"/>
          <w:szCs w:val="24"/>
          <w:lang w:eastAsia="hr-HR"/>
        </w:rPr>
        <w:t xml:space="preserve"> на стратешке циљеве за унапређење привредног амбијента.</w:t>
      </w:r>
    </w:p>
    <w:p w:rsidR="00735BA9" w:rsidRPr="00514F6A" w:rsidRDefault="00735BA9" w:rsidP="00735BA9">
      <w:pPr>
        <w:rPr>
          <w:rFonts w:ascii="Times New Roman" w:eastAsia="Times New Roman" w:hAnsi="Times New Roman" w:cs="Times New Roman"/>
          <w:color w:val="000000" w:themeColor="text1"/>
          <w:sz w:val="24"/>
          <w:szCs w:val="24"/>
          <w:lang w:val="bs-Latn-BA" w:eastAsia="hr-HR"/>
        </w:rPr>
      </w:pPr>
    </w:p>
    <w:p w:rsidR="00735BA9" w:rsidRPr="00514F6A" w:rsidRDefault="00735BA9" w:rsidP="00735BA9">
      <w:pPr>
        <w:rPr>
          <w:rFonts w:ascii="Times New Roman" w:eastAsia="Times New Roman" w:hAnsi="Times New Roman" w:cs="Times New Roman"/>
          <w:color w:val="000000" w:themeColor="text1"/>
          <w:sz w:val="24"/>
          <w:szCs w:val="24"/>
          <w:lang w:val="bs-Latn-BA" w:eastAsia="hr-HR"/>
        </w:rPr>
      </w:pPr>
    </w:p>
    <w:p w:rsidR="00735BA9" w:rsidRPr="00514F6A" w:rsidRDefault="00735BA9" w:rsidP="00735BA9">
      <w:pPr>
        <w:rPr>
          <w:rFonts w:ascii="Times New Roman" w:eastAsia="Times New Roman" w:hAnsi="Times New Roman" w:cs="Times New Roman"/>
          <w:color w:val="000000" w:themeColor="text1"/>
          <w:sz w:val="24"/>
          <w:szCs w:val="24"/>
          <w:lang w:val="bs-Latn-BA" w:eastAsia="hr-HR"/>
        </w:rPr>
      </w:pPr>
    </w:p>
    <w:p w:rsidR="00735BA9" w:rsidRPr="00514F6A" w:rsidRDefault="00735BA9" w:rsidP="00735BA9">
      <w:pPr>
        <w:rPr>
          <w:rFonts w:ascii="Times New Roman" w:eastAsia="Times New Roman" w:hAnsi="Times New Roman" w:cs="Times New Roman"/>
          <w:color w:val="000000" w:themeColor="text1"/>
          <w:sz w:val="24"/>
          <w:szCs w:val="24"/>
          <w:lang w:val="bs-Latn-BA" w:eastAsia="hr-HR"/>
        </w:rPr>
      </w:pPr>
    </w:p>
    <w:p w:rsidR="00735BA9" w:rsidRDefault="00735BA9" w:rsidP="00B6017B">
      <w:pPr>
        <w:spacing w:after="0" w:line="240" w:lineRule="auto"/>
        <w:jc w:val="both"/>
        <w:rPr>
          <w:rFonts w:ascii="Times New Roman" w:eastAsia="Times New Roman" w:hAnsi="Times New Roman" w:cs="Times New Roman"/>
          <w:color w:val="000000"/>
          <w:sz w:val="24"/>
          <w:szCs w:val="24"/>
          <w:lang w:eastAsia="hr-HR"/>
        </w:rPr>
        <w:sectPr w:rsidR="00735BA9" w:rsidSect="004E1D60">
          <w:pgSz w:w="11906" w:h="16838"/>
          <w:pgMar w:top="864" w:right="1138" w:bottom="864" w:left="1138" w:header="706" w:footer="706" w:gutter="0"/>
          <w:cols w:space="708"/>
          <w:docGrid w:linePitch="360"/>
        </w:sectPr>
      </w:pPr>
    </w:p>
    <w:p w:rsidR="00735BA9" w:rsidRPr="00514F6A" w:rsidRDefault="00735BA9" w:rsidP="00735BA9">
      <w:pPr>
        <w:spacing w:before="120" w:after="120" w:line="240" w:lineRule="auto"/>
        <w:rPr>
          <w:rFonts w:ascii="Times New Roman" w:hAnsi="Times New Roman" w:cs="Times New Roman"/>
          <w:b/>
          <w:color w:val="000000" w:themeColor="text1"/>
          <w:sz w:val="24"/>
          <w:szCs w:val="28"/>
        </w:rPr>
      </w:pPr>
      <w:r w:rsidRPr="00514F6A">
        <w:rPr>
          <w:rFonts w:ascii="Times New Roman" w:hAnsi="Times New Roman" w:cs="Times New Roman"/>
          <w:b/>
          <w:color w:val="000000" w:themeColor="text1"/>
          <w:sz w:val="24"/>
          <w:szCs w:val="28"/>
        </w:rPr>
        <w:lastRenderedPageBreak/>
        <w:t>А.</w:t>
      </w:r>
      <w:r w:rsidRPr="00514F6A">
        <w:rPr>
          <w:rFonts w:ascii="Times New Roman" w:hAnsi="Times New Roman" w:cs="Times New Roman"/>
          <w:b/>
          <w:sz w:val="24"/>
          <w:szCs w:val="28"/>
        </w:rPr>
        <w:t xml:space="preserve"> </w:t>
      </w:r>
    </w:p>
    <w:tbl>
      <w:tblPr>
        <w:tblpPr w:leftFromText="180" w:rightFromText="180" w:vertAnchor="text"/>
        <w:tblW w:w="5000" w:type="pct"/>
        <w:tblCellMar>
          <w:left w:w="0" w:type="dxa"/>
          <w:right w:w="0" w:type="dxa"/>
        </w:tblCellMar>
        <w:tblLook w:val="04A0"/>
      </w:tblPr>
      <w:tblGrid>
        <w:gridCol w:w="11822"/>
        <w:gridCol w:w="1673"/>
        <w:gridCol w:w="1733"/>
      </w:tblGrid>
      <w:tr w:rsidR="00735BA9" w:rsidRPr="00514F6A" w:rsidTr="00F46E5A">
        <w:trPr>
          <w:trHeight w:val="20"/>
        </w:trPr>
        <w:tc>
          <w:tcPr>
            <w:tcW w:w="3901"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hideMark/>
          </w:tcPr>
          <w:p w:rsidR="00735BA9" w:rsidRPr="00514F6A" w:rsidRDefault="00735BA9" w:rsidP="00F46E5A">
            <w:pPr>
              <w:spacing w:after="0" w:line="240" w:lineRule="auto"/>
              <w:jc w:val="center"/>
              <w:rPr>
                <w:rFonts w:ascii="Times New Roman" w:hAnsi="Times New Roman" w:cs="Times New Roman"/>
                <w:bCs/>
                <w:szCs w:val="17"/>
                <w:vertAlign w:val="superscript"/>
              </w:rPr>
            </w:pPr>
            <w:bookmarkStart w:id="6" w:name="_Hlk196219417"/>
            <w:r w:rsidRPr="00514F6A">
              <w:rPr>
                <w:rFonts w:ascii="Times New Roman" w:hAnsi="Times New Roman" w:cs="Times New Roman"/>
                <w:b/>
                <w:bCs/>
                <w:szCs w:val="17"/>
              </w:rPr>
              <w:t>Мисија града Бијељина</w:t>
            </w:r>
          </w:p>
          <w:p w:rsidR="00735BA9" w:rsidRPr="00514F6A" w:rsidRDefault="00735BA9" w:rsidP="00F46E5A">
            <w:pPr>
              <w:spacing w:before="20" w:after="20" w:line="240" w:lineRule="auto"/>
              <w:jc w:val="center"/>
              <w:rPr>
                <w:rFonts w:ascii="Times New Roman" w:eastAsia="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 </w:t>
            </w:r>
          </w:p>
        </w:tc>
        <w:tc>
          <w:tcPr>
            <w:tcW w:w="1099" w:type="pct"/>
            <w:gridSpan w:val="2"/>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highlight w:val="yellow"/>
              </w:rPr>
            </w:pPr>
            <w:r w:rsidRPr="00514F6A">
              <w:rPr>
                <w:rFonts w:ascii="Times New Roman" w:hAnsi="Times New Roman" w:cs="Times New Roman"/>
                <w:b/>
                <w:bCs/>
                <w:color w:val="000000" w:themeColor="text1"/>
                <w:szCs w:val="17"/>
              </w:rPr>
              <w:t xml:space="preserve">Извори и износи планираних финансијских средстава </w:t>
            </w:r>
            <w:r w:rsidRPr="00514F6A">
              <w:rPr>
                <w:rFonts w:ascii="Times New Roman" w:hAnsi="Times New Roman" w:cs="Times New Roman"/>
                <w:b/>
                <w:bCs/>
                <w:szCs w:val="17"/>
              </w:rPr>
              <w:t xml:space="preserve">у </w:t>
            </w:r>
            <w:r w:rsidRPr="00514F6A">
              <w:rPr>
                <w:rFonts w:ascii="Times New Roman" w:hAnsi="Times New Roman" w:cs="Times New Roman"/>
                <w:b/>
                <w:bCs/>
                <w:color w:val="000000" w:themeColor="text1"/>
                <w:szCs w:val="17"/>
              </w:rPr>
              <w:t>КМ</w:t>
            </w:r>
          </w:p>
        </w:tc>
      </w:tr>
      <w:tr w:rsidR="00735BA9" w:rsidRPr="00514F6A" w:rsidTr="00F46E5A">
        <w:trPr>
          <w:trHeight w:val="20"/>
        </w:trPr>
        <w:tc>
          <w:tcPr>
            <w:tcW w:w="3901" w:type="pct"/>
            <w:vMerge/>
            <w:tcBorders>
              <w:left w:val="single" w:sz="8" w:space="0" w:color="auto"/>
              <w:bottom w:val="single" w:sz="4" w:space="0" w:color="auto"/>
              <w:right w:val="single" w:sz="4" w:space="0" w:color="auto"/>
            </w:tcBorders>
            <w:vAlign w:val="center"/>
            <w:hideMark/>
          </w:tcPr>
          <w:p w:rsidR="00735BA9" w:rsidRPr="00514F6A" w:rsidRDefault="00735BA9" w:rsidP="00F46E5A">
            <w:pPr>
              <w:spacing w:after="0" w:line="240" w:lineRule="auto"/>
              <w:rPr>
                <w:rFonts w:ascii="Times New Roman" w:hAnsi="Times New Roman" w:cs="Times New Roman"/>
                <w:color w:val="000000" w:themeColor="text1"/>
                <w:sz w:val="17"/>
                <w:szCs w:val="17"/>
              </w:rPr>
            </w:pPr>
          </w:p>
        </w:tc>
        <w:tc>
          <w:tcPr>
            <w:tcW w:w="511" w:type="pct"/>
            <w:tcBorders>
              <w:top w:val="single" w:sz="4" w:space="0" w:color="auto"/>
              <w:left w:val="single" w:sz="4" w:space="0" w:color="auto"/>
              <w:bottom w:val="single" w:sz="4" w:space="0" w:color="auto"/>
              <w:right w:val="single" w:sz="4" w:space="0" w:color="auto"/>
            </w:tcBorders>
            <w:shd w:val="clear" w:color="auto" w:fill="D0CECE"/>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highlight w:val="yellow"/>
              </w:rPr>
            </w:pPr>
            <w:r w:rsidRPr="00514F6A">
              <w:rPr>
                <w:rFonts w:ascii="Times New Roman" w:hAnsi="Times New Roman" w:cs="Times New Roman"/>
                <w:bCs/>
                <w:color w:val="000000" w:themeColor="text1"/>
                <w:szCs w:val="17"/>
              </w:rPr>
              <w:t>Извори</w:t>
            </w:r>
          </w:p>
        </w:tc>
        <w:tc>
          <w:tcPr>
            <w:tcW w:w="587"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514F6A" w:rsidRDefault="00735BA9" w:rsidP="00F46E5A">
            <w:pPr>
              <w:spacing w:after="0" w:line="240" w:lineRule="auto"/>
              <w:jc w:val="center"/>
              <w:rPr>
                <w:rFonts w:ascii="Times New Roman" w:hAnsi="Times New Roman" w:cs="Times New Roman"/>
                <w:color w:val="000000" w:themeColor="text1"/>
                <w:szCs w:val="17"/>
                <w:highlight w:val="yellow"/>
                <w:lang w:val="bs-Cyrl-BA"/>
              </w:rPr>
            </w:pPr>
            <w:r w:rsidRPr="00514F6A">
              <w:rPr>
                <w:rFonts w:ascii="Times New Roman" w:hAnsi="Times New Roman" w:cs="Times New Roman"/>
                <w:color w:val="000000" w:themeColor="text1"/>
                <w:szCs w:val="17"/>
                <w:lang w:val="bs-Cyrl-BA"/>
              </w:rPr>
              <w:t>Износ</w:t>
            </w:r>
          </w:p>
        </w:tc>
      </w:tr>
      <w:tr w:rsidR="00735BA9" w:rsidRPr="00514F6A" w:rsidTr="00F46E5A">
        <w:trPr>
          <w:trHeight w:val="237"/>
        </w:trPr>
        <w:tc>
          <w:tcPr>
            <w:tcW w:w="3901"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735BA9" w:rsidRPr="00514F6A" w:rsidRDefault="00735BA9" w:rsidP="00F46E5A">
            <w:pPr>
              <w:spacing w:after="0"/>
              <w:jc w:val="center"/>
              <w:rPr>
                <w:rFonts w:ascii="Times New Roman" w:hAnsi="Times New Roman" w:cs="Times New Roman"/>
                <w:color w:val="000000" w:themeColor="text1"/>
                <w:szCs w:val="17"/>
              </w:rPr>
            </w:pPr>
            <w:r w:rsidRPr="00514F6A">
              <w:rPr>
                <w:rFonts w:ascii="Times New Roman" w:hAnsi="Times New Roman" w:cs="Times New Roman"/>
                <w:b/>
                <w:bCs/>
                <w:color w:val="000000" w:themeColor="text1"/>
                <w:lang w:eastAsia="hr-HR"/>
              </w:rPr>
              <w:t>Унаприједити квалитет живота и осигурати останак становништва побољшањем демографске структуре</w:t>
            </w:r>
            <w:r w:rsidRPr="00514F6A">
              <w:rPr>
                <w:rFonts w:ascii="Times New Roman" w:hAnsi="Times New Roman" w:cs="Times New Roman"/>
                <w:b/>
                <w:bCs/>
                <w:color w:val="000000" w:themeColor="text1"/>
                <w:lang w:val="bs-Latn-BA" w:eastAsia="hr-HR"/>
              </w:rPr>
              <w:t>, паметни</w:t>
            </w:r>
            <w:r w:rsidRPr="00514F6A">
              <w:rPr>
                <w:rFonts w:ascii="Times New Roman" w:hAnsi="Times New Roman" w:cs="Times New Roman"/>
                <w:b/>
                <w:bCs/>
                <w:color w:val="000000" w:themeColor="text1"/>
                <w:lang w:val="sr-Cyrl-BA" w:eastAsia="hr-HR"/>
              </w:rPr>
              <w:t>м</w:t>
            </w:r>
            <w:r w:rsidRPr="00514F6A">
              <w:rPr>
                <w:rFonts w:ascii="Times New Roman" w:hAnsi="Times New Roman" w:cs="Times New Roman"/>
                <w:b/>
                <w:bCs/>
                <w:color w:val="000000" w:themeColor="text1"/>
                <w:lang w:val="bs-Latn-BA" w:eastAsia="hr-HR"/>
              </w:rPr>
              <w:t xml:space="preserve"> раст</w:t>
            </w:r>
            <w:r w:rsidRPr="00514F6A">
              <w:rPr>
                <w:rFonts w:ascii="Times New Roman" w:hAnsi="Times New Roman" w:cs="Times New Roman"/>
                <w:b/>
                <w:bCs/>
                <w:color w:val="000000" w:themeColor="text1"/>
                <w:lang w:val="sr-Cyrl-BA" w:eastAsia="hr-HR"/>
              </w:rPr>
              <w:t>ом</w:t>
            </w:r>
            <w:r w:rsidRPr="00514F6A">
              <w:rPr>
                <w:rFonts w:ascii="Times New Roman" w:hAnsi="Times New Roman" w:cs="Times New Roman"/>
                <w:b/>
                <w:bCs/>
                <w:color w:val="000000" w:themeColor="text1"/>
                <w:lang w:val="bs-Latn-BA" w:eastAsia="hr-HR"/>
              </w:rPr>
              <w:t xml:space="preserve"> локалне економије и интегрисани</w:t>
            </w:r>
            <w:r w:rsidRPr="00514F6A">
              <w:rPr>
                <w:rFonts w:ascii="Times New Roman" w:hAnsi="Times New Roman" w:cs="Times New Roman"/>
                <w:b/>
                <w:bCs/>
                <w:color w:val="000000" w:themeColor="text1"/>
                <w:lang w:val="sr-Cyrl-BA" w:eastAsia="hr-HR"/>
              </w:rPr>
              <w:t>м</w:t>
            </w:r>
            <w:r w:rsidRPr="00514F6A">
              <w:rPr>
                <w:rFonts w:ascii="Times New Roman" w:hAnsi="Times New Roman" w:cs="Times New Roman"/>
                <w:b/>
                <w:bCs/>
                <w:color w:val="000000" w:themeColor="text1"/>
                <w:lang w:val="bs-Latn-BA" w:eastAsia="hr-HR"/>
              </w:rPr>
              <w:t xml:space="preserve"> приступ</w:t>
            </w:r>
            <w:r w:rsidRPr="00514F6A">
              <w:rPr>
                <w:rFonts w:ascii="Times New Roman" w:hAnsi="Times New Roman" w:cs="Times New Roman"/>
                <w:b/>
                <w:bCs/>
                <w:color w:val="000000" w:themeColor="text1"/>
                <w:lang w:val="sr-Cyrl-BA" w:eastAsia="hr-HR"/>
              </w:rPr>
              <w:t>ом</w:t>
            </w:r>
            <w:r w:rsidRPr="00514F6A">
              <w:rPr>
                <w:rFonts w:ascii="Times New Roman" w:hAnsi="Times New Roman" w:cs="Times New Roman"/>
                <w:b/>
                <w:bCs/>
                <w:color w:val="000000" w:themeColor="text1"/>
                <w:lang w:val="bs-Latn-BA" w:eastAsia="hr-HR"/>
              </w:rPr>
              <w:t xml:space="preserve"> заштити животне средине</w:t>
            </w:r>
            <w:r w:rsidRPr="00514F6A">
              <w:rPr>
                <w:rFonts w:ascii="Times New Roman" w:hAnsi="Times New Roman" w:cs="Times New Roman"/>
                <w:b/>
                <w:bCs/>
                <w:color w:val="000000" w:themeColor="text1"/>
                <w:lang w:val="sr-Cyrl-BA" w:eastAsia="hr-HR"/>
              </w:rPr>
              <w:t>, уз ефикасно управљање јавним ресурсима и услугама.</w:t>
            </w:r>
          </w:p>
        </w:tc>
        <w:tc>
          <w:tcPr>
            <w:tcW w:w="511" w:type="pct"/>
            <w:tcBorders>
              <w:top w:val="single" w:sz="4" w:space="0" w:color="auto"/>
              <w:left w:val="single" w:sz="4" w:space="0" w:color="auto"/>
              <w:bottom w:val="single" w:sz="4" w:space="0" w:color="auto"/>
              <w:right w:val="single" w:sz="4" w:space="0" w:color="auto"/>
            </w:tcBorders>
            <w:vAlign w:val="center"/>
          </w:tcPr>
          <w:p w:rsidR="00735BA9" w:rsidRPr="00514F6A" w:rsidRDefault="00735BA9" w:rsidP="00F46E5A">
            <w:pPr>
              <w:spacing w:after="0" w:line="240" w:lineRule="auto"/>
              <w:ind w:left="72"/>
              <w:rPr>
                <w:rFonts w:ascii="Times New Roman" w:eastAsia="Times New Roman" w:hAnsi="Times New Roman" w:cs="Times New Roman"/>
                <w:b/>
                <w:bCs/>
                <w:color w:val="000000" w:themeColor="text1"/>
                <w:szCs w:val="17"/>
                <w:highlight w:val="yellow"/>
              </w:rPr>
            </w:pPr>
            <w:r w:rsidRPr="00514F6A">
              <w:rPr>
                <w:rFonts w:ascii="Times New Roman" w:hAnsi="Times New Roman" w:cs="Times New Roman"/>
                <w:b/>
                <w:bCs/>
                <w:color w:val="000000" w:themeColor="text1"/>
                <w:szCs w:val="17"/>
              </w:rPr>
              <w:t>Буџет</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293BFD" w:rsidRDefault="00293BFD" w:rsidP="00F46E5A">
            <w:pPr>
              <w:spacing w:after="0" w:line="240" w:lineRule="auto"/>
              <w:jc w:val="right"/>
              <w:rPr>
                <w:rFonts w:ascii="Times New Roman" w:hAnsi="Times New Roman" w:cs="Times New Roman"/>
                <w:color w:val="000000" w:themeColor="text1"/>
                <w:szCs w:val="17"/>
                <w:highlight w:val="yellow"/>
                <w:lang/>
              </w:rPr>
            </w:pPr>
            <w:r w:rsidRPr="007741D6">
              <w:rPr>
                <w:rFonts w:ascii="Times New Roman" w:hAnsi="Times New Roman" w:cs="Times New Roman"/>
                <w:color w:val="000000" w:themeColor="text1"/>
                <w:szCs w:val="17"/>
                <w:lang/>
              </w:rPr>
              <w:t>1.049.000</w:t>
            </w:r>
          </w:p>
        </w:tc>
      </w:tr>
      <w:tr w:rsidR="00735BA9" w:rsidRPr="00514F6A" w:rsidTr="00F46E5A">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sz w:val="17"/>
                <w:szCs w:val="17"/>
              </w:rPr>
            </w:pPr>
          </w:p>
        </w:tc>
        <w:tc>
          <w:tcPr>
            <w:tcW w:w="511" w:type="pct"/>
            <w:tcBorders>
              <w:top w:val="single" w:sz="4" w:space="0" w:color="auto"/>
              <w:left w:val="single" w:sz="4" w:space="0" w:color="auto"/>
              <w:bottom w:val="single" w:sz="4" w:space="0" w:color="auto"/>
              <w:right w:val="single" w:sz="4" w:space="0" w:color="auto"/>
            </w:tcBorders>
            <w:vAlign w:val="center"/>
          </w:tcPr>
          <w:p w:rsidR="00735BA9" w:rsidRPr="00514F6A" w:rsidRDefault="00735BA9" w:rsidP="00F46E5A">
            <w:pPr>
              <w:spacing w:after="0" w:line="240" w:lineRule="auto"/>
              <w:ind w:left="72"/>
              <w:rPr>
                <w:rFonts w:ascii="Times New Roman" w:eastAsia="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514F6A" w:rsidRDefault="007741D6" w:rsidP="00F46E5A">
            <w:pPr>
              <w:spacing w:after="0" w:line="240" w:lineRule="auto"/>
              <w:jc w:val="right"/>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F46E5A">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sz w:val="17"/>
                <w:szCs w:val="17"/>
              </w:rPr>
            </w:pPr>
          </w:p>
        </w:tc>
        <w:tc>
          <w:tcPr>
            <w:tcW w:w="511" w:type="pct"/>
            <w:tcBorders>
              <w:top w:val="single" w:sz="4" w:space="0" w:color="auto"/>
              <w:left w:val="single" w:sz="4" w:space="0" w:color="auto"/>
              <w:bottom w:val="single" w:sz="4" w:space="0" w:color="auto"/>
              <w:right w:val="single" w:sz="4" w:space="0" w:color="auto"/>
            </w:tcBorders>
          </w:tcPr>
          <w:p w:rsidR="00735BA9" w:rsidRPr="00514F6A" w:rsidRDefault="00735BA9" w:rsidP="00F46E5A">
            <w:pPr>
              <w:spacing w:after="0" w:line="240" w:lineRule="auto"/>
              <w:ind w:left="72"/>
              <w:rPr>
                <w:rFonts w:ascii="Times New Roman" w:eastAsia="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Донације/Грант</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514F6A" w:rsidRDefault="007741D6" w:rsidP="00F46E5A">
            <w:pPr>
              <w:spacing w:after="0" w:line="240" w:lineRule="auto"/>
              <w:jc w:val="right"/>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F46E5A">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sz w:val="17"/>
                <w:szCs w:val="17"/>
              </w:rPr>
            </w:pPr>
          </w:p>
        </w:tc>
        <w:tc>
          <w:tcPr>
            <w:tcW w:w="511" w:type="pct"/>
            <w:tcBorders>
              <w:top w:val="single" w:sz="4" w:space="0" w:color="auto"/>
              <w:left w:val="single" w:sz="4" w:space="0" w:color="auto"/>
              <w:bottom w:val="single" w:sz="4" w:space="0" w:color="auto"/>
              <w:right w:val="single" w:sz="4" w:space="0" w:color="auto"/>
            </w:tcBorders>
          </w:tcPr>
          <w:p w:rsidR="00735BA9" w:rsidRPr="00514F6A" w:rsidRDefault="00735BA9" w:rsidP="00F46E5A">
            <w:pPr>
              <w:spacing w:after="0" w:line="240" w:lineRule="auto"/>
              <w:ind w:left="72"/>
              <w:rPr>
                <w:rFonts w:ascii="Times New Roman" w:eastAsia="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514F6A" w:rsidRDefault="007741D6" w:rsidP="00F46E5A">
            <w:pPr>
              <w:spacing w:after="0" w:line="240" w:lineRule="auto"/>
              <w:jc w:val="right"/>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F46E5A">
        <w:trPr>
          <w:trHeight w:val="237"/>
        </w:trPr>
        <w:tc>
          <w:tcPr>
            <w:tcW w:w="3901"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sz w:val="17"/>
                <w:szCs w:val="17"/>
              </w:rPr>
            </w:pPr>
          </w:p>
        </w:tc>
        <w:tc>
          <w:tcPr>
            <w:tcW w:w="5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735BA9" w:rsidRPr="00514F6A" w:rsidRDefault="00735BA9" w:rsidP="00F46E5A">
            <w:pPr>
              <w:spacing w:after="0" w:line="240" w:lineRule="auto"/>
              <w:ind w:left="72"/>
              <w:rPr>
                <w:rFonts w:ascii="Times New Roman" w:hAnsi="Times New Roman" w:cs="Times New Roman"/>
                <w:color w:val="000000" w:themeColor="text1"/>
                <w:sz w:val="17"/>
                <w:szCs w:val="17"/>
                <w:highlight w:val="yellow"/>
              </w:rPr>
            </w:pPr>
            <w:r w:rsidRPr="00514F6A">
              <w:rPr>
                <w:rFonts w:ascii="Times New Roman" w:hAnsi="Times New Roman" w:cs="Times New Roman"/>
                <w:b/>
                <w:bCs/>
                <w:color w:val="000000" w:themeColor="text1"/>
                <w:szCs w:val="17"/>
              </w:rPr>
              <w:t>Укупно</w:t>
            </w:r>
          </w:p>
        </w:tc>
        <w:tc>
          <w:tcPr>
            <w:tcW w:w="5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735BA9" w:rsidRPr="00293BFD" w:rsidRDefault="00293BFD" w:rsidP="00F46E5A">
            <w:pPr>
              <w:spacing w:after="0" w:line="240" w:lineRule="auto"/>
              <w:jc w:val="right"/>
              <w:rPr>
                <w:rFonts w:ascii="Times New Roman" w:hAnsi="Times New Roman" w:cs="Times New Roman"/>
                <w:color w:val="000000" w:themeColor="text1"/>
                <w:highlight w:val="yellow"/>
                <w:lang/>
              </w:rPr>
            </w:pPr>
            <w:r w:rsidRPr="007741D6">
              <w:rPr>
                <w:rFonts w:ascii="Times New Roman" w:hAnsi="Times New Roman" w:cs="Times New Roman"/>
                <w:color w:val="000000" w:themeColor="text1"/>
                <w:lang/>
              </w:rPr>
              <w:t>1.049.000</w:t>
            </w:r>
          </w:p>
        </w:tc>
      </w:tr>
    </w:tbl>
    <w:p w:rsidR="00735BA9" w:rsidRPr="00845AB8" w:rsidRDefault="007741D6" w:rsidP="00735BA9">
      <w:pPr>
        <w:spacing w:after="0" w:line="240" w:lineRule="auto"/>
        <w:jc w:val="both"/>
        <w:rPr>
          <w:rFonts w:ascii="Times New Roman" w:eastAsia="Times New Roman" w:hAnsi="Times New Roman" w:cs="Times New Roman"/>
          <w:b/>
          <w:bCs/>
          <w:color w:val="000000"/>
          <w:lang w:eastAsia="hr-HR"/>
        </w:rPr>
      </w:pPr>
      <w:r w:rsidRPr="00845AB8">
        <w:rPr>
          <w:rFonts w:ascii="Times New Roman" w:eastAsia="Times New Roman" w:hAnsi="Times New Roman" w:cs="Times New Roman"/>
          <w:b/>
          <w:bCs/>
          <w:color w:val="000000"/>
          <w:lang w:eastAsia="hr-HR"/>
        </w:rPr>
        <w:t xml:space="preserve">За пројекте планиране Стратегијом за 2025. годину из буџета Града планирано је да </w:t>
      </w:r>
      <w:r w:rsidR="00735BA9" w:rsidRPr="00845AB8">
        <w:rPr>
          <w:rFonts w:ascii="Times New Roman" w:eastAsia="Times New Roman" w:hAnsi="Times New Roman" w:cs="Times New Roman"/>
          <w:b/>
          <w:bCs/>
          <w:color w:val="000000"/>
          <w:lang w:val="bs-Latn-BA" w:eastAsia="hr-HR"/>
        </w:rPr>
        <w:t>T</w:t>
      </w:r>
      <w:r w:rsidR="00735BA9" w:rsidRPr="00845AB8">
        <w:rPr>
          <w:rFonts w:ascii="Times New Roman" w:eastAsia="Times New Roman" w:hAnsi="Times New Roman" w:cs="Times New Roman"/>
          <w:b/>
          <w:bCs/>
          <w:color w:val="000000"/>
          <w:lang w:eastAsia="hr-HR"/>
        </w:rPr>
        <w:t xml:space="preserve">уристичка организација Града Бијељина </w:t>
      </w:r>
      <w:r w:rsidRPr="00845AB8">
        <w:rPr>
          <w:rFonts w:ascii="Times New Roman" w:eastAsia="Times New Roman" w:hAnsi="Times New Roman" w:cs="Times New Roman"/>
          <w:b/>
          <w:bCs/>
          <w:color w:val="000000"/>
          <w:lang w:eastAsia="hr-HR"/>
        </w:rPr>
        <w:t xml:space="preserve">реализује 162.500 КМ, а </w:t>
      </w:r>
      <w:r w:rsidR="00735BA9" w:rsidRPr="00845AB8">
        <w:rPr>
          <w:rFonts w:ascii="Times New Roman" w:eastAsia="Times New Roman" w:hAnsi="Times New Roman" w:cs="Times New Roman"/>
          <w:b/>
          <w:bCs/>
          <w:color w:val="000000"/>
          <w:lang w:eastAsia="hr-HR"/>
        </w:rPr>
        <w:t xml:space="preserve">Развојна агенција Града Бијељина </w:t>
      </w:r>
      <w:r w:rsidRPr="00845AB8">
        <w:rPr>
          <w:rFonts w:ascii="Times New Roman" w:eastAsia="Times New Roman" w:hAnsi="Times New Roman" w:cs="Times New Roman"/>
          <w:b/>
          <w:bCs/>
          <w:color w:val="000000"/>
          <w:lang w:eastAsia="hr-HR"/>
        </w:rPr>
        <w:t>400.000 КМ.</w:t>
      </w:r>
    </w:p>
    <w:p w:rsidR="00735BA9" w:rsidRPr="00514F6A" w:rsidRDefault="00735BA9" w:rsidP="00735BA9">
      <w:pPr>
        <w:spacing w:after="0" w:line="240" w:lineRule="auto"/>
        <w:jc w:val="both"/>
        <w:rPr>
          <w:rFonts w:ascii="Times New Roman" w:eastAsia="Times New Roman" w:hAnsi="Times New Roman" w:cs="Times New Roman"/>
          <w:color w:val="000000"/>
          <w:szCs w:val="24"/>
          <w:lang w:eastAsia="hr-HR"/>
        </w:rPr>
      </w:pPr>
    </w:p>
    <w:p w:rsidR="00735BA9" w:rsidRPr="00514F6A" w:rsidRDefault="00735BA9" w:rsidP="00735BA9">
      <w:pPr>
        <w:spacing w:after="120" w:line="240" w:lineRule="auto"/>
        <w:jc w:val="both"/>
        <w:rPr>
          <w:rFonts w:ascii="Times New Roman" w:hAnsi="Times New Roman" w:cs="Times New Roman"/>
          <w:b/>
          <w:color w:val="FF0000"/>
          <w:sz w:val="24"/>
          <w:szCs w:val="24"/>
        </w:rPr>
      </w:pPr>
      <w:r w:rsidRPr="00514F6A">
        <w:rPr>
          <w:rFonts w:ascii="Times New Roman" w:hAnsi="Times New Roman" w:cs="Times New Roman"/>
          <w:b/>
          <w:color w:val="000000" w:themeColor="text1"/>
          <w:sz w:val="24"/>
          <w:szCs w:val="24"/>
        </w:rPr>
        <w:t>Б.</w:t>
      </w:r>
    </w:p>
    <w:tbl>
      <w:tblPr>
        <w:tblpPr w:leftFromText="180" w:rightFromText="180" w:vertAnchor="text"/>
        <w:tblW w:w="5030" w:type="pct"/>
        <w:tblCellMar>
          <w:left w:w="0" w:type="dxa"/>
          <w:right w:w="0" w:type="dxa"/>
        </w:tblCellMar>
        <w:tblLook w:val="04A0"/>
      </w:tblPr>
      <w:tblGrid>
        <w:gridCol w:w="22"/>
        <w:gridCol w:w="25"/>
        <w:gridCol w:w="2593"/>
        <w:gridCol w:w="3164"/>
        <w:gridCol w:w="2152"/>
        <w:gridCol w:w="3022"/>
        <w:gridCol w:w="2402"/>
        <w:gridCol w:w="2038"/>
      </w:tblGrid>
      <w:tr w:rsidR="00735BA9" w:rsidRPr="00514F6A" w:rsidTr="00697F4D">
        <w:trPr>
          <w:gridBefore w:val="2"/>
          <w:wBefore w:w="15" w:type="pct"/>
          <w:trHeight w:val="790"/>
        </w:trPr>
        <w:tc>
          <w:tcPr>
            <w:tcW w:w="841" w:type="pct"/>
            <w:tcBorders>
              <w:top w:val="single" w:sz="8" w:space="0" w:color="auto"/>
              <w:left w:val="single" w:sz="8"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514F6A" w:rsidRDefault="00735BA9" w:rsidP="00F46E5A">
            <w:pPr>
              <w:spacing w:after="0" w:line="240" w:lineRule="auto"/>
              <w:jc w:val="center"/>
              <w:rPr>
                <w:rFonts w:ascii="Times New Roman" w:hAnsi="Times New Roman" w:cs="Times New Roman"/>
                <w:szCs w:val="17"/>
              </w:rPr>
            </w:pPr>
            <w:r w:rsidRPr="00514F6A">
              <w:rPr>
                <w:rFonts w:ascii="Times New Roman" w:hAnsi="Times New Roman" w:cs="Times New Roman"/>
                <w:b/>
                <w:bCs/>
                <w:szCs w:val="17"/>
              </w:rPr>
              <w:t xml:space="preserve">Мјера </w:t>
            </w:r>
          </w:p>
        </w:tc>
        <w:tc>
          <w:tcPr>
            <w:tcW w:w="1026" w:type="pct"/>
            <w:tcBorders>
              <w:top w:val="single" w:sz="8" w:space="0" w:color="auto"/>
              <w:left w:val="single" w:sz="8" w:space="0" w:color="auto"/>
              <w:bottom w:val="single" w:sz="4" w:space="0" w:color="auto"/>
              <w:right w:val="single" w:sz="8" w:space="0" w:color="auto"/>
            </w:tcBorders>
            <w:shd w:val="clear" w:color="auto" w:fill="D0CECE"/>
            <w:vAlign w:val="center"/>
          </w:tcPr>
          <w:p w:rsidR="00735BA9" w:rsidRPr="00514F6A" w:rsidRDefault="00735BA9" w:rsidP="00F46E5A">
            <w:pPr>
              <w:rPr>
                <w:rFonts w:ascii="Times New Roman" w:hAnsi="Times New Roman" w:cs="Times New Roman"/>
                <w:b/>
                <w:bCs/>
                <w:szCs w:val="17"/>
              </w:rPr>
            </w:pPr>
          </w:p>
          <w:p w:rsidR="00735BA9" w:rsidRPr="00514F6A" w:rsidRDefault="00735BA9" w:rsidP="00F46E5A">
            <w:pPr>
              <w:jc w:val="center"/>
              <w:rPr>
                <w:rFonts w:ascii="Times New Roman" w:hAnsi="Times New Roman" w:cs="Times New Roman"/>
                <w:b/>
                <w:bCs/>
                <w:szCs w:val="17"/>
              </w:rPr>
            </w:pPr>
            <w:r w:rsidRPr="00514F6A">
              <w:rPr>
                <w:rFonts w:ascii="Times New Roman" w:hAnsi="Times New Roman" w:cs="Times New Roman"/>
                <w:b/>
                <w:bCs/>
                <w:szCs w:val="17"/>
              </w:rPr>
              <w:t>Стратешки документ, стратешки циљ и приоритет</w:t>
            </w:r>
          </w:p>
          <w:p w:rsidR="00735BA9" w:rsidRPr="00514F6A" w:rsidRDefault="00735BA9" w:rsidP="00F46E5A">
            <w:pPr>
              <w:spacing w:after="0" w:line="240" w:lineRule="auto"/>
              <w:jc w:val="center"/>
              <w:rPr>
                <w:rFonts w:ascii="Times New Roman" w:hAnsi="Times New Roman" w:cs="Times New Roman"/>
                <w:szCs w:val="17"/>
              </w:rPr>
            </w:pPr>
          </w:p>
        </w:tc>
        <w:tc>
          <w:tcPr>
            <w:tcW w:w="698"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514F6A" w:rsidRDefault="00735BA9" w:rsidP="00F46E5A">
            <w:pPr>
              <w:spacing w:after="0" w:line="240" w:lineRule="auto"/>
              <w:jc w:val="center"/>
              <w:rPr>
                <w:rFonts w:ascii="Times New Roman" w:hAnsi="Times New Roman" w:cs="Times New Roman"/>
                <w:szCs w:val="17"/>
              </w:rPr>
            </w:pPr>
            <w:r w:rsidRPr="00514F6A">
              <w:rPr>
                <w:rFonts w:ascii="Times New Roman" w:hAnsi="Times New Roman" w:cs="Times New Roman"/>
                <w:b/>
                <w:bCs/>
                <w:szCs w:val="17"/>
              </w:rPr>
              <w:t xml:space="preserve">Назив и шифра програма   </w:t>
            </w:r>
          </w:p>
        </w:tc>
        <w:tc>
          <w:tcPr>
            <w:tcW w:w="980"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514F6A" w:rsidRDefault="00735BA9" w:rsidP="00F46E5A">
            <w:pPr>
              <w:spacing w:after="0" w:line="240" w:lineRule="auto"/>
              <w:jc w:val="center"/>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Индикатори</w:t>
            </w:r>
            <w:r w:rsidRPr="00514F6A">
              <w:rPr>
                <w:rFonts w:ascii="Times New Roman" w:hAnsi="Times New Roman" w:cs="Times New Roman"/>
                <w:b/>
                <w:bCs/>
                <w:color w:val="FF0000"/>
                <w:szCs w:val="17"/>
              </w:rPr>
              <w:t xml:space="preserve"> </w:t>
            </w:r>
          </w:p>
          <w:p w:rsidR="00735BA9" w:rsidRPr="00514F6A" w:rsidRDefault="00735BA9" w:rsidP="00F46E5A">
            <w:pPr>
              <w:spacing w:after="0" w:line="240" w:lineRule="auto"/>
              <w:jc w:val="center"/>
              <w:rPr>
                <w:rFonts w:ascii="Times New Roman" w:hAnsi="Times New Roman" w:cs="Times New Roman"/>
                <w:color w:val="000000" w:themeColor="text1"/>
                <w:szCs w:val="17"/>
              </w:rPr>
            </w:pPr>
          </w:p>
        </w:tc>
        <w:tc>
          <w:tcPr>
            <w:tcW w:w="779"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b/>
                <w:bCs/>
                <w:color w:val="000000" w:themeColor="text1"/>
                <w:szCs w:val="17"/>
              </w:rPr>
              <w:t>Полазна вриједност</w:t>
            </w:r>
          </w:p>
        </w:tc>
        <w:tc>
          <w:tcPr>
            <w:tcW w:w="661"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b/>
                <w:bCs/>
                <w:color w:val="000000" w:themeColor="text1"/>
                <w:szCs w:val="17"/>
              </w:rPr>
              <w:t>Циљна годишња вриједност</w:t>
            </w:r>
          </w:p>
        </w:tc>
      </w:tr>
      <w:tr w:rsidR="00735BA9" w:rsidRPr="00514F6A" w:rsidTr="00697F4D">
        <w:trPr>
          <w:gridBefore w:val="2"/>
          <w:wBefore w:w="15" w:type="pct"/>
          <w:trHeight w:val="20"/>
        </w:trPr>
        <w:tc>
          <w:tcPr>
            <w:tcW w:w="841" w:type="pct"/>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szCs w:val="17"/>
                <w:lang w:val="sr-Cyrl-BA"/>
              </w:rPr>
            </w:pPr>
            <w:r w:rsidRPr="00514F6A">
              <w:rPr>
                <w:rFonts w:ascii="Times New Roman" w:hAnsi="Times New Roman" w:cs="Times New Roman"/>
                <w:color w:val="000000" w:themeColor="text1"/>
                <w:szCs w:val="17"/>
                <w:lang w:val="sr-Cyrl-BA"/>
              </w:rPr>
              <w:t>2.1.1. Унапређење пословног окружења</w:t>
            </w:r>
          </w:p>
        </w:tc>
        <w:tc>
          <w:tcPr>
            <w:tcW w:w="1026" w:type="pct"/>
            <w:vMerge w:val="restart"/>
            <w:tcBorders>
              <w:top w:val="single" w:sz="4" w:space="0" w:color="auto"/>
              <w:left w:val="single" w:sz="8" w:space="0" w:color="auto"/>
              <w:right w:val="single" w:sz="8" w:space="0" w:color="auto"/>
            </w:tcBorders>
            <w:vAlign w:val="center"/>
          </w:tcPr>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color w:val="000000"/>
                <w:lang w:val="sr-Cyrl-BA"/>
              </w:rPr>
              <w:t xml:space="preserve">Стратегија развоја Града Бијељина 2024-2030; </w:t>
            </w:r>
          </w:p>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bCs/>
                <w:color w:val="000000"/>
                <w:lang w:val="sr-Cyrl-BA"/>
              </w:rPr>
              <w:t xml:space="preserve">СЦ </w:t>
            </w:r>
            <w:r w:rsidRPr="00514F6A">
              <w:rPr>
                <w:rFonts w:ascii="Times New Roman" w:eastAsia="Calibri" w:hAnsi="Times New Roman" w:cs="Times New Roman"/>
                <w:bCs/>
                <w:color w:val="000000"/>
                <w:lang w:val="bs-Latn-BA"/>
              </w:rPr>
              <w:t>2</w:t>
            </w:r>
            <w:r w:rsidRPr="00514F6A">
              <w:rPr>
                <w:rFonts w:ascii="Times New Roman" w:eastAsia="Calibri" w:hAnsi="Times New Roman" w:cs="Times New Roman"/>
                <w:bCs/>
                <w:color w:val="000000"/>
                <w:lang w:val="sr-Cyrl-BA"/>
              </w:rPr>
              <w:t>.</w:t>
            </w:r>
            <w:r w:rsidRPr="00514F6A">
              <w:rPr>
                <w:rFonts w:ascii="Times New Roman" w:eastAsia="Calibri" w:hAnsi="Times New Roman" w:cs="Times New Roman"/>
                <w:color w:val="000000"/>
                <w:lang w:val="sr-Cyrl-BA"/>
              </w:rPr>
              <w:t xml:space="preserve"> </w:t>
            </w:r>
            <w:r w:rsidRPr="00514F6A">
              <w:rPr>
                <w:rFonts w:ascii="Times New Roman" w:hAnsi="Times New Roman" w:cs="Times New Roman"/>
                <w:lang w:val="bs-Latn-BA"/>
              </w:rPr>
              <w:t xml:space="preserve"> </w:t>
            </w:r>
            <w:r w:rsidRPr="00514F6A">
              <w:rPr>
                <w:rFonts w:ascii="Times New Roman" w:eastAsia="Calibri" w:hAnsi="Times New Roman" w:cs="Times New Roman"/>
                <w:color w:val="000000"/>
                <w:lang w:val="sr-Cyrl-BA"/>
              </w:rPr>
              <w:t xml:space="preserve">Омогућити паметни раст локалне економије који је заснован на примјени стручних знања и нових тенологија;  </w:t>
            </w:r>
          </w:p>
          <w:p w:rsidR="00735BA9" w:rsidRPr="00514F6A" w:rsidRDefault="00735BA9" w:rsidP="00F46E5A">
            <w:pPr>
              <w:spacing w:after="0"/>
              <w:rPr>
                <w:rFonts w:ascii="Times New Roman" w:hAnsi="Times New Roman" w:cs="Times New Roman"/>
                <w:color w:val="000000" w:themeColor="text1"/>
              </w:rPr>
            </w:pPr>
            <w:r w:rsidRPr="00514F6A">
              <w:rPr>
                <w:rFonts w:ascii="Times New Roman" w:eastAsia="Calibri" w:hAnsi="Times New Roman" w:cs="Times New Roman"/>
                <w:bCs/>
                <w:color w:val="000000"/>
                <w:lang w:val="sr-Cyrl-BA"/>
              </w:rPr>
              <w:t xml:space="preserve">Приоритет </w:t>
            </w:r>
            <w:r w:rsidRPr="00514F6A">
              <w:rPr>
                <w:rFonts w:ascii="Times New Roman" w:eastAsia="Calibri" w:hAnsi="Times New Roman" w:cs="Times New Roman"/>
                <w:bCs/>
                <w:color w:val="000000"/>
                <w:lang w:val="bs-Latn-BA"/>
              </w:rPr>
              <w:t>2</w:t>
            </w:r>
            <w:r w:rsidRPr="00514F6A">
              <w:rPr>
                <w:rFonts w:ascii="Times New Roman" w:eastAsia="Calibri" w:hAnsi="Times New Roman" w:cs="Times New Roman"/>
                <w:bCs/>
                <w:color w:val="000000"/>
                <w:lang w:val="sr-Cyrl-BA"/>
              </w:rPr>
              <w:t>.</w:t>
            </w:r>
            <w:r w:rsidRPr="00514F6A">
              <w:rPr>
                <w:rFonts w:ascii="Times New Roman" w:eastAsia="Calibri" w:hAnsi="Times New Roman" w:cs="Times New Roman"/>
                <w:bCs/>
                <w:color w:val="000000"/>
                <w:lang w:val="bs-Latn-BA"/>
              </w:rPr>
              <w:t>1</w:t>
            </w:r>
            <w:r w:rsidRPr="00514F6A">
              <w:rPr>
                <w:rFonts w:ascii="Times New Roman" w:eastAsia="Calibri" w:hAnsi="Times New Roman" w:cs="Times New Roman"/>
                <w:bCs/>
                <w:color w:val="000000"/>
                <w:lang w:val="sr-Cyrl-BA"/>
              </w:rPr>
              <w:t>.</w:t>
            </w:r>
            <w:r w:rsidRPr="00514F6A">
              <w:rPr>
                <w:rFonts w:ascii="Times New Roman" w:eastAsia="Calibri" w:hAnsi="Times New Roman" w:cs="Times New Roman"/>
                <w:color w:val="000000"/>
                <w:lang w:val="bs-Latn-BA"/>
              </w:rPr>
              <w:t xml:space="preserve"> </w:t>
            </w:r>
            <w:r w:rsidRPr="00514F6A">
              <w:rPr>
                <w:rFonts w:ascii="Times New Roman" w:hAnsi="Times New Roman" w:cs="Times New Roman"/>
                <w:lang w:val="bs-Latn-BA"/>
              </w:rPr>
              <w:t xml:space="preserve"> </w:t>
            </w:r>
            <w:r w:rsidRPr="00514F6A">
              <w:rPr>
                <w:rFonts w:ascii="Times New Roman" w:eastAsia="Calibri" w:hAnsi="Times New Roman" w:cs="Times New Roman"/>
                <w:color w:val="000000"/>
                <w:lang w:val="sr-Cyrl-BA"/>
              </w:rPr>
              <w:t>Активирати инвестиционе потенцијале и подржати улагања у иновације и економију знања</w:t>
            </w:r>
          </w:p>
        </w:tc>
        <w:tc>
          <w:tcPr>
            <w:tcW w:w="698" w:type="pct"/>
            <w:vMerge w:val="restart"/>
            <w:tcBorders>
              <w:top w:val="single" w:sz="4" w:space="0" w:color="auto"/>
              <w:left w:val="nil"/>
              <w:right w:val="single" w:sz="8" w:space="0" w:color="auto"/>
            </w:tcBorders>
            <w:tcMar>
              <w:top w:w="0" w:type="dxa"/>
              <w:left w:w="108" w:type="dxa"/>
              <w:bottom w:w="0" w:type="dxa"/>
              <w:right w:w="108" w:type="dxa"/>
            </w:tcMar>
            <w:vAlign w:val="center"/>
            <w:hideMark/>
          </w:tcPr>
          <w:p w:rsidR="00735BA9" w:rsidRPr="00514F6A" w:rsidRDefault="00735BA9" w:rsidP="00F46E5A">
            <w:pPr>
              <w:spacing w:after="0" w:line="240" w:lineRule="auto"/>
              <w:jc w:val="center"/>
              <w:rPr>
                <w:rFonts w:ascii="Times New Roman" w:hAnsi="Times New Roman" w:cs="Times New Roman"/>
              </w:rPr>
            </w:pPr>
            <w:r w:rsidRPr="00514F6A">
              <w:rPr>
                <w:rFonts w:ascii="Times New Roman" w:hAnsi="Times New Roman" w:cs="Times New Roman"/>
              </w:rPr>
              <w:t>Одјељење за привреду - 0005150</w:t>
            </w:r>
          </w:p>
        </w:tc>
        <w:tc>
          <w:tcPr>
            <w:tcW w:w="980"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35BA9" w:rsidRPr="00514F6A" w:rsidRDefault="00735BA9" w:rsidP="00F46E5A">
            <w:pPr>
              <w:spacing w:after="0" w:line="240" w:lineRule="auto"/>
              <w:rPr>
                <w:rFonts w:ascii="Times New Roman" w:hAnsi="Times New Roman" w:cs="Times New Roman"/>
                <w:color w:val="000000" w:themeColor="text1"/>
              </w:rPr>
            </w:pPr>
            <w:r w:rsidRPr="00514F6A">
              <w:rPr>
                <w:rFonts w:ascii="Times New Roman" w:hAnsi="Times New Roman" w:cs="Times New Roman"/>
              </w:rPr>
              <w:t>Број регистрованих привредних субјеката</w:t>
            </w:r>
          </w:p>
        </w:tc>
        <w:tc>
          <w:tcPr>
            <w:tcW w:w="779"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r w:rsidRPr="00514F6A">
              <w:rPr>
                <w:rFonts w:ascii="Times New Roman" w:hAnsi="Times New Roman" w:cs="Times New Roman"/>
              </w:rPr>
              <w:t>1.266</w:t>
            </w:r>
          </w:p>
        </w:tc>
        <w:tc>
          <w:tcPr>
            <w:tcW w:w="661"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highlight w:val="yellow"/>
                <w:lang w:val="sr-Cyrl-BA"/>
              </w:rPr>
            </w:pPr>
            <w:r w:rsidRPr="00514F6A">
              <w:rPr>
                <w:rFonts w:ascii="Times New Roman" w:hAnsi="Times New Roman" w:cs="Times New Roman"/>
                <w:color w:val="000000" w:themeColor="text1"/>
                <w:lang w:val="sr-Cyrl-BA"/>
              </w:rPr>
              <w:t>1.300</w:t>
            </w:r>
          </w:p>
        </w:tc>
      </w:tr>
      <w:tr w:rsidR="00735BA9" w:rsidRPr="00514F6A" w:rsidTr="00697F4D">
        <w:trPr>
          <w:gridBefore w:val="2"/>
          <w:wBefore w:w="15" w:type="pct"/>
          <w:trHeight w:val="20"/>
        </w:trPr>
        <w:tc>
          <w:tcPr>
            <w:tcW w:w="841" w:type="pct"/>
            <w:vMerge/>
            <w:tcBorders>
              <w:top w:val="single" w:sz="4" w:space="0" w:color="auto"/>
              <w:left w:val="single" w:sz="8"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szCs w:val="17"/>
                <w:lang w:val="sr-Cyrl-BA"/>
              </w:rPr>
            </w:pPr>
          </w:p>
        </w:tc>
        <w:tc>
          <w:tcPr>
            <w:tcW w:w="1026" w:type="pct"/>
            <w:vMerge/>
            <w:tcBorders>
              <w:top w:val="single" w:sz="4" w:space="0" w:color="auto"/>
              <w:left w:val="single" w:sz="8" w:space="0" w:color="auto"/>
              <w:right w:val="single" w:sz="8" w:space="0" w:color="auto"/>
            </w:tcBorders>
            <w:vAlign w:val="center"/>
          </w:tcPr>
          <w:p w:rsidR="00735BA9" w:rsidRPr="00514F6A" w:rsidRDefault="00735BA9" w:rsidP="00F46E5A">
            <w:pPr>
              <w:spacing w:after="0"/>
              <w:rPr>
                <w:rFonts w:ascii="Times New Roman" w:eastAsia="Calibri" w:hAnsi="Times New Roman" w:cs="Times New Roman"/>
                <w:color w:val="000000"/>
                <w:lang w:val="sr-Cyrl-BA"/>
              </w:rPr>
            </w:pPr>
          </w:p>
        </w:tc>
        <w:tc>
          <w:tcPr>
            <w:tcW w:w="698" w:type="pct"/>
            <w:vMerge/>
            <w:tcBorders>
              <w:top w:val="single" w:sz="4" w:space="0" w:color="auto"/>
              <w:left w:val="nil"/>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p>
        </w:tc>
        <w:tc>
          <w:tcPr>
            <w:tcW w:w="980"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35BA9" w:rsidRPr="00514F6A" w:rsidRDefault="00735BA9" w:rsidP="00F46E5A">
            <w:pPr>
              <w:spacing w:after="0" w:line="240" w:lineRule="auto"/>
              <w:rPr>
                <w:rFonts w:ascii="Times New Roman" w:hAnsi="Times New Roman" w:cs="Times New Roman"/>
              </w:rPr>
            </w:pPr>
            <w:r w:rsidRPr="00514F6A">
              <w:rPr>
                <w:rFonts w:ascii="Times New Roman" w:hAnsi="Times New Roman" w:cs="Times New Roman"/>
              </w:rPr>
              <w:t>Број радних мјеста</w:t>
            </w:r>
          </w:p>
        </w:tc>
        <w:tc>
          <w:tcPr>
            <w:tcW w:w="779" w:type="pct"/>
            <w:tcBorders>
              <w:top w:val="nil"/>
              <w:left w:val="nil"/>
              <w:bottom w:val="single" w:sz="8" w:space="0" w:color="auto"/>
              <w:right w:val="single" w:sz="8" w:space="0" w:color="000000"/>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r w:rsidRPr="00514F6A">
              <w:rPr>
                <w:rFonts w:ascii="Times New Roman" w:hAnsi="Times New Roman" w:cs="Times New Roman"/>
              </w:rPr>
              <w:t>24.900</w:t>
            </w:r>
          </w:p>
        </w:tc>
        <w:tc>
          <w:tcPr>
            <w:tcW w:w="661"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highlight w:val="yellow"/>
                <w:lang w:val="sr-Cyrl-BA"/>
              </w:rPr>
            </w:pPr>
            <w:r w:rsidRPr="00514F6A">
              <w:rPr>
                <w:rFonts w:ascii="Times New Roman" w:hAnsi="Times New Roman" w:cs="Times New Roman"/>
                <w:color w:val="000000" w:themeColor="text1"/>
                <w:lang w:val="sr-Cyrl-BA"/>
              </w:rPr>
              <w:t>25.500</w:t>
            </w:r>
          </w:p>
        </w:tc>
      </w:tr>
      <w:tr w:rsidR="00735BA9" w:rsidRPr="00514F6A" w:rsidTr="00697F4D">
        <w:trPr>
          <w:gridBefore w:val="2"/>
          <w:wBefore w:w="15" w:type="pct"/>
          <w:trHeight w:val="20"/>
        </w:trPr>
        <w:tc>
          <w:tcPr>
            <w:tcW w:w="841" w:type="pct"/>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szCs w:val="17"/>
              </w:rPr>
            </w:pPr>
          </w:p>
        </w:tc>
        <w:tc>
          <w:tcPr>
            <w:tcW w:w="1026" w:type="pct"/>
            <w:vMerge/>
            <w:tcBorders>
              <w:left w:val="single" w:sz="8" w:space="0" w:color="auto"/>
              <w:bottom w:val="single" w:sz="8" w:space="0" w:color="auto"/>
              <w:right w:val="single" w:sz="8" w:space="0" w:color="auto"/>
            </w:tcBorders>
            <w:vAlign w:val="center"/>
          </w:tcPr>
          <w:p w:rsidR="00735BA9" w:rsidRPr="00514F6A" w:rsidRDefault="00735BA9" w:rsidP="00F46E5A">
            <w:pPr>
              <w:spacing w:after="0" w:line="240" w:lineRule="auto"/>
              <w:rPr>
                <w:rFonts w:ascii="Times New Roman" w:hAnsi="Times New Roman" w:cs="Times New Roman"/>
                <w:color w:val="000000" w:themeColor="text1"/>
              </w:rPr>
            </w:pPr>
          </w:p>
        </w:tc>
        <w:tc>
          <w:tcPr>
            <w:tcW w:w="698" w:type="pct"/>
            <w:vMerge/>
            <w:tcBorders>
              <w:left w:val="nil"/>
              <w:bottom w:val="single" w:sz="8"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p>
        </w:tc>
        <w:tc>
          <w:tcPr>
            <w:tcW w:w="980" w:type="pct"/>
            <w:tcBorders>
              <w:top w:val="nil"/>
              <w:left w:val="nil"/>
              <w:bottom w:val="single" w:sz="4" w:space="0" w:color="auto"/>
              <w:right w:val="single" w:sz="8" w:space="0" w:color="auto"/>
            </w:tcBorders>
            <w:shd w:val="clear" w:color="auto" w:fill="auto"/>
            <w:tcMar>
              <w:top w:w="0" w:type="dxa"/>
              <w:left w:w="108" w:type="dxa"/>
              <w:bottom w:w="0" w:type="dxa"/>
              <w:right w:w="108" w:type="dxa"/>
            </w:tcMar>
          </w:tcPr>
          <w:p w:rsidR="00735BA9" w:rsidRPr="00514F6A" w:rsidRDefault="00735BA9" w:rsidP="00F46E5A">
            <w:pPr>
              <w:spacing w:after="0" w:line="240" w:lineRule="auto"/>
              <w:rPr>
                <w:rFonts w:ascii="Times New Roman" w:hAnsi="Times New Roman" w:cs="Times New Roman"/>
              </w:rPr>
            </w:pPr>
            <w:r w:rsidRPr="00514F6A">
              <w:rPr>
                <w:rFonts w:ascii="Times New Roman" w:hAnsi="Times New Roman" w:cs="Times New Roman"/>
              </w:rPr>
              <w:t>Урађена студија изводљивости за успостављање Индустријске зоне 4;</w:t>
            </w:r>
          </w:p>
          <w:p w:rsidR="00735BA9" w:rsidRPr="00514F6A" w:rsidRDefault="00735BA9" w:rsidP="00F46E5A">
            <w:pPr>
              <w:spacing w:after="0" w:line="240" w:lineRule="auto"/>
              <w:rPr>
                <w:rFonts w:ascii="Times New Roman" w:hAnsi="Times New Roman" w:cs="Times New Roman"/>
              </w:rPr>
            </w:pPr>
            <w:r w:rsidRPr="00514F6A">
              <w:rPr>
                <w:rFonts w:ascii="Times New Roman" w:hAnsi="Times New Roman" w:cs="Times New Roman"/>
              </w:rPr>
              <w:t>Успостављање Слободне зоне Бијељина;</w:t>
            </w:r>
          </w:p>
          <w:p w:rsidR="00735BA9" w:rsidRPr="00514F6A" w:rsidRDefault="00735BA9" w:rsidP="00F46E5A">
            <w:pPr>
              <w:spacing w:after="0" w:line="240" w:lineRule="auto"/>
              <w:rPr>
                <w:rFonts w:ascii="Times New Roman" w:hAnsi="Times New Roman" w:cs="Times New Roman"/>
                <w:color w:val="000000" w:themeColor="text1"/>
              </w:rPr>
            </w:pPr>
            <w:r w:rsidRPr="00514F6A">
              <w:rPr>
                <w:rFonts w:ascii="Times New Roman" w:hAnsi="Times New Roman" w:cs="Times New Roman"/>
              </w:rPr>
              <w:t>Израда идејног рјешења за изградњу Сајамског центра</w:t>
            </w:r>
          </w:p>
        </w:tc>
        <w:tc>
          <w:tcPr>
            <w:tcW w:w="779" w:type="pct"/>
            <w:tcBorders>
              <w:top w:val="nil"/>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lang w:val="bs-Cyrl-BA"/>
              </w:rPr>
            </w:pPr>
            <w:r w:rsidRPr="00514F6A">
              <w:rPr>
                <w:rFonts w:ascii="Times New Roman" w:hAnsi="Times New Roman" w:cs="Times New Roman"/>
                <w:color w:val="000000" w:themeColor="text1"/>
                <w:lang w:val="bs-Cyrl-BA"/>
              </w:rPr>
              <w:t>0</w:t>
            </w:r>
          </w:p>
        </w:tc>
        <w:tc>
          <w:tcPr>
            <w:tcW w:w="661" w:type="pct"/>
            <w:tcBorders>
              <w:top w:val="nil"/>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lang w:val="bs-Cyrl-BA"/>
              </w:rPr>
            </w:pPr>
            <w:r w:rsidRPr="00514F6A">
              <w:rPr>
                <w:rFonts w:ascii="Times New Roman" w:hAnsi="Times New Roman" w:cs="Times New Roman"/>
                <w:color w:val="000000" w:themeColor="text1"/>
                <w:lang w:val="bs-Cyrl-BA"/>
              </w:rPr>
              <w:t>3</w:t>
            </w:r>
          </w:p>
        </w:tc>
      </w:tr>
      <w:tr w:rsidR="00735BA9" w:rsidRPr="00514F6A" w:rsidTr="00697F4D">
        <w:trPr>
          <w:gridBefore w:val="1"/>
          <w:wBefore w:w="7" w:type="pct"/>
          <w:trHeight w:val="20"/>
        </w:trPr>
        <w:tc>
          <w:tcPr>
            <w:tcW w:w="849" w:type="pct"/>
            <w:gridSpan w:val="2"/>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lang w:val="sr-Cyrl-BA"/>
              </w:rPr>
            </w:pPr>
            <w:r w:rsidRPr="00514F6A">
              <w:rPr>
                <w:rFonts w:ascii="Times New Roman" w:eastAsia="Calibri" w:hAnsi="Times New Roman" w:cs="Times New Roman"/>
                <w:color w:val="000000"/>
              </w:rPr>
              <w:t>2.2.2.</w:t>
            </w:r>
            <w:r w:rsidRPr="00514F6A">
              <w:rPr>
                <w:rFonts w:ascii="Times New Roman" w:eastAsia="Calibri" w:hAnsi="Times New Roman" w:cs="Times New Roman"/>
                <w:color w:val="000000"/>
                <w:lang w:val="bs-Latn-BA"/>
              </w:rPr>
              <w:t xml:space="preserve">  </w:t>
            </w:r>
            <w:r w:rsidRPr="00514F6A">
              <w:rPr>
                <w:rFonts w:ascii="Times New Roman" w:hAnsi="Times New Roman" w:cs="Times New Roman"/>
              </w:rPr>
              <w:t xml:space="preserve"> </w:t>
            </w:r>
            <w:r w:rsidRPr="00514F6A">
              <w:rPr>
                <w:rFonts w:ascii="Times New Roman" w:eastAsia="Calibri" w:hAnsi="Times New Roman" w:cs="Times New Roman"/>
                <w:color w:val="000000"/>
                <w:lang w:val="bs-Latn-BA"/>
              </w:rPr>
              <w:t>Обједињавање туристичке понуде и развој локалних и регионалних брендова</w:t>
            </w:r>
          </w:p>
        </w:tc>
        <w:tc>
          <w:tcPr>
            <w:tcW w:w="1026" w:type="pct"/>
            <w:vMerge w:val="restart"/>
            <w:tcBorders>
              <w:top w:val="single" w:sz="4" w:space="0" w:color="auto"/>
              <w:left w:val="single" w:sz="8" w:space="0" w:color="auto"/>
              <w:right w:val="single" w:sz="8" w:space="0" w:color="auto"/>
            </w:tcBorders>
            <w:vAlign w:val="center"/>
          </w:tcPr>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color w:val="000000"/>
                <w:lang w:val="sr-Cyrl-BA"/>
              </w:rPr>
              <w:t xml:space="preserve"> Стратегија развоја Града Бијељина 2024-2030; </w:t>
            </w:r>
          </w:p>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color w:val="000000"/>
                <w:lang w:val="sr-Cyrl-BA"/>
              </w:rPr>
              <w:t xml:space="preserve">СЦ </w:t>
            </w:r>
            <w:r w:rsidRPr="00514F6A">
              <w:rPr>
                <w:rFonts w:ascii="Times New Roman" w:eastAsia="Calibri" w:hAnsi="Times New Roman" w:cs="Times New Roman"/>
                <w:color w:val="000000"/>
                <w:lang w:val="bs-Latn-BA"/>
              </w:rPr>
              <w:t>2</w:t>
            </w:r>
            <w:r w:rsidRPr="00514F6A">
              <w:rPr>
                <w:rFonts w:ascii="Times New Roman" w:eastAsia="Calibri" w:hAnsi="Times New Roman" w:cs="Times New Roman"/>
                <w:color w:val="000000"/>
                <w:lang w:val="sr-Cyrl-BA"/>
              </w:rPr>
              <w:t xml:space="preserve">. </w:t>
            </w:r>
            <w:r w:rsidRPr="00514F6A">
              <w:rPr>
                <w:rFonts w:ascii="Times New Roman" w:hAnsi="Times New Roman" w:cs="Times New Roman"/>
                <w:lang w:val="sr-Cyrl-BA"/>
              </w:rPr>
              <w:t xml:space="preserve"> </w:t>
            </w:r>
            <w:r w:rsidRPr="00514F6A">
              <w:rPr>
                <w:rFonts w:ascii="Times New Roman" w:eastAsia="Calibri" w:hAnsi="Times New Roman" w:cs="Times New Roman"/>
                <w:color w:val="000000"/>
                <w:lang w:val="sr-Cyrl-BA"/>
              </w:rPr>
              <w:t xml:space="preserve">Омогућити паметни раст локалне економије који је </w:t>
            </w:r>
            <w:r w:rsidRPr="00514F6A">
              <w:rPr>
                <w:rFonts w:ascii="Times New Roman" w:eastAsia="Calibri" w:hAnsi="Times New Roman" w:cs="Times New Roman"/>
                <w:color w:val="000000"/>
                <w:lang w:val="sr-Cyrl-BA"/>
              </w:rPr>
              <w:lastRenderedPageBreak/>
              <w:t xml:space="preserve">заснован на примјени стручних знања и нових тенологија;  </w:t>
            </w:r>
          </w:p>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color w:val="000000"/>
                <w:lang w:val="sr-Cyrl-BA"/>
              </w:rPr>
              <w:t xml:space="preserve">Приоритет </w:t>
            </w:r>
            <w:r w:rsidRPr="00514F6A">
              <w:rPr>
                <w:rFonts w:ascii="Times New Roman" w:eastAsia="Calibri" w:hAnsi="Times New Roman" w:cs="Times New Roman"/>
                <w:color w:val="000000"/>
                <w:lang w:val="bs-Latn-BA"/>
              </w:rPr>
              <w:t>2</w:t>
            </w:r>
            <w:r w:rsidRPr="00514F6A">
              <w:rPr>
                <w:rFonts w:ascii="Times New Roman" w:eastAsia="Calibri" w:hAnsi="Times New Roman" w:cs="Times New Roman"/>
                <w:color w:val="000000"/>
                <w:lang w:val="sr-Cyrl-BA"/>
              </w:rPr>
              <w:t>.</w:t>
            </w:r>
            <w:r w:rsidRPr="00514F6A">
              <w:rPr>
                <w:rFonts w:ascii="Times New Roman" w:eastAsia="Calibri" w:hAnsi="Times New Roman" w:cs="Times New Roman"/>
                <w:color w:val="000000"/>
                <w:lang w:val="bs-Latn-BA"/>
              </w:rPr>
              <w:t>2</w:t>
            </w:r>
            <w:r w:rsidRPr="00514F6A">
              <w:rPr>
                <w:rFonts w:ascii="Times New Roman" w:eastAsia="Calibri" w:hAnsi="Times New Roman" w:cs="Times New Roman"/>
                <w:color w:val="000000"/>
                <w:lang w:val="sr-Cyrl-BA"/>
              </w:rPr>
              <w:t>.</w:t>
            </w:r>
            <w:r w:rsidRPr="00514F6A">
              <w:rPr>
                <w:rFonts w:ascii="Times New Roman" w:eastAsia="Calibri" w:hAnsi="Times New Roman" w:cs="Times New Roman"/>
                <w:color w:val="000000"/>
                <w:lang w:val="bs-Latn-BA"/>
              </w:rPr>
              <w:t xml:space="preserve"> Подићи конкурентност пољопривреде, прерађивачке индустрије, туризма  </w:t>
            </w:r>
            <w:r w:rsidRPr="00514F6A">
              <w:rPr>
                <w:rFonts w:ascii="Times New Roman" w:hAnsi="Times New Roman" w:cs="Times New Roman"/>
                <w:lang w:val="sr-Cyrl-BA"/>
              </w:rPr>
              <w:t xml:space="preserve"> </w:t>
            </w:r>
          </w:p>
        </w:tc>
        <w:tc>
          <w:tcPr>
            <w:tcW w:w="698" w:type="pct"/>
            <w:vMerge w:val="restart"/>
            <w:tcBorders>
              <w:top w:val="single" w:sz="4" w:space="0" w:color="auto"/>
              <w:left w:val="nil"/>
              <w:right w:val="single" w:sz="8" w:space="0" w:color="auto"/>
            </w:tcBorders>
            <w:tcMar>
              <w:top w:w="0" w:type="dxa"/>
              <w:left w:w="108" w:type="dxa"/>
              <w:bottom w:w="0" w:type="dxa"/>
              <w:right w:w="108" w:type="dxa"/>
            </w:tcMar>
            <w:vAlign w:val="center"/>
            <w:hideMark/>
          </w:tcPr>
          <w:p w:rsidR="00735BA9" w:rsidRPr="00BF57FF" w:rsidRDefault="00735BA9" w:rsidP="00F46E5A">
            <w:pPr>
              <w:spacing w:after="0" w:line="240" w:lineRule="auto"/>
              <w:jc w:val="center"/>
              <w:rPr>
                <w:rFonts w:ascii="Times New Roman" w:hAnsi="Times New Roman" w:cs="Times New Roman"/>
              </w:rPr>
            </w:pPr>
            <w:r w:rsidRPr="00BF57FF">
              <w:rPr>
                <w:rFonts w:ascii="Times New Roman" w:hAnsi="Times New Roman" w:cs="Times New Roman"/>
              </w:rPr>
              <w:lastRenderedPageBreak/>
              <w:t>Туристичка организација Града Бијељина - 00050510</w:t>
            </w:r>
          </w:p>
          <w:p w:rsidR="00735BA9" w:rsidRPr="00514F6A" w:rsidRDefault="00735BA9" w:rsidP="00F46E5A">
            <w:pPr>
              <w:spacing w:after="0" w:line="240" w:lineRule="auto"/>
              <w:jc w:val="center"/>
              <w:rPr>
                <w:rFonts w:ascii="Times New Roman" w:hAnsi="Times New Roman" w:cs="Times New Roman"/>
                <w:color w:val="000000" w:themeColor="text1"/>
              </w:rPr>
            </w:pPr>
          </w:p>
        </w:tc>
        <w:tc>
          <w:tcPr>
            <w:tcW w:w="980"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tcPr>
          <w:p w:rsidR="00735BA9" w:rsidRPr="00514F6A" w:rsidRDefault="00735BA9" w:rsidP="00F46E5A">
            <w:pPr>
              <w:spacing w:after="0" w:line="240" w:lineRule="auto"/>
              <w:rPr>
                <w:rFonts w:ascii="Times New Roman" w:hAnsi="Times New Roman" w:cs="Times New Roman"/>
                <w:color w:val="000000" w:themeColor="text1"/>
              </w:rPr>
            </w:pPr>
            <w:r w:rsidRPr="00514F6A">
              <w:rPr>
                <w:rFonts w:ascii="Times New Roman" w:hAnsi="Times New Roman" w:cs="Times New Roman"/>
                <w:color w:val="000000"/>
                <w:lang w:val="sr-Cyrl-BA"/>
              </w:rPr>
              <w:t>Број пријављених турист</w:t>
            </w:r>
            <w:r w:rsidRPr="00514F6A">
              <w:rPr>
                <w:rFonts w:ascii="Times New Roman" w:hAnsi="Times New Roman" w:cs="Times New Roman"/>
                <w:color w:val="000000"/>
              </w:rPr>
              <w:t>ич</w:t>
            </w:r>
            <w:r w:rsidRPr="00514F6A">
              <w:rPr>
                <w:rFonts w:ascii="Times New Roman" w:hAnsi="Times New Roman" w:cs="Times New Roman"/>
                <w:color w:val="000000"/>
                <w:lang w:val="sr-Cyrl-BA"/>
              </w:rPr>
              <w:t>ких посјета – годишњи просјек</w:t>
            </w:r>
          </w:p>
        </w:tc>
        <w:tc>
          <w:tcPr>
            <w:tcW w:w="779"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r w:rsidRPr="00514F6A">
              <w:rPr>
                <w:rFonts w:ascii="Times New Roman" w:hAnsi="Times New Roman" w:cs="Times New Roman"/>
                <w:color w:val="000000"/>
              </w:rPr>
              <w:t>45.000</w:t>
            </w:r>
          </w:p>
        </w:tc>
        <w:tc>
          <w:tcPr>
            <w:tcW w:w="661"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highlight w:val="yellow"/>
                <w:lang w:val="sr-Cyrl-BA"/>
              </w:rPr>
            </w:pPr>
            <w:r w:rsidRPr="00514F6A">
              <w:rPr>
                <w:rFonts w:ascii="Times New Roman" w:hAnsi="Times New Roman" w:cs="Times New Roman"/>
                <w:color w:val="000000"/>
              </w:rPr>
              <w:t>46.000</w:t>
            </w:r>
          </w:p>
        </w:tc>
      </w:tr>
      <w:tr w:rsidR="00735BA9" w:rsidRPr="00514F6A" w:rsidTr="00697F4D">
        <w:trPr>
          <w:gridBefore w:val="1"/>
          <w:wBefore w:w="7" w:type="pct"/>
          <w:trHeight w:val="20"/>
        </w:trPr>
        <w:tc>
          <w:tcPr>
            <w:tcW w:w="849" w:type="pct"/>
            <w:gridSpan w:val="2"/>
            <w:vMerge/>
            <w:tcBorders>
              <w:top w:val="single" w:sz="4" w:space="0" w:color="auto"/>
              <w:left w:val="single" w:sz="8"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lang w:val="sr-Cyrl-BA"/>
              </w:rPr>
            </w:pPr>
          </w:p>
        </w:tc>
        <w:tc>
          <w:tcPr>
            <w:tcW w:w="1026" w:type="pct"/>
            <w:vMerge/>
            <w:tcBorders>
              <w:top w:val="single" w:sz="4" w:space="0" w:color="auto"/>
              <w:left w:val="single" w:sz="8" w:space="0" w:color="auto"/>
              <w:right w:val="single" w:sz="8" w:space="0" w:color="auto"/>
            </w:tcBorders>
            <w:vAlign w:val="center"/>
          </w:tcPr>
          <w:p w:rsidR="00735BA9" w:rsidRPr="00514F6A" w:rsidRDefault="00735BA9" w:rsidP="00F46E5A">
            <w:pPr>
              <w:spacing w:after="0"/>
              <w:rPr>
                <w:rFonts w:ascii="Times New Roman" w:eastAsia="Calibri" w:hAnsi="Times New Roman" w:cs="Times New Roman"/>
                <w:color w:val="000000"/>
                <w:lang w:val="sr-Cyrl-BA"/>
              </w:rPr>
            </w:pPr>
          </w:p>
        </w:tc>
        <w:tc>
          <w:tcPr>
            <w:tcW w:w="698" w:type="pct"/>
            <w:vMerge/>
            <w:tcBorders>
              <w:top w:val="single" w:sz="4" w:space="0" w:color="auto"/>
              <w:left w:val="nil"/>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p>
        </w:tc>
        <w:tc>
          <w:tcPr>
            <w:tcW w:w="980"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rPr>
            </w:pPr>
            <w:r w:rsidRPr="00514F6A">
              <w:rPr>
                <w:rFonts w:ascii="Times New Roman" w:hAnsi="Times New Roman" w:cs="Times New Roman"/>
                <w:color w:val="000000"/>
                <w:lang w:val="sr-Cyrl-BA"/>
              </w:rPr>
              <w:t xml:space="preserve">Број подржаних локалних произвођача у оквиру </w:t>
            </w:r>
            <w:r w:rsidRPr="00514F6A">
              <w:rPr>
                <w:rFonts w:ascii="Times New Roman" w:hAnsi="Times New Roman" w:cs="Times New Roman"/>
                <w:color w:val="000000"/>
                <w:lang w:val="sr-Cyrl-BA"/>
              </w:rPr>
              <w:lastRenderedPageBreak/>
              <w:t>Семберске куће</w:t>
            </w:r>
          </w:p>
        </w:tc>
        <w:tc>
          <w:tcPr>
            <w:tcW w:w="779" w:type="pct"/>
            <w:tcBorders>
              <w:top w:val="nil"/>
              <w:left w:val="nil"/>
              <w:bottom w:val="single" w:sz="8" w:space="0" w:color="auto"/>
              <w:right w:val="single" w:sz="8" w:space="0" w:color="000000"/>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r w:rsidRPr="00514F6A">
              <w:rPr>
                <w:rFonts w:ascii="Times New Roman" w:hAnsi="Times New Roman" w:cs="Times New Roman"/>
                <w:color w:val="000000"/>
              </w:rPr>
              <w:lastRenderedPageBreak/>
              <w:t>0</w:t>
            </w:r>
          </w:p>
        </w:tc>
        <w:tc>
          <w:tcPr>
            <w:tcW w:w="661"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highlight w:val="yellow"/>
                <w:lang w:val="sr-Cyrl-BA"/>
              </w:rPr>
            </w:pPr>
            <w:r w:rsidRPr="00514F6A">
              <w:rPr>
                <w:rFonts w:ascii="Times New Roman" w:hAnsi="Times New Roman" w:cs="Times New Roman"/>
                <w:color w:val="000000"/>
              </w:rPr>
              <w:t>3</w:t>
            </w:r>
          </w:p>
        </w:tc>
      </w:tr>
      <w:tr w:rsidR="00735BA9" w:rsidRPr="00514F6A" w:rsidTr="00697F4D">
        <w:trPr>
          <w:gridBefore w:val="1"/>
          <w:wBefore w:w="7" w:type="pct"/>
          <w:trHeight w:val="20"/>
        </w:trPr>
        <w:tc>
          <w:tcPr>
            <w:tcW w:w="849" w:type="pct"/>
            <w:gridSpan w:val="2"/>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rPr>
            </w:pPr>
          </w:p>
        </w:tc>
        <w:tc>
          <w:tcPr>
            <w:tcW w:w="1026" w:type="pct"/>
            <w:vMerge/>
            <w:tcBorders>
              <w:left w:val="single" w:sz="8" w:space="0" w:color="auto"/>
              <w:bottom w:val="single" w:sz="8" w:space="0" w:color="auto"/>
              <w:right w:val="single" w:sz="8" w:space="0" w:color="auto"/>
            </w:tcBorders>
            <w:vAlign w:val="center"/>
          </w:tcPr>
          <w:p w:rsidR="00735BA9" w:rsidRPr="00514F6A" w:rsidRDefault="00735BA9" w:rsidP="00F46E5A">
            <w:pPr>
              <w:spacing w:after="0" w:line="240" w:lineRule="auto"/>
              <w:rPr>
                <w:rFonts w:ascii="Times New Roman" w:hAnsi="Times New Roman" w:cs="Times New Roman"/>
                <w:color w:val="000000" w:themeColor="text1"/>
              </w:rPr>
            </w:pPr>
          </w:p>
        </w:tc>
        <w:tc>
          <w:tcPr>
            <w:tcW w:w="698" w:type="pct"/>
            <w:vMerge/>
            <w:tcBorders>
              <w:left w:val="nil"/>
              <w:bottom w:val="single" w:sz="8"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p>
        </w:tc>
        <w:tc>
          <w:tcPr>
            <w:tcW w:w="980" w:type="pct"/>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rPr>
            </w:pPr>
            <w:r w:rsidRPr="00514F6A">
              <w:rPr>
                <w:rFonts w:ascii="Times New Roman" w:hAnsi="Times New Roman" w:cs="Times New Roman"/>
                <w:color w:val="000000"/>
              </w:rPr>
              <w:t>Број ноћења – годишњи просјек</w:t>
            </w:r>
          </w:p>
        </w:tc>
        <w:tc>
          <w:tcPr>
            <w:tcW w:w="779" w:type="pct"/>
            <w:tcBorders>
              <w:top w:val="nil"/>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lang w:val="bs-Cyrl-BA"/>
              </w:rPr>
            </w:pPr>
            <w:r w:rsidRPr="00514F6A">
              <w:rPr>
                <w:rFonts w:ascii="Times New Roman" w:hAnsi="Times New Roman" w:cs="Times New Roman"/>
                <w:color w:val="000000"/>
              </w:rPr>
              <w:t>88.738</w:t>
            </w:r>
          </w:p>
        </w:tc>
        <w:tc>
          <w:tcPr>
            <w:tcW w:w="661" w:type="pct"/>
            <w:tcBorders>
              <w:top w:val="nil"/>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lang w:val="bs-Cyrl-BA"/>
              </w:rPr>
            </w:pPr>
            <w:r w:rsidRPr="00514F6A">
              <w:rPr>
                <w:rFonts w:ascii="Times New Roman" w:hAnsi="Times New Roman" w:cs="Times New Roman"/>
                <w:color w:val="000000"/>
              </w:rPr>
              <w:t>90.000</w:t>
            </w:r>
          </w:p>
        </w:tc>
      </w:tr>
      <w:tr w:rsidR="00735BA9" w:rsidRPr="00514F6A" w:rsidTr="00697F4D">
        <w:trPr>
          <w:trHeight w:val="20"/>
        </w:trPr>
        <w:tc>
          <w:tcPr>
            <w:tcW w:w="856" w:type="pct"/>
            <w:gridSpan w:val="3"/>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rPr>
            </w:pPr>
            <w:r w:rsidRPr="00514F6A">
              <w:rPr>
                <w:rFonts w:ascii="Times New Roman" w:eastAsia="Calibri" w:hAnsi="Times New Roman" w:cs="Times New Roman"/>
                <w:color w:val="000000"/>
              </w:rPr>
              <w:t xml:space="preserve">2.3.1. </w:t>
            </w:r>
            <w:r w:rsidRPr="00514F6A">
              <w:rPr>
                <w:rFonts w:ascii="Times New Roman" w:eastAsia="Calibri" w:hAnsi="Times New Roman" w:cs="Times New Roman"/>
                <w:color w:val="000000"/>
                <w:lang w:val="bs-Latn-BA"/>
              </w:rPr>
              <w:t>Подршка развоју предузетништва</w:t>
            </w:r>
            <w:r w:rsidRPr="00514F6A">
              <w:rPr>
                <w:rFonts w:ascii="Times New Roman" w:eastAsia="Calibri" w:hAnsi="Times New Roman" w:cs="Times New Roman"/>
                <w:color w:val="000000"/>
              </w:rPr>
              <w:t xml:space="preserve"> у Граду</w:t>
            </w:r>
          </w:p>
        </w:tc>
        <w:tc>
          <w:tcPr>
            <w:tcW w:w="1026" w:type="pct"/>
            <w:vMerge w:val="restart"/>
            <w:tcBorders>
              <w:top w:val="single" w:sz="4" w:space="0" w:color="auto"/>
              <w:left w:val="single" w:sz="8" w:space="0" w:color="auto"/>
              <w:right w:val="single" w:sz="8" w:space="0" w:color="auto"/>
            </w:tcBorders>
            <w:vAlign w:val="center"/>
          </w:tcPr>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color w:val="000000"/>
                <w:lang w:val="sr-Cyrl-BA"/>
              </w:rPr>
              <w:t xml:space="preserve"> Стратегија развоја Града Бијељина 2024-2030; </w:t>
            </w:r>
          </w:p>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color w:val="000000"/>
                <w:lang w:val="sr-Cyrl-BA"/>
              </w:rPr>
              <w:t xml:space="preserve">СЦ 2.  Омогућити паметни раст локалне економије који је заснован на примјени стручних знања и нових тенологија;  </w:t>
            </w:r>
          </w:p>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color w:val="000000"/>
                <w:lang w:val="sr-Cyrl-BA"/>
              </w:rPr>
              <w:t xml:space="preserve">Приоритет 2.3.  Подстаћи развој МСП-а и предузетништва    </w:t>
            </w:r>
          </w:p>
          <w:p w:rsidR="00735BA9" w:rsidRPr="00514F6A" w:rsidRDefault="00735BA9" w:rsidP="00F46E5A">
            <w:pPr>
              <w:spacing w:after="0"/>
              <w:rPr>
                <w:rFonts w:ascii="Times New Roman" w:eastAsia="Calibri" w:hAnsi="Times New Roman" w:cs="Times New Roman"/>
                <w:color w:val="000000"/>
                <w:lang w:val="sr-Cyrl-BA"/>
              </w:rPr>
            </w:pPr>
          </w:p>
        </w:tc>
        <w:tc>
          <w:tcPr>
            <w:tcW w:w="698" w:type="pct"/>
            <w:vMerge w:val="restart"/>
            <w:tcBorders>
              <w:top w:val="single" w:sz="4" w:space="0" w:color="auto"/>
              <w:left w:val="nil"/>
              <w:right w:val="single" w:sz="8" w:space="0" w:color="auto"/>
            </w:tcBorders>
            <w:tcMar>
              <w:top w:w="0" w:type="dxa"/>
              <w:left w:w="108" w:type="dxa"/>
              <w:bottom w:w="0" w:type="dxa"/>
              <w:right w:w="108" w:type="dxa"/>
            </w:tcMar>
            <w:vAlign w:val="center"/>
            <w:hideMark/>
          </w:tcPr>
          <w:p w:rsidR="00735BA9" w:rsidRPr="00BF57FF" w:rsidRDefault="00735BA9" w:rsidP="00F46E5A">
            <w:pPr>
              <w:spacing w:after="0" w:line="240" w:lineRule="auto"/>
              <w:jc w:val="center"/>
              <w:rPr>
                <w:rFonts w:ascii="Times New Roman" w:hAnsi="Times New Roman" w:cs="Times New Roman"/>
              </w:rPr>
            </w:pPr>
            <w:r w:rsidRPr="00BF57FF">
              <w:rPr>
                <w:rFonts w:ascii="Times New Roman" w:hAnsi="Times New Roman" w:cs="Times New Roman"/>
              </w:rPr>
              <w:t>Развојна агенција Града Бијељина</w:t>
            </w:r>
          </w:p>
          <w:p w:rsidR="00735BA9" w:rsidRPr="00BF57FF" w:rsidRDefault="00735BA9" w:rsidP="00E04AF7">
            <w:pPr>
              <w:pStyle w:val="ListParagraph"/>
              <w:numPr>
                <w:ilvl w:val="0"/>
                <w:numId w:val="7"/>
              </w:numPr>
              <w:spacing w:after="0" w:line="240" w:lineRule="auto"/>
              <w:jc w:val="center"/>
              <w:rPr>
                <w:rFonts w:ascii="Times New Roman" w:hAnsi="Times New Roman" w:cs="Times New Roman"/>
              </w:rPr>
            </w:pPr>
            <w:r w:rsidRPr="00BF57FF">
              <w:rPr>
                <w:rFonts w:ascii="Times New Roman" w:hAnsi="Times New Roman" w:cs="Times New Roman"/>
              </w:rPr>
              <w:t>0005910</w:t>
            </w:r>
          </w:p>
          <w:p w:rsidR="00735BA9" w:rsidRPr="00BF57FF" w:rsidRDefault="00735BA9" w:rsidP="00F46E5A">
            <w:pPr>
              <w:spacing w:after="0" w:line="240" w:lineRule="auto"/>
              <w:jc w:val="center"/>
              <w:rPr>
                <w:rFonts w:ascii="Times New Roman" w:hAnsi="Times New Roman" w:cs="Times New Roman"/>
              </w:rPr>
            </w:pPr>
          </w:p>
          <w:p w:rsidR="00735BA9" w:rsidRPr="00514F6A" w:rsidRDefault="00735BA9" w:rsidP="00F46E5A">
            <w:pPr>
              <w:spacing w:after="0" w:line="240" w:lineRule="auto"/>
              <w:jc w:val="center"/>
              <w:rPr>
                <w:rFonts w:ascii="Times New Roman" w:hAnsi="Times New Roman" w:cs="Times New Roman"/>
                <w:color w:val="FF0000"/>
              </w:rPr>
            </w:pPr>
          </w:p>
          <w:p w:rsidR="00735BA9" w:rsidRPr="00514F6A" w:rsidRDefault="00735BA9" w:rsidP="00F46E5A">
            <w:pPr>
              <w:spacing w:after="0" w:line="240" w:lineRule="auto"/>
              <w:rPr>
                <w:rFonts w:ascii="Times New Roman" w:hAnsi="Times New Roman" w:cs="Times New Roman"/>
                <w:color w:val="000000" w:themeColor="text1"/>
              </w:rPr>
            </w:pPr>
            <w:r w:rsidRPr="00514F6A">
              <w:rPr>
                <w:rFonts w:ascii="Times New Roman" w:hAnsi="Times New Roman" w:cs="Times New Roman"/>
              </w:rPr>
              <w:t>Одјељење за привреду - 0005150</w:t>
            </w:r>
          </w:p>
          <w:p w:rsidR="00735BA9" w:rsidRPr="00514F6A" w:rsidRDefault="00735BA9" w:rsidP="00F46E5A">
            <w:pPr>
              <w:spacing w:after="0" w:line="240" w:lineRule="auto"/>
              <w:jc w:val="center"/>
              <w:rPr>
                <w:rFonts w:ascii="Times New Roman" w:hAnsi="Times New Roman" w:cs="Times New Roman"/>
                <w:color w:val="000000" w:themeColor="text1"/>
              </w:rPr>
            </w:pPr>
          </w:p>
        </w:tc>
        <w:tc>
          <w:tcPr>
            <w:tcW w:w="980"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rPr>
            </w:pPr>
            <w:r w:rsidRPr="00514F6A">
              <w:rPr>
                <w:rFonts w:ascii="Times New Roman" w:hAnsi="Times New Roman" w:cs="Times New Roman"/>
                <w:color w:val="000000"/>
                <w:lang w:val="sr-Cyrl-BA"/>
              </w:rPr>
              <w:t>Број привредних субјеката који се баве производним и прерађивачким дјелатностима</w:t>
            </w:r>
          </w:p>
        </w:tc>
        <w:tc>
          <w:tcPr>
            <w:tcW w:w="779"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rsidR="00735BA9" w:rsidRPr="00E978F2" w:rsidRDefault="00E978F2" w:rsidP="00F46E5A">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184</w:t>
            </w:r>
          </w:p>
        </w:tc>
        <w:tc>
          <w:tcPr>
            <w:tcW w:w="661"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35BA9" w:rsidRPr="00E978F2" w:rsidRDefault="00E978F2" w:rsidP="00F46E5A">
            <w:pPr>
              <w:spacing w:after="0" w:line="240" w:lineRule="auto"/>
              <w:jc w:val="center"/>
              <w:rPr>
                <w:rFonts w:ascii="Times New Roman" w:hAnsi="Times New Roman" w:cs="Times New Roman"/>
                <w:color w:val="000000" w:themeColor="text1"/>
                <w:highlight w:val="yellow"/>
                <w:lang/>
              </w:rPr>
            </w:pPr>
            <w:r w:rsidRPr="00E978F2">
              <w:rPr>
                <w:rFonts w:ascii="Times New Roman" w:hAnsi="Times New Roman" w:cs="Times New Roman"/>
                <w:color w:val="000000" w:themeColor="text1"/>
                <w:lang/>
              </w:rPr>
              <w:t>191</w:t>
            </w:r>
          </w:p>
        </w:tc>
      </w:tr>
      <w:tr w:rsidR="00735BA9" w:rsidRPr="00514F6A" w:rsidTr="00697F4D">
        <w:trPr>
          <w:trHeight w:val="20"/>
        </w:trPr>
        <w:tc>
          <w:tcPr>
            <w:tcW w:w="856" w:type="pct"/>
            <w:gridSpan w:val="3"/>
            <w:vMerge/>
            <w:tcBorders>
              <w:top w:val="single" w:sz="4" w:space="0" w:color="auto"/>
              <w:left w:val="single" w:sz="8"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eastAsia="Calibri" w:hAnsi="Times New Roman" w:cs="Times New Roman"/>
                <w:color w:val="000000"/>
              </w:rPr>
            </w:pPr>
          </w:p>
        </w:tc>
        <w:tc>
          <w:tcPr>
            <w:tcW w:w="1026" w:type="pct"/>
            <w:vMerge/>
            <w:tcBorders>
              <w:top w:val="single" w:sz="4" w:space="0" w:color="auto"/>
              <w:left w:val="single" w:sz="8" w:space="0" w:color="auto"/>
              <w:right w:val="single" w:sz="8" w:space="0" w:color="auto"/>
            </w:tcBorders>
            <w:vAlign w:val="center"/>
          </w:tcPr>
          <w:p w:rsidR="00735BA9" w:rsidRPr="00514F6A" w:rsidRDefault="00735BA9" w:rsidP="00F46E5A">
            <w:pPr>
              <w:spacing w:after="0"/>
              <w:rPr>
                <w:rFonts w:ascii="Times New Roman" w:eastAsia="Calibri" w:hAnsi="Times New Roman" w:cs="Times New Roman"/>
                <w:color w:val="000000"/>
                <w:lang w:val="sr-Cyrl-BA"/>
              </w:rPr>
            </w:pPr>
          </w:p>
        </w:tc>
        <w:tc>
          <w:tcPr>
            <w:tcW w:w="698" w:type="pct"/>
            <w:vMerge/>
            <w:tcBorders>
              <w:top w:val="single" w:sz="4" w:space="0" w:color="auto"/>
              <w:left w:val="nil"/>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p>
        </w:tc>
        <w:tc>
          <w:tcPr>
            <w:tcW w:w="980"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lang w:val="sr-Cyrl-BA"/>
              </w:rPr>
            </w:pPr>
            <w:r w:rsidRPr="00514F6A">
              <w:rPr>
                <w:rFonts w:ascii="Times New Roman" w:hAnsi="Times New Roman" w:cs="Times New Roman"/>
                <w:color w:val="000000"/>
                <w:lang w:val="sr-Cyrl-BA"/>
              </w:rPr>
              <w:t>Укупан број реализованих програма за запошљавање и самозапошљавање</w:t>
            </w:r>
          </w:p>
        </w:tc>
        <w:tc>
          <w:tcPr>
            <w:tcW w:w="779"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rPr>
            </w:pPr>
            <w:r w:rsidRPr="00514F6A">
              <w:rPr>
                <w:rFonts w:ascii="Times New Roman" w:hAnsi="Times New Roman" w:cs="Times New Roman"/>
                <w:color w:val="000000"/>
              </w:rPr>
              <w:t>1</w:t>
            </w:r>
          </w:p>
        </w:tc>
        <w:tc>
          <w:tcPr>
            <w:tcW w:w="661"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rPr>
            </w:pPr>
            <w:r w:rsidRPr="00514F6A">
              <w:rPr>
                <w:rFonts w:ascii="Times New Roman" w:hAnsi="Times New Roman" w:cs="Times New Roman"/>
              </w:rPr>
              <w:t>2</w:t>
            </w:r>
          </w:p>
        </w:tc>
      </w:tr>
      <w:tr w:rsidR="00735BA9" w:rsidRPr="00514F6A" w:rsidTr="00697F4D">
        <w:trPr>
          <w:trHeight w:val="20"/>
        </w:trPr>
        <w:tc>
          <w:tcPr>
            <w:tcW w:w="856" w:type="pct"/>
            <w:gridSpan w:val="3"/>
            <w:vMerge/>
            <w:tcBorders>
              <w:top w:val="single" w:sz="4" w:space="0" w:color="auto"/>
              <w:left w:val="single" w:sz="8"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lang w:val="sr-Cyrl-BA"/>
              </w:rPr>
            </w:pPr>
          </w:p>
        </w:tc>
        <w:tc>
          <w:tcPr>
            <w:tcW w:w="1026" w:type="pct"/>
            <w:vMerge/>
            <w:tcBorders>
              <w:top w:val="single" w:sz="4" w:space="0" w:color="auto"/>
              <w:left w:val="single" w:sz="8" w:space="0" w:color="auto"/>
              <w:right w:val="single" w:sz="8" w:space="0" w:color="auto"/>
            </w:tcBorders>
            <w:vAlign w:val="center"/>
          </w:tcPr>
          <w:p w:rsidR="00735BA9" w:rsidRPr="00514F6A" w:rsidRDefault="00735BA9" w:rsidP="00F46E5A">
            <w:pPr>
              <w:spacing w:after="0"/>
              <w:rPr>
                <w:rFonts w:ascii="Times New Roman" w:eastAsia="Calibri" w:hAnsi="Times New Roman" w:cs="Times New Roman"/>
                <w:color w:val="000000"/>
                <w:lang w:val="sr-Cyrl-BA"/>
              </w:rPr>
            </w:pPr>
          </w:p>
        </w:tc>
        <w:tc>
          <w:tcPr>
            <w:tcW w:w="698" w:type="pct"/>
            <w:vMerge/>
            <w:tcBorders>
              <w:top w:val="single" w:sz="4" w:space="0" w:color="auto"/>
              <w:left w:val="nil"/>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p>
        </w:tc>
        <w:tc>
          <w:tcPr>
            <w:tcW w:w="980" w:type="pct"/>
            <w:tcBorders>
              <w:top w:val="single" w:sz="4" w:space="0" w:color="auto"/>
              <w:left w:val="nil"/>
              <w:bottom w:val="single" w:sz="4" w:space="0" w:color="auto"/>
              <w:right w:val="single" w:sz="8" w:space="0" w:color="auto"/>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rPr>
            </w:pPr>
            <w:r w:rsidRPr="00514F6A">
              <w:rPr>
                <w:rFonts w:ascii="Times New Roman" w:hAnsi="Times New Roman" w:cs="Times New Roman"/>
                <w:color w:val="000000"/>
                <w:lang w:val="sr-Cyrl-BA"/>
              </w:rPr>
              <w:t>Број запослених кроз програме запошљавања</w:t>
            </w:r>
          </w:p>
        </w:tc>
        <w:tc>
          <w:tcPr>
            <w:tcW w:w="779" w:type="pct"/>
            <w:tcBorders>
              <w:top w:val="nil"/>
              <w:left w:val="nil"/>
              <w:bottom w:val="single" w:sz="8" w:space="0" w:color="auto"/>
              <w:right w:val="single" w:sz="8" w:space="0" w:color="000000"/>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r w:rsidRPr="00514F6A">
              <w:rPr>
                <w:rFonts w:ascii="Times New Roman" w:hAnsi="Times New Roman" w:cs="Times New Roman"/>
                <w:color w:val="000000"/>
              </w:rPr>
              <w:t>0</w:t>
            </w:r>
          </w:p>
        </w:tc>
        <w:tc>
          <w:tcPr>
            <w:tcW w:w="661"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highlight w:val="yellow"/>
                <w:lang w:val="sr-Cyrl-BA"/>
              </w:rPr>
            </w:pPr>
            <w:r w:rsidRPr="00514F6A">
              <w:rPr>
                <w:rFonts w:ascii="Times New Roman" w:hAnsi="Times New Roman" w:cs="Times New Roman"/>
              </w:rPr>
              <w:t>15</w:t>
            </w:r>
          </w:p>
        </w:tc>
      </w:tr>
      <w:tr w:rsidR="00735BA9" w:rsidRPr="00514F6A" w:rsidTr="00697F4D">
        <w:trPr>
          <w:trHeight w:val="20"/>
        </w:trPr>
        <w:tc>
          <w:tcPr>
            <w:tcW w:w="856" w:type="pct"/>
            <w:gridSpan w:val="3"/>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rPr>
            </w:pPr>
          </w:p>
        </w:tc>
        <w:tc>
          <w:tcPr>
            <w:tcW w:w="1026" w:type="pct"/>
            <w:vMerge/>
            <w:tcBorders>
              <w:left w:val="single" w:sz="8" w:space="0" w:color="auto"/>
              <w:bottom w:val="single" w:sz="4" w:space="0" w:color="auto"/>
              <w:right w:val="single" w:sz="8" w:space="0" w:color="auto"/>
            </w:tcBorders>
            <w:vAlign w:val="center"/>
          </w:tcPr>
          <w:p w:rsidR="00735BA9" w:rsidRPr="00514F6A" w:rsidRDefault="00735BA9" w:rsidP="00F46E5A">
            <w:pPr>
              <w:spacing w:after="0" w:line="240" w:lineRule="auto"/>
              <w:rPr>
                <w:rFonts w:ascii="Times New Roman" w:hAnsi="Times New Roman" w:cs="Times New Roman"/>
                <w:color w:val="000000" w:themeColor="text1"/>
              </w:rPr>
            </w:pPr>
          </w:p>
        </w:tc>
        <w:tc>
          <w:tcPr>
            <w:tcW w:w="698" w:type="pct"/>
            <w:vMerge/>
            <w:tcBorders>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p>
        </w:tc>
        <w:tc>
          <w:tcPr>
            <w:tcW w:w="980" w:type="pct"/>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rPr>
            </w:pPr>
            <w:r w:rsidRPr="00514F6A">
              <w:rPr>
                <w:rFonts w:ascii="Times New Roman" w:hAnsi="Times New Roman" w:cs="Times New Roman"/>
                <w:color w:val="000000"/>
                <w:lang w:val="sr-Cyrl-BA"/>
              </w:rPr>
              <w:t>Број запослених кроз програме самозапошљавања</w:t>
            </w:r>
          </w:p>
        </w:tc>
        <w:tc>
          <w:tcPr>
            <w:tcW w:w="779" w:type="pct"/>
            <w:tcBorders>
              <w:top w:val="nil"/>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r w:rsidRPr="00514F6A">
              <w:rPr>
                <w:rFonts w:ascii="Times New Roman" w:hAnsi="Times New Roman" w:cs="Times New Roman"/>
                <w:color w:val="000000"/>
              </w:rPr>
              <w:t>26</w:t>
            </w:r>
          </w:p>
        </w:tc>
        <w:tc>
          <w:tcPr>
            <w:tcW w:w="661" w:type="pct"/>
            <w:tcBorders>
              <w:top w:val="nil"/>
              <w:left w:val="nil"/>
              <w:bottom w:val="single" w:sz="4" w:space="0" w:color="auto"/>
              <w:right w:val="single" w:sz="8"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r w:rsidRPr="00514F6A">
              <w:rPr>
                <w:rFonts w:ascii="Times New Roman" w:hAnsi="Times New Roman" w:cs="Times New Roman"/>
                <w:color w:val="000000"/>
              </w:rPr>
              <w:t>30</w:t>
            </w:r>
          </w:p>
        </w:tc>
      </w:tr>
      <w:tr w:rsidR="00735BA9" w:rsidRPr="00514F6A" w:rsidTr="00697F4D">
        <w:trPr>
          <w:trHeight w:val="20"/>
        </w:trPr>
        <w:tc>
          <w:tcPr>
            <w:tcW w:w="856" w:type="pct"/>
            <w:gridSpan w:val="3"/>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lang w:val="sr-Cyrl-BA"/>
              </w:rPr>
            </w:pPr>
            <w:r w:rsidRPr="00514F6A">
              <w:rPr>
                <w:rFonts w:ascii="Times New Roman" w:eastAsia="Calibri" w:hAnsi="Times New Roman" w:cs="Times New Roman"/>
                <w:color w:val="000000"/>
              </w:rPr>
              <w:t xml:space="preserve">2.3.2. </w:t>
            </w:r>
            <w:r w:rsidRPr="00514F6A">
              <w:rPr>
                <w:rFonts w:ascii="Times New Roman" w:eastAsia="Calibri" w:hAnsi="Times New Roman" w:cs="Times New Roman"/>
                <w:color w:val="000000"/>
                <w:lang w:val="bs-Latn-BA"/>
              </w:rPr>
              <w:t>Подршка женском и омладинском предузетништву</w:t>
            </w:r>
          </w:p>
        </w:tc>
        <w:tc>
          <w:tcPr>
            <w:tcW w:w="1026" w:type="pct"/>
            <w:vMerge w:val="restart"/>
            <w:tcBorders>
              <w:top w:val="single" w:sz="4" w:space="0" w:color="auto"/>
              <w:left w:val="single" w:sz="4" w:space="0" w:color="auto"/>
              <w:bottom w:val="single" w:sz="4" w:space="0" w:color="auto"/>
              <w:right w:val="single" w:sz="4" w:space="0" w:color="auto"/>
            </w:tcBorders>
            <w:vAlign w:val="center"/>
          </w:tcPr>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color w:val="000000"/>
                <w:lang w:val="sr-Cyrl-BA"/>
              </w:rPr>
              <w:t xml:space="preserve"> Стратегија развоја Града Бијељина 2024-2030; </w:t>
            </w:r>
          </w:p>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color w:val="000000"/>
                <w:lang w:val="sr-Cyrl-BA"/>
              </w:rPr>
              <w:t xml:space="preserve">СЦ 2. Омогућити паметни раст локалне економије који је заснован на примјени стручних знања и нових тенологија; </w:t>
            </w:r>
          </w:p>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color w:val="000000"/>
                <w:lang w:val="sr-Cyrl-BA"/>
              </w:rPr>
              <w:t>Приоритет 2.3.</w:t>
            </w:r>
            <w:r w:rsidRPr="00514F6A">
              <w:rPr>
                <w:rFonts w:ascii="Times New Roman" w:eastAsia="Calibri" w:hAnsi="Times New Roman" w:cs="Times New Roman"/>
                <w:color w:val="000000"/>
                <w:lang w:val="bs-Latn-BA"/>
              </w:rPr>
              <w:t xml:space="preserve"> </w:t>
            </w:r>
            <w:r w:rsidRPr="00514F6A">
              <w:rPr>
                <w:rFonts w:ascii="Times New Roman" w:eastAsia="Calibri" w:hAnsi="Times New Roman" w:cs="Times New Roman"/>
                <w:color w:val="000000"/>
                <w:lang w:val="sr-Cyrl-BA"/>
              </w:rPr>
              <w:t xml:space="preserve">Подстаћи развој МСП-а и предузетништва    </w:t>
            </w:r>
          </w:p>
          <w:p w:rsidR="00735BA9" w:rsidRPr="00514F6A" w:rsidRDefault="00735BA9" w:rsidP="00F46E5A">
            <w:pPr>
              <w:spacing w:after="0"/>
              <w:rPr>
                <w:rFonts w:ascii="Times New Roman" w:eastAsia="Calibri" w:hAnsi="Times New Roman" w:cs="Times New Roman"/>
                <w:color w:val="000000"/>
                <w:lang w:val="sr-Cyrl-BA"/>
              </w:rPr>
            </w:pPr>
          </w:p>
        </w:tc>
        <w:tc>
          <w:tcPr>
            <w:tcW w:w="698"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35BA9" w:rsidRPr="00BF57FF" w:rsidRDefault="00735BA9" w:rsidP="00F46E5A">
            <w:pPr>
              <w:spacing w:after="0" w:line="240" w:lineRule="auto"/>
              <w:jc w:val="center"/>
              <w:rPr>
                <w:rFonts w:ascii="Times New Roman" w:hAnsi="Times New Roman" w:cs="Times New Roman"/>
              </w:rPr>
            </w:pPr>
            <w:r w:rsidRPr="00BF57FF">
              <w:rPr>
                <w:rFonts w:ascii="Times New Roman" w:hAnsi="Times New Roman" w:cs="Times New Roman"/>
              </w:rPr>
              <w:t>Развојна агенција Града Бијељина</w:t>
            </w:r>
          </w:p>
          <w:p w:rsidR="00735BA9" w:rsidRPr="00BF57FF" w:rsidRDefault="00735BA9" w:rsidP="00E04AF7">
            <w:pPr>
              <w:pStyle w:val="ListParagraph"/>
              <w:numPr>
                <w:ilvl w:val="0"/>
                <w:numId w:val="7"/>
              </w:numPr>
              <w:spacing w:after="0" w:line="240" w:lineRule="auto"/>
              <w:jc w:val="center"/>
              <w:rPr>
                <w:rFonts w:ascii="Times New Roman" w:hAnsi="Times New Roman" w:cs="Times New Roman"/>
              </w:rPr>
            </w:pPr>
            <w:r w:rsidRPr="00BF57FF">
              <w:rPr>
                <w:rFonts w:ascii="Times New Roman" w:hAnsi="Times New Roman" w:cs="Times New Roman"/>
              </w:rPr>
              <w:t>0005910</w:t>
            </w:r>
          </w:p>
          <w:p w:rsidR="00735BA9" w:rsidRPr="00514F6A" w:rsidRDefault="00735BA9" w:rsidP="00F46E5A">
            <w:pPr>
              <w:spacing w:after="0" w:line="240" w:lineRule="auto"/>
              <w:jc w:val="center"/>
              <w:rPr>
                <w:rFonts w:ascii="Times New Roman" w:hAnsi="Times New Roman" w:cs="Times New Roman"/>
                <w:color w:val="FF0000"/>
              </w:rPr>
            </w:pPr>
          </w:p>
        </w:tc>
        <w:tc>
          <w:tcPr>
            <w:tcW w:w="98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rsidR="00735BA9" w:rsidRPr="00514F6A" w:rsidRDefault="00735BA9" w:rsidP="00F46E5A">
            <w:pPr>
              <w:rPr>
                <w:rFonts w:ascii="Times New Roman" w:hAnsi="Times New Roman" w:cs="Times New Roman"/>
                <w:color w:val="000000"/>
              </w:rPr>
            </w:pPr>
            <w:r w:rsidRPr="00514F6A">
              <w:rPr>
                <w:rFonts w:ascii="Times New Roman" w:hAnsi="Times New Roman" w:cs="Times New Roman"/>
                <w:color w:val="000000"/>
              </w:rPr>
              <w:t>Број регистрованих жена предузетница</w:t>
            </w:r>
          </w:p>
          <w:p w:rsidR="00735BA9" w:rsidRPr="00514F6A" w:rsidRDefault="00735BA9" w:rsidP="00F46E5A">
            <w:pPr>
              <w:spacing w:after="0" w:line="240" w:lineRule="auto"/>
              <w:rPr>
                <w:rFonts w:ascii="Times New Roman" w:hAnsi="Times New Roman" w:cs="Times New Roman"/>
                <w:color w:val="000000" w:themeColor="text1"/>
              </w:rPr>
            </w:pPr>
          </w:p>
        </w:tc>
        <w:tc>
          <w:tcPr>
            <w:tcW w:w="779"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rsidR="00735BA9" w:rsidRPr="00BF57FF" w:rsidRDefault="00735BA9" w:rsidP="00F46E5A">
            <w:pPr>
              <w:spacing w:after="0" w:line="240" w:lineRule="auto"/>
              <w:jc w:val="center"/>
              <w:rPr>
                <w:rFonts w:ascii="Times New Roman" w:hAnsi="Times New Roman" w:cs="Times New Roman"/>
              </w:rPr>
            </w:pPr>
            <w:r w:rsidRPr="00BF57FF">
              <w:rPr>
                <w:rFonts w:ascii="Times New Roman" w:hAnsi="Times New Roman" w:cs="Times New Roman"/>
              </w:rPr>
              <w:t>816</w:t>
            </w:r>
          </w:p>
        </w:tc>
        <w:tc>
          <w:tcPr>
            <w:tcW w:w="661"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rsidR="00735BA9" w:rsidRPr="00BF57FF" w:rsidRDefault="00735BA9" w:rsidP="00F46E5A">
            <w:pPr>
              <w:spacing w:after="0" w:line="240" w:lineRule="auto"/>
              <w:jc w:val="center"/>
              <w:rPr>
                <w:rFonts w:ascii="Times New Roman" w:hAnsi="Times New Roman" w:cs="Times New Roman"/>
                <w:highlight w:val="yellow"/>
                <w:lang w:val="sr-Cyrl-BA"/>
              </w:rPr>
            </w:pPr>
            <w:r w:rsidRPr="00BF57FF">
              <w:rPr>
                <w:rFonts w:ascii="Times New Roman" w:hAnsi="Times New Roman" w:cs="Times New Roman"/>
              </w:rPr>
              <w:t>820</w:t>
            </w:r>
          </w:p>
        </w:tc>
      </w:tr>
      <w:tr w:rsidR="00735BA9" w:rsidRPr="00514F6A" w:rsidTr="00697F4D">
        <w:trPr>
          <w:trHeight w:val="20"/>
        </w:trPr>
        <w:tc>
          <w:tcPr>
            <w:tcW w:w="856" w:type="pct"/>
            <w:gridSpan w:val="3"/>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eastAsia="Calibri" w:hAnsi="Times New Roman" w:cs="Times New Roman"/>
                <w:color w:val="000000"/>
              </w:rPr>
            </w:pPr>
          </w:p>
        </w:tc>
        <w:tc>
          <w:tcPr>
            <w:tcW w:w="1026" w:type="pct"/>
            <w:vMerge/>
            <w:tcBorders>
              <w:top w:val="single" w:sz="4" w:space="0" w:color="auto"/>
              <w:left w:val="single" w:sz="4" w:space="0" w:color="auto"/>
              <w:bottom w:val="single" w:sz="4" w:space="0" w:color="auto"/>
              <w:right w:val="single" w:sz="4" w:space="0" w:color="auto"/>
            </w:tcBorders>
            <w:vAlign w:val="center"/>
          </w:tcPr>
          <w:p w:rsidR="00735BA9" w:rsidRPr="00514F6A" w:rsidRDefault="00735BA9" w:rsidP="00F46E5A">
            <w:pPr>
              <w:spacing w:after="0"/>
              <w:rPr>
                <w:rFonts w:ascii="Times New Roman" w:eastAsia="Calibri" w:hAnsi="Times New Roman" w:cs="Times New Roman"/>
                <w:color w:val="000000"/>
                <w:lang w:val="sr-Cyrl-BA"/>
              </w:rPr>
            </w:pPr>
          </w:p>
        </w:tc>
        <w:tc>
          <w:tcPr>
            <w:tcW w:w="698"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p>
        </w:tc>
        <w:tc>
          <w:tcPr>
            <w:tcW w:w="980" w:type="pct"/>
            <w:tcBorders>
              <w:top w:val="nil"/>
              <w:left w:val="single" w:sz="4" w:space="0" w:color="auto"/>
              <w:bottom w:val="single" w:sz="8" w:space="0" w:color="000000"/>
              <w:right w:val="single" w:sz="8" w:space="0" w:color="000000"/>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lang w:val="sr-Cyrl-BA"/>
              </w:rPr>
            </w:pPr>
            <w:r w:rsidRPr="00514F6A">
              <w:rPr>
                <w:rFonts w:ascii="Times New Roman" w:hAnsi="Times New Roman" w:cs="Times New Roman"/>
                <w:color w:val="000000"/>
              </w:rPr>
              <w:t>Број регистрованих младих предузетника</w:t>
            </w:r>
          </w:p>
        </w:tc>
        <w:tc>
          <w:tcPr>
            <w:tcW w:w="779"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rsidR="00735BA9" w:rsidRPr="00BF57FF" w:rsidRDefault="00735BA9" w:rsidP="00F46E5A">
            <w:pPr>
              <w:spacing w:after="0" w:line="240" w:lineRule="auto"/>
              <w:jc w:val="center"/>
              <w:rPr>
                <w:rFonts w:ascii="Times New Roman" w:hAnsi="Times New Roman" w:cs="Times New Roman"/>
              </w:rPr>
            </w:pPr>
            <w:r w:rsidRPr="00BF57FF">
              <w:rPr>
                <w:rFonts w:ascii="Times New Roman" w:hAnsi="Times New Roman" w:cs="Times New Roman"/>
              </w:rPr>
              <w:t>63</w:t>
            </w:r>
          </w:p>
        </w:tc>
        <w:tc>
          <w:tcPr>
            <w:tcW w:w="661" w:type="pct"/>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rsidR="00735BA9" w:rsidRPr="00BF57FF" w:rsidRDefault="00735BA9" w:rsidP="00F46E5A">
            <w:pPr>
              <w:spacing w:after="0" w:line="240" w:lineRule="auto"/>
              <w:jc w:val="center"/>
              <w:rPr>
                <w:rFonts w:ascii="Times New Roman" w:hAnsi="Times New Roman" w:cs="Times New Roman"/>
              </w:rPr>
            </w:pPr>
            <w:r w:rsidRPr="00BF57FF">
              <w:rPr>
                <w:rFonts w:ascii="Times New Roman" w:hAnsi="Times New Roman" w:cs="Times New Roman"/>
              </w:rPr>
              <w:t>78</w:t>
            </w:r>
          </w:p>
        </w:tc>
      </w:tr>
      <w:tr w:rsidR="00735BA9" w:rsidRPr="00514F6A" w:rsidTr="00697F4D">
        <w:trPr>
          <w:trHeight w:val="1074"/>
        </w:trPr>
        <w:tc>
          <w:tcPr>
            <w:tcW w:w="856" w:type="pct"/>
            <w:gridSpan w:val="3"/>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color w:val="000000" w:themeColor="text1"/>
                <w:lang w:val="sr-Cyrl-BA"/>
              </w:rPr>
            </w:pPr>
          </w:p>
        </w:tc>
        <w:tc>
          <w:tcPr>
            <w:tcW w:w="1026" w:type="pct"/>
            <w:vMerge/>
            <w:tcBorders>
              <w:top w:val="single" w:sz="4" w:space="0" w:color="auto"/>
              <w:left w:val="single" w:sz="4" w:space="0" w:color="auto"/>
              <w:bottom w:val="single" w:sz="4" w:space="0" w:color="auto"/>
              <w:right w:val="single" w:sz="4" w:space="0" w:color="auto"/>
            </w:tcBorders>
            <w:vAlign w:val="center"/>
          </w:tcPr>
          <w:p w:rsidR="00735BA9" w:rsidRPr="00514F6A" w:rsidRDefault="00735BA9" w:rsidP="00F46E5A">
            <w:pPr>
              <w:spacing w:after="0"/>
              <w:rPr>
                <w:rFonts w:ascii="Times New Roman" w:eastAsia="Calibri" w:hAnsi="Times New Roman" w:cs="Times New Roman"/>
                <w:color w:val="000000"/>
                <w:lang w:val="sr-Cyrl-BA"/>
              </w:rPr>
            </w:pPr>
          </w:p>
        </w:tc>
        <w:tc>
          <w:tcPr>
            <w:tcW w:w="698"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514F6A" w:rsidRDefault="00735BA9" w:rsidP="00F46E5A">
            <w:pPr>
              <w:spacing w:after="0" w:line="240" w:lineRule="auto"/>
              <w:jc w:val="center"/>
              <w:rPr>
                <w:rFonts w:ascii="Times New Roman" w:hAnsi="Times New Roman" w:cs="Times New Roman"/>
                <w:color w:val="000000" w:themeColor="text1"/>
              </w:rPr>
            </w:pPr>
          </w:p>
        </w:tc>
        <w:tc>
          <w:tcPr>
            <w:tcW w:w="980" w:type="pct"/>
            <w:tcBorders>
              <w:top w:val="nil"/>
              <w:left w:val="single" w:sz="4" w:space="0" w:color="auto"/>
              <w:bottom w:val="single" w:sz="8" w:space="0" w:color="auto"/>
              <w:right w:val="single" w:sz="8" w:space="0" w:color="000000"/>
            </w:tcBorders>
            <w:shd w:val="clear" w:color="auto" w:fill="auto"/>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rPr>
            </w:pPr>
            <w:r w:rsidRPr="00514F6A">
              <w:rPr>
                <w:rFonts w:ascii="Times New Roman" w:hAnsi="Times New Roman" w:cs="Times New Roman"/>
                <w:color w:val="000000"/>
                <w:lang w:val="sr-Cyrl-BA"/>
              </w:rPr>
              <w:t>Број предузетника и запослених код предузетника</w:t>
            </w:r>
          </w:p>
        </w:tc>
        <w:tc>
          <w:tcPr>
            <w:tcW w:w="779" w:type="pct"/>
            <w:tcBorders>
              <w:top w:val="nil"/>
              <w:left w:val="nil"/>
              <w:bottom w:val="single" w:sz="8" w:space="0" w:color="auto"/>
              <w:right w:val="single" w:sz="8" w:space="0" w:color="000000"/>
            </w:tcBorders>
            <w:shd w:val="clear" w:color="auto" w:fill="auto"/>
            <w:tcMar>
              <w:top w:w="0" w:type="dxa"/>
              <w:left w:w="108" w:type="dxa"/>
              <w:bottom w:w="0" w:type="dxa"/>
              <w:right w:w="108" w:type="dxa"/>
            </w:tcMar>
            <w:vAlign w:val="center"/>
          </w:tcPr>
          <w:p w:rsidR="00735BA9" w:rsidRPr="00BF57FF" w:rsidRDefault="00735BA9" w:rsidP="00F46E5A">
            <w:pPr>
              <w:spacing w:after="0" w:line="240" w:lineRule="auto"/>
              <w:jc w:val="center"/>
              <w:rPr>
                <w:rFonts w:ascii="Times New Roman" w:hAnsi="Times New Roman" w:cs="Times New Roman"/>
              </w:rPr>
            </w:pPr>
            <w:r w:rsidRPr="00BF57FF">
              <w:rPr>
                <w:rFonts w:ascii="Times New Roman" w:hAnsi="Times New Roman" w:cs="Times New Roman"/>
              </w:rPr>
              <w:t>3.508</w:t>
            </w:r>
          </w:p>
        </w:tc>
        <w:tc>
          <w:tcPr>
            <w:tcW w:w="661" w:type="pct"/>
            <w:tcBorders>
              <w:top w:val="nil"/>
              <w:left w:val="nil"/>
              <w:bottom w:val="single" w:sz="8" w:space="0" w:color="auto"/>
              <w:right w:val="single" w:sz="8" w:space="0" w:color="000000"/>
            </w:tcBorders>
            <w:shd w:val="clear" w:color="auto" w:fill="auto"/>
            <w:tcMar>
              <w:top w:w="0" w:type="dxa"/>
              <w:left w:w="108" w:type="dxa"/>
              <w:bottom w:w="0" w:type="dxa"/>
              <w:right w:w="108" w:type="dxa"/>
            </w:tcMar>
            <w:vAlign w:val="center"/>
          </w:tcPr>
          <w:p w:rsidR="00735BA9" w:rsidRPr="00BF57FF" w:rsidRDefault="00735BA9" w:rsidP="00F46E5A">
            <w:pPr>
              <w:spacing w:after="0" w:line="240" w:lineRule="auto"/>
              <w:jc w:val="center"/>
              <w:rPr>
                <w:rFonts w:ascii="Times New Roman" w:hAnsi="Times New Roman" w:cs="Times New Roman"/>
                <w:highlight w:val="yellow"/>
                <w:lang w:val="sr-Cyrl-BA"/>
              </w:rPr>
            </w:pPr>
            <w:r w:rsidRPr="00BF57FF">
              <w:rPr>
                <w:rFonts w:ascii="Times New Roman" w:hAnsi="Times New Roman" w:cs="Times New Roman"/>
              </w:rPr>
              <w:t>3.550</w:t>
            </w:r>
          </w:p>
        </w:tc>
      </w:tr>
    </w:tbl>
    <w:p w:rsidR="00735BA9" w:rsidRDefault="00735BA9" w:rsidP="00735BA9">
      <w:pPr>
        <w:pStyle w:val="EndnoteText"/>
        <w:spacing w:after="60"/>
        <w:jc w:val="both"/>
        <w:rPr>
          <w:rFonts w:ascii="Times New Roman" w:hAnsi="Times New Roman" w:cs="Times New Roman"/>
          <w:b/>
          <w:color w:val="000000" w:themeColor="text1"/>
          <w:lang w:val="bs-Cyrl-BA"/>
        </w:rPr>
      </w:pPr>
    </w:p>
    <w:p w:rsidR="00A569F9" w:rsidRDefault="00A569F9" w:rsidP="00735BA9">
      <w:pPr>
        <w:pStyle w:val="EndnoteText"/>
        <w:spacing w:after="60"/>
        <w:jc w:val="both"/>
        <w:rPr>
          <w:rFonts w:ascii="Times New Roman" w:hAnsi="Times New Roman" w:cs="Times New Roman"/>
          <w:b/>
          <w:color w:val="000000" w:themeColor="text1"/>
          <w:lang w:val="bs-Cyrl-BA"/>
        </w:rPr>
      </w:pPr>
    </w:p>
    <w:p w:rsidR="00A569F9" w:rsidRDefault="00A569F9" w:rsidP="00735BA9">
      <w:pPr>
        <w:pStyle w:val="EndnoteText"/>
        <w:spacing w:after="60"/>
        <w:jc w:val="both"/>
        <w:rPr>
          <w:rFonts w:ascii="Times New Roman" w:hAnsi="Times New Roman" w:cs="Times New Roman"/>
          <w:b/>
          <w:color w:val="000000" w:themeColor="text1"/>
          <w:lang w:val="bs-Cyrl-BA"/>
        </w:rPr>
      </w:pPr>
    </w:p>
    <w:p w:rsidR="00A569F9" w:rsidRDefault="00A569F9" w:rsidP="00735BA9">
      <w:pPr>
        <w:pStyle w:val="EndnoteText"/>
        <w:spacing w:after="60"/>
        <w:jc w:val="both"/>
        <w:rPr>
          <w:rFonts w:ascii="Times New Roman" w:hAnsi="Times New Roman" w:cs="Times New Roman"/>
          <w:b/>
          <w:color w:val="000000" w:themeColor="text1"/>
          <w:lang w:val="bs-Cyrl-BA"/>
        </w:rPr>
      </w:pPr>
    </w:p>
    <w:p w:rsidR="00A569F9" w:rsidRDefault="00A569F9" w:rsidP="00735BA9">
      <w:pPr>
        <w:pStyle w:val="EndnoteText"/>
        <w:spacing w:after="60"/>
        <w:jc w:val="both"/>
        <w:rPr>
          <w:rFonts w:ascii="Times New Roman" w:hAnsi="Times New Roman" w:cs="Times New Roman"/>
          <w:b/>
          <w:color w:val="000000" w:themeColor="text1"/>
          <w:lang w:val="bs-Cyrl-BA"/>
        </w:rPr>
      </w:pPr>
    </w:p>
    <w:p w:rsidR="00A569F9" w:rsidRDefault="00A569F9" w:rsidP="00735BA9">
      <w:pPr>
        <w:pStyle w:val="EndnoteText"/>
        <w:spacing w:after="60"/>
        <w:jc w:val="both"/>
        <w:rPr>
          <w:rFonts w:ascii="Times New Roman" w:hAnsi="Times New Roman" w:cs="Times New Roman"/>
          <w:b/>
          <w:color w:val="000000" w:themeColor="text1"/>
          <w:lang w:val="bs-Cyrl-BA"/>
        </w:rPr>
      </w:pPr>
    </w:p>
    <w:p w:rsidR="00A569F9" w:rsidRDefault="00A569F9" w:rsidP="00735BA9">
      <w:pPr>
        <w:pStyle w:val="EndnoteText"/>
        <w:spacing w:after="60"/>
        <w:jc w:val="both"/>
        <w:rPr>
          <w:rFonts w:ascii="Times New Roman" w:hAnsi="Times New Roman" w:cs="Times New Roman"/>
          <w:b/>
          <w:color w:val="000000" w:themeColor="text1"/>
          <w:lang w:val="bs-Cyrl-BA"/>
        </w:rPr>
      </w:pPr>
    </w:p>
    <w:p w:rsidR="00A569F9" w:rsidRDefault="00A569F9" w:rsidP="00735BA9">
      <w:pPr>
        <w:pStyle w:val="EndnoteText"/>
        <w:spacing w:after="60"/>
        <w:jc w:val="both"/>
        <w:rPr>
          <w:rFonts w:ascii="Times New Roman" w:hAnsi="Times New Roman" w:cs="Times New Roman"/>
          <w:b/>
          <w:color w:val="000000" w:themeColor="text1"/>
          <w:lang w:val="bs-Cyrl-BA"/>
        </w:rPr>
      </w:pPr>
    </w:p>
    <w:p w:rsidR="00A569F9" w:rsidRPr="00514F6A" w:rsidRDefault="00A569F9" w:rsidP="00735BA9">
      <w:pPr>
        <w:pStyle w:val="EndnoteText"/>
        <w:spacing w:after="60"/>
        <w:jc w:val="both"/>
        <w:rPr>
          <w:rFonts w:ascii="Times New Roman" w:hAnsi="Times New Roman" w:cs="Times New Roman"/>
          <w:b/>
          <w:color w:val="000000" w:themeColor="text1"/>
          <w:lang w:val="bs-Cyrl-BA"/>
        </w:rPr>
      </w:pPr>
    </w:p>
    <w:p w:rsidR="00735BA9" w:rsidRPr="00514F6A" w:rsidRDefault="00735BA9" w:rsidP="00735BA9">
      <w:pPr>
        <w:spacing w:after="0" w:line="240" w:lineRule="auto"/>
        <w:jc w:val="both"/>
        <w:rPr>
          <w:rFonts w:ascii="Times New Roman" w:eastAsia="Times New Roman" w:hAnsi="Times New Roman" w:cs="Times New Roman"/>
          <w:b/>
          <w:color w:val="000000" w:themeColor="text1"/>
          <w:sz w:val="24"/>
          <w:szCs w:val="24"/>
        </w:rPr>
      </w:pPr>
      <w:r w:rsidRPr="00514F6A">
        <w:rPr>
          <w:rFonts w:ascii="Times New Roman" w:eastAsia="Times New Roman" w:hAnsi="Times New Roman" w:cs="Times New Roman"/>
          <w:color w:val="000000"/>
          <w:szCs w:val="24"/>
          <w:lang w:val="bs-Cyrl-BA" w:eastAsia="hr-HR"/>
        </w:rPr>
        <w:t xml:space="preserve"> </w:t>
      </w:r>
      <w:r w:rsidRPr="00514F6A">
        <w:rPr>
          <w:rFonts w:ascii="Times New Roman" w:hAnsi="Times New Roman" w:cs="Times New Roman"/>
          <w:b/>
          <w:color w:val="000000" w:themeColor="text1"/>
          <w:sz w:val="24"/>
          <w:szCs w:val="24"/>
        </w:rPr>
        <w:t xml:space="preserve">В. </w:t>
      </w:r>
    </w:p>
    <w:p w:rsidR="00735BA9" w:rsidRPr="00514F6A" w:rsidRDefault="00735BA9" w:rsidP="00735BA9">
      <w:pPr>
        <w:spacing w:after="0" w:line="240" w:lineRule="auto"/>
        <w:jc w:val="both"/>
        <w:rPr>
          <w:rFonts w:ascii="Times New Roman" w:eastAsia="Times New Roman" w:hAnsi="Times New Roman" w:cs="Times New Roman"/>
          <w:color w:val="000000" w:themeColor="text1"/>
          <w:sz w:val="17"/>
          <w:szCs w:val="17"/>
        </w:rPr>
      </w:pPr>
    </w:p>
    <w:tbl>
      <w:tblPr>
        <w:tblpPr w:leftFromText="180" w:rightFromText="180" w:vertAnchor="text" w:tblpX="-44"/>
        <w:tblW w:w="5074"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662"/>
        <w:gridCol w:w="7791"/>
      </w:tblGrid>
      <w:tr w:rsidR="00735BA9" w:rsidRPr="00D6482D" w:rsidTr="00F46E5A">
        <w:trPr>
          <w:trHeight w:val="20"/>
        </w:trPr>
        <w:tc>
          <w:tcPr>
            <w:tcW w:w="2479" w:type="pct"/>
            <w:shd w:val="clear" w:color="auto" w:fill="DEEAF6" w:themeFill="accent1" w:themeFillTint="33"/>
            <w:tcMar>
              <w:top w:w="0" w:type="dxa"/>
              <w:left w:w="108" w:type="dxa"/>
              <w:bottom w:w="0" w:type="dxa"/>
              <w:right w:w="108" w:type="dxa"/>
            </w:tcMar>
            <w:vAlign w:val="center"/>
          </w:tcPr>
          <w:p w:rsidR="00735BA9" w:rsidRPr="00D6482D" w:rsidRDefault="00735BA9" w:rsidP="00F46E5A">
            <w:pPr>
              <w:spacing w:after="0" w:line="240" w:lineRule="auto"/>
              <w:rPr>
                <w:rFonts w:ascii="Times New Roman" w:hAnsi="Times New Roman" w:cs="Times New Roman"/>
                <w:color w:val="000000" w:themeColor="text1"/>
                <w:sz w:val="24"/>
                <w:szCs w:val="24"/>
                <w:lang w:val="sr-Cyrl-BA"/>
              </w:rPr>
            </w:pPr>
            <w:r w:rsidRPr="00D6482D">
              <w:rPr>
                <w:rFonts w:ascii="Times New Roman" w:hAnsi="Times New Roman" w:cs="Times New Roman"/>
                <w:color w:val="000000" w:themeColor="text1"/>
                <w:sz w:val="24"/>
                <w:szCs w:val="24"/>
                <w:lang w:val="sr-Cyrl-BA"/>
              </w:rPr>
              <w:t>2.1.1. Унапређење пословног окружења</w:t>
            </w:r>
          </w:p>
          <w:p w:rsidR="00735BA9" w:rsidRPr="00D6482D" w:rsidRDefault="00735BA9" w:rsidP="00F46E5A">
            <w:pPr>
              <w:spacing w:after="0" w:line="240" w:lineRule="auto"/>
              <w:rPr>
                <w:rFonts w:ascii="Times New Roman" w:eastAsia="Times New Roman" w:hAnsi="Times New Roman" w:cs="Times New Roman"/>
                <w:b/>
                <w:color w:val="000000" w:themeColor="text1"/>
                <w:sz w:val="24"/>
                <w:szCs w:val="24"/>
              </w:rPr>
            </w:pPr>
          </w:p>
        </w:tc>
        <w:tc>
          <w:tcPr>
            <w:tcW w:w="2521" w:type="pct"/>
            <w:shd w:val="clear" w:color="auto" w:fill="DEEAF6" w:themeFill="accent1" w:themeFillTint="33"/>
          </w:tcPr>
          <w:p w:rsidR="00D6482D" w:rsidRPr="00D6482D" w:rsidRDefault="00D6482D" w:rsidP="00F46E5A">
            <w:pPr>
              <w:spacing w:after="0" w:line="240" w:lineRule="auto"/>
              <w:rPr>
                <w:rFonts w:ascii="Times New Roman" w:hAnsi="Times New Roman" w:cs="Times New Roman"/>
                <w:b/>
                <w:bCs/>
                <w:sz w:val="24"/>
                <w:szCs w:val="24"/>
                <w:lang/>
              </w:rPr>
            </w:pPr>
            <w:r w:rsidRPr="00D6482D">
              <w:rPr>
                <w:rFonts w:ascii="Times New Roman" w:hAnsi="Times New Roman" w:cs="Times New Roman"/>
                <w:b/>
                <w:bCs/>
                <w:sz w:val="24"/>
                <w:szCs w:val="24"/>
                <w:lang/>
              </w:rPr>
              <w:t>Назив и шифра пројекта</w:t>
            </w:r>
          </w:p>
          <w:p w:rsidR="00735BA9" w:rsidRPr="00D6482D" w:rsidRDefault="00735BA9" w:rsidP="00F46E5A">
            <w:pPr>
              <w:spacing w:after="0" w:line="240" w:lineRule="auto"/>
              <w:rPr>
                <w:rFonts w:ascii="Times New Roman" w:hAnsi="Times New Roman" w:cs="Times New Roman"/>
                <w:b/>
                <w:sz w:val="24"/>
                <w:szCs w:val="24"/>
              </w:rPr>
            </w:pPr>
            <w:r w:rsidRPr="00D6482D">
              <w:rPr>
                <w:rFonts w:ascii="Times New Roman" w:hAnsi="Times New Roman" w:cs="Times New Roman"/>
                <w:b/>
                <w:bCs/>
                <w:sz w:val="24"/>
                <w:szCs w:val="24"/>
              </w:rPr>
              <w:t>Одјељење за привреду - 0005150</w:t>
            </w:r>
            <w:r w:rsidRPr="00D6482D">
              <w:rPr>
                <w:rFonts w:ascii="Times New Roman" w:hAnsi="Times New Roman" w:cs="Times New Roman"/>
                <w:b/>
                <w:sz w:val="24"/>
                <w:szCs w:val="24"/>
              </w:rPr>
              <w:t xml:space="preserve"> </w:t>
            </w:r>
          </w:p>
        </w:tc>
      </w:tr>
      <w:tr w:rsidR="00735BA9" w:rsidRPr="00D6482D" w:rsidTr="00F46E5A">
        <w:trPr>
          <w:trHeight w:val="20"/>
        </w:trPr>
        <w:tc>
          <w:tcPr>
            <w:tcW w:w="5000" w:type="pct"/>
            <w:gridSpan w:val="2"/>
            <w:shd w:val="clear" w:color="auto" w:fill="FFFFFF" w:themeFill="background1"/>
            <w:tcMar>
              <w:top w:w="0" w:type="dxa"/>
              <w:left w:w="108" w:type="dxa"/>
              <w:bottom w:w="0" w:type="dxa"/>
              <w:right w:w="108" w:type="dxa"/>
            </w:tcMar>
            <w:vAlign w:val="center"/>
          </w:tcPr>
          <w:p w:rsidR="00735BA9" w:rsidRPr="00D6482D" w:rsidRDefault="00735BA9" w:rsidP="00F46E5A">
            <w:pPr>
              <w:spacing w:after="0"/>
              <w:rPr>
                <w:rFonts w:ascii="Times New Roman" w:eastAsia="Calibri" w:hAnsi="Times New Roman" w:cs="Times New Roman"/>
                <w:color w:val="000000"/>
                <w:sz w:val="24"/>
                <w:szCs w:val="24"/>
                <w:lang w:val="sr-Cyrl-BA"/>
              </w:rPr>
            </w:pPr>
            <w:r w:rsidRPr="00D6482D">
              <w:rPr>
                <w:rFonts w:ascii="Times New Roman" w:hAnsi="Times New Roman" w:cs="Times New Roman"/>
                <w:b/>
                <w:color w:val="000000" w:themeColor="text1"/>
                <w:sz w:val="24"/>
                <w:szCs w:val="24"/>
              </w:rPr>
              <w:t>Стратешки документ, стратешки циљ и приоритет:</w:t>
            </w:r>
            <w:r w:rsidRPr="00D6482D">
              <w:rPr>
                <w:rFonts w:ascii="Times New Roman" w:eastAsia="Times New Roman" w:hAnsi="Times New Roman" w:cs="Times New Roman"/>
                <w:b/>
                <w:color w:val="000000" w:themeColor="text1"/>
                <w:sz w:val="24"/>
                <w:szCs w:val="24"/>
              </w:rPr>
              <w:t xml:space="preserve"> </w:t>
            </w:r>
            <w:r w:rsidRPr="00D6482D">
              <w:rPr>
                <w:rFonts w:ascii="Times New Roman" w:eastAsia="Calibri" w:hAnsi="Times New Roman" w:cs="Times New Roman"/>
                <w:color w:val="000000"/>
                <w:sz w:val="24"/>
                <w:szCs w:val="24"/>
                <w:lang w:val="sr-Cyrl-BA"/>
              </w:rPr>
              <w:t xml:space="preserve">Стратегија развоја Града Бијељина 2024-2030; </w:t>
            </w:r>
          </w:p>
          <w:p w:rsidR="00735BA9" w:rsidRPr="00D6482D" w:rsidRDefault="00735BA9" w:rsidP="00F46E5A">
            <w:pPr>
              <w:spacing w:after="0"/>
              <w:rPr>
                <w:rFonts w:ascii="Times New Roman" w:eastAsia="Calibri" w:hAnsi="Times New Roman" w:cs="Times New Roman"/>
                <w:color w:val="000000"/>
                <w:sz w:val="24"/>
                <w:szCs w:val="24"/>
                <w:lang w:val="sr-Cyrl-BA"/>
              </w:rPr>
            </w:pPr>
            <w:r w:rsidRPr="00D6482D">
              <w:rPr>
                <w:rFonts w:ascii="Times New Roman" w:eastAsia="Calibri" w:hAnsi="Times New Roman" w:cs="Times New Roman"/>
                <w:b/>
                <w:color w:val="000000"/>
                <w:sz w:val="24"/>
                <w:szCs w:val="24"/>
                <w:lang w:val="sr-Cyrl-BA"/>
              </w:rPr>
              <w:t xml:space="preserve">СЦ </w:t>
            </w:r>
            <w:r w:rsidRPr="00D6482D">
              <w:rPr>
                <w:rFonts w:ascii="Times New Roman" w:eastAsia="Calibri" w:hAnsi="Times New Roman" w:cs="Times New Roman"/>
                <w:b/>
                <w:color w:val="000000"/>
                <w:sz w:val="24"/>
                <w:szCs w:val="24"/>
                <w:lang w:val="bs-Latn-BA"/>
              </w:rPr>
              <w:t>2</w:t>
            </w:r>
            <w:r w:rsidRPr="00D6482D">
              <w:rPr>
                <w:rFonts w:ascii="Times New Roman" w:eastAsia="Calibri" w:hAnsi="Times New Roman" w:cs="Times New Roman"/>
                <w:b/>
                <w:color w:val="000000"/>
                <w:sz w:val="24"/>
                <w:szCs w:val="24"/>
                <w:lang w:val="sr-Cyrl-BA"/>
              </w:rPr>
              <w:t>.</w:t>
            </w:r>
            <w:r w:rsidRPr="00D6482D">
              <w:rPr>
                <w:rFonts w:ascii="Times New Roman" w:eastAsia="Calibri" w:hAnsi="Times New Roman" w:cs="Times New Roman"/>
                <w:color w:val="000000"/>
                <w:sz w:val="24"/>
                <w:szCs w:val="24"/>
                <w:lang w:val="sr-Cyrl-BA"/>
              </w:rPr>
              <w:t xml:space="preserve"> </w:t>
            </w:r>
            <w:r w:rsidRPr="00D6482D">
              <w:rPr>
                <w:rFonts w:ascii="Times New Roman" w:hAnsi="Times New Roman" w:cs="Times New Roman"/>
                <w:sz w:val="24"/>
                <w:szCs w:val="24"/>
                <w:lang w:val="bs-Latn-BA"/>
              </w:rPr>
              <w:t xml:space="preserve"> </w:t>
            </w:r>
            <w:r w:rsidRPr="00D6482D">
              <w:rPr>
                <w:rFonts w:ascii="Times New Roman" w:eastAsia="Calibri" w:hAnsi="Times New Roman" w:cs="Times New Roman"/>
                <w:color w:val="000000"/>
                <w:sz w:val="24"/>
                <w:szCs w:val="24"/>
                <w:lang w:val="sr-Cyrl-BA"/>
              </w:rPr>
              <w:t xml:space="preserve">Омогућити паметни раст локалне економије који је заснован на примјени стручних знања и нових тенологија;  </w:t>
            </w:r>
          </w:p>
          <w:p w:rsidR="00735BA9" w:rsidRPr="00D6482D" w:rsidRDefault="00735BA9" w:rsidP="00F46E5A">
            <w:pPr>
              <w:spacing w:after="0" w:line="240" w:lineRule="auto"/>
              <w:rPr>
                <w:rFonts w:ascii="Times New Roman" w:eastAsia="Calibri" w:hAnsi="Times New Roman" w:cs="Times New Roman"/>
                <w:color w:val="000000"/>
                <w:sz w:val="24"/>
                <w:szCs w:val="24"/>
                <w:lang w:val="sr-Cyrl-BA"/>
              </w:rPr>
            </w:pPr>
            <w:r w:rsidRPr="00D6482D">
              <w:rPr>
                <w:rFonts w:ascii="Times New Roman" w:eastAsia="Calibri" w:hAnsi="Times New Roman" w:cs="Times New Roman"/>
                <w:b/>
                <w:color w:val="000000"/>
                <w:sz w:val="24"/>
                <w:szCs w:val="24"/>
                <w:lang w:val="sr-Cyrl-BA"/>
              </w:rPr>
              <w:t xml:space="preserve">Приоритет </w:t>
            </w:r>
            <w:r w:rsidRPr="00D6482D">
              <w:rPr>
                <w:rFonts w:ascii="Times New Roman" w:eastAsia="Calibri" w:hAnsi="Times New Roman" w:cs="Times New Roman"/>
                <w:b/>
                <w:color w:val="000000"/>
                <w:sz w:val="24"/>
                <w:szCs w:val="24"/>
                <w:lang w:val="bs-Latn-BA"/>
              </w:rPr>
              <w:t>2</w:t>
            </w:r>
            <w:r w:rsidRPr="00D6482D">
              <w:rPr>
                <w:rFonts w:ascii="Times New Roman" w:eastAsia="Calibri" w:hAnsi="Times New Roman" w:cs="Times New Roman"/>
                <w:b/>
                <w:color w:val="000000"/>
                <w:sz w:val="24"/>
                <w:szCs w:val="24"/>
                <w:lang w:val="sr-Cyrl-BA"/>
              </w:rPr>
              <w:t>.</w:t>
            </w:r>
            <w:r w:rsidRPr="00D6482D">
              <w:rPr>
                <w:rFonts w:ascii="Times New Roman" w:eastAsia="Calibri" w:hAnsi="Times New Roman" w:cs="Times New Roman"/>
                <w:b/>
                <w:color w:val="000000"/>
                <w:sz w:val="24"/>
                <w:szCs w:val="24"/>
                <w:lang w:val="bs-Latn-BA"/>
              </w:rPr>
              <w:t>1</w:t>
            </w:r>
            <w:r w:rsidRPr="00D6482D">
              <w:rPr>
                <w:rFonts w:ascii="Times New Roman" w:eastAsia="Calibri" w:hAnsi="Times New Roman" w:cs="Times New Roman"/>
                <w:b/>
                <w:color w:val="000000"/>
                <w:sz w:val="24"/>
                <w:szCs w:val="24"/>
                <w:lang w:val="sr-Cyrl-BA"/>
              </w:rPr>
              <w:t>.</w:t>
            </w:r>
            <w:r w:rsidRPr="00D6482D">
              <w:rPr>
                <w:rFonts w:ascii="Times New Roman" w:eastAsia="Calibri" w:hAnsi="Times New Roman" w:cs="Times New Roman"/>
                <w:color w:val="000000"/>
                <w:sz w:val="24"/>
                <w:szCs w:val="24"/>
                <w:lang w:val="bs-Latn-BA"/>
              </w:rPr>
              <w:t xml:space="preserve"> </w:t>
            </w:r>
            <w:r w:rsidRPr="00D6482D">
              <w:rPr>
                <w:rFonts w:ascii="Times New Roman" w:hAnsi="Times New Roman" w:cs="Times New Roman"/>
                <w:sz w:val="24"/>
                <w:szCs w:val="24"/>
                <w:lang w:val="bs-Latn-BA"/>
              </w:rPr>
              <w:t xml:space="preserve"> </w:t>
            </w:r>
            <w:r w:rsidRPr="00D6482D">
              <w:rPr>
                <w:rFonts w:ascii="Times New Roman" w:eastAsia="Calibri" w:hAnsi="Times New Roman" w:cs="Times New Roman"/>
                <w:color w:val="000000"/>
                <w:sz w:val="24"/>
                <w:szCs w:val="24"/>
                <w:lang w:val="sr-Cyrl-BA"/>
              </w:rPr>
              <w:t>Активирати инвестиционе потенцијале и подржати улагања у иновације и економију знања</w:t>
            </w:r>
          </w:p>
          <w:p w:rsidR="00735BA9" w:rsidRPr="00D6482D" w:rsidRDefault="00735BA9" w:rsidP="00F46E5A">
            <w:pPr>
              <w:spacing w:after="0" w:line="240" w:lineRule="auto"/>
              <w:rPr>
                <w:rFonts w:ascii="Times New Roman" w:hAnsi="Times New Roman" w:cs="Times New Roman"/>
                <w:b/>
                <w:color w:val="000000" w:themeColor="text1"/>
                <w:sz w:val="24"/>
                <w:szCs w:val="24"/>
              </w:rPr>
            </w:pPr>
          </w:p>
        </w:tc>
      </w:tr>
    </w:tbl>
    <w:tbl>
      <w:tblPr>
        <w:tblW w:w="50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2"/>
        <w:gridCol w:w="1465"/>
        <w:gridCol w:w="3749"/>
        <w:gridCol w:w="1428"/>
        <w:gridCol w:w="760"/>
        <w:gridCol w:w="1311"/>
        <w:gridCol w:w="1406"/>
        <w:gridCol w:w="1814"/>
      </w:tblGrid>
      <w:tr w:rsidR="00735BA9" w:rsidRPr="00D6482D" w:rsidTr="00F46E5A">
        <w:trPr>
          <w:trHeight w:val="20"/>
          <w:jc w:val="center"/>
        </w:trPr>
        <w:tc>
          <w:tcPr>
            <w:tcW w:w="1139" w:type="pct"/>
            <w:vMerge w:val="restart"/>
            <w:shd w:val="clear" w:color="auto" w:fill="D0CECE" w:themeFill="background2" w:themeFillShade="E6"/>
            <w:vAlign w:val="center"/>
          </w:tcPr>
          <w:p w:rsidR="00735BA9" w:rsidRPr="00D6482D" w:rsidRDefault="00735BA9" w:rsidP="00F46E5A">
            <w:pPr>
              <w:spacing w:after="0" w:line="240" w:lineRule="auto"/>
              <w:jc w:val="center"/>
              <w:rPr>
                <w:rFonts w:ascii="Times New Roman" w:hAnsi="Times New Roman" w:cs="Times New Roman"/>
                <w:b/>
                <w:sz w:val="24"/>
                <w:szCs w:val="24"/>
              </w:rPr>
            </w:pPr>
            <w:r w:rsidRPr="00D6482D">
              <w:rPr>
                <w:rFonts w:ascii="Times New Roman" w:hAnsi="Times New Roman" w:cs="Times New Roman"/>
                <w:b/>
                <w:sz w:val="24"/>
                <w:szCs w:val="24"/>
              </w:rPr>
              <w:t xml:space="preserve">Кључни стратешки пројекат / пројекат / активност </w:t>
            </w:r>
          </w:p>
          <w:p w:rsidR="00735BA9" w:rsidRPr="00D6482D" w:rsidRDefault="00735BA9" w:rsidP="00F46E5A">
            <w:pPr>
              <w:spacing w:after="0" w:line="240" w:lineRule="auto"/>
              <w:jc w:val="center"/>
              <w:rPr>
                <w:rFonts w:ascii="Times New Roman" w:eastAsia="Times New Roman" w:hAnsi="Times New Roman" w:cs="Times New Roman"/>
                <w:sz w:val="24"/>
                <w:szCs w:val="24"/>
                <w:lang w:val="bs-Cyrl-BA"/>
              </w:rPr>
            </w:pPr>
          </w:p>
        </w:tc>
        <w:tc>
          <w:tcPr>
            <w:tcW w:w="474" w:type="pct"/>
            <w:vMerge w:val="restar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
                <w:sz w:val="24"/>
                <w:szCs w:val="24"/>
              </w:rPr>
            </w:pPr>
            <w:r w:rsidRPr="00D6482D">
              <w:rPr>
                <w:rFonts w:ascii="Times New Roman" w:hAnsi="Times New Roman" w:cs="Times New Roman"/>
                <w:b/>
                <w:sz w:val="24"/>
                <w:szCs w:val="24"/>
              </w:rPr>
              <w:t xml:space="preserve">Рок извршења </w:t>
            </w:r>
            <w:r w:rsidRPr="00D6482D">
              <w:rPr>
                <w:rFonts w:ascii="Times New Roman" w:hAnsi="Times New Roman" w:cs="Times New Roman"/>
              </w:rPr>
              <w:t>(по кварталима)</w:t>
            </w:r>
          </w:p>
        </w:tc>
        <w:tc>
          <w:tcPr>
            <w:tcW w:w="1213" w:type="pct"/>
            <w:vMerge w:val="restar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
                <w:sz w:val="24"/>
                <w:szCs w:val="24"/>
                <w:lang w:val="bs-Latn-BA"/>
              </w:rPr>
            </w:pPr>
            <w:r w:rsidRPr="00D6482D">
              <w:rPr>
                <w:rFonts w:ascii="Times New Roman" w:hAnsi="Times New Roman" w:cs="Times New Roman"/>
                <w:b/>
                <w:sz w:val="24"/>
                <w:szCs w:val="24"/>
              </w:rPr>
              <w:t>Индикатор на нивоу очекиваног резултата кључног стратешког пројекта/ пројекта/ активности</w:t>
            </w:r>
          </w:p>
        </w:tc>
        <w:tc>
          <w:tcPr>
            <w:tcW w:w="462" w:type="pct"/>
            <w:vMerge w:val="restar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i/>
                <w:sz w:val="24"/>
                <w:szCs w:val="24"/>
              </w:rPr>
            </w:pPr>
            <w:r w:rsidRPr="00D6482D">
              <w:rPr>
                <w:rFonts w:ascii="Times New Roman" w:hAnsi="Times New Roman" w:cs="Times New Roman"/>
                <w:b/>
                <w:sz w:val="24"/>
                <w:szCs w:val="24"/>
              </w:rPr>
              <w:t>Носилац</w:t>
            </w:r>
          </w:p>
          <w:p w:rsidR="00735BA9" w:rsidRPr="00D6482D" w:rsidRDefault="00735BA9" w:rsidP="00F46E5A">
            <w:pPr>
              <w:spacing w:after="0" w:line="240" w:lineRule="auto"/>
              <w:jc w:val="center"/>
              <w:rPr>
                <w:rFonts w:ascii="Times New Roman" w:eastAsia="Times New Roman" w:hAnsi="Times New Roman" w:cs="Times New Roman"/>
                <w:i/>
                <w:sz w:val="24"/>
                <w:szCs w:val="24"/>
              </w:rPr>
            </w:pPr>
            <w:r w:rsidRPr="00D6482D">
              <w:rPr>
                <w:rFonts w:ascii="Times New Roman" w:hAnsi="Times New Roman" w:cs="Times New Roman"/>
                <w:i/>
                <w:sz w:val="24"/>
                <w:szCs w:val="24"/>
              </w:rPr>
              <w:t>(најмањи организаци-они дио)</w:t>
            </w:r>
          </w:p>
        </w:tc>
        <w:tc>
          <w:tcPr>
            <w:tcW w:w="246" w:type="pct"/>
            <w:vMerge w:val="restar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sz w:val="24"/>
                <w:szCs w:val="24"/>
              </w:rPr>
            </w:pPr>
            <w:r w:rsidRPr="00D6482D">
              <w:rPr>
                <w:rFonts w:ascii="Times New Roman" w:hAnsi="Times New Roman" w:cs="Times New Roman"/>
                <w:b/>
                <w:sz w:val="24"/>
                <w:szCs w:val="24"/>
              </w:rPr>
              <w:t>ПЈИ</w:t>
            </w:r>
          </w:p>
        </w:tc>
        <w:tc>
          <w:tcPr>
            <w:tcW w:w="424" w:type="pc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r w:rsidRPr="00D6482D">
              <w:rPr>
                <w:rFonts w:ascii="Times New Roman" w:hAnsi="Times New Roman" w:cs="Times New Roman"/>
                <w:b/>
                <w:color w:val="000000" w:themeColor="text1"/>
                <w:sz w:val="24"/>
                <w:szCs w:val="24"/>
              </w:rPr>
              <w:t>Влада / скупштина ЈЛС разматра</w:t>
            </w:r>
          </w:p>
        </w:tc>
        <w:tc>
          <w:tcPr>
            <w:tcW w:w="1042" w:type="pct"/>
            <w:gridSpan w:val="2"/>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
                <w:bCs/>
                <w:color w:val="000000" w:themeColor="text1"/>
                <w:sz w:val="24"/>
                <w:szCs w:val="24"/>
              </w:rPr>
            </w:pPr>
            <w:r w:rsidRPr="00D6482D">
              <w:rPr>
                <w:rFonts w:ascii="Times New Roman" w:hAnsi="Times New Roman" w:cs="Times New Roman"/>
                <w:b/>
                <w:bCs/>
                <w:color w:val="000000" w:themeColor="text1"/>
                <w:sz w:val="24"/>
                <w:szCs w:val="24"/>
              </w:rPr>
              <w:t xml:space="preserve">Извори и износи планираних финансијских </w:t>
            </w:r>
          </w:p>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r w:rsidRPr="00D6482D">
              <w:rPr>
                <w:rFonts w:ascii="Times New Roman" w:hAnsi="Times New Roman" w:cs="Times New Roman"/>
                <w:b/>
                <w:bCs/>
                <w:color w:val="000000" w:themeColor="text1"/>
                <w:sz w:val="24"/>
                <w:szCs w:val="24"/>
              </w:rPr>
              <w:t>средстава у КМ</w:t>
            </w:r>
          </w:p>
        </w:tc>
      </w:tr>
      <w:tr w:rsidR="00735BA9" w:rsidRPr="00D6482D" w:rsidTr="00D6482D">
        <w:trPr>
          <w:trHeight w:val="473"/>
          <w:jc w:val="center"/>
        </w:trPr>
        <w:tc>
          <w:tcPr>
            <w:tcW w:w="1139" w:type="pct"/>
            <w:vMerge/>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p>
        </w:tc>
        <w:tc>
          <w:tcPr>
            <w:tcW w:w="474" w:type="pct"/>
            <w:vMerge/>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p>
        </w:tc>
        <w:tc>
          <w:tcPr>
            <w:tcW w:w="1213" w:type="pct"/>
            <w:vMerge/>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24"/>
                <w:szCs w:val="24"/>
              </w:rPr>
            </w:pPr>
          </w:p>
        </w:tc>
        <w:tc>
          <w:tcPr>
            <w:tcW w:w="462" w:type="pct"/>
            <w:vMerge/>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24"/>
                <w:szCs w:val="24"/>
              </w:rPr>
            </w:pPr>
          </w:p>
        </w:tc>
        <w:tc>
          <w:tcPr>
            <w:tcW w:w="246" w:type="pct"/>
            <w:vMerge/>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p>
        </w:tc>
        <w:tc>
          <w:tcPr>
            <w:tcW w:w="424" w:type="pc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pacing w:val="-2"/>
                <w:sz w:val="24"/>
                <w:szCs w:val="24"/>
              </w:rPr>
            </w:pPr>
            <w:r w:rsidRPr="00D6482D">
              <w:rPr>
                <w:rFonts w:ascii="Times New Roman" w:eastAsia="Times New Roman" w:hAnsi="Times New Roman" w:cs="Times New Roman"/>
                <w:color w:val="000000" w:themeColor="text1"/>
                <w:spacing w:val="-2"/>
                <w:sz w:val="24"/>
                <w:szCs w:val="24"/>
              </w:rPr>
              <w:t>(</w:t>
            </w:r>
            <w:r w:rsidRPr="00D6482D">
              <w:rPr>
                <w:rFonts w:ascii="Times New Roman" w:eastAsia="Times New Roman" w:hAnsi="Times New Roman" w:cs="Times New Roman"/>
                <w:color w:val="000000" w:themeColor="text1"/>
                <w:spacing w:val="-2"/>
                <w:sz w:val="24"/>
                <w:szCs w:val="24"/>
                <w:lang w:val="bs-Cyrl-BA"/>
              </w:rPr>
              <w:t xml:space="preserve">Да </w:t>
            </w:r>
            <w:r w:rsidRPr="00D6482D">
              <w:rPr>
                <w:rFonts w:ascii="Times New Roman" w:eastAsia="Times New Roman" w:hAnsi="Times New Roman" w:cs="Times New Roman"/>
                <w:color w:val="000000" w:themeColor="text1"/>
                <w:spacing w:val="-2"/>
                <w:sz w:val="24"/>
                <w:szCs w:val="24"/>
              </w:rPr>
              <w:t>/</w:t>
            </w:r>
            <w:r w:rsidRPr="00D6482D">
              <w:rPr>
                <w:rFonts w:ascii="Times New Roman" w:eastAsia="Times New Roman" w:hAnsi="Times New Roman" w:cs="Times New Roman"/>
                <w:color w:val="000000" w:themeColor="text1"/>
                <w:spacing w:val="-2"/>
                <w:sz w:val="24"/>
                <w:szCs w:val="24"/>
                <w:lang w:val="bs-Cyrl-BA"/>
              </w:rPr>
              <w:t xml:space="preserve"> Не</w:t>
            </w:r>
            <w:r w:rsidRPr="00D6482D">
              <w:rPr>
                <w:rFonts w:ascii="Times New Roman" w:eastAsia="Times New Roman" w:hAnsi="Times New Roman" w:cs="Times New Roman"/>
                <w:color w:val="000000" w:themeColor="text1"/>
                <w:spacing w:val="-2"/>
                <w:sz w:val="24"/>
                <w:szCs w:val="24"/>
              </w:rPr>
              <w:t>)</w:t>
            </w:r>
          </w:p>
        </w:tc>
        <w:tc>
          <w:tcPr>
            <w:tcW w:w="455" w:type="pc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r w:rsidRPr="00D6482D">
              <w:rPr>
                <w:rFonts w:ascii="Times New Roman" w:hAnsi="Times New Roman" w:cs="Times New Roman"/>
                <w:bCs/>
                <w:color w:val="000000" w:themeColor="text1"/>
                <w:sz w:val="24"/>
                <w:szCs w:val="24"/>
              </w:rPr>
              <w:t>Извори</w:t>
            </w:r>
          </w:p>
        </w:tc>
        <w:tc>
          <w:tcPr>
            <w:tcW w:w="587" w:type="pc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r w:rsidRPr="00D6482D">
              <w:rPr>
                <w:rFonts w:ascii="Times New Roman" w:eastAsia="Times New Roman" w:hAnsi="Times New Roman" w:cs="Times New Roman"/>
                <w:bCs/>
                <w:color w:val="000000" w:themeColor="text1"/>
                <w:sz w:val="24"/>
                <w:szCs w:val="24"/>
                <w:lang w:val="bs-Cyrl-BA"/>
              </w:rPr>
              <w:t>Износ</w:t>
            </w:r>
          </w:p>
        </w:tc>
      </w:tr>
      <w:tr w:rsidR="00735BA9" w:rsidRPr="00D6482D" w:rsidTr="00D6482D">
        <w:trPr>
          <w:trHeight w:val="20"/>
          <w:jc w:val="center"/>
        </w:trPr>
        <w:tc>
          <w:tcPr>
            <w:tcW w:w="1139" w:type="pct"/>
            <w:vMerge w:val="restart"/>
            <w:vAlign w:val="center"/>
          </w:tcPr>
          <w:p w:rsidR="007741D6" w:rsidRPr="00D6482D" w:rsidRDefault="00735BA9" w:rsidP="00F46E5A">
            <w:pPr>
              <w:spacing w:after="0" w:line="240" w:lineRule="auto"/>
              <w:rPr>
                <w:rFonts w:ascii="Times New Roman" w:eastAsia="Times New Roman" w:hAnsi="Times New Roman" w:cs="Times New Roman"/>
                <w:color w:val="000000" w:themeColor="text1"/>
                <w:sz w:val="24"/>
                <w:szCs w:val="24"/>
                <w:lang w:val="bs-Cyrl-BA"/>
              </w:rPr>
            </w:pPr>
            <w:r w:rsidRPr="00D6482D">
              <w:rPr>
                <w:rFonts w:ascii="Times New Roman" w:eastAsia="Times New Roman" w:hAnsi="Times New Roman" w:cs="Times New Roman"/>
                <w:color w:val="000000" w:themeColor="text1"/>
                <w:sz w:val="24"/>
                <w:szCs w:val="24"/>
              </w:rPr>
              <w:t>2.1.</w:t>
            </w:r>
            <w:r w:rsidRPr="00D6482D">
              <w:rPr>
                <w:rFonts w:ascii="Times New Roman" w:eastAsia="Times New Roman" w:hAnsi="Times New Roman" w:cs="Times New Roman"/>
                <w:color w:val="000000" w:themeColor="text1"/>
                <w:sz w:val="24"/>
                <w:szCs w:val="24"/>
                <w:lang w:val="bs-Cyrl-BA"/>
              </w:rPr>
              <w:t>1.1. Привлачење страних и домаћих инвеститора</w:t>
            </w:r>
            <w:r w:rsidR="007741D6" w:rsidRPr="00D6482D">
              <w:rPr>
                <w:rFonts w:ascii="Times New Roman" w:eastAsia="Times New Roman" w:hAnsi="Times New Roman" w:cs="Times New Roman"/>
                <w:color w:val="000000" w:themeColor="text1"/>
                <w:sz w:val="24"/>
                <w:szCs w:val="24"/>
                <w:lang w:val="bs-Cyrl-BA"/>
              </w:rPr>
              <w:t xml:space="preserve"> </w:t>
            </w:r>
          </w:p>
          <w:p w:rsidR="00735BA9" w:rsidRPr="00D6482D" w:rsidRDefault="007741D6" w:rsidP="00F46E5A">
            <w:pPr>
              <w:spacing w:after="0" w:line="240" w:lineRule="auto"/>
              <w:rPr>
                <w:rFonts w:ascii="Times New Roman" w:eastAsia="Times New Roman" w:hAnsi="Times New Roman" w:cs="Times New Roman"/>
                <w:color w:val="000000" w:themeColor="text1"/>
                <w:sz w:val="24"/>
                <w:szCs w:val="24"/>
                <w:lang w:val="bs-Cyrl-BA"/>
              </w:rPr>
            </w:pPr>
            <w:r w:rsidRPr="00D6482D">
              <w:rPr>
                <w:rFonts w:ascii="Times New Roman" w:eastAsia="Times New Roman" w:hAnsi="Times New Roman" w:cs="Times New Roman"/>
                <w:color w:val="000000" w:themeColor="text1"/>
                <w:sz w:val="24"/>
                <w:szCs w:val="24"/>
                <w:lang w:val="bs-Cyrl-BA"/>
              </w:rPr>
              <w:t>( Успоставњање Слободне зоне)</w:t>
            </w:r>
          </w:p>
          <w:p w:rsidR="007741D6" w:rsidRPr="00D6482D" w:rsidRDefault="007741D6" w:rsidP="00F46E5A">
            <w:pPr>
              <w:spacing w:after="0" w:line="240" w:lineRule="auto"/>
              <w:rPr>
                <w:rFonts w:ascii="Times New Roman" w:eastAsia="Times New Roman" w:hAnsi="Times New Roman" w:cs="Times New Roman"/>
                <w:color w:val="000000" w:themeColor="text1"/>
                <w:sz w:val="24"/>
                <w:szCs w:val="24"/>
                <w:lang w:val="bs-Cyrl-BA"/>
              </w:rPr>
            </w:pPr>
            <w:r w:rsidRPr="00D6482D">
              <w:rPr>
                <w:rFonts w:ascii="Times New Roman" w:eastAsia="Times New Roman" w:hAnsi="Times New Roman" w:cs="Times New Roman"/>
                <w:color w:val="000000" w:themeColor="text1"/>
                <w:sz w:val="24"/>
                <w:szCs w:val="24"/>
                <w:lang w:val="bs-Cyrl-BA"/>
              </w:rPr>
              <w:t>(Сајамски центар)</w:t>
            </w:r>
          </w:p>
        </w:tc>
        <w:tc>
          <w:tcPr>
            <w:tcW w:w="474" w:type="pct"/>
            <w:vMerge w:val="restart"/>
            <w:tcBorders>
              <w:right w:val="single" w:sz="4" w:space="0" w:color="auto"/>
            </w:tcBorders>
            <w:shd w:val="clear" w:color="auto" w:fill="FFFFFF" w:themeFill="background1"/>
          </w:tcPr>
          <w:p w:rsidR="00D6482D" w:rsidRDefault="00D6482D" w:rsidP="00F46E5A">
            <w:pPr>
              <w:spacing w:after="0" w:line="240" w:lineRule="auto"/>
              <w:jc w:val="center"/>
              <w:rPr>
                <w:rFonts w:ascii="Times New Roman" w:eastAsia="Times New Roman" w:hAnsi="Times New Roman" w:cs="Times New Roman"/>
                <w:color w:val="000000" w:themeColor="text1"/>
                <w:sz w:val="24"/>
                <w:szCs w:val="24"/>
                <w:lang/>
              </w:rPr>
            </w:pPr>
          </w:p>
          <w:p w:rsidR="00D6482D" w:rsidRDefault="00D6482D" w:rsidP="00F46E5A">
            <w:pPr>
              <w:spacing w:after="0" w:line="240" w:lineRule="auto"/>
              <w:jc w:val="center"/>
              <w:rPr>
                <w:rFonts w:ascii="Times New Roman" w:eastAsia="Times New Roman" w:hAnsi="Times New Roman" w:cs="Times New Roman"/>
                <w:color w:val="000000" w:themeColor="text1"/>
                <w:sz w:val="24"/>
                <w:szCs w:val="24"/>
                <w:lang/>
              </w:rPr>
            </w:pPr>
          </w:p>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lang/>
              </w:rPr>
            </w:pPr>
            <w:r w:rsidRPr="00D6482D">
              <w:rPr>
                <w:rFonts w:ascii="Times New Roman" w:eastAsia="Times New Roman" w:hAnsi="Times New Roman" w:cs="Times New Roman"/>
                <w:color w:val="000000" w:themeColor="text1"/>
                <w:sz w:val="24"/>
                <w:szCs w:val="24"/>
              </w:rPr>
              <w:t>2025</w:t>
            </w:r>
          </w:p>
        </w:tc>
        <w:tc>
          <w:tcPr>
            <w:tcW w:w="1213" w:type="pct"/>
            <w:vMerge w:val="restart"/>
          </w:tcPr>
          <w:p w:rsidR="00735BA9" w:rsidRPr="00D6482D" w:rsidRDefault="00735BA9" w:rsidP="00F46E5A">
            <w:pPr>
              <w:pStyle w:val="ListParagraph"/>
              <w:spacing w:after="0" w:line="240" w:lineRule="auto"/>
              <w:ind w:left="72"/>
              <w:jc w:val="center"/>
              <w:rPr>
                <w:rFonts w:ascii="Times New Roman" w:eastAsia="Times New Roman" w:hAnsi="Times New Roman" w:cs="Times New Roman"/>
                <w:color w:val="000000" w:themeColor="text1"/>
                <w:sz w:val="24"/>
                <w:szCs w:val="24"/>
                <w:lang w:val="sr-Cyrl-BA"/>
              </w:rPr>
            </w:pPr>
            <w:r w:rsidRPr="00D6482D">
              <w:rPr>
                <w:rFonts w:ascii="Times New Roman" w:eastAsia="Times New Roman" w:hAnsi="Times New Roman" w:cs="Times New Roman"/>
                <w:color w:val="000000" w:themeColor="text1"/>
                <w:sz w:val="24"/>
                <w:szCs w:val="24"/>
                <w:lang w:val="sr-Cyrl-BA"/>
              </w:rPr>
              <w:t>Број регистрованих привредних субјеката</w:t>
            </w:r>
          </w:p>
          <w:p w:rsidR="00735BA9" w:rsidRPr="00D6482D" w:rsidRDefault="00735BA9" w:rsidP="00F46E5A">
            <w:pPr>
              <w:pStyle w:val="ListParagraph"/>
              <w:spacing w:after="0" w:line="240" w:lineRule="auto"/>
              <w:ind w:left="72"/>
              <w:jc w:val="center"/>
              <w:rPr>
                <w:rFonts w:ascii="Times New Roman" w:eastAsia="Times New Roman" w:hAnsi="Times New Roman" w:cs="Times New Roman"/>
                <w:color w:val="000000" w:themeColor="text1"/>
                <w:sz w:val="24"/>
                <w:szCs w:val="24"/>
                <w:lang w:val="sr-Cyrl-BA"/>
              </w:rPr>
            </w:pPr>
          </w:p>
          <w:p w:rsidR="00735BA9" w:rsidRPr="00D6482D" w:rsidRDefault="00735BA9" w:rsidP="00F46E5A">
            <w:pPr>
              <w:pStyle w:val="ListParagraph"/>
              <w:spacing w:after="0" w:line="240" w:lineRule="auto"/>
              <w:ind w:left="72"/>
              <w:jc w:val="center"/>
              <w:rPr>
                <w:rFonts w:ascii="Times New Roman" w:eastAsia="Times New Roman" w:hAnsi="Times New Roman" w:cs="Times New Roman"/>
                <w:color w:val="000000" w:themeColor="text1"/>
                <w:sz w:val="24"/>
                <w:szCs w:val="24"/>
                <w:lang w:val="sr-Cyrl-BA"/>
              </w:rPr>
            </w:pPr>
            <w:r w:rsidRPr="00D6482D">
              <w:rPr>
                <w:rFonts w:ascii="Times New Roman" w:eastAsia="Times New Roman" w:hAnsi="Times New Roman" w:cs="Times New Roman"/>
                <w:color w:val="000000" w:themeColor="text1"/>
                <w:sz w:val="24"/>
                <w:szCs w:val="24"/>
                <w:lang w:val="sr-Cyrl-BA"/>
              </w:rPr>
              <w:t>Број радних мјеста</w:t>
            </w:r>
          </w:p>
        </w:tc>
        <w:tc>
          <w:tcPr>
            <w:tcW w:w="462" w:type="pct"/>
            <w:vMerge w:val="restart"/>
            <w:shd w:val="clear" w:color="auto" w:fill="auto"/>
          </w:tcPr>
          <w:p w:rsidR="00D6482D" w:rsidRDefault="00D6482D" w:rsidP="00F46E5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BA"/>
              </w:rPr>
            </w:pPr>
          </w:p>
          <w:p w:rsidR="00735BA9" w:rsidRPr="00D6482D" w:rsidRDefault="00735BA9" w:rsidP="00F46E5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BA"/>
              </w:rPr>
            </w:pPr>
            <w:r w:rsidRPr="00D6482D">
              <w:rPr>
                <w:rFonts w:ascii="Times New Roman" w:eastAsia="Times New Roman" w:hAnsi="Times New Roman" w:cs="Times New Roman"/>
                <w:color w:val="000000" w:themeColor="text1"/>
                <w:sz w:val="24"/>
                <w:szCs w:val="24"/>
                <w:lang w:val="sr-Cyrl-BA"/>
              </w:rPr>
              <w:t>Одјељење за привреду</w:t>
            </w:r>
          </w:p>
        </w:tc>
        <w:tc>
          <w:tcPr>
            <w:tcW w:w="246" w:type="pct"/>
            <w:vMerge w:val="restart"/>
            <w:shd w:val="clear" w:color="auto" w:fill="FFFFFF" w:themeFill="background1"/>
          </w:tcPr>
          <w:p w:rsidR="00D6482D" w:rsidRDefault="00D6482D" w:rsidP="00F46E5A">
            <w:pPr>
              <w:spacing w:after="0" w:line="240" w:lineRule="auto"/>
              <w:jc w:val="center"/>
              <w:rPr>
                <w:rFonts w:ascii="Times New Roman" w:eastAsia="Times New Roman" w:hAnsi="Times New Roman" w:cs="Times New Roman"/>
                <w:bCs/>
                <w:color w:val="000000" w:themeColor="text1"/>
                <w:sz w:val="24"/>
                <w:szCs w:val="24"/>
                <w:lang/>
              </w:rPr>
            </w:pPr>
          </w:p>
          <w:p w:rsidR="00D6482D" w:rsidRDefault="00D6482D" w:rsidP="00F46E5A">
            <w:pPr>
              <w:spacing w:after="0" w:line="240" w:lineRule="auto"/>
              <w:jc w:val="center"/>
              <w:rPr>
                <w:rFonts w:ascii="Times New Roman" w:eastAsia="Times New Roman" w:hAnsi="Times New Roman" w:cs="Times New Roman"/>
                <w:bCs/>
                <w:color w:val="000000" w:themeColor="text1"/>
                <w:sz w:val="24"/>
                <w:szCs w:val="24"/>
                <w:lang/>
              </w:rPr>
            </w:pPr>
          </w:p>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r w:rsidRPr="00D6482D">
              <w:rPr>
                <w:rFonts w:ascii="Times New Roman" w:eastAsia="Times New Roman" w:hAnsi="Times New Roman" w:cs="Times New Roman"/>
                <w:bCs/>
                <w:color w:val="000000" w:themeColor="text1"/>
                <w:sz w:val="24"/>
                <w:szCs w:val="24"/>
              </w:rPr>
              <w:t>-</w:t>
            </w:r>
          </w:p>
        </w:tc>
        <w:tc>
          <w:tcPr>
            <w:tcW w:w="424" w:type="pct"/>
            <w:vMerge w:val="restart"/>
            <w:shd w:val="clear" w:color="auto" w:fill="FFFFFF" w:themeFill="background1"/>
          </w:tcPr>
          <w:p w:rsidR="00D6482D" w:rsidRDefault="00D6482D" w:rsidP="00F46E5A">
            <w:pPr>
              <w:spacing w:after="0" w:line="240" w:lineRule="auto"/>
              <w:jc w:val="center"/>
              <w:rPr>
                <w:rFonts w:ascii="Times New Roman" w:eastAsia="Times New Roman" w:hAnsi="Times New Roman" w:cs="Times New Roman"/>
                <w:bCs/>
                <w:color w:val="000000" w:themeColor="text1"/>
                <w:sz w:val="24"/>
                <w:szCs w:val="24"/>
                <w:lang/>
              </w:rPr>
            </w:pPr>
          </w:p>
          <w:p w:rsidR="00D6482D" w:rsidRDefault="00D6482D" w:rsidP="00F46E5A">
            <w:pPr>
              <w:spacing w:after="0" w:line="240" w:lineRule="auto"/>
              <w:jc w:val="center"/>
              <w:rPr>
                <w:rFonts w:ascii="Times New Roman" w:eastAsia="Times New Roman" w:hAnsi="Times New Roman" w:cs="Times New Roman"/>
                <w:bCs/>
                <w:color w:val="000000" w:themeColor="text1"/>
                <w:sz w:val="24"/>
                <w:szCs w:val="24"/>
                <w:lang/>
              </w:rPr>
            </w:pPr>
          </w:p>
          <w:p w:rsidR="00735BA9" w:rsidRPr="00D6482D" w:rsidRDefault="00D33965" w:rsidP="00F46E5A">
            <w:pPr>
              <w:spacing w:after="0" w:line="240" w:lineRule="auto"/>
              <w:jc w:val="center"/>
              <w:rPr>
                <w:rFonts w:ascii="Times New Roman" w:eastAsia="Times New Roman" w:hAnsi="Times New Roman" w:cs="Times New Roman"/>
                <w:bCs/>
                <w:color w:val="000000" w:themeColor="text1"/>
                <w:sz w:val="24"/>
                <w:szCs w:val="24"/>
              </w:rPr>
            </w:pPr>
            <w:r w:rsidRPr="00D6482D">
              <w:rPr>
                <w:rFonts w:ascii="Times New Roman" w:eastAsia="Times New Roman" w:hAnsi="Times New Roman" w:cs="Times New Roman"/>
                <w:bCs/>
                <w:color w:val="000000" w:themeColor="text1"/>
                <w:sz w:val="24"/>
                <w:szCs w:val="24"/>
                <w:lang/>
              </w:rPr>
              <w:t>Да</w:t>
            </w:r>
            <w:r w:rsidR="00735BA9" w:rsidRPr="00D6482D">
              <w:rPr>
                <w:rFonts w:ascii="Times New Roman" w:eastAsia="Times New Roman" w:hAnsi="Times New Roman" w:cs="Times New Roman"/>
                <w:bCs/>
                <w:color w:val="000000" w:themeColor="text1"/>
                <w:sz w:val="24"/>
                <w:szCs w:val="24"/>
              </w:rPr>
              <w:t xml:space="preserve"> </w:t>
            </w:r>
          </w:p>
        </w:tc>
        <w:tc>
          <w:tcPr>
            <w:tcW w:w="455"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 w:val="24"/>
                <w:szCs w:val="24"/>
              </w:rPr>
            </w:pPr>
            <w:r w:rsidRPr="00D6482D">
              <w:rPr>
                <w:rFonts w:ascii="Times New Roman" w:hAnsi="Times New Roman" w:cs="Times New Roman"/>
                <w:b/>
                <w:bCs/>
                <w:color w:val="000000" w:themeColor="text1"/>
                <w:sz w:val="24"/>
                <w:szCs w:val="24"/>
              </w:rPr>
              <w:t>Буџет</w:t>
            </w:r>
          </w:p>
        </w:tc>
        <w:tc>
          <w:tcPr>
            <w:tcW w:w="587" w:type="pct"/>
            <w:shd w:val="clear" w:color="auto" w:fill="FFFFFF" w:themeFill="background1"/>
            <w:vAlign w:val="center"/>
          </w:tcPr>
          <w:p w:rsidR="00735BA9" w:rsidRPr="00D6482D" w:rsidRDefault="00BF57FF" w:rsidP="00F46E5A">
            <w:pPr>
              <w:spacing w:after="0" w:line="240" w:lineRule="auto"/>
              <w:jc w:val="center"/>
              <w:rPr>
                <w:rFonts w:ascii="Times New Roman" w:eastAsia="Times New Roman" w:hAnsi="Times New Roman" w:cs="Times New Roman"/>
                <w:bCs/>
                <w:color w:val="000000" w:themeColor="text1"/>
                <w:sz w:val="24"/>
                <w:szCs w:val="24"/>
                <w:highlight w:val="yellow"/>
                <w:lang w:val="sr-Cyrl-BA"/>
              </w:rPr>
            </w:pPr>
            <w:r w:rsidRPr="00D6482D">
              <w:rPr>
                <w:rFonts w:ascii="Times New Roman" w:eastAsia="Times New Roman" w:hAnsi="Times New Roman" w:cs="Times New Roman"/>
                <w:bCs/>
                <w:color w:val="000000" w:themeColor="text1"/>
                <w:sz w:val="24"/>
                <w:szCs w:val="24"/>
                <w:lang w:val="sr-Cyrl-BA"/>
              </w:rPr>
              <w:t>70</w:t>
            </w:r>
            <w:r w:rsidR="00735BA9" w:rsidRPr="00D6482D">
              <w:rPr>
                <w:rFonts w:ascii="Times New Roman" w:eastAsia="Times New Roman" w:hAnsi="Times New Roman" w:cs="Times New Roman"/>
                <w:bCs/>
                <w:color w:val="000000" w:themeColor="text1"/>
                <w:sz w:val="24"/>
                <w:szCs w:val="24"/>
                <w:lang w:val="sr-Cyrl-BA"/>
              </w:rPr>
              <w:t>.000</w:t>
            </w:r>
          </w:p>
        </w:tc>
      </w:tr>
      <w:tr w:rsidR="00735BA9" w:rsidRPr="00D6482D" w:rsidTr="00D6482D">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 w:val="24"/>
                <w:szCs w:val="24"/>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i/>
                <w:color w:val="000000" w:themeColor="text1"/>
                <w:sz w:val="24"/>
                <w:szCs w:val="24"/>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i/>
                <w:color w:val="000000" w:themeColor="text1"/>
                <w:sz w:val="24"/>
                <w:szCs w:val="24"/>
              </w:rPr>
            </w:pPr>
          </w:p>
        </w:tc>
        <w:tc>
          <w:tcPr>
            <w:tcW w:w="246"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p>
        </w:tc>
        <w:tc>
          <w:tcPr>
            <w:tcW w:w="424"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p>
        </w:tc>
        <w:tc>
          <w:tcPr>
            <w:tcW w:w="455"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 w:val="24"/>
                <w:szCs w:val="24"/>
              </w:rPr>
            </w:pPr>
            <w:r w:rsidRPr="00D6482D">
              <w:rPr>
                <w:rFonts w:ascii="Times New Roman" w:hAnsi="Times New Roman" w:cs="Times New Roman"/>
                <w:b/>
                <w:bCs/>
                <w:color w:val="000000" w:themeColor="text1"/>
                <w:sz w:val="24"/>
                <w:szCs w:val="24"/>
              </w:rPr>
              <w:t>Кредит</w:t>
            </w:r>
          </w:p>
        </w:tc>
        <w:tc>
          <w:tcPr>
            <w:tcW w:w="587" w:type="pct"/>
            <w:shd w:val="clear" w:color="auto" w:fill="FFFFFF" w:themeFill="background1"/>
            <w:vAlign w:val="center"/>
          </w:tcPr>
          <w:p w:rsidR="00735BA9" w:rsidRPr="00D6482D" w:rsidRDefault="00BF57FF" w:rsidP="00F46E5A">
            <w:pPr>
              <w:spacing w:after="0" w:line="240" w:lineRule="auto"/>
              <w:jc w:val="center"/>
              <w:rPr>
                <w:rFonts w:ascii="Times New Roman" w:hAnsi="Times New Roman" w:cs="Times New Roman"/>
                <w:color w:val="000000" w:themeColor="text1"/>
                <w:sz w:val="24"/>
                <w:szCs w:val="24"/>
                <w:lang w:val="bs-Cyrl-BA"/>
              </w:rPr>
            </w:pPr>
            <w:r w:rsidRPr="00D6482D">
              <w:rPr>
                <w:rFonts w:ascii="Times New Roman" w:hAnsi="Times New Roman" w:cs="Times New Roman"/>
                <w:color w:val="000000" w:themeColor="text1"/>
                <w:sz w:val="24"/>
                <w:szCs w:val="24"/>
                <w:lang w:val="bs-Cyrl-BA"/>
              </w:rPr>
              <w:t>0</w:t>
            </w:r>
          </w:p>
        </w:tc>
      </w:tr>
      <w:tr w:rsidR="00735BA9" w:rsidRPr="00D6482D" w:rsidTr="00D6482D">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 w:val="24"/>
                <w:szCs w:val="24"/>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24"/>
                <w:szCs w:val="24"/>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24"/>
                <w:szCs w:val="24"/>
              </w:rPr>
            </w:pPr>
          </w:p>
        </w:tc>
        <w:tc>
          <w:tcPr>
            <w:tcW w:w="246"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p>
        </w:tc>
        <w:tc>
          <w:tcPr>
            <w:tcW w:w="424"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p>
        </w:tc>
        <w:tc>
          <w:tcPr>
            <w:tcW w:w="455"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 w:val="24"/>
                <w:szCs w:val="24"/>
                <w:highlight w:val="yellow"/>
                <w:lang w:val="bs-Cyrl-BA"/>
              </w:rPr>
            </w:pPr>
            <w:r w:rsidRPr="00D6482D">
              <w:rPr>
                <w:rFonts w:ascii="Times New Roman" w:hAnsi="Times New Roman" w:cs="Times New Roman"/>
                <w:b/>
                <w:bCs/>
                <w:color w:val="000000" w:themeColor="text1"/>
                <w:sz w:val="24"/>
                <w:szCs w:val="24"/>
              </w:rPr>
              <w:t xml:space="preserve">Донације </w:t>
            </w:r>
            <w:r w:rsidRPr="00D6482D">
              <w:rPr>
                <w:rFonts w:ascii="Times New Roman" w:hAnsi="Times New Roman" w:cs="Times New Roman"/>
                <w:b/>
                <w:bCs/>
                <w:color w:val="000000" w:themeColor="text1"/>
                <w:sz w:val="24"/>
                <w:szCs w:val="24"/>
                <w:lang w:val="bs-Latn-BA"/>
              </w:rPr>
              <w:t>/</w:t>
            </w:r>
            <w:r w:rsidRPr="00D6482D">
              <w:rPr>
                <w:rFonts w:ascii="Times New Roman" w:hAnsi="Times New Roman" w:cs="Times New Roman"/>
                <w:b/>
                <w:bCs/>
                <w:color w:val="000000" w:themeColor="text1"/>
                <w:sz w:val="24"/>
                <w:szCs w:val="24"/>
                <w:lang w:val="bs-Cyrl-BA"/>
              </w:rPr>
              <w:t xml:space="preserve"> Грант</w:t>
            </w:r>
          </w:p>
        </w:tc>
        <w:tc>
          <w:tcPr>
            <w:tcW w:w="587" w:type="pct"/>
            <w:shd w:val="clear" w:color="auto" w:fill="FFFFFF" w:themeFill="background1"/>
            <w:vAlign w:val="center"/>
          </w:tcPr>
          <w:p w:rsidR="00735BA9" w:rsidRPr="00D6482D" w:rsidRDefault="00BF57FF" w:rsidP="00F46E5A">
            <w:pPr>
              <w:spacing w:after="0" w:line="240" w:lineRule="auto"/>
              <w:jc w:val="center"/>
              <w:rPr>
                <w:rFonts w:ascii="Times New Roman" w:hAnsi="Times New Roman" w:cs="Times New Roman"/>
                <w:color w:val="000000" w:themeColor="text1"/>
                <w:sz w:val="24"/>
                <w:szCs w:val="24"/>
                <w:lang w:val="bs-Cyrl-BA"/>
              </w:rPr>
            </w:pPr>
            <w:r w:rsidRPr="00D6482D">
              <w:rPr>
                <w:rFonts w:ascii="Times New Roman" w:hAnsi="Times New Roman" w:cs="Times New Roman"/>
                <w:color w:val="000000" w:themeColor="text1"/>
                <w:sz w:val="24"/>
                <w:szCs w:val="24"/>
                <w:lang w:val="bs-Cyrl-BA"/>
              </w:rPr>
              <w:t>0</w:t>
            </w:r>
          </w:p>
        </w:tc>
      </w:tr>
      <w:tr w:rsidR="00735BA9" w:rsidRPr="00D6482D" w:rsidTr="00D6482D">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 w:val="24"/>
                <w:szCs w:val="24"/>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24"/>
                <w:szCs w:val="24"/>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24"/>
                <w:szCs w:val="24"/>
              </w:rPr>
            </w:pPr>
          </w:p>
        </w:tc>
        <w:tc>
          <w:tcPr>
            <w:tcW w:w="246"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p>
        </w:tc>
        <w:tc>
          <w:tcPr>
            <w:tcW w:w="424"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p>
        </w:tc>
        <w:tc>
          <w:tcPr>
            <w:tcW w:w="455"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 w:val="24"/>
                <w:szCs w:val="24"/>
              </w:rPr>
            </w:pPr>
            <w:r w:rsidRPr="00D6482D">
              <w:rPr>
                <w:rFonts w:ascii="Times New Roman" w:hAnsi="Times New Roman" w:cs="Times New Roman"/>
                <w:b/>
                <w:bCs/>
                <w:color w:val="000000" w:themeColor="text1"/>
                <w:sz w:val="24"/>
                <w:szCs w:val="24"/>
              </w:rPr>
              <w:t xml:space="preserve">Остало </w:t>
            </w:r>
          </w:p>
        </w:tc>
        <w:tc>
          <w:tcPr>
            <w:tcW w:w="587" w:type="pct"/>
            <w:shd w:val="clear" w:color="auto" w:fill="FFFFFF" w:themeFill="background1"/>
            <w:vAlign w:val="center"/>
          </w:tcPr>
          <w:p w:rsidR="00735BA9" w:rsidRPr="00D6482D" w:rsidRDefault="00BF57FF" w:rsidP="00F46E5A">
            <w:pPr>
              <w:spacing w:after="0" w:line="240" w:lineRule="auto"/>
              <w:jc w:val="center"/>
              <w:rPr>
                <w:rFonts w:ascii="Times New Roman" w:hAnsi="Times New Roman" w:cs="Times New Roman"/>
                <w:color w:val="000000" w:themeColor="text1"/>
                <w:sz w:val="24"/>
                <w:szCs w:val="24"/>
                <w:lang w:val="bs-Cyrl-BA"/>
              </w:rPr>
            </w:pPr>
            <w:r w:rsidRPr="00D6482D">
              <w:rPr>
                <w:rFonts w:ascii="Times New Roman" w:hAnsi="Times New Roman" w:cs="Times New Roman"/>
                <w:color w:val="000000" w:themeColor="text1"/>
                <w:sz w:val="24"/>
                <w:szCs w:val="24"/>
                <w:lang w:val="bs-Cyrl-BA"/>
              </w:rPr>
              <w:t>0</w:t>
            </w:r>
          </w:p>
        </w:tc>
      </w:tr>
      <w:tr w:rsidR="00735BA9" w:rsidRPr="00D6482D" w:rsidTr="00D6482D">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 w:val="24"/>
                <w:szCs w:val="24"/>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24"/>
                <w:szCs w:val="24"/>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24"/>
                <w:szCs w:val="24"/>
              </w:rPr>
            </w:pPr>
          </w:p>
        </w:tc>
        <w:tc>
          <w:tcPr>
            <w:tcW w:w="246" w:type="pct"/>
            <w:vMerge/>
            <w:shd w:val="clear" w:color="auto" w:fill="F2F2F2" w:themeFill="background1" w:themeFillShade="F2"/>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4"/>
                <w:szCs w:val="24"/>
              </w:rPr>
            </w:pPr>
          </w:p>
        </w:tc>
        <w:tc>
          <w:tcPr>
            <w:tcW w:w="424" w:type="pct"/>
            <w:vMerge/>
            <w:shd w:val="clear" w:color="auto" w:fill="F2F2F2" w:themeFill="background1" w:themeFillShade="F2"/>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p>
        </w:tc>
        <w:tc>
          <w:tcPr>
            <w:tcW w:w="455" w:type="pct"/>
            <w:shd w:val="clear" w:color="auto" w:fill="F2F2F2" w:themeFill="background1" w:themeFillShade="F2"/>
            <w:vAlign w:val="center"/>
          </w:tcPr>
          <w:p w:rsidR="00735BA9" w:rsidRPr="00D6482D" w:rsidRDefault="00735BA9" w:rsidP="00F46E5A">
            <w:pPr>
              <w:spacing w:after="0" w:line="240" w:lineRule="auto"/>
              <w:ind w:left="72"/>
              <w:rPr>
                <w:rFonts w:ascii="Times New Roman" w:eastAsia="Times New Roman" w:hAnsi="Times New Roman" w:cs="Times New Roman"/>
                <w:b/>
                <w:bCs/>
                <w:color w:val="000000" w:themeColor="text1"/>
                <w:sz w:val="24"/>
                <w:szCs w:val="24"/>
              </w:rPr>
            </w:pPr>
            <w:r w:rsidRPr="00D6482D">
              <w:rPr>
                <w:rFonts w:ascii="Times New Roman" w:hAnsi="Times New Roman" w:cs="Times New Roman"/>
                <w:b/>
                <w:bCs/>
                <w:color w:val="000000" w:themeColor="text1"/>
                <w:sz w:val="24"/>
                <w:szCs w:val="24"/>
              </w:rPr>
              <w:t>Укупно</w:t>
            </w:r>
          </w:p>
        </w:tc>
        <w:tc>
          <w:tcPr>
            <w:tcW w:w="587" w:type="pct"/>
            <w:shd w:val="clear" w:color="auto" w:fill="F2F2F2" w:themeFill="background1" w:themeFillShade="F2"/>
            <w:vAlign w:val="center"/>
          </w:tcPr>
          <w:p w:rsidR="00735BA9" w:rsidRPr="00D6482D" w:rsidRDefault="00BF57FF" w:rsidP="00F46E5A">
            <w:pPr>
              <w:spacing w:after="0" w:line="240" w:lineRule="auto"/>
              <w:jc w:val="center"/>
              <w:rPr>
                <w:rFonts w:ascii="Times New Roman" w:hAnsi="Times New Roman" w:cs="Times New Roman"/>
                <w:color w:val="000000" w:themeColor="text1"/>
                <w:sz w:val="24"/>
                <w:szCs w:val="24"/>
                <w:highlight w:val="yellow"/>
                <w:lang w:val="bs-Cyrl-BA"/>
              </w:rPr>
            </w:pPr>
            <w:r w:rsidRPr="00D6482D">
              <w:rPr>
                <w:rFonts w:ascii="Times New Roman" w:hAnsi="Times New Roman" w:cs="Times New Roman"/>
                <w:color w:val="000000" w:themeColor="text1"/>
                <w:sz w:val="24"/>
                <w:szCs w:val="24"/>
                <w:lang w:val="bs-Cyrl-BA"/>
              </w:rPr>
              <w:t>70</w:t>
            </w:r>
            <w:r w:rsidR="00735BA9" w:rsidRPr="00D6482D">
              <w:rPr>
                <w:rFonts w:ascii="Times New Roman" w:hAnsi="Times New Roman" w:cs="Times New Roman"/>
                <w:color w:val="000000" w:themeColor="text1"/>
                <w:sz w:val="24"/>
                <w:szCs w:val="24"/>
                <w:lang w:val="bs-Cyrl-BA"/>
              </w:rPr>
              <w:t>.000</w:t>
            </w:r>
          </w:p>
        </w:tc>
      </w:tr>
      <w:tr w:rsidR="00735BA9" w:rsidRPr="00D6482D" w:rsidTr="00D6482D">
        <w:trPr>
          <w:trHeight w:val="20"/>
          <w:jc w:val="center"/>
        </w:trPr>
        <w:tc>
          <w:tcPr>
            <w:tcW w:w="3958" w:type="pct"/>
            <w:gridSpan w:val="6"/>
            <w:vMerge w:val="restart"/>
            <w:shd w:val="clear" w:color="auto" w:fill="DEEAF6" w:themeFill="accent1" w:themeFillTint="33"/>
            <w:vAlign w:val="center"/>
          </w:tcPr>
          <w:p w:rsidR="00735BA9" w:rsidRPr="00D6482D" w:rsidRDefault="00735BA9" w:rsidP="00F46E5A">
            <w:pPr>
              <w:spacing w:after="0" w:line="240" w:lineRule="auto"/>
              <w:jc w:val="both"/>
              <w:rPr>
                <w:rFonts w:ascii="Times New Roman" w:eastAsia="Times New Roman" w:hAnsi="Times New Roman" w:cs="Times New Roman"/>
                <w:b/>
                <w:color w:val="000000" w:themeColor="text1"/>
                <w:sz w:val="24"/>
                <w:szCs w:val="24"/>
              </w:rPr>
            </w:pPr>
            <w:r w:rsidRPr="00D6482D">
              <w:rPr>
                <w:rFonts w:ascii="Times New Roman" w:hAnsi="Times New Roman" w:cs="Times New Roman"/>
                <w:b/>
                <w:color w:val="000000" w:themeColor="text1"/>
                <w:sz w:val="24"/>
                <w:szCs w:val="24"/>
              </w:rPr>
              <w:t>Укупно за мјеру / надлежност републичког органа управе или јединице локалне самоуправе</w:t>
            </w:r>
          </w:p>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p>
        </w:tc>
        <w:tc>
          <w:tcPr>
            <w:tcW w:w="455" w:type="pct"/>
            <w:shd w:val="clear" w:color="auto" w:fill="DEEAF6" w:themeFill="accent1" w:themeFillTint="33"/>
            <w:vAlign w:val="center"/>
          </w:tcPr>
          <w:p w:rsidR="00735BA9" w:rsidRPr="00D6482D" w:rsidRDefault="00735BA9" w:rsidP="00F46E5A">
            <w:pPr>
              <w:spacing w:after="0" w:line="240" w:lineRule="auto"/>
              <w:ind w:left="72"/>
              <w:rPr>
                <w:rFonts w:ascii="Times New Roman" w:hAnsi="Times New Roman" w:cs="Times New Roman"/>
                <w:b/>
                <w:bCs/>
                <w:color w:val="000000" w:themeColor="text1"/>
                <w:sz w:val="24"/>
                <w:szCs w:val="24"/>
              </w:rPr>
            </w:pPr>
            <w:r w:rsidRPr="00D6482D">
              <w:rPr>
                <w:rFonts w:ascii="Times New Roman" w:hAnsi="Times New Roman" w:cs="Times New Roman"/>
                <w:b/>
                <w:bCs/>
                <w:color w:val="000000" w:themeColor="text1"/>
                <w:sz w:val="24"/>
                <w:szCs w:val="24"/>
              </w:rPr>
              <w:t>Буџет</w:t>
            </w:r>
          </w:p>
        </w:tc>
        <w:tc>
          <w:tcPr>
            <w:tcW w:w="587" w:type="pct"/>
            <w:shd w:val="clear" w:color="auto" w:fill="DEEAF6" w:themeFill="accent1" w:themeFillTint="33"/>
            <w:vAlign w:val="center"/>
          </w:tcPr>
          <w:p w:rsidR="00735BA9" w:rsidRPr="00D6482D" w:rsidRDefault="00BF57FF" w:rsidP="00F46E5A">
            <w:pPr>
              <w:spacing w:after="0" w:line="240" w:lineRule="auto"/>
              <w:jc w:val="center"/>
              <w:rPr>
                <w:rFonts w:ascii="Times New Roman" w:eastAsia="Times New Roman" w:hAnsi="Times New Roman" w:cs="Times New Roman"/>
                <w:color w:val="000000" w:themeColor="text1"/>
                <w:sz w:val="24"/>
                <w:szCs w:val="24"/>
                <w:lang/>
              </w:rPr>
            </w:pPr>
            <w:r w:rsidRPr="00D6482D">
              <w:rPr>
                <w:rFonts w:ascii="Times New Roman" w:eastAsia="Times New Roman" w:hAnsi="Times New Roman" w:cs="Times New Roman"/>
                <w:color w:val="000000" w:themeColor="text1"/>
                <w:sz w:val="24"/>
                <w:szCs w:val="24"/>
                <w:lang/>
              </w:rPr>
              <w:t>70.000</w:t>
            </w:r>
          </w:p>
        </w:tc>
      </w:tr>
      <w:tr w:rsidR="00735BA9" w:rsidRPr="00D6482D" w:rsidTr="00D6482D">
        <w:trPr>
          <w:trHeight w:val="20"/>
          <w:jc w:val="center"/>
        </w:trPr>
        <w:tc>
          <w:tcPr>
            <w:tcW w:w="3958" w:type="pct"/>
            <w:gridSpan w:val="6"/>
            <w:vMerge/>
            <w:shd w:val="clear" w:color="auto" w:fill="DEEAF6" w:themeFill="accent1" w:themeFillTint="33"/>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p>
        </w:tc>
        <w:tc>
          <w:tcPr>
            <w:tcW w:w="455" w:type="pct"/>
            <w:shd w:val="clear" w:color="auto" w:fill="DEEAF6" w:themeFill="accent1" w:themeFillTint="33"/>
            <w:vAlign w:val="center"/>
          </w:tcPr>
          <w:p w:rsidR="00735BA9" w:rsidRPr="00D6482D" w:rsidRDefault="00735BA9" w:rsidP="00F46E5A">
            <w:pPr>
              <w:spacing w:after="0" w:line="240" w:lineRule="auto"/>
              <w:ind w:left="72"/>
              <w:rPr>
                <w:rFonts w:ascii="Times New Roman" w:hAnsi="Times New Roman" w:cs="Times New Roman"/>
                <w:b/>
                <w:bCs/>
                <w:color w:val="000000" w:themeColor="text1"/>
                <w:sz w:val="24"/>
                <w:szCs w:val="24"/>
              </w:rPr>
            </w:pPr>
            <w:r w:rsidRPr="00D6482D">
              <w:rPr>
                <w:rFonts w:ascii="Times New Roman" w:hAnsi="Times New Roman" w:cs="Times New Roman"/>
                <w:b/>
                <w:bCs/>
                <w:color w:val="000000" w:themeColor="text1"/>
                <w:sz w:val="24"/>
                <w:szCs w:val="24"/>
              </w:rPr>
              <w:t>Кредит</w:t>
            </w:r>
          </w:p>
        </w:tc>
        <w:tc>
          <w:tcPr>
            <w:tcW w:w="587" w:type="pct"/>
            <w:shd w:val="clear" w:color="auto" w:fill="DEEAF6" w:themeFill="accent1" w:themeFillTint="33"/>
            <w:vAlign w:val="center"/>
          </w:tcPr>
          <w:p w:rsidR="00735BA9" w:rsidRPr="00D6482D" w:rsidRDefault="00BF57FF" w:rsidP="00F46E5A">
            <w:pPr>
              <w:spacing w:after="0" w:line="240" w:lineRule="auto"/>
              <w:jc w:val="center"/>
              <w:rPr>
                <w:rFonts w:ascii="Times New Roman" w:eastAsia="Times New Roman" w:hAnsi="Times New Roman" w:cs="Times New Roman"/>
                <w:bCs/>
                <w:color w:val="000000" w:themeColor="text1"/>
                <w:sz w:val="24"/>
                <w:szCs w:val="24"/>
                <w:lang/>
              </w:rPr>
            </w:pPr>
            <w:r w:rsidRPr="00D6482D">
              <w:rPr>
                <w:rFonts w:ascii="Times New Roman" w:eastAsia="Times New Roman" w:hAnsi="Times New Roman" w:cs="Times New Roman"/>
                <w:bCs/>
                <w:color w:val="000000" w:themeColor="text1"/>
                <w:sz w:val="24"/>
                <w:szCs w:val="24"/>
                <w:lang/>
              </w:rPr>
              <w:t>0</w:t>
            </w:r>
          </w:p>
        </w:tc>
      </w:tr>
      <w:tr w:rsidR="00735BA9" w:rsidRPr="00D6482D" w:rsidTr="00D6482D">
        <w:trPr>
          <w:trHeight w:val="20"/>
          <w:jc w:val="center"/>
        </w:trPr>
        <w:tc>
          <w:tcPr>
            <w:tcW w:w="3958" w:type="pct"/>
            <w:gridSpan w:val="6"/>
            <w:vMerge/>
            <w:shd w:val="clear" w:color="auto" w:fill="DEEAF6" w:themeFill="accent1" w:themeFillTint="33"/>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p>
        </w:tc>
        <w:tc>
          <w:tcPr>
            <w:tcW w:w="455" w:type="pct"/>
            <w:shd w:val="clear" w:color="auto" w:fill="DEEAF6" w:themeFill="accent1" w:themeFillTint="33"/>
            <w:vAlign w:val="center"/>
          </w:tcPr>
          <w:p w:rsidR="00735BA9" w:rsidRPr="00D6482D" w:rsidRDefault="00735BA9" w:rsidP="00F46E5A">
            <w:pPr>
              <w:spacing w:after="0" w:line="240" w:lineRule="auto"/>
              <w:ind w:left="72"/>
              <w:rPr>
                <w:rFonts w:ascii="Times New Roman" w:hAnsi="Times New Roman" w:cs="Times New Roman"/>
                <w:b/>
                <w:bCs/>
                <w:color w:val="000000" w:themeColor="text1"/>
                <w:sz w:val="24"/>
                <w:szCs w:val="24"/>
                <w:highlight w:val="yellow"/>
              </w:rPr>
            </w:pPr>
            <w:r w:rsidRPr="00D6482D">
              <w:rPr>
                <w:rFonts w:ascii="Times New Roman" w:hAnsi="Times New Roman" w:cs="Times New Roman"/>
                <w:b/>
                <w:bCs/>
                <w:color w:val="000000" w:themeColor="text1"/>
                <w:sz w:val="24"/>
                <w:szCs w:val="24"/>
              </w:rPr>
              <w:t>Донације / Грант</w:t>
            </w:r>
          </w:p>
        </w:tc>
        <w:tc>
          <w:tcPr>
            <w:tcW w:w="587" w:type="pct"/>
            <w:shd w:val="clear" w:color="auto" w:fill="DEEAF6" w:themeFill="accent1" w:themeFillTint="33"/>
            <w:vAlign w:val="center"/>
          </w:tcPr>
          <w:p w:rsidR="00735BA9" w:rsidRPr="00D6482D" w:rsidRDefault="00BF57FF" w:rsidP="00F46E5A">
            <w:pPr>
              <w:spacing w:after="0" w:line="240" w:lineRule="auto"/>
              <w:jc w:val="center"/>
              <w:rPr>
                <w:rFonts w:ascii="Times New Roman" w:eastAsia="Times New Roman" w:hAnsi="Times New Roman" w:cs="Times New Roman"/>
                <w:bCs/>
                <w:color w:val="000000" w:themeColor="text1"/>
                <w:sz w:val="24"/>
                <w:szCs w:val="24"/>
                <w:lang/>
              </w:rPr>
            </w:pPr>
            <w:r w:rsidRPr="00D6482D">
              <w:rPr>
                <w:rFonts w:ascii="Times New Roman" w:eastAsia="Times New Roman" w:hAnsi="Times New Roman" w:cs="Times New Roman"/>
                <w:bCs/>
                <w:color w:val="000000" w:themeColor="text1"/>
                <w:sz w:val="24"/>
                <w:szCs w:val="24"/>
                <w:lang/>
              </w:rPr>
              <w:t>0</w:t>
            </w:r>
          </w:p>
        </w:tc>
      </w:tr>
      <w:tr w:rsidR="00735BA9" w:rsidRPr="00D6482D" w:rsidTr="00D6482D">
        <w:trPr>
          <w:trHeight w:val="20"/>
          <w:jc w:val="center"/>
        </w:trPr>
        <w:tc>
          <w:tcPr>
            <w:tcW w:w="3958" w:type="pct"/>
            <w:gridSpan w:val="6"/>
            <w:vMerge/>
            <w:shd w:val="clear" w:color="auto" w:fill="DEEAF6" w:themeFill="accent1" w:themeFillTint="33"/>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4"/>
                <w:szCs w:val="24"/>
              </w:rPr>
            </w:pPr>
          </w:p>
        </w:tc>
        <w:tc>
          <w:tcPr>
            <w:tcW w:w="455" w:type="pct"/>
            <w:shd w:val="clear" w:color="auto" w:fill="DEEAF6" w:themeFill="accent1" w:themeFillTint="33"/>
            <w:vAlign w:val="center"/>
          </w:tcPr>
          <w:p w:rsidR="00735BA9" w:rsidRPr="00D6482D" w:rsidRDefault="00735BA9" w:rsidP="00F46E5A">
            <w:pPr>
              <w:spacing w:after="0" w:line="240" w:lineRule="auto"/>
              <w:ind w:left="72"/>
              <w:rPr>
                <w:rFonts w:ascii="Times New Roman" w:hAnsi="Times New Roman" w:cs="Times New Roman"/>
                <w:b/>
                <w:bCs/>
                <w:color w:val="000000" w:themeColor="text1"/>
                <w:sz w:val="24"/>
                <w:szCs w:val="24"/>
              </w:rPr>
            </w:pPr>
            <w:r w:rsidRPr="00D6482D">
              <w:rPr>
                <w:rFonts w:ascii="Times New Roman" w:hAnsi="Times New Roman" w:cs="Times New Roman"/>
                <w:b/>
                <w:bCs/>
                <w:color w:val="000000" w:themeColor="text1"/>
                <w:sz w:val="24"/>
                <w:szCs w:val="24"/>
              </w:rPr>
              <w:t xml:space="preserve">Остало </w:t>
            </w:r>
          </w:p>
        </w:tc>
        <w:tc>
          <w:tcPr>
            <w:tcW w:w="587" w:type="pct"/>
            <w:shd w:val="clear" w:color="auto" w:fill="DEEAF6" w:themeFill="accent1" w:themeFillTint="33"/>
            <w:vAlign w:val="center"/>
          </w:tcPr>
          <w:p w:rsidR="00735BA9" w:rsidRPr="00D6482D" w:rsidRDefault="00BF57FF" w:rsidP="00F46E5A">
            <w:pPr>
              <w:spacing w:after="0" w:line="240" w:lineRule="auto"/>
              <w:jc w:val="center"/>
              <w:rPr>
                <w:rFonts w:ascii="Times New Roman" w:eastAsia="Times New Roman" w:hAnsi="Times New Roman" w:cs="Times New Roman"/>
                <w:bCs/>
                <w:color w:val="000000" w:themeColor="text1"/>
                <w:sz w:val="24"/>
                <w:szCs w:val="24"/>
                <w:lang/>
              </w:rPr>
            </w:pPr>
            <w:r w:rsidRPr="00D6482D">
              <w:rPr>
                <w:rFonts w:ascii="Times New Roman" w:eastAsia="Times New Roman" w:hAnsi="Times New Roman" w:cs="Times New Roman"/>
                <w:bCs/>
                <w:color w:val="000000" w:themeColor="text1"/>
                <w:sz w:val="24"/>
                <w:szCs w:val="24"/>
                <w:lang/>
              </w:rPr>
              <w:t>0</w:t>
            </w:r>
          </w:p>
        </w:tc>
      </w:tr>
      <w:tr w:rsidR="00735BA9" w:rsidRPr="00D6482D" w:rsidTr="00D6482D">
        <w:trPr>
          <w:trHeight w:val="20"/>
          <w:jc w:val="center"/>
        </w:trPr>
        <w:tc>
          <w:tcPr>
            <w:tcW w:w="3958" w:type="pct"/>
            <w:gridSpan w:val="6"/>
            <w:vMerge/>
            <w:shd w:val="clear" w:color="auto" w:fill="DEEAF6" w:themeFill="accent1" w:themeFillTint="33"/>
            <w:vAlign w:val="center"/>
          </w:tcPr>
          <w:p w:rsidR="00735BA9" w:rsidRPr="00D6482D" w:rsidRDefault="00735BA9" w:rsidP="00F46E5A">
            <w:pPr>
              <w:spacing w:after="120" w:line="240" w:lineRule="auto"/>
              <w:jc w:val="center"/>
              <w:rPr>
                <w:rFonts w:ascii="Times New Roman" w:eastAsia="Times New Roman" w:hAnsi="Times New Roman" w:cs="Times New Roman"/>
                <w:bCs/>
                <w:color w:val="000000" w:themeColor="text1"/>
                <w:sz w:val="24"/>
                <w:szCs w:val="24"/>
              </w:rPr>
            </w:pPr>
          </w:p>
        </w:tc>
        <w:tc>
          <w:tcPr>
            <w:tcW w:w="455" w:type="pct"/>
            <w:shd w:val="clear" w:color="auto" w:fill="DEEAF6" w:themeFill="accent1" w:themeFillTint="33"/>
            <w:vAlign w:val="center"/>
          </w:tcPr>
          <w:p w:rsidR="00735BA9" w:rsidRPr="00D6482D" w:rsidRDefault="00735BA9" w:rsidP="00F46E5A">
            <w:pPr>
              <w:spacing w:after="0" w:line="240" w:lineRule="auto"/>
              <w:ind w:left="72"/>
              <w:rPr>
                <w:rFonts w:ascii="Times New Roman" w:hAnsi="Times New Roman" w:cs="Times New Roman"/>
                <w:b/>
                <w:bCs/>
                <w:color w:val="000000" w:themeColor="text1"/>
                <w:sz w:val="24"/>
                <w:szCs w:val="24"/>
                <w:highlight w:val="yellow"/>
              </w:rPr>
            </w:pPr>
            <w:r w:rsidRPr="00D6482D">
              <w:rPr>
                <w:rFonts w:ascii="Times New Roman" w:hAnsi="Times New Roman" w:cs="Times New Roman"/>
                <w:b/>
                <w:bCs/>
                <w:color w:val="000000" w:themeColor="text1"/>
                <w:sz w:val="24"/>
                <w:szCs w:val="24"/>
              </w:rPr>
              <w:t>Укупно</w:t>
            </w:r>
          </w:p>
        </w:tc>
        <w:tc>
          <w:tcPr>
            <w:tcW w:w="587" w:type="pct"/>
            <w:shd w:val="clear" w:color="auto" w:fill="DEEAF6" w:themeFill="accent1" w:themeFillTint="33"/>
            <w:vAlign w:val="center"/>
          </w:tcPr>
          <w:p w:rsidR="00735BA9" w:rsidRPr="00D6482D" w:rsidRDefault="00BF57FF" w:rsidP="00F46E5A">
            <w:pPr>
              <w:spacing w:after="120" w:line="240" w:lineRule="auto"/>
              <w:jc w:val="center"/>
              <w:rPr>
                <w:rFonts w:ascii="Times New Roman" w:eastAsia="Times New Roman" w:hAnsi="Times New Roman" w:cs="Times New Roman"/>
                <w:bCs/>
                <w:sz w:val="24"/>
                <w:szCs w:val="24"/>
                <w:highlight w:val="yellow"/>
              </w:rPr>
            </w:pPr>
            <w:r w:rsidRPr="00D6482D">
              <w:rPr>
                <w:rFonts w:ascii="Times New Roman" w:eastAsia="Times New Roman" w:hAnsi="Times New Roman" w:cs="Times New Roman"/>
                <w:bCs/>
                <w:sz w:val="24"/>
                <w:szCs w:val="24"/>
                <w:lang/>
              </w:rPr>
              <w:t>7</w:t>
            </w:r>
            <w:r w:rsidR="00735BA9" w:rsidRPr="00D6482D">
              <w:rPr>
                <w:rFonts w:ascii="Times New Roman" w:eastAsia="Times New Roman" w:hAnsi="Times New Roman" w:cs="Times New Roman"/>
                <w:bCs/>
                <w:sz w:val="24"/>
                <w:szCs w:val="24"/>
              </w:rPr>
              <w:t>0.000</w:t>
            </w:r>
          </w:p>
        </w:tc>
      </w:tr>
    </w:tbl>
    <w:p w:rsidR="00735BA9" w:rsidRDefault="00735BA9" w:rsidP="00735BA9">
      <w:pPr>
        <w:spacing w:after="0" w:line="240" w:lineRule="auto"/>
        <w:jc w:val="both"/>
        <w:rPr>
          <w:rFonts w:ascii="Times New Roman" w:hAnsi="Times New Roman" w:cs="Times New Roman"/>
          <w:b/>
          <w:color w:val="000000" w:themeColor="text1"/>
          <w:sz w:val="20"/>
          <w:szCs w:val="20"/>
          <w:lang w:val="bs-Cyrl-BA"/>
        </w:rPr>
      </w:pPr>
    </w:p>
    <w:p w:rsidR="00D6482D" w:rsidRPr="00514F6A" w:rsidRDefault="00D6482D" w:rsidP="00735B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44"/>
        <w:tblW w:w="5074"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662"/>
        <w:gridCol w:w="7791"/>
      </w:tblGrid>
      <w:tr w:rsidR="00735BA9" w:rsidRPr="00514F6A" w:rsidTr="00A569F9">
        <w:trPr>
          <w:trHeight w:val="20"/>
        </w:trPr>
        <w:tc>
          <w:tcPr>
            <w:tcW w:w="2479" w:type="pct"/>
            <w:shd w:val="clear" w:color="auto" w:fill="DEEAF6" w:themeFill="accent1" w:themeFillTint="33"/>
            <w:tcMar>
              <w:top w:w="0" w:type="dxa"/>
              <w:left w:w="108" w:type="dxa"/>
              <w:bottom w:w="0" w:type="dxa"/>
              <w:right w:w="108" w:type="dxa"/>
            </w:tcMar>
            <w:vAlign w:val="center"/>
          </w:tcPr>
          <w:p w:rsidR="00735BA9" w:rsidRPr="00514F6A" w:rsidRDefault="00735BA9" w:rsidP="00A569F9">
            <w:pPr>
              <w:spacing w:after="0" w:line="240" w:lineRule="auto"/>
              <w:rPr>
                <w:rFonts w:ascii="Times New Roman" w:hAnsi="Times New Roman" w:cs="Times New Roman"/>
                <w:color w:val="000000" w:themeColor="text1"/>
                <w:szCs w:val="17"/>
                <w:lang w:val="sr-Cyrl-BA"/>
              </w:rPr>
            </w:pPr>
            <w:r w:rsidRPr="00514F6A">
              <w:rPr>
                <w:rFonts w:ascii="Times New Roman" w:hAnsi="Times New Roman" w:cs="Times New Roman"/>
                <w:color w:val="000000" w:themeColor="text1"/>
                <w:szCs w:val="17"/>
                <w:lang w:val="sr-Cyrl-BA"/>
              </w:rPr>
              <w:t>2.2.2. Обједињавање туристичке понуде и развој локалних и регионалних брендова</w:t>
            </w:r>
          </w:p>
          <w:p w:rsidR="00735BA9" w:rsidRPr="00514F6A" w:rsidRDefault="00735BA9" w:rsidP="00A569F9">
            <w:pPr>
              <w:spacing w:after="0" w:line="240" w:lineRule="auto"/>
              <w:rPr>
                <w:rFonts w:ascii="Times New Roman" w:eastAsia="Times New Roman" w:hAnsi="Times New Roman" w:cs="Times New Roman"/>
                <w:b/>
                <w:color w:val="000000" w:themeColor="text1"/>
                <w:szCs w:val="17"/>
              </w:rPr>
            </w:pPr>
          </w:p>
        </w:tc>
        <w:tc>
          <w:tcPr>
            <w:tcW w:w="2521" w:type="pct"/>
            <w:shd w:val="clear" w:color="auto" w:fill="DEEAF6" w:themeFill="accent1" w:themeFillTint="33"/>
          </w:tcPr>
          <w:p w:rsidR="00D6482D" w:rsidRPr="00D6482D" w:rsidRDefault="00D6482D" w:rsidP="00D6482D">
            <w:pPr>
              <w:spacing w:after="0" w:line="240" w:lineRule="auto"/>
              <w:rPr>
                <w:rFonts w:ascii="Times New Roman" w:hAnsi="Times New Roman" w:cs="Times New Roman"/>
                <w:b/>
                <w:bCs/>
                <w:sz w:val="24"/>
                <w:szCs w:val="24"/>
                <w:lang/>
              </w:rPr>
            </w:pPr>
            <w:r w:rsidRPr="00D6482D">
              <w:rPr>
                <w:rFonts w:ascii="Times New Roman" w:hAnsi="Times New Roman" w:cs="Times New Roman"/>
                <w:b/>
                <w:bCs/>
                <w:sz w:val="24"/>
                <w:szCs w:val="24"/>
                <w:lang/>
              </w:rPr>
              <w:t>Назив и шифра пројекта:</w:t>
            </w:r>
          </w:p>
          <w:p w:rsidR="00735BA9" w:rsidRPr="00BF57FF" w:rsidRDefault="00735BA9" w:rsidP="00A569F9">
            <w:pPr>
              <w:spacing w:after="0" w:line="240" w:lineRule="auto"/>
              <w:rPr>
                <w:rFonts w:ascii="Times New Roman" w:hAnsi="Times New Roman" w:cs="Times New Roman"/>
                <w:b/>
              </w:rPr>
            </w:pPr>
            <w:r w:rsidRPr="00BF57FF">
              <w:rPr>
                <w:rFonts w:ascii="Times New Roman" w:hAnsi="Times New Roman" w:cs="Times New Roman"/>
                <w:b/>
              </w:rPr>
              <w:t>Туристичка организација Града Бијељина - 00050510</w:t>
            </w:r>
          </w:p>
          <w:p w:rsidR="00735BA9" w:rsidRPr="00514F6A" w:rsidRDefault="00735BA9" w:rsidP="00A569F9">
            <w:pPr>
              <w:spacing w:after="0" w:line="240" w:lineRule="auto"/>
              <w:rPr>
                <w:rFonts w:ascii="Times New Roman" w:hAnsi="Times New Roman" w:cs="Times New Roman"/>
                <w:b/>
                <w:color w:val="000000" w:themeColor="text1"/>
                <w:szCs w:val="17"/>
              </w:rPr>
            </w:pPr>
          </w:p>
        </w:tc>
      </w:tr>
      <w:tr w:rsidR="00735BA9" w:rsidRPr="00514F6A" w:rsidTr="00A569F9">
        <w:trPr>
          <w:trHeight w:val="20"/>
        </w:trPr>
        <w:tc>
          <w:tcPr>
            <w:tcW w:w="5000" w:type="pct"/>
            <w:gridSpan w:val="2"/>
            <w:shd w:val="clear" w:color="auto" w:fill="FFFFFF" w:themeFill="background1"/>
            <w:tcMar>
              <w:top w:w="0" w:type="dxa"/>
              <w:left w:w="108" w:type="dxa"/>
              <w:bottom w:w="0" w:type="dxa"/>
              <w:right w:w="108" w:type="dxa"/>
            </w:tcMar>
            <w:vAlign w:val="center"/>
          </w:tcPr>
          <w:p w:rsidR="00735BA9" w:rsidRPr="00514F6A" w:rsidRDefault="00735BA9" w:rsidP="00A569F9">
            <w:pPr>
              <w:spacing w:after="0"/>
              <w:rPr>
                <w:rFonts w:ascii="Times New Roman" w:eastAsia="Calibri" w:hAnsi="Times New Roman" w:cs="Times New Roman"/>
                <w:color w:val="000000"/>
                <w:lang w:val="sr-Cyrl-BA"/>
              </w:rPr>
            </w:pPr>
            <w:r w:rsidRPr="00514F6A">
              <w:rPr>
                <w:rFonts w:ascii="Times New Roman" w:hAnsi="Times New Roman" w:cs="Times New Roman"/>
                <w:b/>
                <w:color w:val="000000" w:themeColor="text1"/>
                <w:szCs w:val="17"/>
              </w:rPr>
              <w:t>Стратешки документ, стратешки циљ и приоритет:</w:t>
            </w:r>
            <w:r w:rsidRPr="00514F6A">
              <w:rPr>
                <w:rFonts w:ascii="Times New Roman" w:eastAsia="Times New Roman" w:hAnsi="Times New Roman" w:cs="Times New Roman"/>
                <w:b/>
                <w:color w:val="000000" w:themeColor="text1"/>
                <w:sz w:val="17"/>
                <w:szCs w:val="17"/>
              </w:rPr>
              <w:t xml:space="preserve"> </w:t>
            </w:r>
            <w:r w:rsidRPr="00514F6A">
              <w:rPr>
                <w:rFonts w:ascii="Times New Roman" w:eastAsia="Calibri" w:hAnsi="Times New Roman" w:cs="Times New Roman"/>
                <w:color w:val="000000"/>
                <w:lang w:val="sr-Cyrl-BA"/>
              </w:rPr>
              <w:t xml:space="preserve">Стратегија развоја Града Бијељина 2024-2030; </w:t>
            </w:r>
          </w:p>
          <w:p w:rsidR="00735BA9" w:rsidRPr="00514F6A" w:rsidRDefault="00735BA9" w:rsidP="00A569F9">
            <w:pPr>
              <w:spacing w:after="0"/>
              <w:rPr>
                <w:rFonts w:ascii="Times New Roman" w:eastAsia="Calibri" w:hAnsi="Times New Roman" w:cs="Times New Roman"/>
                <w:color w:val="000000"/>
                <w:lang w:val="sr-Cyrl-BA"/>
              </w:rPr>
            </w:pPr>
            <w:r w:rsidRPr="00514F6A">
              <w:rPr>
                <w:rFonts w:ascii="Times New Roman" w:eastAsia="Calibri" w:hAnsi="Times New Roman" w:cs="Times New Roman"/>
                <w:b/>
                <w:color w:val="000000"/>
                <w:lang w:val="sr-Cyrl-BA"/>
              </w:rPr>
              <w:t xml:space="preserve">СЦ: </w:t>
            </w:r>
            <w:r w:rsidRPr="00514F6A">
              <w:rPr>
                <w:rFonts w:ascii="Times New Roman" w:eastAsia="Calibri" w:hAnsi="Times New Roman" w:cs="Times New Roman"/>
                <w:b/>
                <w:color w:val="000000"/>
                <w:lang w:val="bs-Latn-BA"/>
              </w:rPr>
              <w:t>2</w:t>
            </w:r>
            <w:r w:rsidRPr="00514F6A">
              <w:rPr>
                <w:rFonts w:ascii="Times New Roman" w:eastAsia="Calibri" w:hAnsi="Times New Roman" w:cs="Times New Roman"/>
                <w:b/>
                <w:color w:val="000000"/>
                <w:lang w:val="sr-Cyrl-BA"/>
              </w:rPr>
              <w:t>.</w:t>
            </w:r>
            <w:r w:rsidRPr="00514F6A">
              <w:rPr>
                <w:rFonts w:ascii="Times New Roman" w:eastAsia="Calibri" w:hAnsi="Times New Roman" w:cs="Times New Roman"/>
                <w:color w:val="000000"/>
                <w:lang w:val="sr-Cyrl-BA"/>
              </w:rPr>
              <w:t xml:space="preserve"> </w:t>
            </w:r>
            <w:r w:rsidRPr="00514F6A">
              <w:rPr>
                <w:rFonts w:ascii="Times New Roman" w:hAnsi="Times New Roman" w:cs="Times New Roman"/>
                <w:lang w:val="bs-Latn-BA"/>
              </w:rPr>
              <w:t xml:space="preserve"> </w:t>
            </w:r>
            <w:r w:rsidRPr="00514F6A">
              <w:rPr>
                <w:rFonts w:ascii="Times New Roman" w:eastAsia="Calibri" w:hAnsi="Times New Roman" w:cs="Times New Roman"/>
                <w:color w:val="000000"/>
                <w:lang w:val="sr-Cyrl-BA"/>
              </w:rPr>
              <w:t xml:space="preserve">Омогућити паметни раст локалне економије који је заснован на примјени стручних знања и нових тенологија;  </w:t>
            </w:r>
          </w:p>
          <w:p w:rsidR="00735BA9" w:rsidRPr="00514F6A" w:rsidRDefault="00735BA9" w:rsidP="00A569F9">
            <w:pPr>
              <w:spacing w:after="0" w:line="240" w:lineRule="auto"/>
              <w:rPr>
                <w:rFonts w:ascii="Times New Roman" w:hAnsi="Times New Roman" w:cs="Times New Roman"/>
                <w:b/>
                <w:color w:val="000000" w:themeColor="text1"/>
                <w:szCs w:val="17"/>
              </w:rPr>
            </w:pPr>
            <w:r w:rsidRPr="00514F6A">
              <w:rPr>
                <w:rFonts w:ascii="Times New Roman" w:eastAsia="Calibri" w:hAnsi="Times New Roman" w:cs="Times New Roman"/>
                <w:b/>
                <w:color w:val="000000"/>
                <w:lang w:val="sr-Cyrl-BA"/>
              </w:rPr>
              <w:lastRenderedPageBreak/>
              <w:t xml:space="preserve">Приоритет </w:t>
            </w:r>
            <w:r w:rsidRPr="00514F6A">
              <w:rPr>
                <w:rFonts w:ascii="Times New Roman" w:eastAsia="Calibri" w:hAnsi="Times New Roman" w:cs="Times New Roman"/>
                <w:b/>
                <w:color w:val="000000"/>
                <w:lang w:val="bs-Latn-BA"/>
              </w:rPr>
              <w:t>2</w:t>
            </w:r>
            <w:r w:rsidRPr="00514F6A">
              <w:rPr>
                <w:rFonts w:ascii="Times New Roman" w:eastAsia="Calibri" w:hAnsi="Times New Roman" w:cs="Times New Roman"/>
                <w:b/>
                <w:color w:val="000000"/>
                <w:lang w:val="sr-Cyrl-BA"/>
              </w:rPr>
              <w:t>.2.</w:t>
            </w:r>
            <w:r w:rsidRPr="00514F6A">
              <w:rPr>
                <w:rFonts w:ascii="Times New Roman" w:eastAsia="Calibri" w:hAnsi="Times New Roman" w:cs="Times New Roman"/>
                <w:color w:val="000000"/>
                <w:lang w:val="bs-Latn-BA"/>
              </w:rPr>
              <w:t xml:space="preserve"> </w:t>
            </w:r>
            <w:r w:rsidRPr="00514F6A">
              <w:rPr>
                <w:rFonts w:ascii="Times New Roman" w:hAnsi="Times New Roman" w:cs="Times New Roman"/>
                <w:lang w:val="bs-Latn-BA"/>
              </w:rPr>
              <w:t xml:space="preserve"> </w:t>
            </w:r>
            <w:r w:rsidRPr="00514F6A">
              <w:rPr>
                <w:rFonts w:ascii="Times New Roman" w:eastAsia="Calibri" w:hAnsi="Times New Roman" w:cs="Times New Roman"/>
                <w:color w:val="000000"/>
                <w:lang w:val="sr-Cyrl-BA"/>
              </w:rPr>
              <w:t>Подићи конкурентност пољопривреде, прерађивачке индустрије, туризма</w:t>
            </w:r>
          </w:p>
        </w:tc>
      </w:tr>
    </w:tbl>
    <w:tbl>
      <w:tblPr>
        <w:tblW w:w="505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422"/>
        <w:gridCol w:w="1466"/>
        <w:gridCol w:w="3750"/>
        <w:gridCol w:w="1450"/>
        <w:gridCol w:w="734"/>
        <w:gridCol w:w="1311"/>
        <w:gridCol w:w="1252"/>
        <w:gridCol w:w="2110"/>
      </w:tblGrid>
      <w:tr w:rsidR="00735BA9" w:rsidRPr="00514F6A" w:rsidTr="00A569F9">
        <w:trPr>
          <w:trHeight w:val="20"/>
          <w:jc w:val="center"/>
        </w:trPr>
        <w:tc>
          <w:tcPr>
            <w:tcW w:w="1104" w:type="pct"/>
            <w:vMerge w:val="restart"/>
            <w:shd w:val="clear" w:color="auto" w:fill="D0CECE" w:themeFill="background2" w:themeFillShade="E6"/>
            <w:vAlign w:val="center"/>
          </w:tcPr>
          <w:p w:rsidR="00735BA9" w:rsidRPr="00D6482D" w:rsidRDefault="00735BA9" w:rsidP="00F46E5A">
            <w:pPr>
              <w:spacing w:after="0" w:line="240" w:lineRule="auto"/>
              <w:jc w:val="center"/>
              <w:rPr>
                <w:rFonts w:ascii="Times New Roman" w:hAnsi="Times New Roman" w:cs="Times New Roman"/>
                <w:b/>
                <w:szCs w:val="17"/>
              </w:rPr>
            </w:pPr>
            <w:r w:rsidRPr="00D6482D">
              <w:rPr>
                <w:rFonts w:ascii="Times New Roman" w:hAnsi="Times New Roman" w:cs="Times New Roman"/>
                <w:b/>
                <w:szCs w:val="17"/>
              </w:rPr>
              <w:lastRenderedPageBreak/>
              <w:t xml:space="preserve">Кључни стратешки пројекат / пројекат / активност </w:t>
            </w:r>
          </w:p>
          <w:p w:rsidR="00735BA9" w:rsidRPr="00D6482D" w:rsidRDefault="00735BA9" w:rsidP="00F46E5A">
            <w:pPr>
              <w:spacing w:after="0" w:line="240" w:lineRule="auto"/>
              <w:jc w:val="center"/>
              <w:rPr>
                <w:rFonts w:ascii="Times New Roman" w:eastAsia="Times New Roman" w:hAnsi="Times New Roman" w:cs="Times New Roman"/>
                <w:sz w:val="20"/>
                <w:szCs w:val="17"/>
                <w:lang w:val="bs-Cyrl-BA"/>
              </w:rPr>
            </w:pPr>
          </w:p>
        </w:tc>
        <w:tc>
          <w:tcPr>
            <w:tcW w:w="473" w:type="pct"/>
            <w:vMerge w:val="restar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
              </w:rPr>
            </w:pPr>
            <w:r w:rsidRPr="00D6482D">
              <w:rPr>
                <w:rFonts w:ascii="Times New Roman" w:hAnsi="Times New Roman" w:cs="Times New Roman"/>
                <w:b/>
              </w:rPr>
              <w:t xml:space="preserve">Рок извршења </w:t>
            </w:r>
            <w:r w:rsidRPr="00D6482D">
              <w:rPr>
                <w:rFonts w:ascii="Times New Roman" w:hAnsi="Times New Roman" w:cs="Times New Roman"/>
              </w:rPr>
              <w:t>(по кварталима)</w:t>
            </w:r>
          </w:p>
        </w:tc>
        <w:tc>
          <w:tcPr>
            <w:tcW w:w="1210" w:type="pct"/>
            <w:vMerge w:val="restar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
                <w:sz w:val="20"/>
                <w:szCs w:val="17"/>
                <w:lang w:val="bs-Latn-BA"/>
              </w:rPr>
            </w:pPr>
            <w:r w:rsidRPr="00D6482D">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68" w:type="pct"/>
            <w:vMerge w:val="restar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i/>
                <w:szCs w:val="17"/>
              </w:rPr>
            </w:pPr>
            <w:r w:rsidRPr="00D6482D">
              <w:rPr>
                <w:rFonts w:ascii="Times New Roman" w:hAnsi="Times New Roman" w:cs="Times New Roman"/>
                <w:b/>
                <w:szCs w:val="17"/>
              </w:rPr>
              <w:t>Носилац</w:t>
            </w:r>
          </w:p>
          <w:p w:rsidR="00735BA9" w:rsidRPr="00D6482D" w:rsidRDefault="00735BA9" w:rsidP="00F46E5A">
            <w:pPr>
              <w:spacing w:after="0" w:line="240" w:lineRule="auto"/>
              <w:jc w:val="center"/>
              <w:rPr>
                <w:rFonts w:ascii="Times New Roman" w:eastAsia="Times New Roman" w:hAnsi="Times New Roman" w:cs="Times New Roman"/>
                <w:i/>
                <w:sz w:val="17"/>
                <w:szCs w:val="17"/>
              </w:rPr>
            </w:pPr>
            <w:r w:rsidRPr="00D6482D">
              <w:rPr>
                <w:rFonts w:ascii="Times New Roman" w:hAnsi="Times New Roman" w:cs="Times New Roman"/>
                <w:i/>
                <w:szCs w:val="17"/>
              </w:rPr>
              <w:t>(најмањи организаци-они дио)</w:t>
            </w:r>
          </w:p>
        </w:tc>
        <w:tc>
          <w:tcPr>
            <w:tcW w:w="237" w:type="pct"/>
            <w:vMerge w:val="restar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sz w:val="20"/>
                <w:szCs w:val="17"/>
              </w:rPr>
            </w:pPr>
            <w:r w:rsidRPr="00D6482D">
              <w:rPr>
                <w:rFonts w:ascii="Times New Roman" w:hAnsi="Times New Roman" w:cs="Times New Roman"/>
                <w:b/>
                <w:szCs w:val="17"/>
              </w:rPr>
              <w:t>ПЈИ</w:t>
            </w:r>
          </w:p>
        </w:tc>
        <w:tc>
          <w:tcPr>
            <w:tcW w:w="423" w:type="pc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color w:val="000000" w:themeColor="text1"/>
                <w:szCs w:val="17"/>
              </w:rPr>
            </w:pPr>
            <w:r w:rsidRPr="00D6482D">
              <w:rPr>
                <w:rFonts w:ascii="Times New Roman" w:hAnsi="Times New Roman" w:cs="Times New Roman"/>
                <w:b/>
                <w:color w:val="000000" w:themeColor="text1"/>
                <w:szCs w:val="17"/>
              </w:rPr>
              <w:t>Влада / скупштина ЈЛС разматра</w:t>
            </w:r>
          </w:p>
        </w:tc>
        <w:tc>
          <w:tcPr>
            <w:tcW w:w="1085" w:type="pct"/>
            <w:gridSpan w:val="2"/>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 xml:space="preserve">Извори и износи планираних финансијских </w:t>
            </w:r>
          </w:p>
          <w:p w:rsidR="00735BA9" w:rsidRPr="00D6482D" w:rsidRDefault="00735BA9" w:rsidP="00F46E5A">
            <w:pPr>
              <w:spacing w:after="0" w:line="240" w:lineRule="auto"/>
              <w:jc w:val="center"/>
              <w:rPr>
                <w:rFonts w:ascii="Times New Roman" w:eastAsia="Times New Roman" w:hAnsi="Times New Roman" w:cs="Times New Roman"/>
                <w:color w:val="000000" w:themeColor="text1"/>
                <w:sz w:val="20"/>
                <w:szCs w:val="17"/>
              </w:rPr>
            </w:pPr>
            <w:r w:rsidRPr="00D6482D">
              <w:rPr>
                <w:rFonts w:ascii="Times New Roman" w:hAnsi="Times New Roman" w:cs="Times New Roman"/>
                <w:b/>
                <w:bCs/>
                <w:color w:val="000000" w:themeColor="text1"/>
                <w:szCs w:val="17"/>
              </w:rPr>
              <w:t>средстава у КМ</w:t>
            </w:r>
          </w:p>
        </w:tc>
      </w:tr>
      <w:tr w:rsidR="00735BA9" w:rsidRPr="00514F6A" w:rsidTr="00A569F9">
        <w:trPr>
          <w:trHeight w:val="473"/>
          <w:jc w:val="center"/>
        </w:trPr>
        <w:tc>
          <w:tcPr>
            <w:tcW w:w="1104" w:type="pct"/>
            <w:vMerge/>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0"/>
                <w:szCs w:val="17"/>
              </w:rPr>
            </w:pPr>
          </w:p>
        </w:tc>
        <w:tc>
          <w:tcPr>
            <w:tcW w:w="473" w:type="pct"/>
            <w:vMerge/>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20"/>
                <w:szCs w:val="17"/>
              </w:rPr>
            </w:pPr>
          </w:p>
        </w:tc>
        <w:tc>
          <w:tcPr>
            <w:tcW w:w="1210" w:type="pct"/>
            <w:vMerge/>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20"/>
                <w:szCs w:val="17"/>
              </w:rPr>
            </w:pPr>
          </w:p>
        </w:tc>
        <w:tc>
          <w:tcPr>
            <w:tcW w:w="468" w:type="pct"/>
            <w:vMerge/>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20"/>
                <w:szCs w:val="17"/>
              </w:rPr>
            </w:pPr>
          </w:p>
        </w:tc>
        <w:tc>
          <w:tcPr>
            <w:tcW w:w="237" w:type="pct"/>
            <w:vMerge/>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20"/>
                <w:szCs w:val="17"/>
              </w:rPr>
            </w:pPr>
          </w:p>
        </w:tc>
        <w:tc>
          <w:tcPr>
            <w:tcW w:w="423" w:type="pc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pacing w:val="-2"/>
                <w:szCs w:val="17"/>
              </w:rPr>
            </w:pPr>
            <w:r w:rsidRPr="00D6482D">
              <w:rPr>
                <w:rFonts w:ascii="Times New Roman" w:eastAsia="Times New Roman" w:hAnsi="Times New Roman" w:cs="Times New Roman"/>
                <w:color w:val="000000" w:themeColor="text1"/>
                <w:spacing w:val="-2"/>
                <w:szCs w:val="17"/>
              </w:rPr>
              <w:t>(</w:t>
            </w:r>
            <w:r w:rsidRPr="00D6482D">
              <w:rPr>
                <w:rFonts w:ascii="Times New Roman" w:eastAsia="Times New Roman" w:hAnsi="Times New Roman" w:cs="Times New Roman"/>
                <w:color w:val="000000" w:themeColor="text1"/>
                <w:spacing w:val="-2"/>
                <w:szCs w:val="17"/>
                <w:lang w:val="bs-Cyrl-BA"/>
              </w:rPr>
              <w:t xml:space="preserve">Да </w:t>
            </w:r>
            <w:r w:rsidRPr="00D6482D">
              <w:rPr>
                <w:rFonts w:ascii="Times New Roman" w:eastAsia="Times New Roman" w:hAnsi="Times New Roman" w:cs="Times New Roman"/>
                <w:color w:val="000000" w:themeColor="text1"/>
                <w:spacing w:val="-2"/>
                <w:szCs w:val="17"/>
              </w:rPr>
              <w:t>/</w:t>
            </w:r>
            <w:r w:rsidRPr="00D6482D">
              <w:rPr>
                <w:rFonts w:ascii="Times New Roman" w:eastAsia="Times New Roman" w:hAnsi="Times New Roman" w:cs="Times New Roman"/>
                <w:color w:val="000000" w:themeColor="text1"/>
                <w:spacing w:val="-2"/>
                <w:szCs w:val="17"/>
                <w:lang w:val="bs-Cyrl-BA"/>
              </w:rPr>
              <w:t xml:space="preserve"> Не</w:t>
            </w:r>
            <w:r w:rsidRPr="00D6482D">
              <w:rPr>
                <w:rFonts w:ascii="Times New Roman" w:eastAsia="Times New Roman" w:hAnsi="Times New Roman" w:cs="Times New Roman"/>
                <w:color w:val="000000" w:themeColor="text1"/>
                <w:spacing w:val="-2"/>
                <w:szCs w:val="17"/>
              </w:rPr>
              <w:t>)</w:t>
            </w:r>
          </w:p>
        </w:tc>
        <w:tc>
          <w:tcPr>
            <w:tcW w:w="404" w:type="pc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Cs w:val="17"/>
              </w:rPr>
            </w:pPr>
            <w:r w:rsidRPr="00D6482D">
              <w:rPr>
                <w:rFonts w:ascii="Times New Roman" w:hAnsi="Times New Roman" w:cs="Times New Roman"/>
                <w:bCs/>
                <w:color w:val="000000" w:themeColor="text1"/>
                <w:szCs w:val="17"/>
              </w:rPr>
              <w:t>Извори</w:t>
            </w:r>
          </w:p>
        </w:tc>
        <w:tc>
          <w:tcPr>
            <w:tcW w:w="682" w:type="pct"/>
            <w:shd w:val="clear" w:color="auto" w:fill="D0CECE" w:themeFill="background2" w:themeFillShade="E6"/>
            <w:vAlign w:val="center"/>
          </w:tcPr>
          <w:p w:rsidR="00735BA9" w:rsidRPr="00D6482D" w:rsidRDefault="00735BA9" w:rsidP="00F46E5A">
            <w:pPr>
              <w:spacing w:after="0" w:line="240" w:lineRule="auto"/>
              <w:jc w:val="center"/>
              <w:rPr>
                <w:rFonts w:ascii="Times New Roman" w:eastAsia="Times New Roman" w:hAnsi="Times New Roman" w:cs="Times New Roman"/>
                <w:color w:val="000000" w:themeColor="text1"/>
                <w:szCs w:val="17"/>
              </w:rPr>
            </w:pPr>
            <w:r w:rsidRPr="00D6482D">
              <w:rPr>
                <w:rFonts w:ascii="Times New Roman" w:eastAsia="Times New Roman" w:hAnsi="Times New Roman" w:cs="Times New Roman"/>
                <w:bCs/>
                <w:color w:val="000000" w:themeColor="text1"/>
                <w:szCs w:val="17"/>
                <w:lang w:val="bs-Cyrl-BA"/>
              </w:rPr>
              <w:t>Износ</w:t>
            </w:r>
          </w:p>
        </w:tc>
      </w:tr>
      <w:tr w:rsidR="00735BA9" w:rsidRPr="00514F6A" w:rsidTr="00A569F9">
        <w:trPr>
          <w:trHeight w:val="20"/>
          <w:jc w:val="center"/>
        </w:trPr>
        <w:tc>
          <w:tcPr>
            <w:tcW w:w="1104" w:type="pct"/>
            <w:vMerge w:val="restart"/>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lang w:val="bs-Cyrl-BA"/>
              </w:rPr>
            </w:pPr>
            <w:r w:rsidRPr="00D6482D">
              <w:rPr>
                <w:rFonts w:ascii="Times New Roman" w:hAnsi="Times New Roman" w:cs="Times New Roman"/>
              </w:rPr>
              <w:t>2.2.2.1. Успостављање Семберске куће</w:t>
            </w:r>
          </w:p>
        </w:tc>
        <w:tc>
          <w:tcPr>
            <w:tcW w:w="473" w:type="pct"/>
            <w:vMerge w:val="restart"/>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eastAsia="Times New Roman" w:hAnsi="Times New Roman" w:cs="Times New Roman"/>
                <w:color w:val="000000" w:themeColor="text1"/>
              </w:rPr>
            </w:pPr>
            <w:r w:rsidRPr="00D6482D">
              <w:rPr>
                <w:rFonts w:ascii="Times New Roman" w:hAnsi="Times New Roman" w:cs="Times New Roman"/>
                <w:color w:val="000000"/>
                <w:lang w:val="bs-Latn-BA"/>
              </w:rPr>
              <w:t>2025</w:t>
            </w:r>
          </w:p>
        </w:tc>
        <w:tc>
          <w:tcPr>
            <w:tcW w:w="1210" w:type="pct"/>
            <w:vMerge w:val="restart"/>
            <w:vAlign w:val="center"/>
          </w:tcPr>
          <w:p w:rsidR="00735BA9" w:rsidRPr="00D6482D" w:rsidRDefault="00735BA9" w:rsidP="00F46E5A">
            <w:pPr>
              <w:pStyle w:val="ListParagraph"/>
              <w:spacing w:after="0" w:line="240" w:lineRule="auto"/>
              <w:ind w:left="72"/>
              <w:jc w:val="center"/>
              <w:rPr>
                <w:rFonts w:ascii="Times New Roman" w:eastAsia="Times New Roman" w:hAnsi="Times New Roman" w:cs="Times New Roman"/>
                <w:color w:val="000000" w:themeColor="text1"/>
                <w:lang w:val="sr-Cyrl-BA"/>
              </w:rPr>
            </w:pPr>
            <w:r w:rsidRPr="00D6482D">
              <w:rPr>
                <w:rFonts w:ascii="Times New Roman" w:hAnsi="Times New Roman" w:cs="Times New Roman"/>
                <w:lang w:val="sr-Cyrl-BA"/>
              </w:rPr>
              <w:t xml:space="preserve">Број подржаних локалних произвођача у оквиру Семберске куће                                                               </w:t>
            </w:r>
          </w:p>
        </w:tc>
        <w:tc>
          <w:tcPr>
            <w:tcW w:w="468" w:type="pct"/>
            <w:vMerge w:val="restart"/>
            <w:shd w:val="clear" w:color="auto" w:fill="auto"/>
          </w:tcPr>
          <w:p w:rsidR="00735BA9" w:rsidRPr="00D6482D" w:rsidRDefault="00735BA9" w:rsidP="00F46E5A">
            <w:pPr>
              <w:autoSpaceDE w:val="0"/>
              <w:autoSpaceDN w:val="0"/>
              <w:adjustRightInd w:val="0"/>
              <w:spacing w:after="0" w:line="240" w:lineRule="auto"/>
              <w:jc w:val="center"/>
              <w:rPr>
                <w:rFonts w:ascii="Times New Roman" w:eastAsia="Times New Roman" w:hAnsi="Times New Roman" w:cs="Times New Roman"/>
                <w:color w:val="000000" w:themeColor="text1"/>
                <w:lang w:val="sr-Cyrl-BA"/>
              </w:rPr>
            </w:pPr>
            <w:r w:rsidRPr="00D6482D">
              <w:rPr>
                <w:rFonts w:ascii="Times New Roman" w:hAnsi="Times New Roman" w:cs="Times New Roman"/>
                <w:lang w:val="sr-Cyrl-BA"/>
              </w:rPr>
              <w:t>Град Бијељина - Одјељење за привреду, Туристичка организација Града Бијељина</w:t>
            </w:r>
          </w:p>
        </w:tc>
        <w:tc>
          <w:tcPr>
            <w:tcW w:w="237" w:type="pct"/>
            <w:vMerge w:val="restart"/>
            <w:shd w:val="clear" w:color="auto" w:fill="FFFFFF" w:themeFill="background1"/>
          </w:tcPr>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735BA9" w:rsidRPr="00D6482D" w:rsidRDefault="00735BA9" w:rsidP="00F46E5A">
            <w:pPr>
              <w:spacing w:after="0" w:line="240" w:lineRule="auto"/>
              <w:jc w:val="center"/>
              <w:rPr>
                <w:rFonts w:ascii="Times New Roman" w:eastAsia="Times New Roman" w:hAnsi="Times New Roman" w:cs="Times New Roman"/>
                <w:bCs/>
                <w:color w:val="000000" w:themeColor="text1"/>
                <w:szCs w:val="17"/>
              </w:rPr>
            </w:pPr>
            <w:r w:rsidRPr="00D6482D">
              <w:rPr>
                <w:rFonts w:ascii="Times New Roman" w:eastAsia="Times New Roman" w:hAnsi="Times New Roman" w:cs="Times New Roman"/>
                <w:bCs/>
                <w:color w:val="000000" w:themeColor="text1"/>
                <w:szCs w:val="17"/>
              </w:rPr>
              <w:t>0</w:t>
            </w:r>
          </w:p>
        </w:tc>
        <w:tc>
          <w:tcPr>
            <w:tcW w:w="423" w:type="pct"/>
            <w:vMerge w:val="restart"/>
            <w:shd w:val="clear" w:color="auto" w:fill="FFFFFF" w:themeFill="background1"/>
          </w:tcPr>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735BA9" w:rsidRPr="00D6482D" w:rsidRDefault="00735BA9" w:rsidP="00F46E5A">
            <w:pPr>
              <w:spacing w:after="0" w:line="240" w:lineRule="auto"/>
              <w:jc w:val="center"/>
              <w:rPr>
                <w:rFonts w:ascii="Times New Roman" w:eastAsia="Times New Roman" w:hAnsi="Times New Roman" w:cs="Times New Roman"/>
                <w:bCs/>
                <w:color w:val="000000" w:themeColor="text1"/>
                <w:szCs w:val="17"/>
              </w:rPr>
            </w:pPr>
            <w:r w:rsidRPr="00D6482D">
              <w:rPr>
                <w:rFonts w:ascii="Times New Roman" w:eastAsia="Times New Roman" w:hAnsi="Times New Roman" w:cs="Times New Roman"/>
                <w:bCs/>
                <w:color w:val="000000" w:themeColor="text1"/>
                <w:szCs w:val="17"/>
              </w:rPr>
              <w:t>Да</w:t>
            </w:r>
          </w:p>
        </w:tc>
        <w:tc>
          <w:tcPr>
            <w:tcW w:w="404"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Буџет</w:t>
            </w:r>
          </w:p>
        </w:tc>
        <w:tc>
          <w:tcPr>
            <w:tcW w:w="682" w:type="pct"/>
            <w:shd w:val="clear" w:color="auto" w:fill="FFFFFF" w:themeFill="background1"/>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lang w:val="sr-Cyrl-BA"/>
              </w:rPr>
            </w:pPr>
            <w:r w:rsidRPr="00D6482D">
              <w:rPr>
                <w:rFonts w:ascii="Times New Roman" w:eastAsia="Times New Roman" w:hAnsi="Times New Roman" w:cs="Times New Roman"/>
                <w:bCs/>
                <w:color w:val="000000" w:themeColor="text1"/>
                <w:lang w:val="sr-Cyrl-BA"/>
              </w:rPr>
              <w:t>50.000</w:t>
            </w:r>
          </w:p>
        </w:tc>
      </w:tr>
      <w:tr w:rsidR="00735BA9" w:rsidRPr="00514F6A" w:rsidTr="00A569F9">
        <w:trPr>
          <w:trHeight w:val="20"/>
          <w:jc w:val="center"/>
        </w:trPr>
        <w:tc>
          <w:tcPr>
            <w:tcW w:w="1104"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3"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0" w:type="pct"/>
            <w:vMerge/>
          </w:tcPr>
          <w:p w:rsidR="00735BA9" w:rsidRPr="00D6482D" w:rsidRDefault="00735BA9" w:rsidP="00F46E5A">
            <w:pPr>
              <w:spacing w:after="0" w:line="240" w:lineRule="auto"/>
              <w:jc w:val="center"/>
              <w:rPr>
                <w:rFonts w:ascii="Times New Roman" w:eastAsia="Times New Roman" w:hAnsi="Times New Roman" w:cs="Times New Roman"/>
                <w:i/>
                <w:color w:val="000000" w:themeColor="text1"/>
                <w:sz w:val="17"/>
                <w:szCs w:val="17"/>
              </w:rPr>
            </w:pPr>
          </w:p>
        </w:tc>
        <w:tc>
          <w:tcPr>
            <w:tcW w:w="468"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i/>
                <w:color w:val="000000" w:themeColor="text1"/>
                <w:sz w:val="17"/>
                <w:szCs w:val="17"/>
              </w:rPr>
            </w:pPr>
          </w:p>
        </w:tc>
        <w:tc>
          <w:tcPr>
            <w:tcW w:w="237"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23"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Кредит</w:t>
            </w:r>
          </w:p>
        </w:tc>
        <w:tc>
          <w:tcPr>
            <w:tcW w:w="682" w:type="pct"/>
            <w:shd w:val="clear" w:color="auto" w:fill="FFFFFF" w:themeFill="background1"/>
            <w:vAlign w:val="center"/>
          </w:tcPr>
          <w:p w:rsidR="00735BA9" w:rsidRPr="00D6482D" w:rsidRDefault="00D33965" w:rsidP="00F46E5A">
            <w:pPr>
              <w:spacing w:after="0" w:line="240" w:lineRule="auto"/>
              <w:jc w:val="center"/>
              <w:rPr>
                <w:rFonts w:ascii="Times New Roman" w:hAnsi="Times New Roman" w:cs="Times New Roman"/>
                <w:color w:val="000000" w:themeColor="text1"/>
                <w:lang/>
              </w:rPr>
            </w:pPr>
            <w:r w:rsidRPr="00D6482D">
              <w:rPr>
                <w:rFonts w:ascii="Times New Roman" w:hAnsi="Times New Roman" w:cs="Times New Roman"/>
                <w:color w:val="000000" w:themeColor="text1"/>
                <w:lang/>
              </w:rPr>
              <w:t>0</w:t>
            </w:r>
          </w:p>
        </w:tc>
      </w:tr>
      <w:tr w:rsidR="00735BA9" w:rsidRPr="00514F6A" w:rsidTr="00A569F9">
        <w:trPr>
          <w:trHeight w:val="20"/>
          <w:jc w:val="center"/>
        </w:trPr>
        <w:tc>
          <w:tcPr>
            <w:tcW w:w="1104"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3"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0"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8"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37"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highlight w:val="yellow"/>
                <w:lang w:val="bs-Cyrl-BA"/>
              </w:rPr>
            </w:pPr>
            <w:r w:rsidRPr="00D6482D">
              <w:rPr>
                <w:rFonts w:ascii="Times New Roman" w:hAnsi="Times New Roman" w:cs="Times New Roman"/>
                <w:b/>
                <w:bCs/>
                <w:color w:val="000000" w:themeColor="text1"/>
                <w:szCs w:val="17"/>
              </w:rPr>
              <w:t xml:space="preserve">Донације </w:t>
            </w:r>
            <w:r w:rsidRPr="00D6482D">
              <w:rPr>
                <w:rFonts w:ascii="Times New Roman" w:hAnsi="Times New Roman" w:cs="Times New Roman"/>
                <w:b/>
                <w:bCs/>
                <w:color w:val="000000" w:themeColor="text1"/>
                <w:szCs w:val="17"/>
                <w:lang w:val="bs-Latn-BA"/>
              </w:rPr>
              <w:t>/</w:t>
            </w:r>
            <w:r w:rsidRPr="00D6482D">
              <w:rPr>
                <w:rFonts w:ascii="Times New Roman" w:hAnsi="Times New Roman" w:cs="Times New Roman"/>
                <w:b/>
                <w:bCs/>
                <w:color w:val="000000" w:themeColor="text1"/>
                <w:szCs w:val="17"/>
                <w:lang w:val="bs-Cyrl-BA"/>
              </w:rPr>
              <w:t xml:space="preserve"> Грант</w:t>
            </w:r>
          </w:p>
        </w:tc>
        <w:tc>
          <w:tcPr>
            <w:tcW w:w="682" w:type="pct"/>
            <w:shd w:val="clear" w:color="auto" w:fill="FFFFFF" w:themeFill="background1"/>
            <w:vAlign w:val="center"/>
          </w:tcPr>
          <w:p w:rsidR="00735BA9" w:rsidRPr="00D6482D" w:rsidRDefault="00D33965" w:rsidP="00F46E5A">
            <w:pPr>
              <w:spacing w:after="0" w:line="240" w:lineRule="auto"/>
              <w:jc w:val="center"/>
              <w:rPr>
                <w:rFonts w:ascii="Times New Roman" w:hAnsi="Times New Roman" w:cs="Times New Roman"/>
                <w:color w:val="000000" w:themeColor="text1"/>
                <w:szCs w:val="17"/>
                <w:lang/>
              </w:rPr>
            </w:pPr>
            <w:r w:rsidRPr="00D6482D">
              <w:rPr>
                <w:rFonts w:ascii="Times New Roman" w:hAnsi="Times New Roman" w:cs="Times New Roman"/>
                <w:color w:val="000000" w:themeColor="text1"/>
                <w:szCs w:val="17"/>
                <w:lang/>
              </w:rPr>
              <w:t>0</w:t>
            </w:r>
          </w:p>
        </w:tc>
      </w:tr>
      <w:tr w:rsidR="00735BA9" w:rsidRPr="00514F6A" w:rsidTr="00A569F9">
        <w:trPr>
          <w:trHeight w:val="20"/>
          <w:jc w:val="center"/>
        </w:trPr>
        <w:tc>
          <w:tcPr>
            <w:tcW w:w="1104"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3"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0"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8"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37"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 xml:space="preserve">Остало </w:t>
            </w:r>
          </w:p>
        </w:tc>
        <w:tc>
          <w:tcPr>
            <w:tcW w:w="682" w:type="pct"/>
            <w:shd w:val="clear" w:color="auto" w:fill="FFFFFF" w:themeFill="background1"/>
            <w:vAlign w:val="center"/>
          </w:tcPr>
          <w:p w:rsidR="00735BA9" w:rsidRPr="00D6482D" w:rsidRDefault="00D33965" w:rsidP="00F46E5A">
            <w:pPr>
              <w:spacing w:after="0" w:line="240" w:lineRule="auto"/>
              <w:jc w:val="center"/>
              <w:rPr>
                <w:rFonts w:ascii="Times New Roman" w:hAnsi="Times New Roman" w:cs="Times New Roman"/>
                <w:color w:val="000000" w:themeColor="text1"/>
                <w:szCs w:val="17"/>
                <w:lang/>
              </w:rPr>
            </w:pPr>
            <w:r w:rsidRPr="00D6482D">
              <w:rPr>
                <w:rFonts w:ascii="Times New Roman" w:hAnsi="Times New Roman" w:cs="Times New Roman"/>
                <w:color w:val="000000" w:themeColor="text1"/>
                <w:szCs w:val="17"/>
                <w:lang/>
              </w:rPr>
              <w:t>0</w:t>
            </w:r>
          </w:p>
        </w:tc>
      </w:tr>
      <w:tr w:rsidR="00735BA9" w:rsidRPr="00514F6A" w:rsidTr="00A569F9">
        <w:trPr>
          <w:trHeight w:val="20"/>
          <w:jc w:val="center"/>
        </w:trPr>
        <w:tc>
          <w:tcPr>
            <w:tcW w:w="1104"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3"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0"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8"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37" w:type="pct"/>
            <w:vMerge/>
            <w:shd w:val="clear" w:color="auto" w:fill="F2F2F2" w:themeFill="background1" w:themeFillShade="F2"/>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F2F2F2" w:themeFill="background1" w:themeFillShade="F2"/>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F2F2F2" w:themeFill="background1" w:themeFillShade="F2"/>
            <w:vAlign w:val="center"/>
          </w:tcPr>
          <w:p w:rsidR="00735BA9" w:rsidRPr="00D6482D" w:rsidRDefault="00735BA9" w:rsidP="00F46E5A">
            <w:pPr>
              <w:spacing w:after="0" w:line="240" w:lineRule="auto"/>
              <w:ind w:left="72"/>
              <w:rPr>
                <w:rFonts w:ascii="Times New Roman" w:eastAsia="Times New Roman" w:hAnsi="Times New Roman" w:cs="Times New Roman"/>
                <w:b/>
                <w:bCs/>
                <w:color w:val="000000" w:themeColor="text1"/>
                <w:sz w:val="17"/>
                <w:szCs w:val="17"/>
              </w:rPr>
            </w:pPr>
            <w:r w:rsidRPr="00D6482D">
              <w:rPr>
                <w:rFonts w:ascii="Times New Roman" w:hAnsi="Times New Roman" w:cs="Times New Roman"/>
                <w:b/>
                <w:bCs/>
                <w:color w:val="000000" w:themeColor="text1"/>
                <w:szCs w:val="17"/>
              </w:rPr>
              <w:t>Укупно</w:t>
            </w:r>
          </w:p>
        </w:tc>
        <w:tc>
          <w:tcPr>
            <w:tcW w:w="682" w:type="pct"/>
            <w:shd w:val="clear" w:color="auto" w:fill="F2F2F2" w:themeFill="background1" w:themeFillShade="F2"/>
            <w:vAlign w:val="center"/>
          </w:tcPr>
          <w:p w:rsidR="00735BA9" w:rsidRPr="00D6482D" w:rsidRDefault="00735BA9" w:rsidP="00F46E5A">
            <w:pPr>
              <w:spacing w:after="0" w:line="240" w:lineRule="auto"/>
              <w:jc w:val="center"/>
              <w:rPr>
                <w:rFonts w:ascii="Times New Roman" w:hAnsi="Times New Roman" w:cs="Times New Roman"/>
                <w:color w:val="000000" w:themeColor="text1"/>
                <w:szCs w:val="17"/>
                <w:lang w:val="bs-Cyrl-BA"/>
              </w:rPr>
            </w:pPr>
            <w:r w:rsidRPr="00D6482D">
              <w:rPr>
                <w:rFonts w:ascii="Times New Roman" w:hAnsi="Times New Roman" w:cs="Times New Roman"/>
                <w:color w:val="000000" w:themeColor="text1"/>
                <w:szCs w:val="17"/>
                <w:lang w:val="bs-Cyrl-BA"/>
              </w:rPr>
              <w:t>50.000</w:t>
            </w:r>
          </w:p>
        </w:tc>
      </w:tr>
      <w:tr w:rsidR="00735BA9" w:rsidRPr="00514F6A" w:rsidTr="00A569F9">
        <w:trPr>
          <w:trHeight w:val="20"/>
          <w:jc w:val="center"/>
        </w:trPr>
        <w:tc>
          <w:tcPr>
            <w:tcW w:w="1104" w:type="pct"/>
            <w:vMerge w:val="restart"/>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rPr>
            </w:pPr>
            <w:r w:rsidRPr="00D6482D">
              <w:rPr>
                <w:rFonts w:ascii="Times New Roman" w:hAnsi="Times New Roman" w:cs="Times New Roman"/>
              </w:rPr>
              <w:t>2.2.2.2. Унапређење туристичке понуде Града</w:t>
            </w:r>
          </w:p>
        </w:tc>
        <w:tc>
          <w:tcPr>
            <w:tcW w:w="473" w:type="pct"/>
            <w:vMerge w:val="restart"/>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eastAsia="Times New Roman" w:hAnsi="Times New Roman" w:cs="Times New Roman"/>
                <w:color w:val="000000" w:themeColor="text1"/>
              </w:rPr>
            </w:pPr>
            <w:r w:rsidRPr="00D6482D">
              <w:rPr>
                <w:rFonts w:ascii="Times New Roman" w:hAnsi="Times New Roman" w:cs="Times New Roman"/>
                <w:color w:val="000000"/>
                <w:lang w:val="bs-Latn-BA"/>
              </w:rPr>
              <w:t>2025</w:t>
            </w:r>
          </w:p>
        </w:tc>
        <w:tc>
          <w:tcPr>
            <w:tcW w:w="1210" w:type="pct"/>
            <w:vMerge w:val="restart"/>
            <w:vAlign w:val="center"/>
          </w:tcPr>
          <w:p w:rsidR="00735BA9" w:rsidRPr="00D6482D" w:rsidRDefault="00735BA9" w:rsidP="00F46E5A">
            <w:pPr>
              <w:spacing w:after="0" w:line="240" w:lineRule="auto"/>
              <w:jc w:val="center"/>
              <w:rPr>
                <w:rFonts w:ascii="Times New Roman" w:hAnsi="Times New Roman" w:cs="Times New Roman"/>
                <w:lang w:val="sr-Cyrl-BA"/>
              </w:rPr>
            </w:pPr>
            <w:r w:rsidRPr="00D6482D">
              <w:rPr>
                <w:rFonts w:ascii="Times New Roman" w:hAnsi="Times New Roman" w:cs="Times New Roman"/>
                <w:lang w:val="sr-Cyrl-BA"/>
              </w:rPr>
              <w:t xml:space="preserve">Број пријављених туристчих посјета – годишњи просјек                  </w:t>
            </w:r>
          </w:p>
          <w:p w:rsidR="00735BA9" w:rsidRPr="00D6482D" w:rsidRDefault="00735BA9" w:rsidP="00F46E5A">
            <w:pPr>
              <w:spacing w:after="0" w:line="240" w:lineRule="auto"/>
              <w:jc w:val="center"/>
              <w:rPr>
                <w:rFonts w:ascii="Times New Roman" w:eastAsia="Times New Roman" w:hAnsi="Times New Roman" w:cs="Times New Roman"/>
                <w:b/>
                <w:color w:val="000000" w:themeColor="text1"/>
              </w:rPr>
            </w:pPr>
            <w:r w:rsidRPr="00D6482D">
              <w:rPr>
                <w:rFonts w:ascii="Times New Roman" w:hAnsi="Times New Roman" w:cs="Times New Roman"/>
                <w:lang w:val="sr-Cyrl-BA"/>
              </w:rPr>
              <w:t xml:space="preserve">Број ноћења – годишњи просјек   </w:t>
            </w:r>
          </w:p>
        </w:tc>
        <w:tc>
          <w:tcPr>
            <w:tcW w:w="468" w:type="pct"/>
            <w:vMerge w:val="restart"/>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rPr>
            </w:pPr>
            <w:r w:rsidRPr="00D6482D">
              <w:rPr>
                <w:rFonts w:ascii="Times New Roman" w:hAnsi="Times New Roman" w:cs="Times New Roman"/>
                <w:lang w:val="sr-Cyrl-BA"/>
              </w:rPr>
              <w:t>Град Бијељина - Одјељење за привреду, Туристичка организација Града Бијељина</w:t>
            </w:r>
          </w:p>
        </w:tc>
        <w:tc>
          <w:tcPr>
            <w:tcW w:w="237" w:type="pct"/>
            <w:vMerge w:val="restart"/>
            <w:shd w:val="clear" w:color="auto" w:fill="auto"/>
          </w:tcPr>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r w:rsidRPr="00D6482D">
              <w:rPr>
                <w:rFonts w:ascii="Times New Roman" w:eastAsia="Times New Roman" w:hAnsi="Times New Roman" w:cs="Times New Roman"/>
                <w:color w:val="000000" w:themeColor="text1"/>
                <w:sz w:val="17"/>
                <w:szCs w:val="17"/>
              </w:rPr>
              <w:t>И</w:t>
            </w:r>
          </w:p>
        </w:tc>
        <w:tc>
          <w:tcPr>
            <w:tcW w:w="423" w:type="pct"/>
            <w:vMerge w:val="restart"/>
            <w:shd w:val="clear" w:color="auto" w:fill="auto"/>
          </w:tcPr>
          <w:p w:rsidR="00845AB8" w:rsidRDefault="00845AB8" w:rsidP="00F46E5A">
            <w:pPr>
              <w:spacing w:after="0" w:line="240" w:lineRule="auto"/>
              <w:jc w:val="center"/>
              <w:rPr>
                <w:rFonts w:ascii="Times New Roman" w:eastAsia="Times New Roman" w:hAnsi="Times New Roman" w:cs="Times New Roman"/>
                <w:bCs/>
                <w:color w:val="000000" w:themeColor="text1"/>
                <w:lang/>
              </w:rPr>
            </w:pPr>
          </w:p>
          <w:p w:rsidR="00845AB8" w:rsidRDefault="00845AB8" w:rsidP="00F46E5A">
            <w:pPr>
              <w:spacing w:after="0" w:line="240" w:lineRule="auto"/>
              <w:jc w:val="center"/>
              <w:rPr>
                <w:rFonts w:ascii="Times New Roman" w:eastAsia="Times New Roman" w:hAnsi="Times New Roman" w:cs="Times New Roman"/>
                <w:bCs/>
                <w:color w:val="000000" w:themeColor="text1"/>
                <w:lang/>
              </w:rPr>
            </w:pPr>
          </w:p>
          <w:p w:rsidR="00845AB8" w:rsidRDefault="00845AB8" w:rsidP="00F46E5A">
            <w:pPr>
              <w:spacing w:after="0" w:line="240" w:lineRule="auto"/>
              <w:jc w:val="center"/>
              <w:rPr>
                <w:rFonts w:ascii="Times New Roman" w:eastAsia="Times New Roman" w:hAnsi="Times New Roman" w:cs="Times New Roman"/>
                <w:bCs/>
                <w:color w:val="000000" w:themeColor="text1"/>
                <w:lang/>
              </w:rPr>
            </w:pPr>
          </w:p>
          <w:p w:rsidR="00735BA9" w:rsidRPr="00D6482D" w:rsidRDefault="00735BA9" w:rsidP="00F46E5A">
            <w:pPr>
              <w:spacing w:after="0" w:line="240" w:lineRule="auto"/>
              <w:jc w:val="center"/>
              <w:rPr>
                <w:rFonts w:ascii="Times New Roman" w:eastAsia="Times New Roman" w:hAnsi="Times New Roman" w:cs="Times New Roman"/>
                <w:bCs/>
                <w:color w:val="000000" w:themeColor="text1"/>
              </w:rPr>
            </w:pPr>
            <w:r w:rsidRPr="00D6482D">
              <w:rPr>
                <w:rFonts w:ascii="Times New Roman" w:eastAsia="Times New Roman" w:hAnsi="Times New Roman" w:cs="Times New Roman"/>
                <w:bCs/>
                <w:color w:val="000000" w:themeColor="text1"/>
              </w:rPr>
              <w:t xml:space="preserve">Да </w:t>
            </w:r>
          </w:p>
        </w:tc>
        <w:tc>
          <w:tcPr>
            <w:tcW w:w="404" w:type="pct"/>
            <w:shd w:val="clear" w:color="auto" w:fill="auto"/>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Буџет</w:t>
            </w:r>
          </w:p>
        </w:tc>
        <w:tc>
          <w:tcPr>
            <w:tcW w:w="682" w:type="pct"/>
            <w:shd w:val="clear" w:color="auto" w:fill="auto"/>
            <w:vAlign w:val="center"/>
          </w:tcPr>
          <w:p w:rsidR="00735BA9" w:rsidRPr="00D6482D" w:rsidRDefault="00735BA9" w:rsidP="00F46E5A">
            <w:pPr>
              <w:spacing w:after="0" w:line="240" w:lineRule="auto"/>
              <w:jc w:val="center"/>
              <w:rPr>
                <w:rFonts w:ascii="Times New Roman" w:hAnsi="Times New Roman" w:cs="Times New Roman"/>
                <w:color w:val="000000" w:themeColor="text1"/>
                <w:szCs w:val="17"/>
                <w:lang w:val="bs-Cyrl-BA"/>
              </w:rPr>
            </w:pPr>
            <w:r w:rsidRPr="00D6482D">
              <w:rPr>
                <w:rFonts w:ascii="Times New Roman" w:hAnsi="Times New Roman" w:cs="Times New Roman"/>
                <w:color w:val="000000" w:themeColor="text1"/>
                <w:szCs w:val="17"/>
                <w:lang w:val="bs-Cyrl-BA"/>
              </w:rPr>
              <w:t>1</w:t>
            </w:r>
            <w:r w:rsidR="00D33965" w:rsidRPr="00D6482D">
              <w:rPr>
                <w:rFonts w:ascii="Times New Roman" w:hAnsi="Times New Roman" w:cs="Times New Roman"/>
                <w:color w:val="000000" w:themeColor="text1"/>
                <w:szCs w:val="17"/>
                <w:lang/>
              </w:rPr>
              <w:t>12</w:t>
            </w:r>
            <w:r w:rsidRPr="00D6482D">
              <w:rPr>
                <w:rFonts w:ascii="Times New Roman" w:hAnsi="Times New Roman" w:cs="Times New Roman"/>
                <w:color w:val="000000" w:themeColor="text1"/>
                <w:szCs w:val="17"/>
                <w:lang w:val="bs-Cyrl-BA"/>
              </w:rPr>
              <w:t>.</w:t>
            </w:r>
            <w:r w:rsidR="00D33965" w:rsidRPr="00D6482D">
              <w:rPr>
                <w:rFonts w:ascii="Times New Roman" w:hAnsi="Times New Roman" w:cs="Times New Roman"/>
                <w:color w:val="000000" w:themeColor="text1"/>
                <w:szCs w:val="17"/>
                <w:lang/>
              </w:rPr>
              <w:t>5</w:t>
            </w:r>
            <w:r w:rsidRPr="00D6482D">
              <w:rPr>
                <w:rFonts w:ascii="Times New Roman" w:hAnsi="Times New Roman" w:cs="Times New Roman"/>
                <w:color w:val="000000" w:themeColor="text1"/>
                <w:szCs w:val="17"/>
                <w:lang w:val="bs-Cyrl-BA"/>
              </w:rPr>
              <w:t>00</w:t>
            </w:r>
          </w:p>
        </w:tc>
      </w:tr>
      <w:tr w:rsidR="00735BA9" w:rsidRPr="00514F6A" w:rsidTr="00A569F9">
        <w:trPr>
          <w:trHeight w:val="20"/>
          <w:jc w:val="center"/>
        </w:trPr>
        <w:tc>
          <w:tcPr>
            <w:tcW w:w="1104"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3"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0"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8"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37"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auto"/>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Кредит</w:t>
            </w:r>
          </w:p>
        </w:tc>
        <w:tc>
          <w:tcPr>
            <w:tcW w:w="682" w:type="pct"/>
            <w:shd w:val="clear" w:color="auto" w:fill="auto"/>
            <w:vAlign w:val="center"/>
          </w:tcPr>
          <w:p w:rsidR="00735BA9" w:rsidRPr="00D6482D" w:rsidRDefault="00BF57FF" w:rsidP="00F46E5A">
            <w:pPr>
              <w:spacing w:after="0" w:line="240" w:lineRule="auto"/>
              <w:jc w:val="center"/>
              <w:rPr>
                <w:rFonts w:ascii="Times New Roman" w:hAnsi="Times New Roman" w:cs="Times New Roman"/>
                <w:color w:val="000000" w:themeColor="text1"/>
                <w:szCs w:val="17"/>
                <w:lang w:val="bs-Cyrl-BA"/>
              </w:rPr>
            </w:pPr>
            <w:r w:rsidRPr="00D6482D">
              <w:rPr>
                <w:rFonts w:ascii="Times New Roman" w:hAnsi="Times New Roman" w:cs="Times New Roman"/>
                <w:color w:val="000000" w:themeColor="text1"/>
                <w:szCs w:val="17"/>
                <w:lang w:val="bs-Cyrl-BA"/>
              </w:rPr>
              <w:t>0</w:t>
            </w:r>
          </w:p>
        </w:tc>
      </w:tr>
      <w:tr w:rsidR="00735BA9" w:rsidRPr="00514F6A" w:rsidTr="00A569F9">
        <w:trPr>
          <w:trHeight w:val="20"/>
          <w:jc w:val="center"/>
        </w:trPr>
        <w:tc>
          <w:tcPr>
            <w:tcW w:w="1104"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3"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0"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8"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37"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auto"/>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 xml:space="preserve">Донације </w:t>
            </w:r>
            <w:r w:rsidRPr="00D6482D">
              <w:rPr>
                <w:rFonts w:ascii="Times New Roman" w:hAnsi="Times New Roman" w:cs="Times New Roman"/>
                <w:b/>
                <w:bCs/>
                <w:color w:val="000000" w:themeColor="text1"/>
                <w:szCs w:val="17"/>
                <w:lang w:val="bs-Latn-BA"/>
              </w:rPr>
              <w:t>/</w:t>
            </w:r>
            <w:r w:rsidRPr="00D6482D">
              <w:rPr>
                <w:rFonts w:ascii="Times New Roman" w:hAnsi="Times New Roman" w:cs="Times New Roman"/>
                <w:b/>
                <w:bCs/>
                <w:color w:val="000000" w:themeColor="text1"/>
                <w:szCs w:val="17"/>
                <w:lang w:val="bs-Cyrl-BA"/>
              </w:rPr>
              <w:t xml:space="preserve"> Грант</w:t>
            </w:r>
          </w:p>
        </w:tc>
        <w:tc>
          <w:tcPr>
            <w:tcW w:w="682" w:type="pct"/>
            <w:shd w:val="clear" w:color="auto" w:fill="auto"/>
            <w:vAlign w:val="center"/>
          </w:tcPr>
          <w:p w:rsidR="00735BA9" w:rsidRPr="00D6482D" w:rsidRDefault="00BF57FF" w:rsidP="00F46E5A">
            <w:pPr>
              <w:spacing w:after="0" w:line="240" w:lineRule="auto"/>
              <w:jc w:val="center"/>
              <w:rPr>
                <w:rFonts w:ascii="Times New Roman" w:hAnsi="Times New Roman" w:cs="Times New Roman"/>
                <w:color w:val="000000" w:themeColor="text1"/>
                <w:szCs w:val="17"/>
                <w:lang w:val="bs-Cyrl-BA"/>
              </w:rPr>
            </w:pPr>
            <w:r w:rsidRPr="00D6482D">
              <w:rPr>
                <w:rFonts w:ascii="Times New Roman" w:hAnsi="Times New Roman" w:cs="Times New Roman"/>
                <w:color w:val="000000" w:themeColor="text1"/>
                <w:szCs w:val="17"/>
                <w:lang w:val="bs-Cyrl-BA"/>
              </w:rPr>
              <w:t>0</w:t>
            </w:r>
          </w:p>
        </w:tc>
      </w:tr>
      <w:tr w:rsidR="00735BA9" w:rsidRPr="00514F6A" w:rsidTr="00A569F9">
        <w:trPr>
          <w:trHeight w:val="20"/>
          <w:jc w:val="center"/>
        </w:trPr>
        <w:tc>
          <w:tcPr>
            <w:tcW w:w="1104"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3"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0"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8"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37"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auto"/>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 xml:space="preserve">Остало </w:t>
            </w:r>
          </w:p>
        </w:tc>
        <w:tc>
          <w:tcPr>
            <w:tcW w:w="682" w:type="pct"/>
            <w:shd w:val="clear" w:color="auto" w:fill="auto"/>
            <w:vAlign w:val="center"/>
          </w:tcPr>
          <w:p w:rsidR="00735BA9" w:rsidRPr="00D6482D" w:rsidRDefault="00BF57FF" w:rsidP="00F46E5A">
            <w:pPr>
              <w:spacing w:after="0" w:line="240" w:lineRule="auto"/>
              <w:jc w:val="center"/>
              <w:rPr>
                <w:rFonts w:ascii="Times New Roman" w:hAnsi="Times New Roman" w:cs="Times New Roman"/>
                <w:color w:val="000000" w:themeColor="text1"/>
                <w:szCs w:val="17"/>
                <w:lang w:val="bs-Cyrl-BA"/>
              </w:rPr>
            </w:pPr>
            <w:r w:rsidRPr="00D6482D">
              <w:rPr>
                <w:rFonts w:ascii="Times New Roman" w:hAnsi="Times New Roman" w:cs="Times New Roman"/>
                <w:color w:val="000000" w:themeColor="text1"/>
                <w:szCs w:val="17"/>
                <w:lang w:val="bs-Cyrl-BA"/>
              </w:rPr>
              <w:t>0</w:t>
            </w:r>
          </w:p>
        </w:tc>
      </w:tr>
      <w:tr w:rsidR="00735BA9" w:rsidRPr="00514F6A" w:rsidTr="00A569F9">
        <w:trPr>
          <w:trHeight w:val="828"/>
          <w:jc w:val="center"/>
        </w:trPr>
        <w:tc>
          <w:tcPr>
            <w:tcW w:w="1104"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3"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0"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8"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37"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F2F2F2" w:themeFill="background1" w:themeFillShade="F2"/>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Укупно</w:t>
            </w:r>
          </w:p>
        </w:tc>
        <w:tc>
          <w:tcPr>
            <w:tcW w:w="682" w:type="pct"/>
            <w:shd w:val="clear" w:color="auto" w:fill="F2F2F2" w:themeFill="background1" w:themeFillShade="F2"/>
            <w:vAlign w:val="center"/>
          </w:tcPr>
          <w:p w:rsidR="00735BA9" w:rsidRPr="00D6482D" w:rsidRDefault="00735BA9" w:rsidP="00F46E5A">
            <w:pPr>
              <w:spacing w:after="0" w:line="240" w:lineRule="auto"/>
              <w:jc w:val="center"/>
              <w:rPr>
                <w:rFonts w:ascii="Times New Roman" w:hAnsi="Times New Roman" w:cs="Times New Roman"/>
                <w:color w:val="000000" w:themeColor="text1"/>
                <w:szCs w:val="17"/>
                <w:lang w:val="bs-Cyrl-BA"/>
              </w:rPr>
            </w:pPr>
            <w:r w:rsidRPr="00D6482D">
              <w:rPr>
                <w:rFonts w:ascii="Times New Roman" w:hAnsi="Times New Roman" w:cs="Times New Roman"/>
                <w:color w:val="000000" w:themeColor="text1"/>
                <w:szCs w:val="17"/>
                <w:lang w:val="bs-Cyrl-BA"/>
              </w:rPr>
              <w:t>1</w:t>
            </w:r>
            <w:r w:rsidR="00D33965" w:rsidRPr="00D6482D">
              <w:rPr>
                <w:rFonts w:ascii="Times New Roman" w:hAnsi="Times New Roman" w:cs="Times New Roman"/>
                <w:color w:val="000000" w:themeColor="text1"/>
                <w:szCs w:val="17"/>
                <w:lang/>
              </w:rPr>
              <w:t>12</w:t>
            </w:r>
            <w:r w:rsidRPr="00D6482D">
              <w:rPr>
                <w:rFonts w:ascii="Times New Roman" w:hAnsi="Times New Roman" w:cs="Times New Roman"/>
                <w:color w:val="000000" w:themeColor="text1"/>
                <w:szCs w:val="17"/>
                <w:lang w:val="bs-Cyrl-BA"/>
              </w:rPr>
              <w:t>.</w:t>
            </w:r>
            <w:r w:rsidR="00D33965" w:rsidRPr="00D6482D">
              <w:rPr>
                <w:rFonts w:ascii="Times New Roman" w:hAnsi="Times New Roman" w:cs="Times New Roman"/>
                <w:color w:val="000000" w:themeColor="text1"/>
                <w:szCs w:val="17"/>
                <w:lang/>
              </w:rPr>
              <w:t>5</w:t>
            </w:r>
            <w:r w:rsidRPr="00D6482D">
              <w:rPr>
                <w:rFonts w:ascii="Times New Roman" w:hAnsi="Times New Roman" w:cs="Times New Roman"/>
                <w:color w:val="000000" w:themeColor="text1"/>
                <w:szCs w:val="17"/>
                <w:lang w:val="bs-Cyrl-BA"/>
              </w:rPr>
              <w:t>00</w:t>
            </w:r>
          </w:p>
        </w:tc>
      </w:tr>
      <w:tr w:rsidR="00735BA9" w:rsidRPr="00514F6A" w:rsidTr="00A569F9">
        <w:trPr>
          <w:trHeight w:val="20"/>
          <w:jc w:val="center"/>
        </w:trPr>
        <w:tc>
          <w:tcPr>
            <w:tcW w:w="3915" w:type="pct"/>
            <w:gridSpan w:val="6"/>
            <w:vMerge w:val="restart"/>
            <w:shd w:val="clear" w:color="auto" w:fill="DEEAF6" w:themeFill="accent1" w:themeFillTint="33"/>
            <w:vAlign w:val="center"/>
          </w:tcPr>
          <w:p w:rsidR="00735BA9" w:rsidRPr="00514F6A" w:rsidRDefault="00735BA9" w:rsidP="00F46E5A">
            <w:pPr>
              <w:spacing w:after="0" w:line="240" w:lineRule="auto"/>
              <w:jc w:val="both"/>
              <w:rPr>
                <w:rFonts w:ascii="Times New Roman" w:eastAsia="Times New Roman" w:hAnsi="Times New Roman" w:cs="Times New Roman"/>
                <w:b/>
                <w:color w:val="000000" w:themeColor="text1"/>
                <w:szCs w:val="17"/>
              </w:rPr>
            </w:pPr>
            <w:r w:rsidRPr="00514F6A">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DEEAF6" w:themeFill="accent1" w:themeFillTint="33"/>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82" w:type="pct"/>
            <w:shd w:val="clear" w:color="auto" w:fill="DEEAF6" w:themeFill="accent1" w:themeFillTint="33"/>
            <w:vAlign w:val="center"/>
          </w:tcPr>
          <w:p w:rsidR="00735BA9" w:rsidRPr="00BF57FF" w:rsidRDefault="00BF57FF" w:rsidP="00F46E5A">
            <w:pPr>
              <w:spacing w:after="0" w:line="240" w:lineRule="auto"/>
              <w:jc w:val="center"/>
              <w:rPr>
                <w:rFonts w:ascii="Times New Roman" w:eastAsia="Times New Roman" w:hAnsi="Times New Roman" w:cs="Times New Roman"/>
                <w:color w:val="000000" w:themeColor="text1"/>
                <w:lang/>
              </w:rPr>
            </w:pPr>
            <w:r w:rsidRPr="00BF57FF">
              <w:rPr>
                <w:rFonts w:ascii="Times New Roman" w:eastAsia="Times New Roman" w:hAnsi="Times New Roman" w:cs="Times New Roman"/>
                <w:color w:val="000000" w:themeColor="text1"/>
                <w:lang/>
              </w:rPr>
              <w:t>162.500</w:t>
            </w:r>
          </w:p>
        </w:tc>
      </w:tr>
      <w:tr w:rsidR="00735BA9" w:rsidRPr="00514F6A" w:rsidTr="00A569F9">
        <w:trPr>
          <w:trHeight w:val="20"/>
          <w:jc w:val="center"/>
        </w:trPr>
        <w:tc>
          <w:tcPr>
            <w:tcW w:w="3915" w:type="pct"/>
            <w:gridSpan w:val="6"/>
            <w:vMerge/>
            <w:shd w:val="clear" w:color="auto" w:fill="DEEAF6" w:themeFill="accent1" w:themeFillTint="33"/>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DEEAF6" w:themeFill="accent1" w:themeFillTint="33"/>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82" w:type="pct"/>
            <w:shd w:val="clear" w:color="auto" w:fill="DEEAF6" w:themeFill="accent1" w:themeFillTint="33"/>
            <w:vAlign w:val="center"/>
          </w:tcPr>
          <w:p w:rsidR="00735BA9" w:rsidRPr="00BF57FF" w:rsidRDefault="00BF57FF" w:rsidP="00F46E5A">
            <w:pPr>
              <w:spacing w:after="0" w:line="240" w:lineRule="auto"/>
              <w:jc w:val="center"/>
              <w:rPr>
                <w:rFonts w:ascii="Times New Roman" w:eastAsia="Times New Roman" w:hAnsi="Times New Roman" w:cs="Times New Roman"/>
                <w:bCs/>
                <w:color w:val="000000" w:themeColor="text1"/>
                <w:lang/>
              </w:rPr>
            </w:pPr>
            <w:r w:rsidRPr="00BF57FF">
              <w:rPr>
                <w:rFonts w:ascii="Times New Roman" w:eastAsia="Times New Roman" w:hAnsi="Times New Roman" w:cs="Times New Roman"/>
                <w:bCs/>
                <w:color w:val="000000" w:themeColor="text1"/>
                <w:lang/>
              </w:rPr>
              <w:t>0</w:t>
            </w:r>
          </w:p>
        </w:tc>
      </w:tr>
      <w:tr w:rsidR="00735BA9" w:rsidRPr="00514F6A" w:rsidTr="00A569F9">
        <w:trPr>
          <w:trHeight w:val="20"/>
          <w:jc w:val="center"/>
        </w:trPr>
        <w:tc>
          <w:tcPr>
            <w:tcW w:w="3915" w:type="pct"/>
            <w:gridSpan w:val="6"/>
            <w:vMerge/>
            <w:shd w:val="clear" w:color="auto" w:fill="DEEAF6" w:themeFill="accent1" w:themeFillTint="33"/>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DEEAF6" w:themeFill="accent1" w:themeFillTint="33"/>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highlight w:val="yellow"/>
              </w:rPr>
            </w:pPr>
            <w:r w:rsidRPr="00514F6A">
              <w:rPr>
                <w:rFonts w:ascii="Times New Roman" w:hAnsi="Times New Roman" w:cs="Times New Roman"/>
                <w:b/>
                <w:bCs/>
                <w:color w:val="000000" w:themeColor="text1"/>
                <w:szCs w:val="17"/>
              </w:rPr>
              <w:t>Донације / Грант</w:t>
            </w:r>
          </w:p>
        </w:tc>
        <w:tc>
          <w:tcPr>
            <w:tcW w:w="682" w:type="pct"/>
            <w:shd w:val="clear" w:color="auto" w:fill="DEEAF6" w:themeFill="accent1" w:themeFillTint="33"/>
            <w:vAlign w:val="center"/>
          </w:tcPr>
          <w:p w:rsidR="00735BA9" w:rsidRPr="00BF57FF" w:rsidRDefault="00BF57FF" w:rsidP="00F46E5A">
            <w:pPr>
              <w:spacing w:after="0" w:line="240" w:lineRule="auto"/>
              <w:jc w:val="center"/>
              <w:rPr>
                <w:rFonts w:ascii="Times New Roman" w:eastAsia="Times New Roman" w:hAnsi="Times New Roman" w:cs="Times New Roman"/>
                <w:bCs/>
                <w:color w:val="000000" w:themeColor="text1"/>
                <w:lang/>
              </w:rPr>
            </w:pPr>
            <w:r w:rsidRPr="00BF57FF">
              <w:rPr>
                <w:rFonts w:ascii="Times New Roman" w:eastAsia="Times New Roman" w:hAnsi="Times New Roman" w:cs="Times New Roman"/>
                <w:bCs/>
                <w:color w:val="000000" w:themeColor="text1"/>
                <w:lang/>
              </w:rPr>
              <w:t>0</w:t>
            </w:r>
          </w:p>
        </w:tc>
      </w:tr>
      <w:tr w:rsidR="00735BA9" w:rsidRPr="00514F6A" w:rsidTr="00A569F9">
        <w:trPr>
          <w:trHeight w:val="20"/>
          <w:jc w:val="center"/>
        </w:trPr>
        <w:tc>
          <w:tcPr>
            <w:tcW w:w="3915" w:type="pct"/>
            <w:gridSpan w:val="6"/>
            <w:vMerge/>
            <w:shd w:val="clear" w:color="auto" w:fill="DEEAF6" w:themeFill="accent1" w:themeFillTint="33"/>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DEEAF6" w:themeFill="accent1" w:themeFillTint="33"/>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82" w:type="pct"/>
            <w:shd w:val="clear" w:color="auto" w:fill="DEEAF6" w:themeFill="accent1" w:themeFillTint="33"/>
            <w:vAlign w:val="center"/>
          </w:tcPr>
          <w:p w:rsidR="00735BA9" w:rsidRPr="00BF57FF" w:rsidRDefault="00BF57FF" w:rsidP="00F46E5A">
            <w:pPr>
              <w:spacing w:after="0" w:line="240" w:lineRule="auto"/>
              <w:jc w:val="center"/>
              <w:rPr>
                <w:rFonts w:ascii="Times New Roman" w:eastAsia="Times New Roman" w:hAnsi="Times New Roman" w:cs="Times New Roman"/>
                <w:bCs/>
                <w:color w:val="000000" w:themeColor="text1"/>
                <w:lang/>
              </w:rPr>
            </w:pPr>
            <w:r w:rsidRPr="00BF57FF">
              <w:rPr>
                <w:rFonts w:ascii="Times New Roman" w:eastAsia="Times New Roman" w:hAnsi="Times New Roman" w:cs="Times New Roman"/>
                <w:bCs/>
                <w:color w:val="000000" w:themeColor="text1"/>
                <w:lang/>
              </w:rPr>
              <w:t>0</w:t>
            </w:r>
          </w:p>
        </w:tc>
      </w:tr>
      <w:tr w:rsidR="00735BA9" w:rsidRPr="00514F6A" w:rsidTr="00A569F9">
        <w:trPr>
          <w:trHeight w:val="20"/>
          <w:jc w:val="center"/>
        </w:trPr>
        <w:tc>
          <w:tcPr>
            <w:tcW w:w="3915" w:type="pct"/>
            <w:gridSpan w:val="6"/>
            <w:vMerge/>
            <w:shd w:val="clear" w:color="auto" w:fill="DEEAF6" w:themeFill="accent1" w:themeFillTint="33"/>
            <w:vAlign w:val="center"/>
          </w:tcPr>
          <w:p w:rsidR="00735BA9" w:rsidRPr="00514F6A" w:rsidRDefault="00735B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DEEAF6" w:themeFill="accent1" w:themeFillTint="33"/>
            <w:vAlign w:val="center"/>
          </w:tcPr>
          <w:p w:rsidR="00735BA9" w:rsidRPr="00D33965" w:rsidRDefault="00735BA9" w:rsidP="00F46E5A">
            <w:pPr>
              <w:spacing w:after="0" w:line="240" w:lineRule="auto"/>
              <w:ind w:left="72"/>
              <w:rPr>
                <w:rFonts w:ascii="Times New Roman" w:hAnsi="Times New Roman" w:cs="Times New Roman"/>
                <w:b/>
                <w:bCs/>
                <w:color w:val="000000" w:themeColor="text1"/>
                <w:szCs w:val="17"/>
              </w:rPr>
            </w:pPr>
            <w:r w:rsidRPr="00D33965">
              <w:rPr>
                <w:rFonts w:ascii="Times New Roman" w:hAnsi="Times New Roman" w:cs="Times New Roman"/>
                <w:b/>
                <w:bCs/>
                <w:color w:val="000000" w:themeColor="text1"/>
                <w:szCs w:val="17"/>
              </w:rPr>
              <w:t>Укупно</w:t>
            </w:r>
          </w:p>
        </w:tc>
        <w:tc>
          <w:tcPr>
            <w:tcW w:w="682" w:type="pct"/>
            <w:shd w:val="clear" w:color="auto" w:fill="DEEAF6" w:themeFill="accent1" w:themeFillTint="33"/>
            <w:vAlign w:val="center"/>
          </w:tcPr>
          <w:p w:rsidR="00735BA9" w:rsidRPr="00D33965" w:rsidRDefault="00735BA9" w:rsidP="00F46E5A">
            <w:pPr>
              <w:spacing w:after="120" w:line="240" w:lineRule="auto"/>
              <w:jc w:val="center"/>
              <w:rPr>
                <w:rFonts w:ascii="Times New Roman" w:eastAsia="Times New Roman" w:hAnsi="Times New Roman" w:cs="Times New Roman"/>
                <w:bCs/>
              </w:rPr>
            </w:pPr>
            <w:r w:rsidRPr="00D33965">
              <w:rPr>
                <w:rFonts w:ascii="Times New Roman" w:eastAsia="Times New Roman" w:hAnsi="Times New Roman" w:cs="Times New Roman"/>
                <w:bCs/>
              </w:rPr>
              <w:t>1</w:t>
            </w:r>
            <w:r w:rsidR="00D33965" w:rsidRPr="00D33965">
              <w:rPr>
                <w:rFonts w:ascii="Times New Roman" w:eastAsia="Times New Roman" w:hAnsi="Times New Roman" w:cs="Times New Roman"/>
                <w:bCs/>
                <w:lang/>
              </w:rPr>
              <w:t>62</w:t>
            </w:r>
            <w:r w:rsidRPr="00D33965">
              <w:rPr>
                <w:rFonts w:ascii="Times New Roman" w:eastAsia="Times New Roman" w:hAnsi="Times New Roman" w:cs="Times New Roman"/>
                <w:bCs/>
              </w:rPr>
              <w:t>.</w:t>
            </w:r>
            <w:r w:rsidR="00D33965" w:rsidRPr="00D33965">
              <w:rPr>
                <w:rFonts w:ascii="Times New Roman" w:eastAsia="Times New Roman" w:hAnsi="Times New Roman" w:cs="Times New Roman"/>
                <w:bCs/>
                <w:lang/>
              </w:rPr>
              <w:t>5</w:t>
            </w:r>
            <w:r w:rsidRPr="00D33965">
              <w:rPr>
                <w:rFonts w:ascii="Times New Roman" w:eastAsia="Times New Roman" w:hAnsi="Times New Roman" w:cs="Times New Roman"/>
                <w:bCs/>
              </w:rPr>
              <w:t>00</w:t>
            </w:r>
          </w:p>
        </w:tc>
      </w:tr>
    </w:tbl>
    <w:p w:rsidR="00735BA9" w:rsidRPr="00514F6A" w:rsidRDefault="00735BA9" w:rsidP="00735B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44"/>
        <w:tblW w:w="5074"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662"/>
        <w:gridCol w:w="7791"/>
      </w:tblGrid>
      <w:tr w:rsidR="00735BA9" w:rsidRPr="00514F6A" w:rsidTr="00E978F2">
        <w:trPr>
          <w:trHeight w:val="20"/>
        </w:trPr>
        <w:tc>
          <w:tcPr>
            <w:tcW w:w="2479" w:type="pct"/>
            <w:shd w:val="clear" w:color="auto" w:fill="DEEAF6" w:themeFill="accent1" w:themeFillTint="33"/>
            <w:tcMar>
              <w:top w:w="0" w:type="dxa"/>
              <w:left w:w="108" w:type="dxa"/>
              <w:bottom w:w="0" w:type="dxa"/>
              <w:right w:w="108" w:type="dxa"/>
            </w:tcMar>
            <w:vAlign w:val="center"/>
          </w:tcPr>
          <w:p w:rsidR="00735BA9" w:rsidRPr="00514F6A" w:rsidRDefault="00735BA9" w:rsidP="00E978F2">
            <w:pPr>
              <w:spacing w:after="0" w:line="240" w:lineRule="auto"/>
              <w:rPr>
                <w:rFonts w:ascii="Times New Roman" w:hAnsi="Times New Roman" w:cs="Times New Roman"/>
                <w:color w:val="000000" w:themeColor="text1"/>
                <w:szCs w:val="17"/>
                <w:lang w:val="sr-Cyrl-BA"/>
              </w:rPr>
            </w:pPr>
            <w:r w:rsidRPr="00514F6A">
              <w:rPr>
                <w:rFonts w:ascii="Times New Roman" w:hAnsi="Times New Roman" w:cs="Times New Roman"/>
                <w:color w:val="000000" w:themeColor="text1"/>
                <w:szCs w:val="17"/>
                <w:lang w:val="sr-Cyrl-BA"/>
              </w:rPr>
              <w:t>2.3.1. Подршка развоју предузетништва у граду</w:t>
            </w:r>
          </w:p>
          <w:p w:rsidR="00735BA9" w:rsidRPr="00514F6A" w:rsidRDefault="00735BA9" w:rsidP="00E978F2">
            <w:pPr>
              <w:spacing w:after="0" w:line="240" w:lineRule="auto"/>
              <w:rPr>
                <w:rFonts w:ascii="Times New Roman" w:eastAsia="Times New Roman" w:hAnsi="Times New Roman" w:cs="Times New Roman"/>
                <w:b/>
                <w:color w:val="000000" w:themeColor="text1"/>
                <w:szCs w:val="17"/>
              </w:rPr>
            </w:pPr>
          </w:p>
        </w:tc>
        <w:tc>
          <w:tcPr>
            <w:tcW w:w="2521" w:type="pct"/>
            <w:shd w:val="clear" w:color="auto" w:fill="DEEAF6" w:themeFill="accent1" w:themeFillTint="33"/>
          </w:tcPr>
          <w:p w:rsidR="00735BA9" w:rsidRPr="00514F6A" w:rsidRDefault="00735BA9" w:rsidP="00E978F2">
            <w:pPr>
              <w:spacing w:after="0" w:line="240" w:lineRule="auto"/>
              <w:rPr>
                <w:rFonts w:ascii="Times New Roman" w:hAnsi="Times New Roman" w:cs="Times New Roman"/>
                <w:b/>
                <w:szCs w:val="17"/>
              </w:rPr>
            </w:pPr>
            <w:r w:rsidRPr="00514F6A">
              <w:rPr>
                <w:rFonts w:ascii="Times New Roman" w:hAnsi="Times New Roman" w:cs="Times New Roman"/>
                <w:b/>
                <w:bCs/>
                <w:szCs w:val="17"/>
              </w:rPr>
              <w:t>Одјељење за привреду - 0005150</w:t>
            </w:r>
            <w:r w:rsidRPr="00514F6A">
              <w:rPr>
                <w:rFonts w:ascii="Times New Roman" w:hAnsi="Times New Roman" w:cs="Times New Roman"/>
                <w:b/>
                <w:szCs w:val="17"/>
              </w:rPr>
              <w:t xml:space="preserve"> </w:t>
            </w:r>
          </w:p>
          <w:p w:rsidR="00735BA9" w:rsidRPr="00BF57FF" w:rsidRDefault="00735BA9" w:rsidP="00E978F2">
            <w:pPr>
              <w:spacing w:after="0" w:line="240" w:lineRule="auto"/>
              <w:rPr>
                <w:rFonts w:ascii="Times New Roman" w:eastAsia="Times New Roman" w:hAnsi="Times New Roman" w:cs="Times New Roman"/>
                <w:b/>
                <w:szCs w:val="17"/>
              </w:rPr>
            </w:pPr>
            <w:r w:rsidRPr="00BF57FF">
              <w:rPr>
                <w:rFonts w:ascii="Times New Roman" w:hAnsi="Times New Roman" w:cs="Times New Roman"/>
                <w:b/>
                <w:bCs/>
                <w:szCs w:val="17"/>
              </w:rPr>
              <w:t>Развојна агенција Града Бијељина - 0005910</w:t>
            </w:r>
          </w:p>
          <w:p w:rsidR="00735BA9" w:rsidRPr="00514F6A" w:rsidRDefault="00735BA9" w:rsidP="00E978F2">
            <w:pPr>
              <w:spacing w:after="0" w:line="240" w:lineRule="auto"/>
              <w:rPr>
                <w:rFonts w:ascii="Times New Roman" w:hAnsi="Times New Roman" w:cs="Times New Roman"/>
                <w:b/>
                <w:color w:val="000000" w:themeColor="text1"/>
                <w:szCs w:val="17"/>
              </w:rPr>
            </w:pPr>
          </w:p>
        </w:tc>
      </w:tr>
      <w:tr w:rsidR="00735BA9" w:rsidRPr="00514F6A" w:rsidTr="00E978F2">
        <w:trPr>
          <w:trHeight w:val="20"/>
        </w:trPr>
        <w:tc>
          <w:tcPr>
            <w:tcW w:w="5000" w:type="pct"/>
            <w:gridSpan w:val="2"/>
            <w:shd w:val="clear" w:color="auto" w:fill="FFFFFF" w:themeFill="background1"/>
            <w:tcMar>
              <w:top w:w="0" w:type="dxa"/>
              <w:left w:w="108" w:type="dxa"/>
              <w:bottom w:w="0" w:type="dxa"/>
              <w:right w:w="108" w:type="dxa"/>
            </w:tcMar>
            <w:vAlign w:val="center"/>
          </w:tcPr>
          <w:p w:rsidR="00735BA9" w:rsidRPr="00514F6A" w:rsidRDefault="00735BA9" w:rsidP="00E978F2">
            <w:pPr>
              <w:spacing w:after="0"/>
              <w:rPr>
                <w:rFonts w:ascii="Times New Roman" w:eastAsia="Calibri" w:hAnsi="Times New Roman" w:cs="Times New Roman"/>
                <w:color w:val="000000"/>
                <w:lang w:val="sr-Cyrl-BA"/>
              </w:rPr>
            </w:pPr>
            <w:r w:rsidRPr="00514F6A">
              <w:rPr>
                <w:rFonts w:ascii="Times New Roman" w:hAnsi="Times New Roman" w:cs="Times New Roman"/>
                <w:b/>
                <w:color w:val="000000" w:themeColor="text1"/>
                <w:szCs w:val="17"/>
              </w:rPr>
              <w:t>Стратешки документ, стратешки циљ и приоритет:</w:t>
            </w:r>
            <w:r w:rsidRPr="00514F6A">
              <w:rPr>
                <w:rFonts w:ascii="Times New Roman" w:eastAsia="Times New Roman" w:hAnsi="Times New Roman" w:cs="Times New Roman"/>
                <w:b/>
                <w:color w:val="000000" w:themeColor="text1"/>
                <w:sz w:val="17"/>
                <w:szCs w:val="17"/>
              </w:rPr>
              <w:t xml:space="preserve"> </w:t>
            </w:r>
            <w:r w:rsidRPr="00514F6A">
              <w:rPr>
                <w:rFonts w:ascii="Times New Roman" w:eastAsia="Calibri" w:hAnsi="Times New Roman" w:cs="Times New Roman"/>
                <w:color w:val="000000"/>
                <w:lang w:val="sr-Cyrl-BA"/>
              </w:rPr>
              <w:t xml:space="preserve">Стратегија развоја Града Бијељина 2024-2030; </w:t>
            </w:r>
          </w:p>
          <w:p w:rsidR="00735BA9" w:rsidRPr="00514F6A" w:rsidRDefault="00735BA9" w:rsidP="00E978F2">
            <w:pPr>
              <w:spacing w:after="0"/>
              <w:rPr>
                <w:rFonts w:ascii="Times New Roman" w:eastAsia="Calibri" w:hAnsi="Times New Roman" w:cs="Times New Roman"/>
                <w:color w:val="000000"/>
                <w:lang w:val="sr-Cyrl-BA"/>
              </w:rPr>
            </w:pPr>
            <w:r w:rsidRPr="00514F6A">
              <w:rPr>
                <w:rFonts w:ascii="Times New Roman" w:eastAsia="Calibri" w:hAnsi="Times New Roman" w:cs="Times New Roman"/>
                <w:b/>
                <w:color w:val="000000"/>
                <w:lang w:val="sr-Cyrl-BA"/>
              </w:rPr>
              <w:t xml:space="preserve">СЦ: </w:t>
            </w:r>
            <w:r w:rsidRPr="00514F6A">
              <w:rPr>
                <w:rFonts w:ascii="Times New Roman" w:eastAsia="Calibri" w:hAnsi="Times New Roman" w:cs="Times New Roman"/>
                <w:b/>
                <w:color w:val="000000"/>
                <w:lang w:val="bs-Latn-BA"/>
              </w:rPr>
              <w:t>2</w:t>
            </w:r>
            <w:r w:rsidRPr="00514F6A">
              <w:rPr>
                <w:rFonts w:ascii="Times New Roman" w:eastAsia="Calibri" w:hAnsi="Times New Roman" w:cs="Times New Roman"/>
                <w:b/>
                <w:color w:val="000000"/>
                <w:lang w:val="sr-Cyrl-BA"/>
              </w:rPr>
              <w:t>.</w:t>
            </w:r>
            <w:r w:rsidRPr="00514F6A">
              <w:rPr>
                <w:rFonts w:ascii="Times New Roman" w:eastAsia="Calibri" w:hAnsi="Times New Roman" w:cs="Times New Roman"/>
                <w:color w:val="000000"/>
                <w:lang w:val="sr-Cyrl-BA"/>
              </w:rPr>
              <w:t xml:space="preserve"> </w:t>
            </w:r>
            <w:r w:rsidRPr="00514F6A">
              <w:rPr>
                <w:rFonts w:ascii="Times New Roman" w:hAnsi="Times New Roman" w:cs="Times New Roman"/>
                <w:lang w:val="bs-Latn-BA"/>
              </w:rPr>
              <w:t xml:space="preserve"> </w:t>
            </w:r>
            <w:r w:rsidRPr="00514F6A">
              <w:rPr>
                <w:rFonts w:ascii="Times New Roman" w:eastAsia="Calibri" w:hAnsi="Times New Roman" w:cs="Times New Roman"/>
                <w:color w:val="000000"/>
                <w:lang w:val="sr-Cyrl-BA"/>
              </w:rPr>
              <w:t xml:space="preserve">Омогућити паметни раст локалне економије који је заснован на примјени стручних знања и нових тенологија;  </w:t>
            </w:r>
          </w:p>
          <w:p w:rsidR="00735BA9" w:rsidRPr="00514F6A" w:rsidRDefault="00735BA9" w:rsidP="00E978F2">
            <w:pPr>
              <w:spacing w:after="0" w:line="240" w:lineRule="auto"/>
              <w:rPr>
                <w:rFonts w:ascii="Times New Roman" w:hAnsi="Times New Roman" w:cs="Times New Roman"/>
                <w:b/>
                <w:color w:val="000000" w:themeColor="text1"/>
                <w:szCs w:val="17"/>
              </w:rPr>
            </w:pPr>
            <w:r w:rsidRPr="00514F6A">
              <w:rPr>
                <w:rFonts w:ascii="Times New Roman" w:eastAsia="Calibri" w:hAnsi="Times New Roman" w:cs="Times New Roman"/>
                <w:b/>
                <w:color w:val="000000"/>
                <w:lang w:val="sr-Cyrl-BA"/>
              </w:rPr>
              <w:t xml:space="preserve">Приоритет </w:t>
            </w:r>
            <w:r w:rsidRPr="00514F6A">
              <w:rPr>
                <w:rFonts w:ascii="Times New Roman" w:eastAsia="Calibri" w:hAnsi="Times New Roman" w:cs="Times New Roman"/>
                <w:b/>
                <w:color w:val="000000"/>
                <w:lang w:val="bs-Latn-BA"/>
              </w:rPr>
              <w:t>2</w:t>
            </w:r>
            <w:r w:rsidRPr="00514F6A">
              <w:rPr>
                <w:rFonts w:ascii="Times New Roman" w:eastAsia="Calibri" w:hAnsi="Times New Roman" w:cs="Times New Roman"/>
                <w:b/>
                <w:color w:val="000000"/>
                <w:lang w:val="sr-Cyrl-BA"/>
              </w:rPr>
              <w:t>.3.</w:t>
            </w:r>
            <w:r w:rsidRPr="00514F6A">
              <w:rPr>
                <w:rFonts w:ascii="Times New Roman" w:eastAsia="Calibri" w:hAnsi="Times New Roman" w:cs="Times New Roman"/>
                <w:color w:val="000000"/>
                <w:lang w:val="bs-Latn-BA"/>
              </w:rPr>
              <w:t xml:space="preserve"> </w:t>
            </w:r>
            <w:r w:rsidRPr="00514F6A">
              <w:rPr>
                <w:rFonts w:ascii="Times New Roman" w:hAnsi="Times New Roman" w:cs="Times New Roman"/>
                <w:lang w:val="bs-Latn-BA"/>
              </w:rPr>
              <w:t xml:space="preserve"> </w:t>
            </w:r>
            <w:r w:rsidRPr="00514F6A">
              <w:rPr>
                <w:rFonts w:ascii="Times New Roman" w:eastAsia="Calibri" w:hAnsi="Times New Roman" w:cs="Times New Roman"/>
                <w:color w:val="000000"/>
                <w:lang w:val="sr-Cyrl-BA"/>
              </w:rPr>
              <w:t>Подстаћи развој МСП-а и предузетништва</w:t>
            </w:r>
          </w:p>
        </w:tc>
      </w:tr>
    </w:tbl>
    <w:tbl>
      <w:tblPr>
        <w:tblW w:w="50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0"/>
        <w:gridCol w:w="1465"/>
        <w:gridCol w:w="3749"/>
        <w:gridCol w:w="1518"/>
        <w:gridCol w:w="671"/>
        <w:gridCol w:w="1311"/>
        <w:gridCol w:w="1252"/>
        <w:gridCol w:w="1969"/>
      </w:tblGrid>
      <w:tr w:rsidR="00735BA9" w:rsidRPr="00514F6A" w:rsidTr="00F46E5A">
        <w:trPr>
          <w:trHeight w:val="20"/>
          <w:jc w:val="center"/>
        </w:trPr>
        <w:tc>
          <w:tcPr>
            <w:tcW w:w="1139"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hAnsi="Times New Roman" w:cs="Times New Roman"/>
                <w:b/>
                <w:szCs w:val="17"/>
              </w:rPr>
            </w:pPr>
            <w:r w:rsidRPr="00514F6A">
              <w:rPr>
                <w:rFonts w:ascii="Times New Roman" w:hAnsi="Times New Roman" w:cs="Times New Roman"/>
                <w:b/>
                <w:szCs w:val="17"/>
              </w:rPr>
              <w:lastRenderedPageBreak/>
              <w:t xml:space="preserve">Кључни стратешки пројекат / пројекат / активност </w:t>
            </w:r>
          </w:p>
          <w:p w:rsidR="00735BA9" w:rsidRPr="00514F6A" w:rsidRDefault="00735BA9" w:rsidP="00F46E5A">
            <w:pPr>
              <w:spacing w:after="0" w:line="240" w:lineRule="auto"/>
              <w:jc w:val="center"/>
              <w:rPr>
                <w:rFonts w:ascii="Times New Roman" w:eastAsia="Times New Roman" w:hAnsi="Times New Roman" w:cs="Times New Roman"/>
                <w:sz w:val="20"/>
                <w:szCs w:val="17"/>
                <w:lang w:val="bs-Cyrl-BA"/>
              </w:rPr>
            </w:pPr>
          </w:p>
        </w:tc>
        <w:tc>
          <w:tcPr>
            <w:tcW w:w="474"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rPr>
            </w:pPr>
            <w:r w:rsidRPr="00514F6A">
              <w:rPr>
                <w:rFonts w:ascii="Times New Roman" w:hAnsi="Times New Roman" w:cs="Times New Roman"/>
                <w:b/>
              </w:rPr>
              <w:t xml:space="preserve">Рок извршења </w:t>
            </w:r>
            <w:r w:rsidRPr="00514F6A">
              <w:rPr>
                <w:rFonts w:ascii="Times New Roman" w:hAnsi="Times New Roman" w:cs="Times New Roman"/>
              </w:rPr>
              <w:t>(по кварталима)</w:t>
            </w:r>
          </w:p>
        </w:tc>
        <w:tc>
          <w:tcPr>
            <w:tcW w:w="1213"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sz w:val="20"/>
                <w:szCs w:val="17"/>
                <w:lang w:val="bs-Latn-BA"/>
              </w:rPr>
            </w:pPr>
            <w:r w:rsidRPr="00514F6A">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1"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i/>
                <w:szCs w:val="17"/>
              </w:rPr>
            </w:pPr>
            <w:r w:rsidRPr="00514F6A">
              <w:rPr>
                <w:rFonts w:ascii="Times New Roman" w:hAnsi="Times New Roman" w:cs="Times New Roman"/>
                <w:b/>
                <w:szCs w:val="17"/>
              </w:rPr>
              <w:t>Носилац</w:t>
            </w:r>
          </w:p>
          <w:p w:rsidR="00735BA9" w:rsidRPr="00514F6A" w:rsidRDefault="00735BA9" w:rsidP="00F46E5A">
            <w:pPr>
              <w:spacing w:after="0" w:line="240" w:lineRule="auto"/>
              <w:jc w:val="center"/>
              <w:rPr>
                <w:rFonts w:ascii="Times New Roman" w:eastAsia="Times New Roman" w:hAnsi="Times New Roman" w:cs="Times New Roman"/>
                <w:i/>
                <w:sz w:val="17"/>
                <w:szCs w:val="17"/>
              </w:rPr>
            </w:pPr>
            <w:r w:rsidRPr="00514F6A">
              <w:rPr>
                <w:rFonts w:ascii="Times New Roman" w:hAnsi="Times New Roman" w:cs="Times New Roman"/>
                <w:i/>
                <w:szCs w:val="17"/>
              </w:rPr>
              <w:t>(најмањи организаци-они дио)</w:t>
            </w:r>
          </w:p>
        </w:tc>
        <w:tc>
          <w:tcPr>
            <w:tcW w:w="217"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sz w:val="20"/>
                <w:szCs w:val="17"/>
              </w:rPr>
            </w:pPr>
            <w:r w:rsidRPr="00514F6A">
              <w:rPr>
                <w:rFonts w:ascii="Times New Roman" w:hAnsi="Times New Roman" w:cs="Times New Roman"/>
                <w:b/>
                <w:szCs w:val="17"/>
              </w:rPr>
              <w:t>ПЈИ</w:t>
            </w:r>
          </w:p>
        </w:tc>
        <w:tc>
          <w:tcPr>
            <w:tcW w:w="424"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Cs w:val="17"/>
              </w:rPr>
            </w:pPr>
            <w:r w:rsidRPr="00514F6A">
              <w:rPr>
                <w:rFonts w:ascii="Times New Roman" w:hAnsi="Times New Roman" w:cs="Times New Roman"/>
                <w:b/>
                <w:color w:val="000000" w:themeColor="text1"/>
                <w:szCs w:val="17"/>
              </w:rPr>
              <w:t>Влада / скупштина ЈЛС разматра</w:t>
            </w:r>
          </w:p>
        </w:tc>
        <w:tc>
          <w:tcPr>
            <w:tcW w:w="1042" w:type="pct"/>
            <w:gridSpan w:val="2"/>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Извори и износи планираних финансијских </w:t>
            </w: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20"/>
                <w:szCs w:val="17"/>
              </w:rPr>
            </w:pPr>
            <w:r w:rsidRPr="00514F6A">
              <w:rPr>
                <w:rFonts w:ascii="Times New Roman" w:hAnsi="Times New Roman" w:cs="Times New Roman"/>
                <w:b/>
                <w:bCs/>
                <w:color w:val="000000" w:themeColor="text1"/>
                <w:szCs w:val="17"/>
              </w:rPr>
              <w:t>средстава у КМ</w:t>
            </w:r>
          </w:p>
        </w:tc>
      </w:tr>
      <w:tr w:rsidR="00735BA9" w:rsidRPr="00514F6A" w:rsidTr="00F46E5A">
        <w:trPr>
          <w:trHeight w:val="473"/>
          <w:jc w:val="center"/>
        </w:trPr>
        <w:tc>
          <w:tcPr>
            <w:tcW w:w="1139"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20"/>
                <w:szCs w:val="17"/>
              </w:rPr>
            </w:pPr>
          </w:p>
        </w:tc>
        <w:tc>
          <w:tcPr>
            <w:tcW w:w="474"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20"/>
                <w:szCs w:val="17"/>
              </w:rPr>
            </w:pPr>
          </w:p>
        </w:tc>
        <w:tc>
          <w:tcPr>
            <w:tcW w:w="1213"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20"/>
                <w:szCs w:val="17"/>
              </w:rPr>
            </w:pPr>
          </w:p>
        </w:tc>
        <w:tc>
          <w:tcPr>
            <w:tcW w:w="491"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20"/>
                <w:szCs w:val="17"/>
              </w:rPr>
            </w:pPr>
          </w:p>
        </w:tc>
        <w:tc>
          <w:tcPr>
            <w:tcW w:w="217"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20"/>
                <w:szCs w:val="17"/>
              </w:rPr>
            </w:pPr>
          </w:p>
        </w:tc>
        <w:tc>
          <w:tcPr>
            <w:tcW w:w="424"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pacing w:val="-2"/>
                <w:szCs w:val="17"/>
              </w:rPr>
            </w:pPr>
            <w:r w:rsidRPr="00514F6A">
              <w:rPr>
                <w:rFonts w:ascii="Times New Roman" w:eastAsia="Times New Roman" w:hAnsi="Times New Roman" w:cs="Times New Roman"/>
                <w:color w:val="000000" w:themeColor="text1"/>
                <w:spacing w:val="-2"/>
                <w:szCs w:val="17"/>
              </w:rPr>
              <w:t>(</w:t>
            </w:r>
            <w:r w:rsidRPr="00514F6A">
              <w:rPr>
                <w:rFonts w:ascii="Times New Roman" w:eastAsia="Times New Roman" w:hAnsi="Times New Roman" w:cs="Times New Roman"/>
                <w:color w:val="000000" w:themeColor="text1"/>
                <w:spacing w:val="-2"/>
                <w:szCs w:val="17"/>
                <w:lang w:val="bs-Cyrl-BA"/>
              </w:rPr>
              <w:t xml:space="preserve">Да </w:t>
            </w:r>
            <w:r w:rsidRPr="00514F6A">
              <w:rPr>
                <w:rFonts w:ascii="Times New Roman" w:eastAsia="Times New Roman" w:hAnsi="Times New Roman" w:cs="Times New Roman"/>
                <w:color w:val="000000" w:themeColor="text1"/>
                <w:spacing w:val="-2"/>
                <w:szCs w:val="17"/>
              </w:rPr>
              <w:t>/</w:t>
            </w:r>
            <w:r w:rsidRPr="00514F6A">
              <w:rPr>
                <w:rFonts w:ascii="Times New Roman" w:eastAsia="Times New Roman" w:hAnsi="Times New Roman" w:cs="Times New Roman"/>
                <w:color w:val="000000" w:themeColor="text1"/>
                <w:spacing w:val="-2"/>
                <w:szCs w:val="17"/>
                <w:lang w:val="bs-Cyrl-BA"/>
              </w:rPr>
              <w:t xml:space="preserve"> Не</w:t>
            </w:r>
            <w:r w:rsidRPr="00514F6A">
              <w:rPr>
                <w:rFonts w:ascii="Times New Roman" w:eastAsia="Times New Roman" w:hAnsi="Times New Roman" w:cs="Times New Roman"/>
                <w:color w:val="000000" w:themeColor="text1"/>
                <w:spacing w:val="-2"/>
                <w:szCs w:val="17"/>
              </w:rPr>
              <w:t>)</w:t>
            </w:r>
          </w:p>
        </w:tc>
        <w:tc>
          <w:tcPr>
            <w:tcW w:w="405"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Cs w:val="17"/>
              </w:rPr>
            </w:pPr>
            <w:r w:rsidRPr="00514F6A">
              <w:rPr>
                <w:rFonts w:ascii="Times New Roman" w:hAnsi="Times New Roman" w:cs="Times New Roman"/>
                <w:bCs/>
                <w:color w:val="000000" w:themeColor="text1"/>
                <w:szCs w:val="17"/>
              </w:rPr>
              <w:t>Извори</w:t>
            </w:r>
          </w:p>
        </w:tc>
        <w:tc>
          <w:tcPr>
            <w:tcW w:w="637"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Cs w:val="17"/>
              </w:rPr>
            </w:pPr>
            <w:r w:rsidRPr="00514F6A">
              <w:rPr>
                <w:rFonts w:ascii="Times New Roman" w:eastAsia="Times New Roman" w:hAnsi="Times New Roman" w:cs="Times New Roman"/>
                <w:bCs/>
                <w:color w:val="000000" w:themeColor="text1"/>
                <w:szCs w:val="17"/>
                <w:lang w:val="bs-Cyrl-BA"/>
              </w:rPr>
              <w:t>Износ</w:t>
            </w:r>
          </w:p>
        </w:tc>
      </w:tr>
      <w:tr w:rsidR="00735BA9" w:rsidRPr="00514F6A" w:rsidTr="00F46E5A">
        <w:trPr>
          <w:trHeight w:val="20"/>
          <w:jc w:val="center"/>
        </w:trPr>
        <w:tc>
          <w:tcPr>
            <w:tcW w:w="1139" w:type="pct"/>
            <w:vMerge w:val="restart"/>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lang w:val="bs-Cyrl-BA"/>
              </w:rPr>
            </w:pPr>
            <w:r w:rsidRPr="00514F6A">
              <w:rPr>
                <w:rFonts w:ascii="Times New Roman" w:eastAsia="Times New Roman" w:hAnsi="Times New Roman" w:cs="Times New Roman"/>
                <w:color w:val="000000" w:themeColor="text1"/>
              </w:rPr>
              <w:t>2.3.1.1. Развој постојећих МСП</w:t>
            </w:r>
          </w:p>
        </w:tc>
        <w:tc>
          <w:tcPr>
            <w:tcW w:w="474" w:type="pct"/>
            <w:vMerge w:val="restart"/>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hAnsi="Times New Roman" w:cs="Times New Roman"/>
                <w:color w:val="000000"/>
              </w:rPr>
            </w:pPr>
          </w:p>
          <w:p w:rsidR="00735BA9" w:rsidRPr="00514F6A" w:rsidRDefault="00735BA9" w:rsidP="00F46E5A">
            <w:pPr>
              <w:spacing w:after="0" w:line="240" w:lineRule="auto"/>
              <w:jc w:val="center"/>
              <w:rPr>
                <w:rFonts w:ascii="Times New Roman" w:hAnsi="Times New Roman" w:cs="Times New Roman"/>
                <w:color w:val="000000"/>
              </w:rPr>
            </w:pPr>
          </w:p>
          <w:p w:rsidR="00735BA9" w:rsidRPr="00514F6A" w:rsidRDefault="00735BA9" w:rsidP="00F46E5A">
            <w:pPr>
              <w:spacing w:after="0" w:line="240" w:lineRule="auto"/>
              <w:jc w:val="center"/>
              <w:rPr>
                <w:rFonts w:ascii="Times New Roman" w:hAnsi="Times New Roman" w:cs="Times New Roman"/>
                <w:color w:val="000000"/>
              </w:rPr>
            </w:pPr>
          </w:p>
          <w:p w:rsidR="00735BA9" w:rsidRPr="00D33965" w:rsidRDefault="00735BA9" w:rsidP="00F46E5A">
            <w:pPr>
              <w:spacing w:after="0" w:line="240" w:lineRule="auto"/>
              <w:jc w:val="center"/>
              <w:rPr>
                <w:rFonts w:ascii="Times New Roman" w:eastAsia="Times New Roman" w:hAnsi="Times New Roman" w:cs="Times New Roman"/>
                <w:color w:val="000000" w:themeColor="text1"/>
                <w:lang/>
              </w:rPr>
            </w:pPr>
            <w:r w:rsidRPr="00514F6A">
              <w:rPr>
                <w:rFonts w:ascii="Times New Roman" w:eastAsia="Times New Roman" w:hAnsi="Times New Roman" w:cs="Times New Roman"/>
                <w:color w:val="000000" w:themeColor="text1"/>
              </w:rPr>
              <w:t>2025</w:t>
            </w:r>
          </w:p>
        </w:tc>
        <w:tc>
          <w:tcPr>
            <w:tcW w:w="1213" w:type="pct"/>
            <w:vMerge w:val="restart"/>
            <w:vAlign w:val="center"/>
          </w:tcPr>
          <w:p w:rsidR="00735BA9" w:rsidRPr="00514F6A" w:rsidRDefault="00735BA9" w:rsidP="00F46E5A">
            <w:pPr>
              <w:pStyle w:val="ListParagraph"/>
              <w:spacing w:after="0" w:line="240" w:lineRule="auto"/>
              <w:ind w:left="72"/>
              <w:jc w:val="center"/>
              <w:rPr>
                <w:rFonts w:ascii="Times New Roman" w:eastAsia="Times New Roman" w:hAnsi="Times New Roman" w:cs="Times New Roman"/>
                <w:color w:val="000000" w:themeColor="text1"/>
              </w:rPr>
            </w:pPr>
            <w:r w:rsidRPr="00514F6A">
              <w:rPr>
                <w:rFonts w:ascii="Times New Roman" w:eastAsia="Times New Roman" w:hAnsi="Times New Roman" w:cs="Times New Roman"/>
                <w:color w:val="000000" w:themeColor="text1"/>
              </w:rPr>
              <w:t>Број</w:t>
            </w:r>
            <w:r w:rsidRPr="00514F6A">
              <w:rPr>
                <w:rFonts w:ascii="Times New Roman" w:eastAsia="Times New Roman" w:hAnsi="Times New Roman" w:cs="Times New Roman"/>
                <w:color w:val="000000" w:themeColor="text1"/>
                <w:lang w:val="bs-Latn-BA"/>
              </w:rPr>
              <w:t xml:space="preserve"> </w:t>
            </w:r>
            <w:r w:rsidRPr="00514F6A">
              <w:rPr>
                <w:rFonts w:ascii="Times New Roman" w:eastAsia="Times New Roman" w:hAnsi="Times New Roman" w:cs="Times New Roman"/>
                <w:color w:val="000000" w:themeColor="text1"/>
              </w:rPr>
              <w:t>привредних</w:t>
            </w:r>
            <w:r w:rsidRPr="00514F6A">
              <w:rPr>
                <w:rFonts w:ascii="Times New Roman" w:eastAsia="Times New Roman" w:hAnsi="Times New Roman" w:cs="Times New Roman"/>
                <w:color w:val="000000" w:themeColor="text1"/>
                <w:lang w:val="bs-Latn-BA"/>
              </w:rPr>
              <w:t xml:space="preserve"> </w:t>
            </w:r>
            <w:r w:rsidRPr="00514F6A">
              <w:rPr>
                <w:rFonts w:ascii="Times New Roman" w:eastAsia="Times New Roman" w:hAnsi="Times New Roman" w:cs="Times New Roman"/>
                <w:color w:val="000000" w:themeColor="text1"/>
              </w:rPr>
              <w:t>субјеката</w:t>
            </w:r>
            <w:r w:rsidRPr="00514F6A">
              <w:rPr>
                <w:rFonts w:ascii="Times New Roman" w:eastAsia="Times New Roman" w:hAnsi="Times New Roman" w:cs="Times New Roman"/>
                <w:color w:val="000000" w:themeColor="text1"/>
                <w:lang w:val="bs-Latn-BA"/>
              </w:rPr>
              <w:t xml:space="preserve"> </w:t>
            </w:r>
            <w:r w:rsidRPr="00514F6A">
              <w:rPr>
                <w:rFonts w:ascii="Times New Roman" w:eastAsia="Times New Roman" w:hAnsi="Times New Roman" w:cs="Times New Roman"/>
                <w:color w:val="000000" w:themeColor="text1"/>
              </w:rPr>
              <w:t>који</w:t>
            </w:r>
            <w:r w:rsidRPr="00514F6A">
              <w:rPr>
                <w:rFonts w:ascii="Times New Roman" w:eastAsia="Times New Roman" w:hAnsi="Times New Roman" w:cs="Times New Roman"/>
                <w:color w:val="000000" w:themeColor="text1"/>
                <w:lang w:val="bs-Latn-BA"/>
              </w:rPr>
              <w:t xml:space="preserve"> </w:t>
            </w:r>
            <w:r w:rsidRPr="00514F6A">
              <w:rPr>
                <w:rFonts w:ascii="Times New Roman" w:eastAsia="Times New Roman" w:hAnsi="Times New Roman" w:cs="Times New Roman"/>
                <w:color w:val="000000" w:themeColor="text1"/>
              </w:rPr>
              <w:t>се</w:t>
            </w:r>
            <w:r w:rsidRPr="00514F6A">
              <w:rPr>
                <w:rFonts w:ascii="Times New Roman" w:eastAsia="Times New Roman" w:hAnsi="Times New Roman" w:cs="Times New Roman"/>
                <w:color w:val="000000" w:themeColor="text1"/>
                <w:lang w:val="bs-Latn-BA"/>
              </w:rPr>
              <w:t xml:space="preserve"> </w:t>
            </w:r>
            <w:r w:rsidRPr="00514F6A">
              <w:rPr>
                <w:rFonts w:ascii="Times New Roman" w:eastAsia="Times New Roman" w:hAnsi="Times New Roman" w:cs="Times New Roman"/>
                <w:color w:val="000000" w:themeColor="text1"/>
              </w:rPr>
              <w:t>баве</w:t>
            </w:r>
            <w:r w:rsidRPr="00514F6A">
              <w:rPr>
                <w:rFonts w:ascii="Times New Roman" w:eastAsia="Times New Roman" w:hAnsi="Times New Roman" w:cs="Times New Roman"/>
                <w:color w:val="000000" w:themeColor="text1"/>
                <w:lang w:val="bs-Latn-BA"/>
              </w:rPr>
              <w:t xml:space="preserve"> </w:t>
            </w:r>
            <w:r w:rsidRPr="00514F6A">
              <w:rPr>
                <w:rFonts w:ascii="Times New Roman" w:eastAsia="Times New Roman" w:hAnsi="Times New Roman" w:cs="Times New Roman"/>
                <w:color w:val="000000" w:themeColor="text1"/>
              </w:rPr>
              <w:t>производним</w:t>
            </w:r>
            <w:r w:rsidRPr="00514F6A">
              <w:rPr>
                <w:rFonts w:ascii="Times New Roman" w:eastAsia="Times New Roman" w:hAnsi="Times New Roman" w:cs="Times New Roman"/>
                <w:color w:val="000000" w:themeColor="text1"/>
                <w:lang w:val="bs-Latn-BA"/>
              </w:rPr>
              <w:t xml:space="preserve"> </w:t>
            </w:r>
            <w:r w:rsidRPr="00514F6A">
              <w:rPr>
                <w:rFonts w:ascii="Times New Roman" w:eastAsia="Times New Roman" w:hAnsi="Times New Roman" w:cs="Times New Roman"/>
                <w:color w:val="000000" w:themeColor="text1"/>
              </w:rPr>
              <w:t>и</w:t>
            </w:r>
            <w:r w:rsidRPr="00514F6A">
              <w:rPr>
                <w:rFonts w:ascii="Times New Roman" w:eastAsia="Times New Roman" w:hAnsi="Times New Roman" w:cs="Times New Roman"/>
                <w:color w:val="000000" w:themeColor="text1"/>
                <w:lang w:val="bs-Latn-BA"/>
              </w:rPr>
              <w:t xml:space="preserve"> </w:t>
            </w:r>
            <w:r w:rsidRPr="00514F6A">
              <w:rPr>
                <w:rFonts w:ascii="Times New Roman" w:eastAsia="Times New Roman" w:hAnsi="Times New Roman" w:cs="Times New Roman"/>
                <w:color w:val="000000" w:themeColor="text1"/>
              </w:rPr>
              <w:t>прерађивачким</w:t>
            </w:r>
            <w:r w:rsidRPr="00514F6A">
              <w:rPr>
                <w:rFonts w:ascii="Times New Roman" w:eastAsia="Times New Roman" w:hAnsi="Times New Roman" w:cs="Times New Roman"/>
                <w:color w:val="000000" w:themeColor="text1"/>
                <w:lang w:val="bs-Latn-BA"/>
              </w:rPr>
              <w:t xml:space="preserve"> </w:t>
            </w:r>
            <w:r w:rsidRPr="00514F6A">
              <w:rPr>
                <w:rFonts w:ascii="Times New Roman" w:eastAsia="Times New Roman" w:hAnsi="Times New Roman" w:cs="Times New Roman"/>
                <w:color w:val="000000" w:themeColor="text1"/>
              </w:rPr>
              <w:t>дјелатностима</w:t>
            </w:r>
          </w:p>
          <w:p w:rsidR="00735BA9" w:rsidRPr="00514F6A" w:rsidRDefault="00735BA9" w:rsidP="00F46E5A">
            <w:pPr>
              <w:pStyle w:val="ListParagraph"/>
              <w:spacing w:after="0" w:line="240" w:lineRule="auto"/>
              <w:ind w:left="72"/>
              <w:jc w:val="center"/>
              <w:rPr>
                <w:rFonts w:ascii="Times New Roman" w:eastAsia="Times New Roman" w:hAnsi="Times New Roman" w:cs="Times New Roman"/>
                <w:color w:val="000000" w:themeColor="text1"/>
              </w:rPr>
            </w:pPr>
            <w:r w:rsidRPr="00514F6A">
              <w:rPr>
                <w:rFonts w:ascii="Times New Roman" w:eastAsia="Times New Roman" w:hAnsi="Times New Roman" w:cs="Times New Roman"/>
                <w:color w:val="000000" w:themeColor="text1"/>
              </w:rPr>
              <w:t>Укупан број реализованих програма за набавку опреме</w:t>
            </w:r>
          </w:p>
          <w:p w:rsidR="00735BA9" w:rsidRPr="00514F6A" w:rsidRDefault="00735BA9" w:rsidP="00F46E5A">
            <w:pPr>
              <w:pStyle w:val="ListParagraph"/>
              <w:spacing w:after="0" w:line="240" w:lineRule="auto"/>
              <w:ind w:left="72"/>
              <w:jc w:val="center"/>
              <w:rPr>
                <w:rFonts w:ascii="Times New Roman" w:eastAsia="Times New Roman" w:hAnsi="Times New Roman" w:cs="Times New Roman"/>
                <w:color w:val="000000" w:themeColor="text1"/>
              </w:rPr>
            </w:pPr>
            <w:r w:rsidRPr="00514F6A">
              <w:rPr>
                <w:rFonts w:ascii="Times New Roman" w:eastAsia="Times New Roman" w:hAnsi="Times New Roman" w:cs="Times New Roman"/>
                <w:color w:val="000000" w:themeColor="text1"/>
              </w:rPr>
              <w:t>Број привредних субјеката којима су одобрене субвенције за набавку опреме</w:t>
            </w:r>
          </w:p>
        </w:tc>
        <w:tc>
          <w:tcPr>
            <w:tcW w:w="491" w:type="pct"/>
            <w:vMerge w:val="restart"/>
            <w:shd w:val="clear" w:color="auto" w:fill="auto"/>
          </w:tcPr>
          <w:p w:rsidR="00735BA9" w:rsidRPr="00514F6A" w:rsidRDefault="00735BA9" w:rsidP="00F46E5A">
            <w:pPr>
              <w:autoSpaceDE w:val="0"/>
              <w:autoSpaceDN w:val="0"/>
              <w:adjustRightInd w:val="0"/>
              <w:spacing w:after="0" w:line="240" w:lineRule="auto"/>
              <w:jc w:val="center"/>
              <w:rPr>
                <w:rFonts w:ascii="Times New Roman" w:eastAsia="Times New Roman" w:hAnsi="Times New Roman" w:cs="Times New Roman"/>
                <w:color w:val="000000" w:themeColor="text1"/>
                <w:lang w:val="sr-Cyrl-BA"/>
              </w:rPr>
            </w:pPr>
            <w:r w:rsidRPr="00514F6A">
              <w:rPr>
                <w:rFonts w:ascii="Times New Roman" w:eastAsia="Times New Roman" w:hAnsi="Times New Roman" w:cs="Times New Roman"/>
                <w:color w:val="000000" w:themeColor="text1"/>
                <w:lang w:val="sr-Cyrl-BA"/>
              </w:rPr>
              <w:t xml:space="preserve">Град Бијељина - Одјељење за привреду, </w:t>
            </w:r>
            <w:r w:rsidRPr="00BF57FF">
              <w:rPr>
                <w:rFonts w:ascii="Times New Roman" w:eastAsia="Times New Roman" w:hAnsi="Times New Roman" w:cs="Times New Roman"/>
                <w:lang w:val="sr-Cyrl-BA"/>
              </w:rPr>
              <w:t>Развојна агенција Града Бијељина</w:t>
            </w:r>
          </w:p>
        </w:tc>
        <w:tc>
          <w:tcPr>
            <w:tcW w:w="217" w:type="pct"/>
            <w:vMerge w:val="restart"/>
            <w:shd w:val="clear" w:color="auto" w:fill="FFFFFF" w:themeFill="background1"/>
          </w:tcPr>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735BA9" w:rsidRPr="00514F6A" w:rsidRDefault="00735BA9" w:rsidP="00F46E5A">
            <w:pPr>
              <w:spacing w:after="0" w:line="240" w:lineRule="auto"/>
              <w:jc w:val="center"/>
              <w:rPr>
                <w:rFonts w:ascii="Times New Roman" w:eastAsia="Times New Roman" w:hAnsi="Times New Roman" w:cs="Times New Roman"/>
                <w:bCs/>
                <w:color w:val="000000" w:themeColor="text1"/>
                <w:szCs w:val="17"/>
                <w:lang/>
              </w:rPr>
            </w:pPr>
            <w:r>
              <w:rPr>
                <w:rFonts w:ascii="Times New Roman" w:eastAsia="Times New Roman" w:hAnsi="Times New Roman" w:cs="Times New Roman"/>
                <w:bCs/>
                <w:color w:val="000000" w:themeColor="text1"/>
                <w:szCs w:val="17"/>
                <w:lang/>
              </w:rPr>
              <w:t>-</w:t>
            </w:r>
          </w:p>
        </w:tc>
        <w:tc>
          <w:tcPr>
            <w:tcW w:w="424" w:type="pct"/>
            <w:vMerge w:val="restart"/>
            <w:shd w:val="clear" w:color="auto" w:fill="FFFFFF" w:themeFill="background1"/>
          </w:tcPr>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845AB8" w:rsidRDefault="00845AB8" w:rsidP="00F46E5A">
            <w:pPr>
              <w:spacing w:after="0" w:line="240" w:lineRule="auto"/>
              <w:jc w:val="center"/>
              <w:rPr>
                <w:rFonts w:ascii="Times New Roman" w:eastAsia="Times New Roman" w:hAnsi="Times New Roman" w:cs="Times New Roman"/>
                <w:bCs/>
                <w:color w:val="000000" w:themeColor="text1"/>
                <w:szCs w:val="17"/>
                <w:lang/>
              </w:rPr>
            </w:pPr>
          </w:p>
          <w:p w:rsidR="00735BA9" w:rsidRPr="00514F6A" w:rsidRDefault="00735BA9" w:rsidP="00F46E5A">
            <w:pPr>
              <w:spacing w:after="0" w:line="240" w:lineRule="auto"/>
              <w:jc w:val="center"/>
              <w:rPr>
                <w:rFonts w:ascii="Times New Roman" w:eastAsia="Times New Roman" w:hAnsi="Times New Roman" w:cs="Times New Roman"/>
                <w:bCs/>
                <w:color w:val="000000" w:themeColor="text1"/>
                <w:szCs w:val="17"/>
              </w:rPr>
            </w:pPr>
            <w:r w:rsidRPr="00514F6A">
              <w:rPr>
                <w:rFonts w:ascii="Times New Roman" w:eastAsia="Times New Roman" w:hAnsi="Times New Roman" w:cs="Times New Roman"/>
                <w:bCs/>
                <w:color w:val="000000" w:themeColor="text1"/>
                <w:szCs w:val="17"/>
              </w:rPr>
              <w:t xml:space="preserve">Да </w:t>
            </w: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7" w:type="pct"/>
            <w:shd w:val="clear" w:color="auto" w:fill="FFFFFF" w:themeFill="background1"/>
            <w:vAlign w:val="center"/>
          </w:tcPr>
          <w:p w:rsidR="00735BA9" w:rsidRPr="00BF57FF" w:rsidRDefault="00941759" w:rsidP="00F46E5A">
            <w:pPr>
              <w:spacing w:after="0" w:line="240" w:lineRule="auto"/>
              <w:jc w:val="center"/>
              <w:rPr>
                <w:rFonts w:ascii="Times New Roman" w:eastAsia="Times New Roman" w:hAnsi="Times New Roman" w:cs="Times New Roman"/>
                <w:bCs/>
                <w:color w:val="000000" w:themeColor="text1"/>
                <w:lang w:val="sr-Cyrl-BA"/>
              </w:rPr>
            </w:pPr>
            <w:r w:rsidRPr="00BF57FF">
              <w:rPr>
                <w:rFonts w:ascii="Times New Roman" w:eastAsia="Times New Roman" w:hAnsi="Times New Roman" w:cs="Times New Roman"/>
                <w:bCs/>
                <w:color w:val="000000" w:themeColor="text1"/>
                <w:lang w:val="sr-Cyrl-BA"/>
              </w:rPr>
              <w:t>100</w:t>
            </w:r>
            <w:r w:rsidR="00735BA9" w:rsidRPr="00BF57FF">
              <w:rPr>
                <w:rFonts w:ascii="Times New Roman" w:eastAsia="Times New Roman" w:hAnsi="Times New Roman" w:cs="Times New Roman"/>
                <w:bCs/>
                <w:color w:val="000000" w:themeColor="text1"/>
                <w:lang w:val="sr-Cyrl-BA"/>
              </w:rPr>
              <w:t>.000</w:t>
            </w:r>
          </w:p>
        </w:tc>
      </w:tr>
      <w:tr w:rsidR="00735BA9" w:rsidRPr="00514F6A" w:rsidTr="00F46E5A">
        <w:trPr>
          <w:trHeight w:val="20"/>
          <w:jc w:val="center"/>
        </w:trPr>
        <w:tc>
          <w:tcPr>
            <w:tcW w:w="1139"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514F6A" w:rsidRDefault="00735BA9" w:rsidP="00F46E5A">
            <w:pPr>
              <w:spacing w:after="0" w:line="240" w:lineRule="auto"/>
              <w:jc w:val="center"/>
              <w:rPr>
                <w:rFonts w:ascii="Times New Roman" w:eastAsia="Times New Roman" w:hAnsi="Times New Roman" w:cs="Times New Roman"/>
                <w:i/>
                <w:color w:val="000000" w:themeColor="text1"/>
                <w:sz w:val="17"/>
                <w:szCs w:val="17"/>
              </w:rPr>
            </w:pPr>
          </w:p>
        </w:tc>
        <w:tc>
          <w:tcPr>
            <w:tcW w:w="491"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i/>
                <w:color w:val="000000" w:themeColor="text1"/>
                <w:sz w:val="17"/>
                <w:szCs w:val="17"/>
              </w:rPr>
            </w:pPr>
          </w:p>
        </w:tc>
        <w:tc>
          <w:tcPr>
            <w:tcW w:w="217"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24"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7" w:type="pct"/>
            <w:shd w:val="clear" w:color="auto" w:fill="FFFFFF" w:themeFill="background1"/>
            <w:vAlign w:val="center"/>
          </w:tcPr>
          <w:p w:rsidR="00735BA9" w:rsidRPr="00BF57FF" w:rsidRDefault="00941759" w:rsidP="00F46E5A">
            <w:pPr>
              <w:spacing w:after="0" w:line="240" w:lineRule="auto"/>
              <w:jc w:val="center"/>
              <w:rPr>
                <w:rFonts w:ascii="Times New Roman" w:hAnsi="Times New Roman" w:cs="Times New Roman"/>
                <w:color w:val="000000" w:themeColor="text1"/>
                <w:lang w:val="bs-Cyrl-BA"/>
              </w:rPr>
            </w:pPr>
            <w:r w:rsidRPr="00BF57FF">
              <w:rPr>
                <w:rFonts w:ascii="Times New Roman" w:hAnsi="Times New Roman" w:cs="Times New Roman"/>
                <w:color w:val="000000" w:themeColor="text1"/>
                <w:lang w:val="bs-Cyrl-BA"/>
              </w:rPr>
              <w:t>0</w:t>
            </w:r>
          </w:p>
        </w:tc>
      </w:tr>
      <w:tr w:rsidR="00735BA9" w:rsidRPr="00514F6A" w:rsidTr="00F46E5A">
        <w:trPr>
          <w:trHeight w:val="20"/>
          <w:jc w:val="center"/>
        </w:trPr>
        <w:tc>
          <w:tcPr>
            <w:tcW w:w="1139"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91"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17"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highlight w:val="yellow"/>
                <w:lang w:val="bs-Cyrl-BA"/>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7" w:type="pct"/>
            <w:shd w:val="clear" w:color="auto" w:fill="FFFFFF" w:themeFill="background1"/>
            <w:vAlign w:val="center"/>
          </w:tcPr>
          <w:p w:rsidR="00735BA9" w:rsidRPr="00BF57FF" w:rsidRDefault="00941759"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F46E5A">
        <w:trPr>
          <w:trHeight w:val="20"/>
          <w:jc w:val="center"/>
        </w:trPr>
        <w:tc>
          <w:tcPr>
            <w:tcW w:w="1139"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91"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17"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7" w:type="pct"/>
            <w:shd w:val="clear" w:color="auto" w:fill="FFFFFF" w:themeFill="background1"/>
            <w:vAlign w:val="center"/>
          </w:tcPr>
          <w:p w:rsidR="00735BA9" w:rsidRPr="00BF57FF" w:rsidRDefault="00941759"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F46E5A">
        <w:trPr>
          <w:trHeight w:val="20"/>
          <w:jc w:val="center"/>
        </w:trPr>
        <w:tc>
          <w:tcPr>
            <w:tcW w:w="1139"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91"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17" w:type="pct"/>
            <w:vMerge/>
            <w:shd w:val="clear" w:color="auto" w:fill="F2F2F2" w:themeFill="background1" w:themeFillShade="F2"/>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F2F2F2" w:themeFill="background1" w:themeFillShade="F2"/>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eastAsia="Times New Roman" w:hAnsi="Times New Roman" w:cs="Times New Roman"/>
                <w:b/>
                <w:bCs/>
                <w:color w:val="000000" w:themeColor="text1"/>
                <w:sz w:val="17"/>
                <w:szCs w:val="17"/>
              </w:rPr>
            </w:pPr>
            <w:r w:rsidRPr="00514F6A">
              <w:rPr>
                <w:rFonts w:ascii="Times New Roman" w:hAnsi="Times New Roman" w:cs="Times New Roman"/>
                <w:b/>
                <w:bCs/>
                <w:color w:val="000000" w:themeColor="text1"/>
                <w:szCs w:val="17"/>
              </w:rPr>
              <w:t>Укупно</w:t>
            </w:r>
          </w:p>
        </w:tc>
        <w:tc>
          <w:tcPr>
            <w:tcW w:w="637" w:type="pct"/>
            <w:shd w:val="clear" w:color="auto" w:fill="F2F2F2" w:themeFill="background1" w:themeFillShade="F2"/>
            <w:vAlign w:val="center"/>
          </w:tcPr>
          <w:p w:rsidR="00735BA9" w:rsidRPr="00BF57FF" w:rsidRDefault="00941759"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100</w:t>
            </w:r>
            <w:r w:rsidR="00735BA9" w:rsidRPr="00BF57FF">
              <w:rPr>
                <w:rFonts w:ascii="Times New Roman" w:hAnsi="Times New Roman" w:cs="Times New Roman"/>
                <w:color w:val="000000" w:themeColor="text1"/>
                <w:szCs w:val="17"/>
                <w:lang w:val="bs-Cyrl-BA"/>
              </w:rPr>
              <w:t>.000</w:t>
            </w:r>
          </w:p>
        </w:tc>
      </w:tr>
      <w:tr w:rsidR="00735BA9" w:rsidRPr="00514F6A" w:rsidTr="00F46E5A">
        <w:trPr>
          <w:trHeight w:val="20"/>
          <w:jc w:val="center"/>
        </w:trPr>
        <w:tc>
          <w:tcPr>
            <w:tcW w:w="1139" w:type="pct"/>
            <w:vMerge w:val="restart"/>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rPr>
            </w:pPr>
            <w:r w:rsidRPr="00514F6A">
              <w:rPr>
                <w:rFonts w:ascii="Times New Roman" w:hAnsi="Times New Roman" w:cs="Times New Roman"/>
              </w:rPr>
              <w:t>2.3.1.2. Подршка запошљавању и самозапошљавању</w:t>
            </w:r>
          </w:p>
        </w:tc>
        <w:tc>
          <w:tcPr>
            <w:tcW w:w="474" w:type="pct"/>
            <w:vMerge w:val="restart"/>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hAnsi="Times New Roman" w:cs="Times New Roman"/>
                <w:color w:val="000000"/>
              </w:rPr>
            </w:pPr>
          </w:p>
          <w:p w:rsidR="00735BA9" w:rsidRPr="00514F6A" w:rsidRDefault="00735BA9" w:rsidP="00F46E5A">
            <w:pPr>
              <w:spacing w:after="0" w:line="240" w:lineRule="auto"/>
              <w:jc w:val="center"/>
              <w:rPr>
                <w:rFonts w:ascii="Times New Roman" w:hAnsi="Times New Roman" w:cs="Times New Roman"/>
                <w:color w:val="000000"/>
              </w:rPr>
            </w:pPr>
          </w:p>
          <w:p w:rsidR="00735BA9" w:rsidRPr="00514F6A" w:rsidRDefault="00735BA9" w:rsidP="00F46E5A">
            <w:pPr>
              <w:spacing w:after="0" w:line="240" w:lineRule="auto"/>
              <w:jc w:val="center"/>
              <w:rPr>
                <w:rFonts w:ascii="Times New Roman" w:hAnsi="Times New Roman" w:cs="Times New Roman"/>
                <w:color w:val="000000"/>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r w:rsidRPr="00514F6A">
              <w:rPr>
                <w:rFonts w:ascii="Times New Roman" w:hAnsi="Times New Roman" w:cs="Times New Roman"/>
                <w:color w:val="000000"/>
                <w:lang w:val="bs-Latn-BA"/>
              </w:rPr>
              <w:t>2025</w:t>
            </w:r>
          </w:p>
        </w:tc>
        <w:tc>
          <w:tcPr>
            <w:tcW w:w="1213" w:type="pct"/>
            <w:vMerge w:val="restart"/>
            <w:vAlign w:val="center"/>
          </w:tcPr>
          <w:p w:rsidR="00735BA9" w:rsidRPr="00514F6A" w:rsidRDefault="00735BA9" w:rsidP="00F46E5A">
            <w:pPr>
              <w:spacing w:after="0" w:line="240" w:lineRule="auto"/>
              <w:jc w:val="center"/>
              <w:rPr>
                <w:rFonts w:ascii="Times New Roman" w:hAnsi="Times New Roman" w:cs="Times New Roman"/>
                <w:lang w:val="sr-Cyrl-BA"/>
              </w:rPr>
            </w:pPr>
            <w:r w:rsidRPr="00514F6A">
              <w:rPr>
                <w:rFonts w:ascii="Times New Roman" w:hAnsi="Times New Roman" w:cs="Times New Roman"/>
                <w:lang w:val="sr-Cyrl-BA"/>
              </w:rPr>
              <w:t xml:space="preserve">Укупан број реализованих програма за запошљавање и самозапошљавање                     </w:t>
            </w:r>
          </w:p>
          <w:p w:rsidR="00735BA9" w:rsidRPr="00514F6A" w:rsidRDefault="00735BA9" w:rsidP="00F46E5A">
            <w:pPr>
              <w:spacing w:after="0" w:line="240" w:lineRule="auto"/>
              <w:jc w:val="center"/>
              <w:rPr>
                <w:rFonts w:ascii="Times New Roman" w:hAnsi="Times New Roman" w:cs="Times New Roman"/>
                <w:lang w:val="sr-Cyrl-BA"/>
              </w:rPr>
            </w:pPr>
            <w:r w:rsidRPr="00514F6A">
              <w:rPr>
                <w:rFonts w:ascii="Times New Roman" w:hAnsi="Times New Roman" w:cs="Times New Roman"/>
                <w:lang w:val="sr-Cyrl-BA"/>
              </w:rPr>
              <w:t xml:space="preserve">Број запослених кроз програме запошљавања                              </w:t>
            </w:r>
          </w:p>
          <w:p w:rsidR="00735BA9" w:rsidRPr="00514F6A" w:rsidRDefault="00735BA9" w:rsidP="00F46E5A">
            <w:pPr>
              <w:spacing w:after="0" w:line="240" w:lineRule="auto"/>
              <w:jc w:val="center"/>
              <w:rPr>
                <w:rFonts w:ascii="Times New Roman" w:eastAsia="Times New Roman" w:hAnsi="Times New Roman" w:cs="Times New Roman"/>
                <w:b/>
                <w:color w:val="000000" w:themeColor="text1"/>
              </w:rPr>
            </w:pPr>
            <w:r w:rsidRPr="00514F6A">
              <w:rPr>
                <w:rFonts w:ascii="Times New Roman" w:hAnsi="Times New Roman" w:cs="Times New Roman"/>
                <w:lang w:val="sr-Cyrl-BA"/>
              </w:rPr>
              <w:t>Број запослених кроз програме самозапошљавања</w:t>
            </w:r>
          </w:p>
        </w:tc>
        <w:tc>
          <w:tcPr>
            <w:tcW w:w="491" w:type="pct"/>
            <w:vMerge w:val="restart"/>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rPr>
            </w:pPr>
            <w:r w:rsidRPr="00514F6A">
              <w:rPr>
                <w:rFonts w:ascii="Times New Roman" w:hAnsi="Times New Roman" w:cs="Times New Roman"/>
                <w:lang w:val="sr-Cyrl-BA"/>
              </w:rPr>
              <w:t xml:space="preserve">Град Бијељина - Одјељење за привреду,  </w:t>
            </w:r>
            <w:r w:rsidRPr="00BF57FF">
              <w:rPr>
                <w:rFonts w:ascii="Times New Roman" w:hAnsi="Times New Roman" w:cs="Times New Roman"/>
                <w:lang w:val="sr-Cyrl-BA"/>
              </w:rPr>
              <w:t>Развојна агенција Града Бијељина</w:t>
            </w:r>
          </w:p>
        </w:tc>
        <w:tc>
          <w:tcPr>
            <w:tcW w:w="217" w:type="pct"/>
            <w:vMerge w:val="restart"/>
            <w:shd w:val="clear" w:color="auto" w:fill="auto"/>
          </w:tcPr>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lang/>
              </w:rPr>
            </w:pPr>
            <w:r>
              <w:rPr>
                <w:rFonts w:ascii="Times New Roman" w:eastAsia="Times New Roman" w:hAnsi="Times New Roman" w:cs="Times New Roman"/>
                <w:color w:val="000000" w:themeColor="text1"/>
                <w:sz w:val="17"/>
                <w:szCs w:val="17"/>
                <w:lang/>
              </w:rPr>
              <w:t>-</w:t>
            </w:r>
          </w:p>
        </w:tc>
        <w:tc>
          <w:tcPr>
            <w:tcW w:w="424" w:type="pct"/>
            <w:vMerge w:val="restart"/>
            <w:shd w:val="clear" w:color="auto" w:fill="auto"/>
          </w:tcPr>
          <w:p w:rsidR="00845AB8" w:rsidRDefault="00845AB8" w:rsidP="00F46E5A">
            <w:pPr>
              <w:spacing w:after="0" w:line="240" w:lineRule="auto"/>
              <w:jc w:val="center"/>
              <w:rPr>
                <w:rFonts w:ascii="Times New Roman" w:eastAsia="Times New Roman" w:hAnsi="Times New Roman" w:cs="Times New Roman"/>
                <w:bCs/>
                <w:color w:val="000000" w:themeColor="text1"/>
                <w:lang/>
              </w:rPr>
            </w:pPr>
          </w:p>
          <w:p w:rsidR="00845AB8" w:rsidRDefault="00845AB8" w:rsidP="00F46E5A">
            <w:pPr>
              <w:spacing w:after="0" w:line="240" w:lineRule="auto"/>
              <w:jc w:val="center"/>
              <w:rPr>
                <w:rFonts w:ascii="Times New Roman" w:eastAsia="Times New Roman" w:hAnsi="Times New Roman" w:cs="Times New Roman"/>
                <w:bCs/>
                <w:color w:val="000000" w:themeColor="text1"/>
                <w:lang/>
              </w:rPr>
            </w:pPr>
          </w:p>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r w:rsidRPr="00514F6A">
              <w:rPr>
                <w:rFonts w:ascii="Times New Roman" w:eastAsia="Times New Roman" w:hAnsi="Times New Roman" w:cs="Times New Roman"/>
                <w:bCs/>
                <w:color w:val="000000" w:themeColor="text1"/>
              </w:rPr>
              <w:t xml:space="preserve">Да </w:t>
            </w: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7" w:type="pct"/>
            <w:shd w:val="clear" w:color="auto" w:fill="auto"/>
            <w:vAlign w:val="center"/>
          </w:tcPr>
          <w:p w:rsidR="00735BA9" w:rsidRPr="00941759" w:rsidRDefault="00C156D5" w:rsidP="00F46E5A">
            <w:pPr>
              <w:spacing w:after="0" w:line="240" w:lineRule="auto"/>
              <w:jc w:val="center"/>
              <w:rPr>
                <w:rFonts w:ascii="Times New Roman" w:hAnsi="Times New Roman" w:cs="Times New Roman"/>
                <w:color w:val="000000" w:themeColor="text1"/>
                <w:szCs w:val="17"/>
                <w:highlight w:val="yellow"/>
                <w:lang w:val="bs-Cyrl-BA"/>
              </w:rPr>
            </w:pPr>
            <w:r w:rsidRPr="00C156D5">
              <w:rPr>
                <w:rFonts w:ascii="Times New Roman" w:hAnsi="Times New Roman" w:cs="Times New Roman"/>
                <w:color w:val="000000" w:themeColor="text1"/>
                <w:szCs w:val="17"/>
                <w:lang w:val="bs-Cyrl-BA"/>
              </w:rPr>
              <w:t>285</w:t>
            </w:r>
            <w:r w:rsidR="00735BA9" w:rsidRPr="00C156D5">
              <w:rPr>
                <w:rFonts w:ascii="Times New Roman" w:hAnsi="Times New Roman" w:cs="Times New Roman"/>
                <w:color w:val="000000" w:themeColor="text1"/>
                <w:szCs w:val="17"/>
                <w:lang w:val="bs-Cyrl-BA"/>
              </w:rPr>
              <w:t>.000</w:t>
            </w:r>
          </w:p>
        </w:tc>
      </w:tr>
      <w:tr w:rsidR="00735BA9" w:rsidRPr="00514F6A" w:rsidTr="00F46E5A">
        <w:trPr>
          <w:trHeight w:val="20"/>
          <w:jc w:val="center"/>
        </w:trPr>
        <w:tc>
          <w:tcPr>
            <w:tcW w:w="1139"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91"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17"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7" w:type="pct"/>
            <w:shd w:val="clear" w:color="auto" w:fill="auto"/>
            <w:vAlign w:val="center"/>
          </w:tcPr>
          <w:p w:rsidR="00735BA9" w:rsidRPr="00C156D5" w:rsidRDefault="00C156D5" w:rsidP="00F46E5A">
            <w:pPr>
              <w:spacing w:after="0" w:line="240" w:lineRule="auto"/>
              <w:jc w:val="center"/>
              <w:rPr>
                <w:rFonts w:ascii="Times New Roman" w:hAnsi="Times New Roman" w:cs="Times New Roman"/>
                <w:color w:val="000000" w:themeColor="text1"/>
                <w:szCs w:val="17"/>
                <w:lang w:val="bs-Cyrl-BA"/>
              </w:rPr>
            </w:pPr>
            <w:r w:rsidRPr="00C156D5">
              <w:rPr>
                <w:rFonts w:ascii="Times New Roman" w:hAnsi="Times New Roman" w:cs="Times New Roman"/>
                <w:color w:val="000000" w:themeColor="text1"/>
                <w:szCs w:val="17"/>
                <w:lang w:val="bs-Cyrl-BA"/>
              </w:rPr>
              <w:t>0</w:t>
            </w:r>
          </w:p>
        </w:tc>
      </w:tr>
      <w:tr w:rsidR="00735BA9" w:rsidRPr="00514F6A" w:rsidTr="00F46E5A">
        <w:trPr>
          <w:trHeight w:val="20"/>
          <w:jc w:val="center"/>
        </w:trPr>
        <w:tc>
          <w:tcPr>
            <w:tcW w:w="1139"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91"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17"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7" w:type="pct"/>
            <w:shd w:val="clear" w:color="auto" w:fill="auto"/>
            <w:vAlign w:val="center"/>
          </w:tcPr>
          <w:p w:rsidR="00735BA9" w:rsidRPr="00C156D5" w:rsidRDefault="00C156D5" w:rsidP="00F46E5A">
            <w:pPr>
              <w:spacing w:after="0" w:line="240" w:lineRule="auto"/>
              <w:jc w:val="center"/>
              <w:rPr>
                <w:rFonts w:ascii="Times New Roman" w:hAnsi="Times New Roman" w:cs="Times New Roman"/>
                <w:color w:val="000000" w:themeColor="text1"/>
                <w:szCs w:val="17"/>
                <w:lang w:val="bs-Cyrl-BA"/>
              </w:rPr>
            </w:pPr>
            <w:r w:rsidRPr="00C156D5">
              <w:rPr>
                <w:rFonts w:ascii="Times New Roman" w:hAnsi="Times New Roman" w:cs="Times New Roman"/>
                <w:color w:val="000000" w:themeColor="text1"/>
                <w:szCs w:val="17"/>
                <w:lang w:val="bs-Cyrl-BA"/>
              </w:rPr>
              <w:t>0</w:t>
            </w:r>
          </w:p>
        </w:tc>
      </w:tr>
      <w:tr w:rsidR="00735BA9" w:rsidRPr="00514F6A" w:rsidTr="00F46E5A">
        <w:trPr>
          <w:trHeight w:val="20"/>
          <w:jc w:val="center"/>
        </w:trPr>
        <w:tc>
          <w:tcPr>
            <w:tcW w:w="1139"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91"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17"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7" w:type="pct"/>
            <w:shd w:val="clear" w:color="auto" w:fill="auto"/>
            <w:vAlign w:val="center"/>
          </w:tcPr>
          <w:p w:rsidR="00735BA9" w:rsidRPr="00C156D5" w:rsidRDefault="00C156D5" w:rsidP="00F46E5A">
            <w:pPr>
              <w:spacing w:after="0" w:line="240" w:lineRule="auto"/>
              <w:jc w:val="center"/>
              <w:rPr>
                <w:rFonts w:ascii="Times New Roman" w:hAnsi="Times New Roman" w:cs="Times New Roman"/>
                <w:color w:val="000000" w:themeColor="text1"/>
                <w:szCs w:val="17"/>
                <w:lang w:val="bs-Cyrl-BA"/>
              </w:rPr>
            </w:pPr>
            <w:r w:rsidRPr="00C156D5">
              <w:rPr>
                <w:rFonts w:ascii="Times New Roman" w:hAnsi="Times New Roman" w:cs="Times New Roman"/>
                <w:color w:val="000000" w:themeColor="text1"/>
                <w:szCs w:val="17"/>
                <w:lang w:val="bs-Cyrl-BA"/>
              </w:rPr>
              <w:t>0</w:t>
            </w:r>
          </w:p>
        </w:tc>
      </w:tr>
      <w:tr w:rsidR="00735BA9" w:rsidRPr="00514F6A" w:rsidTr="00F46E5A">
        <w:trPr>
          <w:trHeight w:val="20"/>
          <w:jc w:val="center"/>
        </w:trPr>
        <w:tc>
          <w:tcPr>
            <w:tcW w:w="1139"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91"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17"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7" w:type="pct"/>
            <w:shd w:val="clear" w:color="auto" w:fill="F2F2F2" w:themeFill="background1" w:themeFillShade="F2"/>
            <w:vAlign w:val="center"/>
          </w:tcPr>
          <w:p w:rsidR="00735BA9" w:rsidRPr="00C156D5" w:rsidRDefault="00C156D5" w:rsidP="00F46E5A">
            <w:pPr>
              <w:spacing w:after="0" w:line="240" w:lineRule="auto"/>
              <w:jc w:val="center"/>
              <w:rPr>
                <w:rFonts w:ascii="Times New Roman" w:hAnsi="Times New Roman" w:cs="Times New Roman"/>
                <w:color w:val="000000" w:themeColor="text1"/>
                <w:szCs w:val="17"/>
                <w:lang w:val="bs-Cyrl-BA"/>
              </w:rPr>
            </w:pPr>
            <w:r w:rsidRPr="00C156D5">
              <w:rPr>
                <w:rFonts w:ascii="Times New Roman" w:hAnsi="Times New Roman" w:cs="Times New Roman"/>
                <w:color w:val="000000" w:themeColor="text1"/>
                <w:szCs w:val="17"/>
                <w:lang w:val="bs-Cyrl-BA"/>
              </w:rPr>
              <w:t>285</w:t>
            </w:r>
            <w:r w:rsidR="00735BA9" w:rsidRPr="00C156D5">
              <w:rPr>
                <w:rFonts w:ascii="Times New Roman" w:hAnsi="Times New Roman" w:cs="Times New Roman"/>
                <w:color w:val="000000" w:themeColor="text1"/>
                <w:szCs w:val="17"/>
                <w:lang w:val="bs-Cyrl-BA"/>
              </w:rPr>
              <w:t>.000</w:t>
            </w:r>
          </w:p>
        </w:tc>
      </w:tr>
      <w:tr w:rsidR="00735BA9" w:rsidRPr="00514F6A" w:rsidTr="00F46E5A">
        <w:trPr>
          <w:trHeight w:val="20"/>
          <w:jc w:val="center"/>
        </w:trPr>
        <w:tc>
          <w:tcPr>
            <w:tcW w:w="3958" w:type="pct"/>
            <w:gridSpan w:val="6"/>
            <w:vMerge w:val="restart"/>
            <w:shd w:val="clear" w:color="auto" w:fill="DEEAF6" w:themeFill="accent1" w:themeFillTint="33"/>
            <w:vAlign w:val="center"/>
          </w:tcPr>
          <w:p w:rsidR="00735BA9" w:rsidRPr="00514F6A" w:rsidRDefault="00735BA9" w:rsidP="00F46E5A">
            <w:pPr>
              <w:spacing w:after="0" w:line="240" w:lineRule="auto"/>
              <w:jc w:val="both"/>
              <w:rPr>
                <w:rFonts w:ascii="Times New Roman" w:eastAsia="Times New Roman" w:hAnsi="Times New Roman" w:cs="Times New Roman"/>
                <w:b/>
                <w:color w:val="000000" w:themeColor="text1"/>
                <w:szCs w:val="17"/>
              </w:rPr>
            </w:pPr>
            <w:r w:rsidRPr="00514F6A">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7" w:type="pct"/>
            <w:shd w:val="clear" w:color="auto" w:fill="DEEAF6" w:themeFill="accent1" w:themeFillTint="33"/>
            <w:vAlign w:val="center"/>
          </w:tcPr>
          <w:p w:rsidR="00735BA9" w:rsidRPr="00C156D5" w:rsidRDefault="00C156D5" w:rsidP="00F46E5A">
            <w:pPr>
              <w:spacing w:after="0" w:line="240" w:lineRule="auto"/>
              <w:jc w:val="center"/>
              <w:rPr>
                <w:rFonts w:ascii="Times New Roman" w:eastAsia="Times New Roman" w:hAnsi="Times New Roman" w:cs="Times New Roman"/>
                <w:color w:val="000000" w:themeColor="text1"/>
              </w:rPr>
            </w:pPr>
            <w:r w:rsidRPr="00C156D5">
              <w:rPr>
                <w:rFonts w:ascii="Times New Roman" w:eastAsia="Times New Roman" w:hAnsi="Times New Roman" w:cs="Times New Roman"/>
                <w:color w:val="000000" w:themeColor="text1"/>
                <w:lang/>
              </w:rPr>
              <w:t>385</w:t>
            </w:r>
            <w:r w:rsidR="00735BA9" w:rsidRPr="00C156D5">
              <w:rPr>
                <w:rFonts w:ascii="Times New Roman" w:eastAsia="Times New Roman" w:hAnsi="Times New Roman" w:cs="Times New Roman"/>
                <w:color w:val="000000" w:themeColor="text1"/>
              </w:rPr>
              <w:t>.000</w:t>
            </w:r>
          </w:p>
        </w:tc>
      </w:tr>
      <w:tr w:rsidR="00735BA9" w:rsidRPr="00514F6A" w:rsidTr="00F46E5A">
        <w:trPr>
          <w:trHeight w:val="20"/>
          <w:jc w:val="center"/>
        </w:trPr>
        <w:tc>
          <w:tcPr>
            <w:tcW w:w="3958" w:type="pct"/>
            <w:gridSpan w:val="6"/>
            <w:vMerge/>
            <w:shd w:val="clear" w:color="auto" w:fill="DEEAF6" w:themeFill="accent1" w:themeFillTint="33"/>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7" w:type="pct"/>
            <w:shd w:val="clear" w:color="auto" w:fill="DEEAF6" w:themeFill="accent1" w:themeFillTint="33"/>
            <w:vAlign w:val="center"/>
          </w:tcPr>
          <w:p w:rsidR="00735BA9" w:rsidRPr="00C156D5" w:rsidRDefault="00C156D5" w:rsidP="00F46E5A">
            <w:pPr>
              <w:spacing w:after="0" w:line="240" w:lineRule="auto"/>
              <w:jc w:val="center"/>
              <w:rPr>
                <w:rFonts w:ascii="Times New Roman" w:eastAsia="Times New Roman" w:hAnsi="Times New Roman" w:cs="Times New Roman"/>
                <w:bCs/>
                <w:color w:val="000000" w:themeColor="text1"/>
                <w:lang/>
              </w:rPr>
            </w:pPr>
            <w:r w:rsidRPr="00C156D5">
              <w:rPr>
                <w:rFonts w:ascii="Times New Roman" w:eastAsia="Times New Roman" w:hAnsi="Times New Roman" w:cs="Times New Roman"/>
                <w:bCs/>
                <w:color w:val="000000" w:themeColor="text1"/>
                <w:lang/>
              </w:rPr>
              <w:t>0</w:t>
            </w:r>
          </w:p>
        </w:tc>
      </w:tr>
      <w:tr w:rsidR="00735BA9" w:rsidRPr="00514F6A" w:rsidTr="00F46E5A">
        <w:trPr>
          <w:trHeight w:val="20"/>
          <w:jc w:val="center"/>
        </w:trPr>
        <w:tc>
          <w:tcPr>
            <w:tcW w:w="3958" w:type="pct"/>
            <w:gridSpan w:val="6"/>
            <w:vMerge/>
            <w:shd w:val="clear" w:color="auto" w:fill="DEEAF6" w:themeFill="accent1" w:themeFillTint="33"/>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highlight w:val="yellow"/>
              </w:rPr>
            </w:pPr>
            <w:r w:rsidRPr="00514F6A">
              <w:rPr>
                <w:rFonts w:ascii="Times New Roman" w:hAnsi="Times New Roman" w:cs="Times New Roman"/>
                <w:b/>
                <w:bCs/>
                <w:color w:val="000000" w:themeColor="text1"/>
                <w:szCs w:val="17"/>
              </w:rPr>
              <w:t>Донације / Грант</w:t>
            </w:r>
          </w:p>
        </w:tc>
        <w:tc>
          <w:tcPr>
            <w:tcW w:w="637" w:type="pct"/>
            <w:shd w:val="clear" w:color="auto" w:fill="DEEAF6" w:themeFill="accent1" w:themeFillTint="33"/>
            <w:vAlign w:val="center"/>
          </w:tcPr>
          <w:p w:rsidR="00735BA9" w:rsidRPr="00C156D5" w:rsidRDefault="00C156D5" w:rsidP="00F46E5A">
            <w:pPr>
              <w:spacing w:after="0" w:line="240" w:lineRule="auto"/>
              <w:jc w:val="center"/>
              <w:rPr>
                <w:rFonts w:ascii="Times New Roman" w:eastAsia="Times New Roman" w:hAnsi="Times New Roman" w:cs="Times New Roman"/>
                <w:bCs/>
                <w:color w:val="000000" w:themeColor="text1"/>
                <w:lang/>
              </w:rPr>
            </w:pPr>
            <w:r w:rsidRPr="00C156D5">
              <w:rPr>
                <w:rFonts w:ascii="Times New Roman" w:eastAsia="Times New Roman" w:hAnsi="Times New Roman" w:cs="Times New Roman"/>
                <w:bCs/>
                <w:color w:val="000000" w:themeColor="text1"/>
                <w:lang/>
              </w:rPr>
              <w:t>0</w:t>
            </w:r>
          </w:p>
        </w:tc>
      </w:tr>
      <w:tr w:rsidR="00735BA9" w:rsidRPr="00514F6A" w:rsidTr="00F46E5A">
        <w:trPr>
          <w:trHeight w:val="20"/>
          <w:jc w:val="center"/>
        </w:trPr>
        <w:tc>
          <w:tcPr>
            <w:tcW w:w="3958" w:type="pct"/>
            <w:gridSpan w:val="6"/>
            <w:vMerge/>
            <w:shd w:val="clear" w:color="auto" w:fill="DEEAF6" w:themeFill="accent1" w:themeFillTint="33"/>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7" w:type="pct"/>
            <w:shd w:val="clear" w:color="auto" w:fill="DEEAF6" w:themeFill="accent1" w:themeFillTint="33"/>
            <w:vAlign w:val="center"/>
          </w:tcPr>
          <w:p w:rsidR="00735BA9" w:rsidRPr="00C156D5" w:rsidRDefault="00C156D5" w:rsidP="00F46E5A">
            <w:pPr>
              <w:spacing w:after="0" w:line="240" w:lineRule="auto"/>
              <w:jc w:val="center"/>
              <w:rPr>
                <w:rFonts w:ascii="Times New Roman" w:eastAsia="Times New Roman" w:hAnsi="Times New Roman" w:cs="Times New Roman"/>
                <w:bCs/>
                <w:color w:val="000000" w:themeColor="text1"/>
                <w:lang/>
              </w:rPr>
            </w:pPr>
            <w:r w:rsidRPr="00C156D5">
              <w:rPr>
                <w:rFonts w:ascii="Times New Roman" w:eastAsia="Times New Roman" w:hAnsi="Times New Roman" w:cs="Times New Roman"/>
                <w:bCs/>
                <w:color w:val="000000" w:themeColor="text1"/>
                <w:lang/>
              </w:rPr>
              <w:t>0</w:t>
            </w:r>
          </w:p>
        </w:tc>
      </w:tr>
      <w:tr w:rsidR="00735BA9" w:rsidRPr="00514F6A" w:rsidTr="00F46E5A">
        <w:trPr>
          <w:trHeight w:val="20"/>
          <w:jc w:val="center"/>
        </w:trPr>
        <w:tc>
          <w:tcPr>
            <w:tcW w:w="3958" w:type="pct"/>
            <w:gridSpan w:val="6"/>
            <w:vMerge/>
            <w:shd w:val="clear" w:color="auto" w:fill="DEEAF6" w:themeFill="accent1" w:themeFillTint="33"/>
            <w:vAlign w:val="center"/>
          </w:tcPr>
          <w:p w:rsidR="00735BA9" w:rsidRPr="00514F6A" w:rsidRDefault="00735B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highlight w:val="yellow"/>
              </w:rPr>
            </w:pPr>
            <w:r w:rsidRPr="00514F6A">
              <w:rPr>
                <w:rFonts w:ascii="Times New Roman" w:hAnsi="Times New Roman" w:cs="Times New Roman"/>
                <w:b/>
                <w:bCs/>
                <w:color w:val="000000" w:themeColor="text1"/>
                <w:szCs w:val="17"/>
              </w:rPr>
              <w:t>Укупно</w:t>
            </w:r>
          </w:p>
        </w:tc>
        <w:tc>
          <w:tcPr>
            <w:tcW w:w="637" w:type="pct"/>
            <w:shd w:val="clear" w:color="auto" w:fill="DEEAF6" w:themeFill="accent1" w:themeFillTint="33"/>
            <w:vAlign w:val="center"/>
          </w:tcPr>
          <w:p w:rsidR="00735BA9" w:rsidRPr="00941759" w:rsidRDefault="00C156D5" w:rsidP="00F46E5A">
            <w:pPr>
              <w:spacing w:after="120" w:line="240" w:lineRule="auto"/>
              <w:jc w:val="center"/>
              <w:rPr>
                <w:rFonts w:ascii="Times New Roman" w:eastAsia="Times New Roman" w:hAnsi="Times New Roman" w:cs="Times New Roman"/>
                <w:bCs/>
                <w:highlight w:val="yellow"/>
              </w:rPr>
            </w:pPr>
            <w:r w:rsidRPr="00C156D5">
              <w:rPr>
                <w:rFonts w:ascii="Times New Roman" w:eastAsia="Times New Roman" w:hAnsi="Times New Roman" w:cs="Times New Roman"/>
                <w:bCs/>
                <w:lang/>
              </w:rPr>
              <w:t>385</w:t>
            </w:r>
            <w:r w:rsidR="00735BA9" w:rsidRPr="00C156D5">
              <w:rPr>
                <w:rFonts w:ascii="Times New Roman" w:eastAsia="Times New Roman" w:hAnsi="Times New Roman" w:cs="Times New Roman"/>
                <w:bCs/>
              </w:rPr>
              <w:t>.000</w:t>
            </w:r>
          </w:p>
        </w:tc>
      </w:tr>
    </w:tbl>
    <w:p w:rsidR="00735BA9" w:rsidRPr="00514F6A" w:rsidRDefault="00735BA9" w:rsidP="00735B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44"/>
        <w:tblW w:w="5074"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662"/>
        <w:gridCol w:w="7791"/>
      </w:tblGrid>
      <w:tr w:rsidR="00735BA9" w:rsidRPr="00514F6A" w:rsidTr="00F46E5A">
        <w:trPr>
          <w:trHeight w:val="20"/>
        </w:trPr>
        <w:tc>
          <w:tcPr>
            <w:tcW w:w="2479" w:type="pct"/>
            <w:shd w:val="clear" w:color="auto" w:fill="DEEAF6" w:themeFill="accent1" w:themeFillTint="33"/>
            <w:tcMar>
              <w:top w:w="0" w:type="dxa"/>
              <w:left w:w="108" w:type="dxa"/>
              <w:bottom w:w="0" w:type="dxa"/>
              <w:right w:w="108" w:type="dxa"/>
            </w:tcMar>
            <w:vAlign w:val="center"/>
          </w:tcPr>
          <w:p w:rsidR="00735BA9" w:rsidRPr="00514F6A" w:rsidRDefault="00735BA9" w:rsidP="00F46E5A">
            <w:pPr>
              <w:spacing w:after="0" w:line="240" w:lineRule="auto"/>
              <w:rPr>
                <w:rFonts w:ascii="Times New Roman" w:hAnsi="Times New Roman" w:cs="Times New Roman"/>
                <w:szCs w:val="17"/>
                <w:lang w:val="sr-Cyrl-BA"/>
              </w:rPr>
            </w:pPr>
            <w:r w:rsidRPr="00514F6A">
              <w:rPr>
                <w:rFonts w:ascii="Times New Roman" w:hAnsi="Times New Roman" w:cs="Times New Roman"/>
                <w:szCs w:val="17"/>
                <w:lang w:val="sr-Cyrl-BA"/>
              </w:rPr>
              <w:t xml:space="preserve">2.3.2. Подршка женском и омладинском предузетништву </w:t>
            </w:r>
          </w:p>
          <w:p w:rsidR="00735BA9" w:rsidRPr="00514F6A" w:rsidRDefault="00735BA9" w:rsidP="00F46E5A">
            <w:pPr>
              <w:spacing w:after="0" w:line="240" w:lineRule="auto"/>
              <w:rPr>
                <w:rFonts w:ascii="Times New Roman" w:eastAsia="Times New Roman" w:hAnsi="Times New Roman" w:cs="Times New Roman"/>
                <w:b/>
                <w:color w:val="000000" w:themeColor="text1"/>
                <w:szCs w:val="17"/>
              </w:rPr>
            </w:pPr>
          </w:p>
        </w:tc>
        <w:tc>
          <w:tcPr>
            <w:tcW w:w="2521" w:type="pct"/>
            <w:shd w:val="clear" w:color="auto" w:fill="DEEAF6" w:themeFill="accent1" w:themeFillTint="33"/>
          </w:tcPr>
          <w:p w:rsidR="00D6482D" w:rsidRPr="00D6482D" w:rsidRDefault="00D6482D" w:rsidP="00D6482D">
            <w:pPr>
              <w:spacing w:after="0" w:line="240" w:lineRule="auto"/>
              <w:rPr>
                <w:rFonts w:ascii="Times New Roman" w:hAnsi="Times New Roman" w:cs="Times New Roman"/>
                <w:b/>
                <w:bCs/>
                <w:sz w:val="24"/>
                <w:szCs w:val="24"/>
                <w:lang/>
              </w:rPr>
            </w:pPr>
            <w:r w:rsidRPr="00D6482D">
              <w:rPr>
                <w:rFonts w:ascii="Times New Roman" w:hAnsi="Times New Roman" w:cs="Times New Roman"/>
                <w:b/>
                <w:bCs/>
                <w:sz w:val="24"/>
                <w:szCs w:val="24"/>
                <w:lang/>
              </w:rPr>
              <w:t>Назив и шифра пројекта:</w:t>
            </w:r>
          </w:p>
          <w:p w:rsidR="00735BA9" w:rsidRPr="00BF57FF" w:rsidRDefault="00735BA9" w:rsidP="00F46E5A">
            <w:pPr>
              <w:spacing w:after="0" w:line="240" w:lineRule="auto"/>
              <w:rPr>
                <w:rFonts w:ascii="Times New Roman" w:eastAsia="Times New Roman" w:hAnsi="Times New Roman" w:cs="Times New Roman"/>
                <w:b/>
                <w:szCs w:val="17"/>
              </w:rPr>
            </w:pPr>
            <w:r w:rsidRPr="00BF57FF">
              <w:rPr>
                <w:rFonts w:ascii="Times New Roman" w:hAnsi="Times New Roman" w:cs="Times New Roman"/>
                <w:b/>
                <w:bCs/>
                <w:szCs w:val="17"/>
              </w:rPr>
              <w:t>Развојна агенција Града Бијељина - 0005910</w:t>
            </w:r>
          </w:p>
          <w:p w:rsidR="00735BA9" w:rsidRPr="00D6482D" w:rsidRDefault="00735BA9" w:rsidP="00F46E5A">
            <w:pPr>
              <w:spacing w:after="0" w:line="240" w:lineRule="auto"/>
              <w:rPr>
                <w:rFonts w:ascii="Times New Roman" w:hAnsi="Times New Roman" w:cs="Times New Roman"/>
                <w:b/>
                <w:color w:val="000000" w:themeColor="text1"/>
                <w:szCs w:val="17"/>
                <w:lang/>
              </w:rPr>
            </w:pPr>
          </w:p>
        </w:tc>
      </w:tr>
      <w:tr w:rsidR="00735BA9" w:rsidRPr="00514F6A" w:rsidTr="00F46E5A">
        <w:trPr>
          <w:trHeight w:val="20"/>
        </w:trPr>
        <w:tc>
          <w:tcPr>
            <w:tcW w:w="5000" w:type="pct"/>
            <w:gridSpan w:val="2"/>
            <w:shd w:val="clear" w:color="auto" w:fill="FFFFFF" w:themeFill="background1"/>
            <w:tcMar>
              <w:top w:w="0" w:type="dxa"/>
              <w:left w:w="108" w:type="dxa"/>
              <w:bottom w:w="0" w:type="dxa"/>
              <w:right w:w="108" w:type="dxa"/>
            </w:tcMar>
            <w:vAlign w:val="center"/>
          </w:tcPr>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hAnsi="Times New Roman" w:cs="Times New Roman"/>
                <w:b/>
                <w:color w:val="000000" w:themeColor="text1"/>
                <w:szCs w:val="17"/>
              </w:rPr>
              <w:t>Стратешки документ, стратешки циљ и приоритет:</w:t>
            </w:r>
            <w:r w:rsidRPr="00514F6A">
              <w:rPr>
                <w:rFonts w:ascii="Times New Roman" w:eastAsia="Times New Roman" w:hAnsi="Times New Roman" w:cs="Times New Roman"/>
                <w:b/>
                <w:color w:val="000000" w:themeColor="text1"/>
                <w:sz w:val="17"/>
                <w:szCs w:val="17"/>
              </w:rPr>
              <w:t xml:space="preserve"> </w:t>
            </w:r>
            <w:r w:rsidRPr="00514F6A">
              <w:rPr>
                <w:rFonts w:ascii="Times New Roman" w:eastAsia="Calibri" w:hAnsi="Times New Roman" w:cs="Times New Roman"/>
                <w:color w:val="000000"/>
                <w:lang w:val="sr-Cyrl-BA"/>
              </w:rPr>
              <w:t xml:space="preserve">Стратегија развоја Града Бијељина 2024-2030; </w:t>
            </w:r>
          </w:p>
          <w:p w:rsidR="00735BA9" w:rsidRPr="00514F6A" w:rsidRDefault="00735BA9" w:rsidP="00F46E5A">
            <w:pPr>
              <w:spacing w:after="0"/>
              <w:rPr>
                <w:rFonts w:ascii="Times New Roman" w:eastAsia="Calibri" w:hAnsi="Times New Roman" w:cs="Times New Roman"/>
                <w:color w:val="000000"/>
                <w:lang w:val="sr-Cyrl-BA"/>
              </w:rPr>
            </w:pPr>
            <w:r w:rsidRPr="00514F6A">
              <w:rPr>
                <w:rFonts w:ascii="Times New Roman" w:eastAsia="Calibri" w:hAnsi="Times New Roman" w:cs="Times New Roman"/>
                <w:b/>
                <w:color w:val="000000"/>
                <w:lang w:val="sr-Cyrl-BA"/>
              </w:rPr>
              <w:t xml:space="preserve">СЦ: </w:t>
            </w:r>
            <w:r w:rsidRPr="00514F6A">
              <w:rPr>
                <w:rFonts w:ascii="Times New Roman" w:eastAsia="Calibri" w:hAnsi="Times New Roman" w:cs="Times New Roman"/>
                <w:b/>
                <w:color w:val="000000"/>
                <w:lang w:val="bs-Latn-BA"/>
              </w:rPr>
              <w:t>2</w:t>
            </w:r>
            <w:r w:rsidRPr="00514F6A">
              <w:rPr>
                <w:rFonts w:ascii="Times New Roman" w:eastAsia="Calibri" w:hAnsi="Times New Roman" w:cs="Times New Roman"/>
                <w:b/>
                <w:color w:val="000000"/>
                <w:lang w:val="sr-Cyrl-BA"/>
              </w:rPr>
              <w:t>.</w:t>
            </w:r>
            <w:r w:rsidRPr="00514F6A">
              <w:rPr>
                <w:rFonts w:ascii="Times New Roman" w:eastAsia="Calibri" w:hAnsi="Times New Roman" w:cs="Times New Roman"/>
                <w:color w:val="000000"/>
                <w:lang w:val="sr-Cyrl-BA"/>
              </w:rPr>
              <w:t xml:space="preserve"> </w:t>
            </w:r>
            <w:r w:rsidRPr="00514F6A">
              <w:rPr>
                <w:rFonts w:ascii="Times New Roman" w:hAnsi="Times New Roman" w:cs="Times New Roman"/>
                <w:lang w:val="bs-Latn-BA"/>
              </w:rPr>
              <w:t xml:space="preserve"> </w:t>
            </w:r>
            <w:r w:rsidRPr="00514F6A">
              <w:rPr>
                <w:rFonts w:ascii="Times New Roman" w:eastAsia="Calibri" w:hAnsi="Times New Roman" w:cs="Times New Roman"/>
                <w:color w:val="000000"/>
                <w:lang w:val="sr-Cyrl-BA"/>
              </w:rPr>
              <w:t xml:space="preserve">Омогућити паметни раст локалне економије који је заснован на примјени стручних знања и нових тенологија;  </w:t>
            </w:r>
          </w:p>
          <w:p w:rsidR="00735BA9" w:rsidRPr="00514F6A" w:rsidRDefault="00735BA9" w:rsidP="00F46E5A">
            <w:pPr>
              <w:spacing w:after="0" w:line="240" w:lineRule="auto"/>
              <w:rPr>
                <w:rFonts w:ascii="Times New Roman" w:hAnsi="Times New Roman" w:cs="Times New Roman"/>
                <w:b/>
                <w:color w:val="000000" w:themeColor="text1"/>
                <w:szCs w:val="17"/>
              </w:rPr>
            </w:pPr>
            <w:r w:rsidRPr="00514F6A">
              <w:rPr>
                <w:rFonts w:ascii="Times New Roman" w:eastAsia="Calibri" w:hAnsi="Times New Roman" w:cs="Times New Roman"/>
                <w:b/>
                <w:color w:val="000000"/>
                <w:lang w:val="sr-Cyrl-BA"/>
              </w:rPr>
              <w:t xml:space="preserve">Приоритет </w:t>
            </w:r>
            <w:r w:rsidRPr="00514F6A">
              <w:rPr>
                <w:rFonts w:ascii="Times New Roman" w:eastAsia="Calibri" w:hAnsi="Times New Roman" w:cs="Times New Roman"/>
                <w:b/>
                <w:color w:val="000000"/>
                <w:lang w:val="bs-Latn-BA"/>
              </w:rPr>
              <w:t>2</w:t>
            </w:r>
            <w:r w:rsidRPr="00514F6A">
              <w:rPr>
                <w:rFonts w:ascii="Times New Roman" w:eastAsia="Calibri" w:hAnsi="Times New Roman" w:cs="Times New Roman"/>
                <w:b/>
                <w:color w:val="000000"/>
                <w:lang w:val="sr-Cyrl-BA"/>
              </w:rPr>
              <w:t>.3.</w:t>
            </w:r>
            <w:r w:rsidRPr="00514F6A">
              <w:rPr>
                <w:rFonts w:ascii="Times New Roman" w:eastAsia="Calibri" w:hAnsi="Times New Roman" w:cs="Times New Roman"/>
                <w:color w:val="000000"/>
                <w:lang w:val="bs-Latn-BA"/>
              </w:rPr>
              <w:t xml:space="preserve"> </w:t>
            </w:r>
            <w:r w:rsidRPr="00514F6A">
              <w:rPr>
                <w:rFonts w:ascii="Times New Roman" w:hAnsi="Times New Roman" w:cs="Times New Roman"/>
                <w:lang w:val="bs-Latn-BA"/>
              </w:rPr>
              <w:t xml:space="preserve"> </w:t>
            </w:r>
            <w:r w:rsidRPr="00514F6A">
              <w:rPr>
                <w:rFonts w:ascii="Times New Roman" w:eastAsia="Calibri" w:hAnsi="Times New Roman" w:cs="Times New Roman"/>
                <w:color w:val="000000"/>
                <w:lang w:val="sr-Cyrl-BA"/>
              </w:rPr>
              <w:t>Подстаћи развој МСП-а и предузетништва</w:t>
            </w:r>
          </w:p>
        </w:tc>
      </w:tr>
    </w:tbl>
    <w:tbl>
      <w:tblPr>
        <w:tblW w:w="50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1"/>
        <w:gridCol w:w="1465"/>
        <w:gridCol w:w="3749"/>
        <w:gridCol w:w="1428"/>
        <w:gridCol w:w="760"/>
        <w:gridCol w:w="1311"/>
        <w:gridCol w:w="1252"/>
        <w:gridCol w:w="1969"/>
      </w:tblGrid>
      <w:tr w:rsidR="00735BA9" w:rsidRPr="00514F6A" w:rsidTr="00F46E5A">
        <w:trPr>
          <w:trHeight w:val="20"/>
          <w:jc w:val="center"/>
        </w:trPr>
        <w:tc>
          <w:tcPr>
            <w:tcW w:w="1139"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hAnsi="Times New Roman" w:cs="Times New Roman"/>
                <w:b/>
                <w:szCs w:val="17"/>
              </w:rPr>
            </w:pPr>
            <w:r w:rsidRPr="00514F6A">
              <w:rPr>
                <w:rFonts w:ascii="Times New Roman" w:hAnsi="Times New Roman" w:cs="Times New Roman"/>
                <w:b/>
                <w:szCs w:val="17"/>
              </w:rPr>
              <w:t xml:space="preserve">Кључни стратешки пројекат / </w:t>
            </w:r>
            <w:r w:rsidRPr="00514F6A">
              <w:rPr>
                <w:rFonts w:ascii="Times New Roman" w:hAnsi="Times New Roman" w:cs="Times New Roman"/>
                <w:b/>
                <w:szCs w:val="17"/>
              </w:rPr>
              <w:lastRenderedPageBreak/>
              <w:t xml:space="preserve">пројекат / активност </w:t>
            </w:r>
          </w:p>
          <w:p w:rsidR="00735BA9" w:rsidRPr="00514F6A" w:rsidRDefault="00735BA9" w:rsidP="00F46E5A">
            <w:pPr>
              <w:spacing w:after="0" w:line="240" w:lineRule="auto"/>
              <w:jc w:val="center"/>
              <w:rPr>
                <w:rFonts w:ascii="Times New Roman" w:eastAsia="Times New Roman" w:hAnsi="Times New Roman" w:cs="Times New Roman"/>
                <w:sz w:val="20"/>
                <w:szCs w:val="17"/>
                <w:lang w:val="bs-Cyrl-BA"/>
              </w:rPr>
            </w:pPr>
          </w:p>
        </w:tc>
        <w:tc>
          <w:tcPr>
            <w:tcW w:w="474"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rPr>
            </w:pPr>
            <w:r w:rsidRPr="00514F6A">
              <w:rPr>
                <w:rFonts w:ascii="Times New Roman" w:hAnsi="Times New Roman" w:cs="Times New Roman"/>
                <w:b/>
              </w:rPr>
              <w:lastRenderedPageBreak/>
              <w:t xml:space="preserve">Рок </w:t>
            </w:r>
            <w:r w:rsidRPr="00514F6A">
              <w:rPr>
                <w:rFonts w:ascii="Times New Roman" w:hAnsi="Times New Roman" w:cs="Times New Roman"/>
                <w:b/>
              </w:rPr>
              <w:lastRenderedPageBreak/>
              <w:t xml:space="preserve">извршења </w:t>
            </w:r>
            <w:r w:rsidRPr="00514F6A">
              <w:rPr>
                <w:rFonts w:ascii="Times New Roman" w:hAnsi="Times New Roman" w:cs="Times New Roman"/>
              </w:rPr>
              <w:t>(по кварталима)</w:t>
            </w:r>
          </w:p>
        </w:tc>
        <w:tc>
          <w:tcPr>
            <w:tcW w:w="1213"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sz w:val="20"/>
                <w:szCs w:val="17"/>
                <w:lang w:val="bs-Latn-BA"/>
              </w:rPr>
            </w:pPr>
            <w:r w:rsidRPr="00514F6A">
              <w:rPr>
                <w:rFonts w:ascii="Times New Roman" w:hAnsi="Times New Roman" w:cs="Times New Roman"/>
                <w:b/>
                <w:szCs w:val="17"/>
              </w:rPr>
              <w:lastRenderedPageBreak/>
              <w:t xml:space="preserve">Индикатор на нивоу очекиваног </w:t>
            </w:r>
            <w:r w:rsidRPr="00514F6A">
              <w:rPr>
                <w:rFonts w:ascii="Times New Roman" w:hAnsi="Times New Roman" w:cs="Times New Roman"/>
                <w:b/>
                <w:szCs w:val="17"/>
              </w:rPr>
              <w:lastRenderedPageBreak/>
              <w:t>резултата кључног стратешког пројекта/ пројекта/ активности</w:t>
            </w:r>
          </w:p>
        </w:tc>
        <w:tc>
          <w:tcPr>
            <w:tcW w:w="462"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i/>
                <w:szCs w:val="17"/>
              </w:rPr>
            </w:pPr>
            <w:r w:rsidRPr="00514F6A">
              <w:rPr>
                <w:rFonts w:ascii="Times New Roman" w:hAnsi="Times New Roman" w:cs="Times New Roman"/>
                <w:b/>
                <w:szCs w:val="17"/>
              </w:rPr>
              <w:lastRenderedPageBreak/>
              <w:t>Носилац</w:t>
            </w:r>
          </w:p>
          <w:p w:rsidR="00735BA9" w:rsidRPr="00514F6A" w:rsidRDefault="00735BA9" w:rsidP="00F46E5A">
            <w:pPr>
              <w:spacing w:after="0" w:line="240" w:lineRule="auto"/>
              <w:jc w:val="center"/>
              <w:rPr>
                <w:rFonts w:ascii="Times New Roman" w:eastAsia="Times New Roman" w:hAnsi="Times New Roman" w:cs="Times New Roman"/>
                <w:i/>
                <w:sz w:val="17"/>
                <w:szCs w:val="17"/>
              </w:rPr>
            </w:pPr>
            <w:r w:rsidRPr="00514F6A">
              <w:rPr>
                <w:rFonts w:ascii="Times New Roman" w:hAnsi="Times New Roman" w:cs="Times New Roman"/>
                <w:i/>
                <w:szCs w:val="17"/>
              </w:rPr>
              <w:lastRenderedPageBreak/>
              <w:t>(најмањи организаци-они дио)</w:t>
            </w:r>
          </w:p>
        </w:tc>
        <w:tc>
          <w:tcPr>
            <w:tcW w:w="246"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sz w:val="20"/>
                <w:szCs w:val="17"/>
              </w:rPr>
            </w:pPr>
            <w:r w:rsidRPr="00514F6A">
              <w:rPr>
                <w:rFonts w:ascii="Times New Roman" w:hAnsi="Times New Roman" w:cs="Times New Roman"/>
                <w:b/>
                <w:szCs w:val="17"/>
              </w:rPr>
              <w:lastRenderedPageBreak/>
              <w:t>ПЈИ</w:t>
            </w:r>
          </w:p>
        </w:tc>
        <w:tc>
          <w:tcPr>
            <w:tcW w:w="424"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Cs w:val="17"/>
              </w:rPr>
            </w:pPr>
            <w:r w:rsidRPr="00514F6A">
              <w:rPr>
                <w:rFonts w:ascii="Times New Roman" w:hAnsi="Times New Roman" w:cs="Times New Roman"/>
                <w:b/>
                <w:color w:val="000000" w:themeColor="text1"/>
                <w:szCs w:val="17"/>
              </w:rPr>
              <w:t xml:space="preserve">Влада / </w:t>
            </w:r>
            <w:r w:rsidRPr="00514F6A">
              <w:rPr>
                <w:rFonts w:ascii="Times New Roman" w:hAnsi="Times New Roman" w:cs="Times New Roman"/>
                <w:b/>
                <w:color w:val="000000" w:themeColor="text1"/>
                <w:szCs w:val="17"/>
              </w:rPr>
              <w:lastRenderedPageBreak/>
              <w:t>скупштина ЈЛС разматра</w:t>
            </w:r>
          </w:p>
        </w:tc>
        <w:tc>
          <w:tcPr>
            <w:tcW w:w="1042" w:type="pct"/>
            <w:gridSpan w:val="2"/>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lastRenderedPageBreak/>
              <w:t xml:space="preserve">Извори и износи планираних </w:t>
            </w:r>
            <w:r w:rsidRPr="00514F6A">
              <w:rPr>
                <w:rFonts w:ascii="Times New Roman" w:hAnsi="Times New Roman" w:cs="Times New Roman"/>
                <w:b/>
                <w:bCs/>
                <w:color w:val="000000" w:themeColor="text1"/>
                <w:szCs w:val="17"/>
              </w:rPr>
              <w:lastRenderedPageBreak/>
              <w:t xml:space="preserve">финансијских </w:t>
            </w: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20"/>
                <w:szCs w:val="17"/>
              </w:rPr>
            </w:pPr>
            <w:r w:rsidRPr="00514F6A">
              <w:rPr>
                <w:rFonts w:ascii="Times New Roman" w:hAnsi="Times New Roman" w:cs="Times New Roman"/>
                <w:b/>
                <w:bCs/>
                <w:color w:val="000000" w:themeColor="text1"/>
                <w:szCs w:val="17"/>
              </w:rPr>
              <w:t>средстава у КМ</w:t>
            </w:r>
          </w:p>
        </w:tc>
      </w:tr>
      <w:tr w:rsidR="00735BA9" w:rsidRPr="00514F6A" w:rsidTr="00F46E5A">
        <w:trPr>
          <w:trHeight w:val="473"/>
          <w:jc w:val="center"/>
        </w:trPr>
        <w:tc>
          <w:tcPr>
            <w:tcW w:w="1139"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20"/>
                <w:szCs w:val="17"/>
              </w:rPr>
            </w:pPr>
          </w:p>
        </w:tc>
        <w:tc>
          <w:tcPr>
            <w:tcW w:w="474"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20"/>
                <w:szCs w:val="17"/>
              </w:rPr>
            </w:pPr>
          </w:p>
        </w:tc>
        <w:tc>
          <w:tcPr>
            <w:tcW w:w="1213"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20"/>
                <w:szCs w:val="17"/>
              </w:rPr>
            </w:pPr>
          </w:p>
        </w:tc>
        <w:tc>
          <w:tcPr>
            <w:tcW w:w="462"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20"/>
                <w:szCs w:val="17"/>
              </w:rPr>
            </w:pPr>
          </w:p>
        </w:tc>
        <w:tc>
          <w:tcPr>
            <w:tcW w:w="246"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20"/>
                <w:szCs w:val="17"/>
              </w:rPr>
            </w:pPr>
          </w:p>
        </w:tc>
        <w:tc>
          <w:tcPr>
            <w:tcW w:w="424"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pacing w:val="-2"/>
                <w:szCs w:val="17"/>
              </w:rPr>
            </w:pPr>
            <w:r w:rsidRPr="00514F6A">
              <w:rPr>
                <w:rFonts w:ascii="Times New Roman" w:eastAsia="Times New Roman" w:hAnsi="Times New Roman" w:cs="Times New Roman"/>
                <w:color w:val="000000" w:themeColor="text1"/>
                <w:spacing w:val="-2"/>
                <w:szCs w:val="17"/>
              </w:rPr>
              <w:t>(</w:t>
            </w:r>
            <w:r w:rsidRPr="00514F6A">
              <w:rPr>
                <w:rFonts w:ascii="Times New Roman" w:eastAsia="Times New Roman" w:hAnsi="Times New Roman" w:cs="Times New Roman"/>
                <w:color w:val="000000" w:themeColor="text1"/>
                <w:spacing w:val="-2"/>
                <w:szCs w:val="17"/>
                <w:lang w:val="bs-Cyrl-BA"/>
              </w:rPr>
              <w:t xml:space="preserve">Да </w:t>
            </w:r>
            <w:r w:rsidRPr="00514F6A">
              <w:rPr>
                <w:rFonts w:ascii="Times New Roman" w:eastAsia="Times New Roman" w:hAnsi="Times New Roman" w:cs="Times New Roman"/>
                <w:color w:val="000000" w:themeColor="text1"/>
                <w:spacing w:val="-2"/>
                <w:szCs w:val="17"/>
              </w:rPr>
              <w:t>/</w:t>
            </w:r>
            <w:r w:rsidRPr="00514F6A">
              <w:rPr>
                <w:rFonts w:ascii="Times New Roman" w:eastAsia="Times New Roman" w:hAnsi="Times New Roman" w:cs="Times New Roman"/>
                <w:color w:val="000000" w:themeColor="text1"/>
                <w:spacing w:val="-2"/>
                <w:szCs w:val="17"/>
                <w:lang w:val="bs-Cyrl-BA"/>
              </w:rPr>
              <w:t xml:space="preserve"> Не</w:t>
            </w:r>
            <w:r w:rsidRPr="00514F6A">
              <w:rPr>
                <w:rFonts w:ascii="Times New Roman" w:eastAsia="Times New Roman" w:hAnsi="Times New Roman" w:cs="Times New Roman"/>
                <w:color w:val="000000" w:themeColor="text1"/>
                <w:spacing w:val="-2"/>
                <w:szCs w:val="17"/>
              </w:rPr>
              <w:t>)</w:t>
            </w:r>
          </w:p>
        </w:tc>
        <w:tc>
          <w:tcPr>
            <w:tcW w:w="405"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Cs w:val="17"/>
              </w:rPr>
            </w:pPr>
            <w:r w:rsidRPr="00514F6A">
              <w:rPr>
                <w:rFonts w:ascii="Times New Roman" w:hAnsi="Times New Roman" w:cs="Times New Roman"/>
                <w:bCs/>
                <w:color w:val="000000" w:themeColor="text1"/>
                <w:szCs w:val="17"/>
              </w:rPr>
              <w:t>Извори</w:t>
            </w:r>
          </w:p>
        </w:tc>
        <w:tc>
          <w:tcPr>
            <w:tcW w:w="637"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Cs w:val="17"/>
              </w:rPr>
            </w:pPr>
            <w:r w:rsidRPr="00514F6A">
              <w:rPr>
                <w:rFonts w:ascii="Times New Roman" w:eastAsia="Times New Roman" w:hAnsi="Times New Roman" w:cs="Times New Roman"/>
                <w:bCs/>
                <w:color w:val="000000" w:themeColor="text1"/>
                <w:szCs w:val="17"/>
                <w:lang w:val="bs-Cyrl-BA"/>
              </w:rPr>
              <w:t>Износ</w:t>
            </w:r>
          </w:p>
        </w:tc>
      </w:tr>
      <w:tr w:rsidR="00735BA9" w:rsidRPr="00514F6A" w:rsidTr="00F46E5A">
        <w:trPr>
          <w:trHeight w:val="20"/>
          <w:jc w:val="center"/>
        </w:trPr>
        <w:tc>
          <w:tcPr>
            <w:tcW w:w="1139" w:type="pct"/>
            <w:vMerge w:val="restart"/>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lang w:val="bs-Cyrl-BA"/>
              </w:rPr>
            </w:pPr>
            <w:r w:rsidRPr="00D6482D">
              <w:rPr>
                <w:rFonts w:ascii="Times New Roman" w:eastAsia="Times New Roman" w:hAnsi="Times New Roman" w:cs="Times New Roman"/>
                <w:color w:val="000000" w:themeColor="text1"/>
              </w:rPr>
              <w:t>2.3.2.1. Подршка женском предузетништву</w:t>
            </w:r>
          </w:p>
        </w:tc>
        <w:tc>
          <w:tcPr>
            <w:tcW w:w="474" w:type="pct"/>
            <w:vMerge w:val="restart"/>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eastAsia="Times New Roman" w:hAnsi="Times New Roman" w:cs="Times New Roman"/>
                <w:color w:val="000000" w:themeColor="text1"/>
                <w:lang/>
              </w:rPr>
            </w:pPr>
            <w:r w:rsidRPr="00D6482D">
              <w:rPr>
                <w:rFonts w:ascii="Times New Roman" w:eastAsia="Times New Roman" w:hAnsi="Times New Roman" w:cs="Times New Roman"/>
                <w:color w:val="000000" w:themeColor="text1"/>
              </w:rPr>
              <w:t>2025</w:t>
            </w:r>
          </w:p>
        </w:tc>
        <w:tc>
          <w:tcPr>
            <w:tcW w:w="1213" w:type="pct"/>
            <w:vMerge w:val="restart"/>
            <w:vAlign w:val="center"/>
          </w:tcPr>
          <w:p w:rsidR="00735BA9" w:rsidRPr="00D6482D" w:rsidRDefault="00735BA9" w:rsidP="00F46E5A">
            <w:pPr>
              <w:pStyle w:val="ListParagraph"/>
              <w:spacing w:after="0" w:line="240" w:lineRule="auto"/>
              <w:ind w:left="72"/>
              <w:jc w:val="center"/>
              <w:rPr>
                <w:rFonts w:ascii="Times New Roman" w:eastAsia="Times New Roman" w:hAnsi="Times New Roman" w:cs="Times New Roman"/>
                <w:color w:val="000000" w:themeColor="text1"/>
                <w:lang w:val="sr-Cyrl-BA"/>
              </w:rPr>
            </w:pPr>
            <w:r w:rsidRPr="00D6482D">
              <w:rPr>
                <w:rFonts w:ascii="Times New Roman" w:eastAsia="Times New Roman" w:hAnsi="Times New Roman" w:cs="Times New Roman"/>
                <w:color w:val="000000" w:themeColor="text1"/>
              </w:rPr>
              <w:t>Број регистрованих жена предузетница</w:t>
            </w:r>
          </w:p>
        </w:tc>
        <w:tc>
          <w:tcPr>
            <w:tcW w:w="462" w:type="pct"/>
            <w:vMerge w:val="restart"/>
            <w:shd w:val="clear" w:color="auto" w:fill="auto"/>
          </w:tcPr>
          <w:p w:rsidR="00735BA9" w:rsidRPr="00D6482D" w:rsidRDefault="00735BA9" w:rsidP="00F46E5A">
            <w:pPr>
              <w:autoSpaceDE w:val="0"/>
              <w:autoSpaceDN w:val="0"/>
              <w:adjustRightInd w:val="0"/>
              <w:spacing w:after="0" w:line="240" w:lineRule="auto"/>
              <w:jc w:val="center"/>
              <w:rPr>
                <w:rFonts w:ascii="Times New Roman" w:eastAsia="Times New Roman" w:hAnsi="Times New Roman" w:cs="Times New Roman"/>
                <w:lang w:val="sr-Cyrl-BA"/>
              </w:rPr>
            </w:pPr>
            <w:r w:rsidRPr="00D6482D">
              <w:rPr>
                <w:rFonts w:ascii="Times New Roman" w:eastAsia="Times New Roman" w:hAnsi="Times New Roman" w:cs="Times New Roman"/>
                <w:lang w:val="sr-Cyrl-BA"/>
              </w:rPr>
              <w:t>Развојна агенција Града Бијељина</w:t>
            </w:r>
          </w:p>
        </w:tc>
        <w:tc>
          <w:tcPr>
            <w:tcW w:w="246" w:type="pct"/>
            <w:vMerge w:val="restart"/>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Cs w:val="17"/>
                <w:lang/>
              </w:rPr>
            </w:pPr>
            <w:r w:rsidRPr="00D6482D">
              <w:rPr>
                <w:rFonts w:ascii="Times New Roman" w:eastAsia="Times New Roman" w:hAnsi="Times New Roman" w:cs="Times New Roman"/>
                <w:bCs/>
                <w:color w:val="000000" w:themeColor="text1"/>
                <w:szCs w:val="17"/>
                <w:lang/>
              </w:rPr>
              <w:t>-</w:t>
            </w:r>
          </w:p>
        </w:tc>
        <w:tc>
          <w:tcPr>
            <w:tcW w:w="424" w:type="pct"/>
            <w:vMerge w:val="restart"/>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Cs w:val="17"/>
              </w:rPr>
            </w:pPr>
          </w:p>
        </w:tc>
        <w:tc>
          <w:tcPr>
            <w:tcW w:w="405"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Буџет</w:t>
            </w:r>
          </w:p>
        </w:tc>
        <w:tc>
          <w:tcPr>
            <w:tcW w:w="637" w:type="pct"/>
            <w:shd w:val="clear" w:color="auto" w:fill="FFFFFF" w:themeFill="background1"/>
            <w:vAlign w:val="center"/>
          </w:tcPr>
          <w:p w:rsidR="00735BA9" w:rsidRPr="00D6482D" w:rsidRDefault="00941759" w:rsidP="00F46E5A">
            <w:pPr>
              <w:spacing w:after="0" w:line="240" w:lineRule="auto"/>
              <w:jc w:val="center"/>
              <w:rPr>
                <w:rFonts w:ascii="Times New Roman" w:eastAsia="Times New Roman" w:hAnsi="Times New Roman" w:cs="Times New Roman"/>
                <w:bCs/>
                <w:color w:val="000000" w:themeColor="text1"/>
                <w:lang/>
              </w:rPr>
            </w:pPr>
            <w:r w:rsidRPr="00D6482D">
              <w:rPr>
                <w:rFonts w:ascii="Times New Roman" w:eastAsia="Times New Roman" w:hAnsi="Times New Roman" w:cs="Times New Roman"/>
                <w:bCs/>
                <w:color w:val="000000" w:themeColor="text1"/>
                <w:lang/>
              </w:rPr>
              <w:t>30.000</w:t>
            </w:r>
          </w:p>
        </w:tc>
      </w:tr>
      <w:tr w:rsidR="00735BA9" w:rsidRPr="00514F6A" w:rsidTr="00F46E5A">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i/>
                <w:color w:val="000000" w:themeColor="text1"/>
                <w:sz w:val="17"/>
                <w:szCs w:val="17"/>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i/>
                <w:sz w:val="17"/>
                <w:szCs w:val="17"/>
              </w:rPr>
            </w:pPr>
          </w:p>
        </w:tc>
        <w:tc>
          <w:tcPr>
            <w:tcW w:w="246"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24"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Кредит</w:t>
            </w:r>
          </w:p>
        </w:tc>
        <w:tc>
          <w:tcPr>
            <w:tcW w:w="637" w:type="pct"/>
            <w:shd w:val="clear" w:color="auto" w:fill="FFFFFF" w:themeFill="background1"/>
            <w:vAlign w:val="center"/>
          </w:tcPr>
          <w:p w:rsidR="00735BA9" w:rsidRPr="00D6482D" w:rsidRDefault="00941759" w:rsidP="00F46E5A">
            <w:pPr>
              <w:spacing w:after="0" w:line="240" w:lineRule="auto"/>
              <w:jc w:val="center"/>
              <w:rPr>
                <w:rFonts w:ascii="Times New Roman" w:hAnsi="Times New Roman" w:cs="Times New Roman"/>
                <w:color w:val="000000" w:themeColor="text1"/>
                <w:lang w:val="bs-Cyrl-BA"/>
              </w:rPr>
            </w:pPr>
            <w:r w:rsidRPr="00D6482D">
              <w:rPr>
                <w:rFonts w:ascii="Times New Roman" w:hAnsi="Times New Roman" w:cs="Times New Roman"/>
                <w:color w:val="000000" w:themeColor="text1"/>
                <w:lang w:val="bs-Cyrl-BA"/>
              </w:rPr>
              <w:t>0</w:t>
            </w:r>
          </w:p>
        </w:tc>
      </w:tr>
      <w:tr w:rsidR="00735BA9" w:rsidRPr="00514F6A" w:rsidTr="00F46E5A">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sz w:val="17"/>
                <w:szCs w:val="17"/>
              </w:rPr>
            </w:pPr>
          </w:p>
        </w:tc>
        <w:tc>
          <w:tcPr>
            <w:tcW w:w="246"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highlight w:val="yellow"/>
                <w:lang w:val="bs-Cyrl-BA"/>
              </w:rPr>
            </w:pPr>
            <w:r w:rsidRPr="00D6482D">
              <w:rPr>
                <w:rFonts w:ascii="Times New Roman" w:hAnsi="Times New Roman" w:cs="Times New Roman"/>
                <w:b/>
                <w:bCs/>
                <w:color w:val="000000" w:themeColor="text1"/>
                <w:szCs w:val="17"/>
              </w:rPr>
              <w:t xml:space="preserve">Донације </w:t>
            </w:r>
            <w:r w:rsidRPr="00D6482D">
              <w:rPr>
                <w:rFonts w:ascii="Times New Roman" w:hAnsi="Times New Roman" w:cs="Times New Roman"/>
                <w:b/>
                <w:bCs/>
                <w:color w:val="000000" w:themeColor="text1"/>
                <w:szCs w:val="17"/>
                <w:lang w:val="bs-Latn-BA"/>
              </w:rPr>
              <w:t>/</w:t>
            </w:r>
            <w:r w:rsidRPr="00D6482D">
              <w:rPr>
                <w:rFonts w:ascii="Times New Roman" w:hAnsi="Times New Roman" w:cs="Times New Roman"/>
                <w:b/>
                <w:bCs/>
                <w:color w:val="000000" w:themeColor="text1"/>
                <w:szCs w:val="17"/>
                <w:lang w:val="bs-Cyrl-BA"/>
              </w:rPr>
              <w:t xml:space="preserve"> Грант</w:t>
            </w:r>
          </w:p>
        </w:tc>
        <w:tc>
          <w:tcPr>
            <w:tcW w:w="637" w:type="pct"/>
            <w:shd w:val="clear" w:color="auto" w:fill="FFFFFF" w:themeFill="background1"/>
            <w:vAlign w:val="center"/>
          </w:tcPr>
          <w:p w:rsidR="00735BA9" w:rsidRPr="00D6482D" w:rsidRDefault="00941759" w:rsidP="00F46E5A">
            <w:pPr>
              <w:spacing w:after="0" w:line="240" w:lineRule="auto"/>
              <w:jc w:val="center"/>
              <w:rPr>
                <w:rFonts w:ascii="Times New Roman" w:hAnsi="Times New Roman" w:cs="Times New Roman"/>
                <w:color w:val="000000" w:themeColor="text1"/>
                <w:szCs w:val="17"/>
                <w:lang w:val="bs-Cyrl-BA"/>
              </w:rPr>
            </w:pPr>
            <w:r w:rsidRPr="00D6482D">
              <w:rPr>
                <w:rFonts w:ascii="Times New Roman" w:hAnsi="Times New Roman" w:cs="Times New Roman"/>
                <w:color w:val="000000" w:themeColor="text1"/>
                <w:szCs w:val="17"/>
                <w:lang w:val="bs-Cyrl-BA"/>
              </w:rPr>
              <w:t>0</w:t>
            </w:r>
          </w:p>
        </w:tc>
      </w:tr>
      <w:tr w:rsidR="00735BA9" w:rsidRPr="00514F6A" w:rsidTr="00F46E5A">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sz w:val="17"/>
                <w:szCs w:val="17"/>
              </w:rPr>
            </w:pPr>
          </w:p>
        </w:tc>
        <w:tc>
          <w:tcPr>
            <w:tcW w:w="246"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 xml:space="preserve">Остало </w:t>
            </w:r>
          </w:p>
        </w:tc>
        <w:tc>
          <w:tcPr>
            <w:tcW w:w="637" w:type="pct"/>
            <w:shd w:val="clear" w:color="auto" w:fill="FFFFFF" w:themeFill="background1"/>
            <w:vAlign w:val="center"/>
          </w:tcPr>
          <w:p w:rsidR="00735BA9" w:rsidRPr="00D6482D" w:rsidRDefault="00941759" w:rsidP="00F46E5A">
            <w:pPr>
              <w:spacing w:after="0" w:line="240" w:lineRule="auto"/>
              <w:jc w:val="center"/>
              <w:rPr>
                <w:rFonts w:ascii="Times New Roman" w:hAnsi="Times New Roman" w:cs="Times New Roman"/>
                <w:color w:val="000000" w:themeColor="text1"/>
                <w:szCs w:val="17"/>
                <w:lang w:val="bs-Cyrl-BA"/>
              </w:rPr>
            </w:pPr>
            <w:r w:rsidRPr="00D6482D">
              <w:rPr>
                <w:rFonts w:ascii="Times New Roman" w:hAnsi="Times New Roman" w:cs="Times New Roman"/>
                <w:color w:val="000000" w:themeColor="text1"/>
                <w:szCs w:val="17"/>
                <w:lang w:val="bs-Cyrl-BA"/>
              </w:rPr>
              <w:t>0</w:t>
            </w:r>
          </w:p>
        </w:tc>
      </w:tr>
      <w:tr w:rsidR="00735BA9" w:rsidRPr="00514F6A" w:rsidTr="00F46E5A">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sz w:val="17"/>
                <w:szCs w:val="17"/>
              </w:rPr>
            </w:pPr>
          </w:p>
        </w:tc>
        <w:tc>
          <w:tcPr>
            <w:tcW w:w="246" w:type="pct"/>
            <w:vMerge/>
            <w:shd w:val="clear" w:color="auto" w:fill="F2F2F2" w:themeFill="background1" w:themeFillShade="F2"/>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F2F2F2" w:themeFill="background1" w:themeFillShade="F2"/>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D6482D" w:rsidRDefault="00735BA9" w:rsidP="00F46E5A">
            <w:pPr>
              <w:spacing w:after="0" w:line="240" w:lineRule="auto"/>
              <w:ind w:left="72"/>
              <w:rPr>
                <w:rFonts w:ascii="Times New Roman" w:eastAsia="Times New Roman" w:hAnsi="Times New Roman" w:cs="Times New Roman"/>
                <w:b/>
                <w:bCs/>
                <w:color w:val="000000" w:themeColor="text1"/>
                <w:sz w:val="17"/>
                <w:szCs w:val="17"/>
              </w:rPr>
            </w:pPr>
            <w:r w:rsidRPr="00D6482D">
              <w:rPr>
                <w:rFonts w:ascii="Times New Roman" w:hAnsi="Times New Roman" w:cs="Times New Roman"/>
                <w:b/>
                <w:bCs/>
                <w:color w:val="000000" w:themeColor="text1"/>
                <w:szCs w:val="17"/>
              </w:rPr>
              <w:t>Укупно</w:t>
            </w:r>
          </w:p>
        </w:tc>
        <w:tc>
          <w:tcPr>
            <w:tcW w:w="637" w:type="pct"/>
            <w:shd w:val="clear" w:color="auto" w:fill="F2F2F2" w:themeFill="background1" w:themeFillShade="F2"/>
            <w:vAlign w:val="center"/>
          </w:tcPr>
          <w:p w:rsidR="00735BA9" w:rsidRPr="00D6482D" w:rsidRDefault="00941759" w:rsidP="00F46E5A">
            <w:pPr>
              <w:spacing w:after="0" w:line="240" w:lineRule="auto"/>
              <w:jc w:val="center"/>
              <w:rPr>
                <w:rFonts w:ascii="Times New Roman" w:hAnsi="Times New Roman" w:cs="Times New Roman"/>
                <w:color w:val="000000" w:themeColor="text1"/>
                <w:szCs w:val="17"/>
                <w:lang/>
              </w:rPr>
            </w:pPr>
            <w:r w:rsidRPr="00D6482D">
              <w:rPr>
                <w:rFonts w:ascii="Times New Roman" w:hAnsi="Times New Roman" w:cs="Times New Roman"/>
                <w:color w:val="000000" w:themeColor="text1"/>
                <w:szCs w:val="17"/>
                <w:lang/>
              </w:rPr>
              <w:t>30.000</w:t>
            </w:r>
          </w:p>
        </w:tc>
      </w:tr>
      <w:tr w:rsidR="00735BA9" w:rsidRPr="00514F6A" w:rsidTr="00F46E5A">
        <w:trPr>
          <w:trHeight w:val="20"/>
          <w:jc w:val="center"/>
        </w:trPr>
        <w:tc>
          <w:tcPr>
            <w:tcW w:w="1139" w:type="pct"/>
            <w:vMerge w:val="restart"/>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rPr>
            </w:pPr>
            <w:r w:rsidRPr="00D6482D">
              <w:rPr>
                <w:rFonts w:ascii="Times New Roman" w:hAnsi="Times New Roman" w:cs="Times New Roman"/>
              </w:rPr>
              <w:t>2.3.2.2. Подршка младим предузетницима  - оснивање нових МСП и предузетника (2 јавна позива)</w:t>
            </w:r>
          </w:p>
        </w:tc>
        <w:tc>
          <w:tcPr>
            <w:tcW w:w="474" w:type="pct"/>
            <w:vMerge w:val="restart"/>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hAnsi="Times New Roman" w:cs="Times New Roman"/>
                <w:color w:val="000000"/>
              </w:rPr>
            </w:pPr>
          </w:p>
          <w:p w:rsidR="00735BA9" w:rsidRPr="00D6482D" w:rsidRDefault="00735BA9" w:rsidP="00F46E5A">
            <w:pPr>
              <w:spacing w:after="0" w:line="240" w:lineRule="auto"/>
              <w:jc w:val="center"/>
              <w:rPr>
                <w:rFonts w:ascii="Times New Roman" w:eastAsia="Times New Roman" w:hAnsi="Times New Roman" w:cs="Times New Roman"/>
                <w:color w:val="000000" w:themeColor="text1"/>
                <w:lang/>
              </w:rPr>
            </w:pPr>
            <w:r w:rsidRPr="00D6482D">
              <w:rPr>
                <w:rFonts w:ascii="Times New Roman" w:hAnsi="Times New Roman" w:cs="Times New Roman"/>
                <w:color w:val="000000"/>
                <w:lang w:val="bs-Latn-BA"/>
              </w:rPr>
              <w:t>2025</w:t>
            </w:r>
          </w:p>
        </w:tc>
        <w:tc>
          <w:tcPr>
            <w:tcW w:w="1213" w:type="pct"/>
            <w:vMerge w:val="restart"/>
            <w:vAlign w:val="center"/>
          </w:tcPr>
          <w:p w:rsidR="00735BA9" w:rsidRPr="00D6482D" w:rsidRDefault="00735BA9" w:rsidP="00F46E5A">
            <w:pPr>
              <w:spacing w:after="0" w:line="240" w:lineRule="auto"/>
              <w:jc w:val="center"/>
              <w:rPr>
                <w:rFonts w:ascii="Times New Roman" w:hAnsi="Times New Roman" w:cs="Times New Roman"/>
                <w:lang w:val="sr-Cyrl-BA"/>
              </w:rPr>
            </w:pPr>
            <w:r w:rsidRPr="00D6482D">
              <w:rPr>
                <w:rFonts w:ascii="Times New Roman" w:hAnsi="Times New Roman" w:cs="Times New Roman"/>
                <w:lang w:val="sr-Cyrl-BA"/>
              </w:rPr>
              <w:t>Број регистрованих младих предузетника</w:t>
            </w:r>
            <w:r w:rsidRPr="00D6482D">
              <w:rPr>
                <w:rFonts w:ascii="Times New Roman" w:hAnsi="Times New Roman" w:cs="Times New Roman"/>
                <w:lang w:val="sr-Cyrl-BA"/>
              </w:rPr>
              <w:br/>
            </w:r>
            <w:r w:rsidRPr="00D6482D">
              <w:rPr>
                <w:rFonts w:ascii="Times New Roman" w:hAnsi="Times New Roman" w:cs="Times New Roman"/>
                <w:lang w:val="sr-Cyrl-BA"/>
              </w:rPr>
              <w:br/>
              <w:t>Број предузетника и запослених код предузетника</w:t>
            </w:r>
          </w:p>
          <w:p w:rsidR="00941759" w:rsidRPr="00D6482D" w:rsidRDefault="00941759" w:rsidP="00F46E5A">
            <w:pPr>
              <w:spacing w:after="0" w:line="240" w:lineRule="auto"/>
              <w:jc w:val="center"/>
              <w:rPr>
                <w:rFonts w:ascii="Times New Roman" w:eastAsia="Times New Roman" w:hAnsi="Times New Roman" w:cs="Times New Roman"/>
                <w:b/>
                <w:color w:val="000000" w:themeColor="text1"/>
              </w:rPr>
            </w:pPr>
          </w:p>
        </w:tc>
        <w:tc>
          <w:tcPr>
            <w:tcW w:w="462" w:type="pct"/>
            <w:vMerge w:val="restart"/>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rPr>
            </w:pPr>
            <w:r w:rsidRPr="00D6482D">
              <w:rPr>
                <w:rFonts w:ascii="Times New Roman" w:hAnsi="Times New Roman" w:cs="Times New Roman"/>
                <w:lang w:val="sr-Cyrl-BA"/>
              </w:rPr>
              <w:t>Развојна агенција Града Бијељина</w:t>
            </w:r>
          </w:p>
        </w:tc>
        <w:tc>
          <w:tcPr>
            <w:tcW w:w="246" w:type="pct"/>
            <w:vMerge w:val="restart"/>
            <w:shd w:val="clear" w:color="auto" w:fill="auto"/>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val="restart"/>
            <w:shd w:val="clear" w:color="auto" w:fill="auto"/>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Буџет</w:t>
            </w:r>
          </w:p>
        </w:tc>
        <w:tc>
          <w:tcPr>
            <w:tcW w:w="637" w:type="pct"/>
            <w:shd w:val="clear" w:color="auto" w:fill="auto"/>
            <w:vAlign w:val="center"/>
          </w:tcPr>
          <w:p w:rsidR="00735BA9" w:rsidRPr="00D6482D" w:rsidRDefault="00941759" w:rsidP="00F46E5A">
            <w:pPr>
              <w:spacing w:after="0" w:line="240" w:lineRule="auto"/>
              <w:jc w:val="center"/>
              <w:rPr>
                <w:rFonts w:ascii="Times New Roman" w:hAnsi="Times New Roman" w:cs="Times New Roman"/>
                <w:color w:val="000000" w:themeColor="text1"/>
                <w:szCs w:val="17"/>
                <w:lang/>
              </w:rPr>
            </w:pPr>
            <w:r w:rsidRPr="00D6482D">
              <w:rPr>
                <w:rFonts w:ascii="Times New Roman" w:hAnsi="Times New Roman" w:cs="Times New Roman"/>
                <w:color w:val="000000" w:themeColor="text1"/>
                <w:szCs w:val="17"/>
                <w:lang/>
              </w:rPr>
              <w:t>135.000</w:t>
            </w:r>
          </w:p>
        </w:tc>
      </w:tr>
      <w:tr w:rsidR="00735BA9" w:rsidRPr="00514F6A" w:rsidTr="00F46E5A">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6"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Кредит</w:t>
            </w:r>
          </w:p>
        </w:tc>
        <w:tc>
          <w:tcPr>
            <w:tcW w:w="637" w:type="pct"/>
            <w:shd w:val="clear" w:color="auto" w:fill="auto"/>
            <w:vAlign w:val="center"/>
          </w:tcPr>
          <w:p w:rsidR="00735BA9" w:rsidRPr="00D6482D" w:rsidRDefault="00941759" w:rsidP="00F46E5A">
            <w:pPr>
              <w:spacing w:after="0" w:line="240" w:lineRule="auto"/>
              <w:jc w:val="center"/>
              <w:rPr>
                <w:rFonts w:ascii="Times New Roman" w:hAnsi="Times New Roman" w:cs="Times New Roman"/>
                <w:color w:val="000000" w:themeColor="text1"/>
                <w:szCs w:val="17"/>
                <w:lang w:val="bs-Cyrl-BA"/>
              </w:rPr>
            </w:pPr>
            <w:r w:rsidRPr="00D6482D">
              <w:rPr>
                <w:rFonts w:ascii="Times New Roman" w:hAnsi="Times New Roman" w:cs="Times New Roman"/>
                <w:color w:val="000000" w:themeColor="text1"/>
                <w:szCs w:val="17"/>
                <w:lang w:val="bs-Cyrl-BA"/>
              </w:rPr>
              <w:t>0</w:t>
            </w:r>
          </w:p>
        </w:tc>
      </w:tr>
      <w:tr w:rsidR="00735BA9" w:rsidRPr="00514F6A" w:rsidTr="00F46E5A">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6"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 xml:space="preserve">Донације </w:t>
            </w:r>
            <w:r w:rsidRPr="00D6482D">
              <w:rPr>
                <w:rFonts w:ascii="Times New Roman" w:hAnsi="Times New Roman" w:cs="Times New Roman"/>
                <w:b/>
                <w:bCs/>
                <w:color w:val="000000" w:themeColor="text1"/>
                <w:szCs w:val="17"/>
                <w:lang w:val="bs-Latn-BA"/>
              </w:rPr>
              <w:t>/</w:t>
            </w:r>
            <w:r w:rsidRPr="00D6482D">
              <w:rPr>
                <w:rFonts w:ascii="Times New Roman" w:hAnsi="Times New Roman" w:cs="Times New Roman"/>
                <w:b/>
                <w:bCs/>
                <w:color w:val="000000" w:themeColor="text1"/>
                <w:szCs w:val="17"/>
                <w:lang w:val="bs-Cyrl-BA"/>
              </w:rPr>
              <w:t xml:space="preserve"> Грант</w:t>
            </w:r>
          </w:p>
        </w:tc>
        <w:tc>
          <w:tcPr>
            <w:tcW w:w="637" w:type="pct"/>
            <w:shd w:val="clear" w:color="auto" w:fill="auto"/>
            <w:vAlign w:val="center"/>
          </w:tcPr>
          <w:p w:rsidR="00735BA9" w:rsidRPr="00D6482D" w:rsidRDefault="00941759" w:rsidP="00F46E5A">
            <w:pPr>
              <w:spacing w:after="0" w:line="240" w:lineRule="auto"/>
              <w:jc w:val="center"/>
              <w:rPr>
                <w:rFonts w:ascii="Times New Roman" w:hAnsi="Times New Roman" w:cs="Times New Roman"/>
                <w:color w:val="000000" w:themeColor="text1"/>
                <w:szCs w:val="17"/>
                <w:lang w:val="bs-Cyrl-BA"/>
              </w:rPr>
            </w:pPr>
            <w:r w:rsidRPr="00D6482D">
              <w:rPr>
                <w:rFonts w:ascii="Times New Roman" w:hAnsi="Times New Roman" w:cs="Times New Roman"/>
                <w:color w:val="000000" w:themeColor="text1"/>
                <w:szCs w:val="17"/>
                <w:lang w:val="bs-Cyrl-BA"/>
              </w:rPr>
              <w:t>0</w:t>
            </w:r>
          </w:p>
        </w:tc>
      </w:tr>
      <w:tr w:rsidR="00735BA9" w:rsidRPr="00514F6A" w:rsidTr="00F46E5A">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6"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 xml:space="preserve">Остало </w:t>
            </w:r>
          </w:p>
        </w:tc>
        <w:tc>
          <w:tcPr>
            <w:tcW w:w="637" w:type="pct"/>
            <w:shd w:val="clear" w:color="auto" w:fill="auto"/>
            <w:vAlign w:val="center"/>
          </w:tcPr>
          <w:p w:rsidR="00735BA9" w:rsidRPr="00D6482D" w:rsidRDefault="00941759" w:rsidP="00F46E5A">
            <w:pPr>
              <w:spacing w:after="0" w:line="240" w:lineRule="auto"/>
              <w:jc w:val="center"/>
              <w:rPr>
                <w:rFonts w:ascii="Times New Roman" w:hAnsi="Times New Roman" w:cs="Times New Roman"/>
                <w:color w:val="000000" w:themeColor="text1"/>
                <w:szCs w:val="17"/>
                <w:lang w:val="bs-Cyrl-BA"/>
              </w:rPr>
            </w:pPr>
            <w:r w:rsidRPr="00D6482D">
              <w:rPr>
                <w:rFonts w:ascii="Times New Roman" w:hAnsi="Times New Roman" w:cs="Times New Roman"/>
                <w:color w:val="000000" w:themeColor="text1"/>
                <w:szCs w:val="17"/>
                <w:lang w:val="bs-Cyrl-BA"/>
              </w:rPr>
              <w:t>0</w:t>
            </w:r>
          </w:p>
        </w:tc>
      </w:tr>
      <w:tr w:rsidR="00735BA9" w:rsidRPr="00514F6A" w:rsidTr="00F46E5A">
        <w:trPr>
          <w:trHeight w:val="20"/>
          <w:jc w:val="center"/>
        </w:trPr>
        <w:tc>
          <w:tcPr>
            <w:tcW w:w="1139" w:type="pct"/>
            <w:vMerge/>
            <w:vAlign w:val="center"/>
          </w:tcPr>
          <w:p w:rsidR="00735BA9" w:rsidRPr="00D6482D" w:rsidRDefault="00735BA9" w:rsidP="00F46E5A">
            <w:pPr>
              <w:spacing w:after="0" w:line="240" w:lineRule="auto"/>
              <w:rPr>
                <w:rFonts w:ascii="Times New Roman" w:eastAsia="Times New Roman" w:hAnsi="Times New Roman" w:cs="Times New Roman"/>
                <w:color w:val="000000" w:themeColor="text1"/>
                <w:szCs w:val="17"/>
              </w:rPr>
            </w:pPr>
          </w:p>
        </w:tc>
        <w:tc>
          <w:tcPr>
            <w:tcW w:w="474" w:type="pct"/>
            <w:vMerge/>
            <w:tcBorders>
              <w:right w:val="single" w:sz="4" w:space="0" w:color="auto"/>
            </w:tcBorders>
            <w:shd w:val="clear" w:color="auto" w:fill="FFFFFF" w:themeFill="background1"/>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213" w:type="pct"/>
            <w:vMerge/>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62"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6"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4" w:type="pct"/>
            <w:vMerge/>
            <w:shd w:val="clear" w:color="auto" w:fill="auto"/>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Укупно</w:t>
            </w:r>
          </w:p>
        </w:tc>
        <w:tc>
          <w:tcPr>
            <w:tcW w:w="637" w:type="pct"/>
            <w:shd w:val="clear" w:color="auto" w:fill="F2F2F2" w:themeFill="background1" w:themeFillShade="F2"/>
            <w:vAlign w:val="center"/>
          </w:tcPr>
          <w:p w:rsidR="00735BA9" w:rsidRPr="00D6482D" w:rsidRDefault="00941759" w:rsidP="00F46E5A">
            <w:pPr>
              <w:spacing w:after="0" w:line="240" w:lineRule="auto"/>
              <w:jc w:val="center"/>
              <w:rPr>
                <w:rFonts w:ascii="Times New Roman" w:hAnsi="Times New Roman" w:cs="Times New Roman"/>
                <w:color w:val="000000" w:themeColor="text1"/>
                <w:szCs w:val="17"/>
                <w:lang/>
              </w:rPr>
            </w:pPr>
            <w:r w:rsidRPr="00D6482D">
              <w:rPr>
                <w:rFonts w:ascii="Times New Roman" w:hAnsi="Times New Roman" w:cs="Times New Roman"/>
                <w:color w:val="000000" w:themeColor="text1"/>
                <w:szCs w:val="17"/>
                <w:lang/>
              </w:rPr>
              <w:t>135.000</w:t>
            </w:r>
          </w:p>
        </w:tc>
      </w:tr>
      <w:tr w:rsidR="00735BA9" w:rsidRPr="00514F6A" w:rsidTr="00F46E5A">
        <w:trPr>
          <w:trHeight w:val="20"/>
          <w:jc w:val="center"/>
        </w:trPr>
        <w:tc>
          <w:tcPr>
            <w:tcW w:w="3958" w:type="pct"/>
            <w:gridSpan w:val="6"/>
            <w:vMerge w:val="restart"/>
            <w:shd w:val="clear" w:color="auto" w:fill="DEEAF6" w:themeFill="accent1" w:themeFillTint="33"/>
            <w:vAlign w:val="center"/>
          </w:tcPr>
          <w:p w:rsidR="00735BA9" w:rsidRPr="00D6482D" w:rsidRDefault="00735BA9" w:rsidP="00F46E5A">
            <w:pPr>
              <w:spacing w:after="0" w:line="240" w:lineRule="auto"/>
              <w:jc w:val="both"/>
              <w:rPr>
                <w:rFonts w:ascii="Times New Roman" w:eastAsia="Times New Roman" w:hAnsi="Times New Roman" w:cs="Times New Roman"/>
                <w:b/>
                <w:color w:val="000000" w:themeColor="text1"/>
                <w:szCs w:val="17"/>
              </w:rPr>
            </w:pPr>
            <w:r w:rsidRPr="00D6482D">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Буџет</w:t>
            </w:r>
          </w:p>
        </w:tc>
        <w:tc>
          <w:tcPr>
            <w:tcW w:w="637" w:type="pct"/>
            <w:shd w:val="clear" w:color="auto" w:fill="DEEAF6" w:themeFill="accent1" w:themeFillTint="33"/>
            <w:vAlign w:val="center"/>
          </w:tcPr>
          <w:p w:rsidR="00735BA9" w:rsidRPr="00D6482D" w:rsidRDefault="00941759" w:rsidP="00F46E5A">
            <w:pPr>
              <w:spacing w:after="0" w:line="240" w:lineRule="auto"/>
              <w:jc w:val="center"/>
              <w:rPr>
                <w:rFonts w:ascii="Times New Roman" w:eastAsia="Times New Roman" w:hAnsi="Times New Roman" w:cs="Times New Roman"/>
                <w:color w:val="000000" w:themeColor="text1"/>
                <w:lang/>
              </w:rPr>
            </w:pPr>
            <w:r w:rsidRPr="00D6482D">
              <w:rPr>
                <w:rFonts w:ascii="Times New Roman" w:eastAsia="Times New Roman" w:hAnsi="Times New Roman" w:cs="Times New Roman"/>
                <w:color w:val="000000" w:themeColor="text1"/>
                <w:lang/>
              </w:rPr>
              <w:t>165.000</w:t>
            </w:r>
          </w:p>
        </w:tc>
      </w:tr>
      <w:tr w:rsidR="00735BA9" w:rsidRPr="00514F6A" w:rsidTr="00F46E5A">
        <w:trPr>
          <w:trHeight w:val="20"/>
          <w:jc w:val="center"/>
        </w:trPr>
        <w:tc>
          <w:tcPr>
            <w:tcW w:w="3958" w:type="pct"/>
            <w:gridSpan w:val="6"/>
            <w:vMerge/>
            <w:shd w:val="clear" w:color="auto" w:fill="DEEAF6" w:themeFill="accent1" w:themeFillTint="33"/>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Кредит</w:t>
            </w:r>
          </w:p>
        </w:tc>
        <w:tc>
          <w:tcPr>
            <w:tcW w:w="637" w:type="pct"/>
            <w:shd w:val="clear" w:color="auto" w:fill="DEEAF6" w:themeFill="accent1" w:themeFillTint="33"/>
            <w:vAlign w:val="center"/>
          </w:tcPr>
          <w:p w:rsidR="00735BA9" w:rsidRPr="00D6482D" w:rsidRDefault="00941759" w:rsidP="00F46E5A">
            <w:pPr>
              <w:spacing w:after="0" w:line="240" w:lineRule="auto"/>
              <w:jc w:val="center"/>
              <w:rPr>
                <w:rFonts w:ascii="Times New Roman" w:eastAsia="Times New Roman" w:hAnsi="Times New Roman" w:cs="Times New Roman"/>
                <w:bCs/>
                <w:color w:val="000000" w:themeColor="text1"/>
                <w:lang/>
              </w:rPr>
            </w:pPr>
            <w:r w:rsidRPr="00D6482D">
              <w:rPr>
                <w:rFonts w:ascii="Times New Roman" w:eastAsia="Times New Roman" w:hAnsi="Times New Roman" w:cs="Times New Roman"/>
                <w:bCs/>
                <w:color w:val="000000" w:themeColor="text1"/>
                <w:lang/>
              </w:rPr>
              <w:t>0</w:t>
            </w:r>
          </w:p>
        </w:tc>
      </w:tr>
      <w:tr w:rsidR="00735BA9" w:rsidRPr="00514F6A" w:rsidTr="00F46E5A">
        <w:trPr>
          <w:trHeight w:val="20"/>
          <w:jc w:val="center"/>
        </w:trPr>
        <w:tc>
          <w:tcPr>
            <w:tcW w:w="3958" w:type="pct"/>
            <w:gridSpan w:val="6"/>
            <w:vMerge/>
            <w:shd w:val="clear" w:color="auto" w:fill="DEEAF6" w:themeFill="accent1" w:themeFillTint="33"/>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highlight w:val="yellow"/>
              </w:rPr>
            </w:pPr>
            <w:r w:rsidRPr="00D6482D">
              <w:rPr>
                <w:rFonts w:ascii="Times New Roman" w:hAnsi="Times New Roman" w:cs="Times New Roman"/>
                <w:b/>
                <w:bCs/>
                <w:color w:val="000000" w:themeColor="text1"/>
                <w:szCs w:val="17"/>
              </w:rPr>
              <w:t>Донације / Грант</w:t>
            </w:r>
          </w:p>
        </w:tc>
        <w:tc>
          <w:tcPr>
            <w:tcW w:w="637" w:type="pct"/>
            <w:shd w:val="clear" w:color="auto" w:fill="DEEAF6" w:themeFill="accent1" w:themeFillTint="33"/>
            <w:vAlign w:val="center"/>
          </w:tcPr>
          <w:p w:rsidR="00735BA9" w:rsidRPr="00D6482D" w:rsidRDefault="00941759" w:rsidP="00F46E5A">
            <w:pPr>
              <w:spacing w:after="0" w:line="240" w:lineRule="auto"/>
              <w:jc w:val="center"/>
              <w:rPr>
                <w:rFonts w:ascii="Times New Roman" w:eastAsia="Times New Roman" w:hAnsi="Times New Roman" w:cs="Times New Roman"/>
                <w:bCs/>
                <w:color w:val="000000" w:themeColor="text1"/>
                <w:lang/>
              </w:rPr>
            </w:pPr>
            <w:r w:rsidRPr="00D6482D">
              <w:rPr>
                <w:rFonts w:ascii="Times New Roman" w:eastAsia="Times New Roman" w:hAnsi="Times New Roman" w:cs="Times New Roman"/>
                <w:bCs/>
                <w:color w:val="000000" w:themeColor="text1"/>
                <w:lang/>
              </w:rPr>
              <w:t>0</w:t>
            </w:r>
          </w:p>
        </w:tc>
      </w:tr>
      <w:tr w:rsidR="00735BA9" w:rsidRPr="00514F6A" w:rsidTr="00F46E5A">
        <w:trPr>
          <w:trHeight w:val="20"/>
          <w:jc w:val="center"/>
        </w:trPr>
        <w:tc>
          <w:tcPr>
            <w:tcW w:w="3958" w:type="pct"/>
            <w:gridSpan w:val="6"/>
            <w:vMerge/>
            <w:shd w:val="clear" w:color="auto" w:fill="DEEAF6" w:themeFill="accent1" w:themeFillTint="33"/>
            <w:vAlign w:val="center"/>
          </w:tcPr>
          <w:p w:rsidR="00735BA9" w:rsidRPr="00D6482D"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rPr>
            </w:pPr>
            <w:r w:rsidRPr="00D6482D">
              <w:rPr>
                <w:rFonts w:ascii="Times New Roman" w:hAnsi="Times New Roman" w:cs="Times New Roman"/>
                <w:b/>
                <w:bCs/>
                <w:color w:val="000000" w:themeColor="text1"/>
                <w:szCs w:val="17"/>
              </w:rPr>
              <w:t xml:space="preserve">Остало </w:t>
            </w:r>
          </w:p>
        </w:tc>
        <w:tc>
          <w:tcPr>
            <w:tcW w:w="637" w:type="pct"/>
            <w:shd w:val="clear" w:color="auto" w:fill="DEEAF6" w:themeFill="accent1" w:themeFillTint="33"/>
            <w:vAlign w:val="center"/>
          </w:tcPr>
          <w:p w:rsidR="00735BA9" w:rsidRPr="00D6482D" w:rsidRDefault="00941759" w:rsidP="00F46E5A">
            <w:pPr>
              <w:spacing w:after="0" w:line="240" w:lineRule="auto"/>
              <w:jc w:val="center"/>
              <w:rPr>
                <w:rFonts w:ascii="Times New Roman" w:eastAsia="Times New Roman" w:hAnsi="Times New Roman" w:cs="Times New Roman"/>
                <w:bCs/>
                <w:color w:val="000000" w:themeColor="text1"/>
                <w:lang/>
              </w:rPr>
            </w:pPr>
            <w:r w:rsidRPr="00D6482D">
              <w:rPr>
                <w:rFonts w:ascii="Times New Roman" w:eastAsia="Times New Roman" w:hAnsi="Times New Roman" w:cs="Times New Roman"/>
                <w:bCs/>
                <w:color w:val="000000" w:themeColor="text1"/>
                <w:lang/>
              </w:rPr>
              <w:t>0</w:t>
            </w:r>
          </w:p>
        </w:tc>
      </w:tr>
      <w:tr w:rsidR="00735BA9" w:rsidRPr="00514F6A" w:rsidTr="00F46E5A">
        <w:trPr>
          <w:trHeight w:val="20"/>
          <w:jc w:val="center"/>
        </w:trPr>
        <w:tc>
          <w:tcPr>
            <w:tcW w:w="3958" w:type="pct"/>
            <w:gridSpan w:val="6"/>
            <w:vMerge/>
            <w:shd w:val="clear" w:color="auto" w:fill="DEEAF6" w:themeFill="accent1" w:themeFillTint="33"/>
            <w:vAlign w:val="center"/>
          </w:tcPr>
          <w:p w:rsidR="00735BA9" w:rsidRPr="00D6482D" w:rsidRDefault="00735B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735BA9" w:rsidRPr="00D6482D" w:rsidRDefault="00735BA9" w:rsidP="00F46E5A">
            <w:pPr>
              <w:spacing w:after="0" w:line="240" w:lineRule="auto"/>
              <w:ind w:left="72"/>
              <w:rPr>
                <w:rFonts w:ascii="Times New Roman" w:hAnsi="Times New Roman" w:cs="Times New Roman"/>
                <w:b/>
                <w:bCs/>
                <w:color w:val="000000" w:themeColor="text1"/>
                <w:szCs w:val="17"/>
                <w:highlight w:val="yellow"/>
              </w:rPr>
            </w:pPr>
            <w:r w:rsidRPr="00D6482D">
              <w:rPr>
                <w:rFonts w:ascii="Times New Roman" w:hAnsi="Times New Roman" w:cs="Times New Roman"/>
                <w:b/>
                <w:bCs/>
                <w:color w:val="000000" w:themeColor="text1"/>
                <w:szCs w:val="17"/>
              </w:rPr>
              <w:t>Укупно</w:t>
            </w:r>
          </w:p>
        </w:tc>
        <w:tc>
          <w:tcPr>
            <w:tcW w:w="637" w:type="pct"/>
            <w:shd w:val="clear" w:color="auto" w:fill="DEEAF6" w:themeFill="accent1" w:themeFillTint="33"/>
            <w:vAlign w:val="center"/>
          </w:tcPr>
          <w:p w:rsidR="00735BA9" w:rsidRPr="00D6482D" w:rsidRDefault="00941759" w:rsidP="00F46E5A">
            <w:pPr>
              <w:spacing w:after="120" w:line="240" w:lineRule="auto"/>
              <w:jc w:val="center"/>
              <w:rPr>
                <w:rFonts w:ascii="Times New Roman" w:eastAsia="Times New Roman" w:hAnsi="Times New Roman" w:cs="Times New Roman"/>
                <w:bCs/>
                <w:lang/>
              </w:rPr>
            </w:pPr>
            <w:r w:rsidRPr="00D6482D">
              <w:rPr>
                <w:rFonts w:ascii="Times New Roman" w:eastAsia="Times New Roman" w:hAnsi="Times New Roman" w:cs="Times New Roman"/>
                <w:bCs/>
                <w:lang/>
              </w:rPr>
              <w:t>165.000</w:t>
            </w:r>
          </w:p>
        </w:tc>
      </w:tr>
    </w:tbl>
    <w:p w:rsidR="00735BA9" w:rsidRPr="00514F6A" w:rsidRDefault="00735BA9" w:rsidP="00735BA9">
      <w:pPr>
        <w:spacing w:after="0" w:line="240" w:lineRule="auto"/>
        <w:jc w:val="both"/>
        <w:rPr>
          <w:rFonts w:ascii="Times New Roman" w:hAnsi="Times New Roman" w:cs="Times New Roman"/>
          <w:b/>
          <w:color w:val="000000" w:themeColor="text1"/>
          <w:sz w:val="20"/>
          <w:szCs w:val="20"/>
          <w:lang w:val="bs-Cyrl-BA"/>
        </w:rPr>
      </w:pPr>
    </w:p>
    <w:p w:rsidR="00735BA9" w:rsidRPr="00514F6A" w:rsidRDefault="00735BA9" w:rsidP="00735B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44"/>
        <w:tblW w:w="5074"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662"/>
        <w:gridCol w:w="7791"/>
      </w:tblGrid>
      <w:tr w:rsidR="00735BA9" w:rsidRPr="00514F6A" w:rsidTr="00D6482D">
        <w:trPr>
          <w:trHeight w:val="20"/>
        </w:trPr>
        <w:tc>
          <w:tcPr>
            <w:tcW w:w="2479" w:type="pct"/>
            <w:shd w:val="clear" w:color="auto" w:fill="DEEAF6" w:themeFill="accent1" w:themeFillTint="33"/>
            <w:tcMar>
              <w:top w:w="0" w:type="dxa"/>
              <w:left w:w="108" w:type="dxa"/>
              <w:bottom w:w="0" w:type="dxa"/>
              <w:right w:w="108" w:type="dxa"/>
            </w:tcMar>
            <w:vAlign w:val="center"/>
          </w:tcPr>
          <w:p w:rsidR="00735BA9" w:rsidRPr="00514F6A" w:rsidRDefault="00735BA9" w:rsidP="00D6482D">
            <w:pPr>
              <w:spacing w:after="0" w:line="240" w:lineRule="auto"/>
              <w:rPr>
                <w:rFonts w:ascii="Times New Roman" w:eastAsia="Calibri" w:hAnsi="Times New Roman" w:cs="Times New Roman"/>
                <w:b/>
                <w:color w:val="000000"/>
                <w:szCs w:val="17"/>
                <w:lang w:val="sr-Cyrl-BA"/>
              </w:rPr>
            </w:pPr>
            <w:r w:rsidRPr="00514F6A">
              <w:rPr>
                <w:rFonts w:ascii="Times New Roman" w:eastAsia="Calibri" w:hAnsi="Times New Roman" w:cs="Times New Roman"/>
                <w:b/>
                <w:color w:val="000000"/>
                <w:szCs w:val="17"/>
                <w:lang w:val="sr-Cyrl-BA"/>
              </w:rPr>
              <w:t xml:space="preserve">Административна подршка у ефикасном пружању </w:t>
            </w:r>
          </w:p>
          <w:p w:rsidR="00735BA9" w:rsidRPr="00514F6A" w:rsidRDefault="00735BA9" w:rsidP="00D6482D">
            <w:pPr>
              <w:spacing w:after="0" w:line="240" w:lineRule="auto"/>
              <w:rPr>
                <w:rFonts w:ascii="Times New Roman" w:eastAsia="Times New Roman" w:hAnsi="Times New Roman" w:cs="Times New Roman"/>
                <w:b/>
                <w:color w:val="000000" w:themeColor="text1"/>
                <w:szCs w:val="17"/>
              </w:rPr>
            </w:pPr>
            <w:r w:rsidRPr="00514F6A">
              <w:rPr>
                <w:rFonts w:ascii="Times New Roman" w:eastAsia="Calibri" w:hAnsi="Times New Roman" w:cs="Times New Roman"/>
                <w:b/>
                <w:color w:val="000000"/>
                <w:szCs w:val="17"/>
                <w:lang w:val="sr-Cyrl-BA"/>
              </w:rPr>
              <w:t>јавних услуга</w:t>
            </w:r>
            <w:r w:rsidRPr="00514F6A">
              <w:rPr>
                <w:rFonts w:ascii="Times New Roman" w:eastAsia="Calibri" w:hAnsi="Times New Roman" w:cs="Times New Roman"/>
                <w:b/>
                <w:color w:val="000000"/>
                <w:szCs w:val="17"/>
                <w:lang w:val="bs-Latn-BA"/>
              </w:rPr>
              <w:t xml:space="preserve"> Градске управе </w:t>
            </w:r>
            <w:r w:rsidRPr="00514F6A">
              <w:rPr>
                <w:rFonts w:ascii="Times New Roman" w:hAnsi="Times New Roman" w:cs="Times New Roman"/>
                <w:b/>
                <w:color w:val="000000"/>
                <w:szCs w:val="17"/>
                <w:lang w:val="sr-Cyrl-BA"/>
              </w:rPr>
              <w:t xml:space="preserve"> </w:t>
            </w:r>
            <w:r w:rsidRPr="00514F6A">
              <w:rPr>
                <w:rFonts w:ascii="Times New Roman" w:hAnsi="Times New Roman" w:cs="Times New Roman"/>
                <w:b/>
                <w:color w:val="000000"/>
                <w:szCs w:val="17"/>
              </w:rPr>
              <w:t>- РЕДОВНИ ПОСЛОВИ</w:t>
            </w:r>
            <w:r w:rsidRPr="00514F6A">
              <w:rPr>
                <w:rFonts w:ascii="Times New Roman" w:eastAsia="Times New Roman" w:hAnsi="Times New Roman" w:cs="Times New Roman"/>
                <w:b/>
                <w:color w:val="000000" w:themeColor="text1"/>
                <w:szCs w:val="17"/>
              </w:rPr>
              <w:t xml:space="preserve"> </w:t>
            </w:r>
          </w:p>
          <w:p w:rsidR="00735BA9" w:rsidRPr="00514F6A" w:rsidRDefault="00735BA9" w:rsidP="00D6482D">
            <w:pPr>
              <w:spacing w:after="0" w:line="240" w:lineRule="auto"/>
              <w:rPr>
                <w:rFonts w:ascii="Times New Roman" w:eastAsia="Times New Roman" w:hAnsi="Times New Roman" w:cs="Times New Roman"/>
                <w:b/>
                <w:bCs/>
                <w:color w:val="000000" w:themeColor="text1"/>
                <w:szCs w:val="17"/>
              </w:rPr>
            </w:pPr>
          </w:p>
        </w:tc>
        <w:tc>
          <w:tcPr>
            <w:tcW w:w="2521" w:type="pct"/>
            <w:shd w:val="clear" w:color="auto" w:fill="DEEAF6" w:themeFill="accent1" w:themeFillTint="33"/>
          </w:tcPr>
          <w:p w:rsidR="00D6482D" w:rsidRPr="00D6482D" w:rsidRDefault="00D6482D" w:rsidP="00D6482D">
            <w:pPr>
              <w:spacing w:after="0" w:line="240" w:lineRule="auto"/>
              <w:rPr>
                <w:rFonts w:ascii="Times New Roman" w:hAnsi="Times New Roman" w:cs="Times New Roman"/>
                <w:b/>
                <w:bCs/>
                <w:sz w:val="24"/>
                <w:szCs w:val="24"/>
                <w:lang/>
              </w:rPr>
            </w:pPr>
            <w:r w:rsidRPr="00D6482D">
              <w:rPr>
                <w:rFonts w:ascii="Times New Roman" w:hAnsi="Times New Roman" w:cs="Times New Roman"/>
                <w:b/>
                <w:bCs/>
                <w:sz w:val="24"/>
                <w:szCs w:val="24"/>
                <w:lang/>
              </w:rPr>
              <w:t>Назив и шифра пројекта</w:t>
            </w:r>
          </w:p>
          <w:p w:rsidR="00735BA9" w:rsidRPr="00514F6A" w:rsidRDefault="00735BA9" w:rsidP="00D6482D">
            <w:pPr>
              <w:spacing w:after="0" w:line="240" w:lineRule="auto"/>
              <w:rPr>
                <w:rFonts w:ascii="Times New Roman" w:eastAsia="Times New Roman" w:hAnsi="Times New Roman" w:cs="Times New Roman"/>
                <w:b/>
                <w:color w:val="000000" w:themeColor="text1"/>
                <w:szCs w:val="17"/>
              </w:rPr>
            </w:pPr>
            <w:r w:rsidRPr="00514F6A">
              <w:rPr>
                <w:rFonts w:ascii="Times New Roman" w:hAnsi="Times New Roman" w:cs="Times New Roman"/>
                <w:b/>
                <w:bCs/>
                <w:szCs w:val="17"/>
              </w:rPr>
              <w:t>Одјељење за привреду - 0005150</w:t>
            </w:r>
          </w:p>
          <w:p w:rsidR="00735BA9" w:rsidRPr="00D6482D" w:rsidRDefault="00735BA9" w:rsidP="00D6482D">
            <w:pPr>
              <w:spacing w:after="0" w:line="240" w:lineRule="auto"/>
              <w:rPr>
                <w:rFonts w:ascii="Times New Roman" w:hAnsi="Times New Roman" w:cs="Times New Roman"/>
                <w:b/>
                <w:color w:val="000000" w:themeColor="text1"/>
                <w:szCs w:val="17"/>
                <w:lang/>
              </w:rPr>
            </w:pPr>
          </w:p>
        </w:tc>
      </w:tr>
      <w:tr w:rsidR="00735BA9" w:rsidRPr="00514F6A" w:rsidTr="00D6482D">
        <w:trPr>
          <w:trHeight w:val="20"/>
        </w:trPr>
        <w:tc>
          <w:tcPr>
            <w:tcW w:w="5000" w:type="pct"/>
            <w:gridSpan w:val="2"/>
            <w:shd w:val="clear" w:color="auto" w:fill="FFFFFF" w:themeFill="background1"/>
            <w:tcMar>
              <w:top w:w="0" w:type="dxa"/>
              <w:left w:w="108" w:type="dxa"/>
              <w:bottom w:w="0" w:type="dxa"/>
              <w:right w:w="108" w:type="dxa"/>
            </w:tcMar>
            <w:vAlign w:val="center"/>
          </w:tcPr>
          <w:p w:rsidR="00735BA9" w:rsidRPr="00514F6A" w:rsidRDefault="00735BA9" w:rsidP="00D6482D">
            <w:pPr>
              <w:spacing w:after="0" w:line="240" w:lineRule="auto"/>
              <w:rPr>
                <w:rFonts w:ascii="Times New Roman" w:hAnsi="Times New Roman" w:cs="Times New Roman"/>
                <w:b/>
                <w:color w:val="000000" w:themeColor="text1"/>
                <w:szCs w:val="17"/>
              </w:rPr>
            </w:pPr>
          </w:p>
        </w:tc>
      </w:tr>
    </w:tbl>
    <w:tbl>
      <w:tblPr>
        <w:tblW w:w="50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3"/>
        <w:gridCol w:w="1582"/>
        <w:gridCol w:w="3629"/>
        <w:gridCol w:w="1453"/>
        <w:gridCol w:w="742"/>
        <w:gridCol w:w="1311"/>
        <w:gridCol w:w="1252"/>
        <w:gridCol w:w="1963"/>
      </w:tblGrid>
      <w:tr w:rsidR="00735BA9" w:rsidRPr="00514F6A" w:rsidTr="00D6482D">
        <w:trPr>
          <w:trHeight w:val="20"/>
          <w:jc w:val="center"/>
        </w:trPr>
        <w:tc>
          <w:tcPr>
            <w:tcW w:w="1140"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hAnsi="Times New Roman" w:cs="Times New Roman"/>
                <w:b/>
                <w:szCs w:val="17"/>
              </w:rPr>
            </w:pPr>
            <w:r w:rsidRPr="00514F6A">
              <w:rPr>
                <w:rFonts w:ascii="Times New Roman" w:hAnsi="Times New Roman" w:cs="Times New Roman"/>
                <w:b/>
                <w:szCs w:val="17"/>
              </w:rPr>
              <w:t xml:space="preserve">Кључни стратешки пројекат / пројекат / активност </w:t>
            </w:r>
          </w:p>
          <w:p w:rsidR="00735BA9" w:rsidRPr="00514F6A" w:rsidRDefault="00735BA9" w:rsidP="00F46E5A">
            <w:pPr>
              <w:spacing w:after="0" w:line="240" w:lineRule="auto"/>
              <w:jc w:val="center"/>
              <w:rPr>
                <w:rFonts w:ascii="Times New Roman" w:eastAsia="Times New Roman" w:hAnsi="Times New Roman" w:cs="Times New Roman"/>
                <w:sz w:val="20"/>
                <w:szCs w:val="17"/>
                <w:highlight w:val="yellow"/>
                <w:lang w:val="bs-Cyrl-BA"/>
              </w:rPr>
            </w:pPr>
          </w:p>
        </w:tc>
        <w:tc>
          <w:tcPr>
            <w:tcW w:w="512"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highlight w:val="yellow"/>
              </w:rPr>
            </w:pPr>
            <w:r w:rsidRPr="00514F6A">
              <w:rPr>
                <w:rFonts w:ascii="Times New Roman" w:hAnsi="Times New Roman" w:cs="Times New Roman"/>
                <w:b/>
              </w:rPr>
              <w:t xml:space="preserve">Рок извршења </w:t>
            </w:r>
            <w:r w:rsidRPr="00514F6A">
              <w:rPr>
                <w:rFonts w:ascii="Times New Roman" w:hAnsi="Times New Roman" w:cs="Times New Roman"/>
              </w:rPr>
              <w:t>(по кварталима)</w:t>
            </w:r>
          </w:p>
        </w:tc>
        <w:tc>
          <w:tcPr>
            <w:tcW w:w="1174"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sz w:val="20"/>
                <w:szCs w:val="17"/>
                <w:highlight w:val="yellow"/>
                <w:lang w:val="bs-Latn-BA"/>
              </w:rPr>
            </w:pPr>
            <w:r w:rsidRPr="00514F6A">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70"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i/>
                <w:szCs w:val="17"/>
              </w:rPr>
            </w:pPr>
            <w:r w:rsidRPr="00514F6A">
              <w:rPr>
                <w:rFonts w:ascii="Times New Roman" w:hAnsi="Times New Roman" w:cs="Times New Roman"/>
                <w:b/>
                <w:szCs w:val="17"/>
              </w:rPr>
              <w:t>Носилац</w:t>
            </w:r>
          </w:p>
          <w:p w:rsidR="00735BA9" w:rsidRPr="00514F6A" w:rsidRDefault="00735BA9" w:rsidP="00F46E5A">
            <w:pPr>
              <w:spacing w:after="0" w:line="240" w:lineRule="auto"/>
              <w:jc w:val="center"/>
              <w:rPr>
                <w:rFonts w:ascii="Times New Roman" w:eastAsia="Times New Roman" w:hAnsi="Times New Roman" w:cs="Times New Roman"/>
                <w:i/>
                <w:sz w:val="17"/>
                <w:szCs w:val="17"/>
                <w:highlight w:val="yellow"/>
              </w:rPr>
            </w:pPr>
            <w:r w:rsidRPr="00514F6A">
              <w:rPr>
                <w:rFonts w:ascii="Times New Roman" w:hAnsi="Times New Roman" w:cs="Times New Roman"/>
                <w:i/>
                <w:szCs w:val="17"/>
              </w:rPr>
              <w:t>(најмањи организаци-они дио)</w:t>
            </w:r>
          </w:p>
        </w:tc>
        <w:tc>
          <w:tcPr>
            <w:tcW w:w="240" w:type="pct"/>
            <w:vMerge w:val="restar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sz w:val="20"/>
                <w:szCs w:val="17"/>
                <w:highlight w:val="yellow"/>
              </w:rPr>
            </w:pPr>
            <w:r w:rsidRPr="00514F6A">
              <w:rPr>
                <w:rFonts w:ascii="Times New Roman" w:hAnsi="Times New Roman" w:cs="Times New Roman"/>
                <w:b/>
                <w:szCs w:val="17"/>
              </w:rPr>
              <w:t>ПЈИ</w:t>
            </w:r>
          </w:p>
        </w:tc>
        <w:tc>
          <w:tcPr>
            <w:tcW w:w="423"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Cs w:val="17"/>
                <w:highlight w:val="yellow"/>
              </w:rPr>
            </w:pPr>
            <w:r w:rsidRPr="00514F6A">
              <w:rPr>
                <w:rFonts w:ascii="Times New Roman" w:hAnsi="Times New Roman" w:cs="Times New Roman"/>
                <w:b/>
                <w:color w:val="000000" w:themeColor="text1"/>
                <w:szCs w:val="17"/>
              </w:rPr>
              <w:t>Влада / скупштина ЈЛС разматра</w:t>
            </w:r>
          </w:p>
        </w:tc>
        <w:tc>
          <w:tcPr>
            <w:tcW w:w="1040" w:type="pct"/>
            <w:gridSpan w:val="2"/>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Извори и износи планираних финансијских </w:t>
            </w: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20"/>
                <w:szCs w:val="17"/>
                <w:highlight w:val="yellow"/>
              </w:rPr>
            </w:pPr>
            <w:r w:rsidRPr="00514F6A">
              <w:rPr>
                <w:rFonts w:ascii="Times New Roman" w:hAnsi="Times New Roman" w:cs="Times New Roman"/>
                <w:b/>
                <w:bCs/>
                <w:color w:val="000000" w:themeColor="text1"/>
                <w:szCs w:val="17"/>
              </w:rPr>
              <w:t>средстава у КМ</w:t>
            </w:r>
          </w:p>
        </w:tc>
      </w:tr>
      <w:tr w:rsidR="00735BA9" w:rsidRPr="00514F6A" w:rsidTr="00D6482D">
        <w:trPr>
          <w:trHeight w:val="473"/>
          <w:jc w:val="center"/>
        </w:trPr>
        <w:tc>
          <w:tcPr>
            <w:tcW w:w="1140"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20"/>
                <w:szCs w:val="17"/>
              </w:rPr>
            </w:pPr>
          </w:p>
        </w:tc>
        <w:tc>
          <w:tcPr>
            <w:tcW w:w="512"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20"/>
                <w:szCs w:val="17"/>
              </w:rPr>
            </w:pPr>
          </w:p>
        </w:tc>
        <w:tc>
          <w:tcPr>
            <w:tcW w:w="1174"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20"/>
                <w:szCs w:val="17"/>
              </w:rPr>
            </w:pPr>
          </w:p>
        </w:tc>
        <w:tc>
          <w:tcPr>
            <w:tcW w:w="470"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20"/>
                <w:szCs w:val="17"/>
              </w:rPr>
            </w:pPr>
          </w:p>
        </w:tc>
        <w:tc>
          <w:tcPr>
            <w:tcW w:w="240" w:type="pct"/>
            <w:vMerge/>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20"/>
                <w:szCs w:val="17"/>
              </w:rPr>
            </w:pPr>
          </w:p>
        </w:tc>
        <w:tc>
          <w:tcPr>
            <w:tcW w:w="423"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pacing w:val="-2"/>
                <w:szCs w:val="17"/>
                <w:highlight w:val="yellow"/>
              </w:rPr>
            </w:pPr>
            <w:r w:rsidRPr="00514F6A">
              <w:rPr>
                <w:rFonts w:ascii="Times New Roman" w:eastAsia="Times New Roman" w:hAnsi="Times New Roman" w:cs="Times New Roman"/>
                <w:color w:val="000000" w:themeColor="text1"/>
                <w:spacing w:val="-2"/>
                <w:szCs w:val="17"/>
              </w:rPr>
              <w:t>(</w:t>
            </w:r>
            <w:r w:rsidRPr="00514F6A">
              <w:rPr>
                <w:rFonts w:ascii="Times New Roman" w:eastAsia="Times New Roman" w:hAnsi="Times New Roman" w:cs="Times New Roman"/>
                <w:color w:val="000000" w:themeColor="text1"/>
                <w:spacing w:val="-2"/>
                <w:szCs w:val="17"/>
                <w:lang w:val="bs-Cyrl-BA"/>
              </w:rPr>
              <w:t xml:space="preserve">Да </w:t>
            </w:r>
            <w:r w:rsidRPr="00514F6A">
              <w:rPr>
                <w:rFonts w:ascii="Times New Roman" w:eastAsia="Times New Roman" w:hAnsi="Times New Roman" w:cs="Times New Roman"/>
                <w:color w:val="000000" w:themeColor="text1"/>
                <w:spacing w:val="-2"/>
                <w:szCs w:val="17"/>
              </w:rPr>
              <w:t>/</w:t>
            </w:r>
            <w:r w:rsidRPr="00514F6A">
              <w:rPr>
                <w:rFonts w:ascii="Times New Roman" w:eastAsia="Times New Roman" w:hAnsi="Times New Roman" w:cs="Times New Roman"/>
                <w:color w:val="000000" w:themeColor="text1"/>
                <w:spacing w:val="-2"/>
                <w:szCs w:val="17"/>
                <w:lang w:val="bs-Cyrl-BA"/>
              </w:rPr>
              <w:t xml:space="preserve"> Не</w:t>
            </w:r>
            <w:r w:rsidRPr="00514F6A">
              <w:rPr>
                <w:rFonts w:ascii="Times New Roman" w:eastAsia="Times New Roman" w:hAnsi="Times New Roman" w:cs="Times New Roman"/>
                <w:color w:val="000000" w:themeColor="text1"/>
                <w:spacing w:val="-2"/>
                <w:szCs w:val="17"/>
              </w:rPr>
              <w:t>)</w:t>
            </w:r>
          </w:p>
        </w:tc>
        <w:tc>
          <w:tcPr>
            <w:tcW w:w="405"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Cs w:val="17"/>
                <w:highlight w:val="yellow"/>
              </w:rPr>
            </w:pPr>
            <w:r w:rsidRPr="00514F6A">
              <w:rPr>
                <w:rFonts w:ascii="Times New Roman" w:hAnsi="Times New Roman" w:cs="Times New Roman"/>
                <w:bCs/>
                <w:color w:val="000000" w:themeColor="text1"/>
                <w:szCs w:val="17"/>
              </w:rPr>
              <w:t>Извори</w:t>
            </w:r>
          </w:p>
        </w:tc>
        <w:tc>
          <w:tcPr>
            <w:tcW w:w="635" w:type="pct"/>
            <w:shd w:val="clear" w:color="auto" w:fill="D0CECE" w:themeFill="background2" w:themeFillShade="E6"/>
            <w:vAlign w:val="center"/>
          </w:tcPr>
          <w:p w:rsidR="00735BA9" w:rsidRPr="00514F6A" w:rsidRDefault="00735BA9" w:rsidP="00F46E5A">
            <w:pPr>
              <w:spacing w:after="0" w:line="240" w:lineRule="auto"/>
              <w:jc w:val="center"/>
              <w:rPr>
                <w:rFonts w:ascii="Times New Roman" w:eastAsia="Times New Roman" w:hAnsi="Times New Roman" w:cs="Times New Roman"/>
                <w:color w:val="000000" w:themeColor="text1"/>
                <w:szCs w:val="17"/>
                <w:highlight w:val="yellow"/>
              </w:rPr>
            </w:pPr>
            <w:r w:rsidRPr="00514F6A">
              <w:rPr>
                <w:rFonts w:ascii="Times New Roman" w:eastAsia="Times New Roman" w:hAnsi="Times New Roman" w:cs="Times New Roman"/>
                <w:bCs/>
                <w:color w:val="000000" w:themeColor="text1"/>
                <w:szCs w:val="17"/>
                <w:lang w:val="bs-Cyrl-BA"/>
              </w:rPr>
              <w:t>Износ</w:t>
            </w:r>
          </w:p>
        </w:tc>
      </w:tr>
      <w:tr w:rsidR="00735BA9" w:rsidRPr="00514F6A" w:rsidTr="00D6482D">
        <w:trPr>
          <w:trHeight w:val="20"/>
          <w:jc w:val="center"/>
        </w:trPr>
        <w:tc>
          <w:tcPr>
            <w:tcW w:w="1140" w:type="pct"/>
            <w:vMerge w:val="restart"/>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lang w:val="bs-Cyrl-BA"/>
              </w:rPr>
            </w:pPr>
            <w:r w:rsidRPr="00514F6A">
              <w:rPr>
                <w:rFonts w:ascii="Times New Roman" w:hAnsi="Times New Roman" w:cs="Times New Roman"/>
                <w:color w:val="000000"/>
                <w:lang w:val="sr-Cyrl-BA"/>
              </w:rPr>
              <w:t xml:space="preserve">''Афирмација предузетништва, </w:t>
            </w:r>
            <w:r w:rsidRPr="00514F6A">
              <w:rPr>
                <w:rFonts w:ascii="Times New Roman" w:hAnsi="Times New Roman" w:cs="Times New Roman"/>
                <w:color w:val="000000"/>
                <w:lang w:val="sr-Cyrl-BA"/>
              </w:rPr>
              <w:lastRenderedPageBreak/>
              <w:t>студије, сајмови''</w:t>
            </w:r>
          </w:p>
        </w:tc>
        <w:tc>
          <w:tcPr>
            <w:tcW w:w="512" w:type="pct"/>
            <w:vMerge w:val="restart"/>
            <w:tcBorders>
              <w:right w:val="single" w:sz="4" w:space="0" w:color="auto"/>
            </w:tcBorders>
            <w:shd w:val="clear" w:color="auto" w:fill="FFFFFF" w:themeFill="background1"/>
          </w:tcPr>
          <w:p w:rsidR="00293BFD" w:rsidRDefault="00293BFD" w:rsidP="00F46E5A">
            <w:pPr>
              <w:spacing w:after="0" w:line="240" w:lineRule="auto"/>
              <w:jc w:val="center"/>
              <w:rPr>
                <w:rFonts w:ascii="Times New Roman" w:hAnsi="Times New Roman" w:cs="Times New Roman"/>
                <w:color w:val="000000"/>
                <w:lang/>
              </w:rPr>
            </w:pPr>
          </w:p>
          <w:p w:rsidR="00735BA9" w:rsidRPr="00514F6A" w:rsidRDefault="00735BA9" w:rsidP="00F46E5A">
            <w:pPr>
              <w:spacing w:after="0" w:line="240" w:lineRule="auto"/>
              <w:jc w:val="center"/>
              <w:rPr>
                <w:rFonts w:ascii="Times New Roman" w:hAnsi="Times New Roman" w:cs="Times New Roman"/>
                <w:color w:val="000000"/>
              </w:rPr>
            </w:pPr>
            <w:r w:rsidRPr="00514F6A">
              <w:rPr>
                <w:rFonts w:ascii="Times New Roman" w:hAnsi="Times New Roman" w:cs="Times New Roman"/>
                <w:color w:val="000000"/>
              </w:rPr>
              <w:lastRenderedPageBreak/>
              <w:t>До краја године</w:t>
            </w:r>
          </w:p>
          <w:p w:rsidR="00735BA9" w:rsidRPr="00514F6A" w:rsidRDefault="00735BA9" w:rsidP="00F46E5A">
            <w:pPr>
              <w:spacing w:after="0" w:line="240" w:lineRule="auto"/>
              <w:jc w:val="center"/>
              <w:rPr>
                <w:rFonts w:ascii="Times New Roman" w:hAnsi="Times New Roman" w:cs="Times New Roman"/>
                <w:color w:val="000000"/>
              </w:rPr>
            </w:pPr>
          </w:p>
          <w:p w:rsidR="00735BA9" w:rsidRPr="00514F6A" w:rsidRDefault="00735BA9" w:rsidP="00F46E5A">
            <w:pPr>
              <w:spacing w:after="0" w:line="240" w:lineRule="auto"/>
              <w:jc w:val="center"/>
              <w:rPr>
                <w:rFonts w:ascii="Times New Roman" w:hAnsi="Times New Roman" w:cs="Times New Roman"/>
                <w:color w:val="000000"/>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p>
        </w:tc>
        <w:tc>
          <w:tcPr>
            <w:tcW w:w="1174" w:type="pct"/>
            <w:vMerge w:val="restart"/>
            <w:vAlign w:val="center"/>
          </w:tcPr>
          <w:p w:rsidR="00735BA9" w:rsidRPr="00514F6A" w:rsidRDefault="00735BA9" w:rsidP="00F46E5A">
            <w:pPr>
              <w:pStyle w:val="ListParagraph"/>
              <w:spacing w:after="0" w:line="240" w:lineRule="auto"/>
              <w:ind w:left="72"/>
              <w:jc w:val="center"/>
              <w:rPr>
                <w:rFonts w:ascii="Times New Roman" w:eastAsia="Times New Roman" w:hAnsi="Times New Roman" w:cs="Times New Roman"/>
                <w:color w:val="000000" w:themeColor="text1"/>
                <w:lang w:val="sr-Cyrl-BA"/>
              </w:rPr>
            </w:pPr>
            <w:r w:rsidRPr="00514F6A">
              <w:rPr>
                <w:rFonts w:ascii="Times New Roman" w:eastAsia="Times New Roman" w:hAnsi="Times New Roman" w:cs="Times New Roman"/>
                <w:color w:val="000000" w:themeColor="text1"/>
                <w:lang w:val="sr-Cyrl-BA"/>
              </w:rPr>
              <w:lastRenderedPageBreak/>
              <w:t xml:space="preserve">Подржано до 5 привредних </w:t>
            </w:r>
            <w:r w:rsidRPr="00514F6A">
              <w:rPr>
                <w:rFonts w:ascii="Times New Roman" w:eastAsia="Times New Roman" w:hAnsi="Times New Roman" w:cs="Times New Roman"/>
                <w:color w:val="000000" w:themeColor="text1"/>
                <w:lang w:val="sr-Cyrl-BA"/>
              </w:rPr>
              <w:lastRenderedPageBreak/>
              <w:t>субјеката</w:t>
            </w:r>
          </w:p>
          <w:p w:rsidR="00735BA9" w:rsidRPr="00514F6A" w:rsidRDefault="00735BA9" w:rsidP="00F46E5A">
            <w:pPr>
              <w:pStyle w:val="ListParagraph"/>
              <w:spacing w:after="0" w:line="240" w:lineRule="auto"/>
              <w:ind w:left="72"/>
              <w:jc w:val="center"/>
              <w:rPr>
                <w:rFonts w:ascii="Times New Roman" w:eastAsia="Times New Roman" w:hAnsi="Times New Roman" w:cs="Times New Roman"/>
                <w:color w:val="000000" w:themeColor="text1"/>
                <w:lang w:val="sr-Cyrl-BA"/>
              </w:rPr>
            </w:pPr>
            <w:r w:rsidRPr="00514F6A">
              <w:rPr>
                <w:rFonts w:ascii="Times New Roman" w:eastAsia="Times New Roman" w:hAnsi="Times New Roman" w:cs="Times New Roman"/>
                <w:color w:val="000000" w:themeColor="text1"/>
                <w:lang w:val="sr-Cyrl-BA"/>
              </w:rPr>
              <w:t>Подржано до 5 догађаја</w:t>
            </w:r>
          </w:p>
        </w:tc>
        <w:tc>
          <w:tcPr>
            <w:tcW w:w="470" w:type="pct"/>
            <w:vMerge w:val="restart"/>
            <w:shd w:val="clear" w:color="auto" w:fill="auto"/>
          </w:tcPr>
          <w:p w:rsidR="00735BA9" w:rsidRPr="00514F6A" w:rsidRDefault="00735BA9" w:rsidP="00F46E5A">
            <w:pPr>
              <w:rPr>
                <w:rFonts w:ascii="Times New Roman" w:hAnsi="Times New Roman" w:cs="Times New Roman"/>
              </w:rPr>
            </w:pPr>
            <w:r w:rsidRPr="00514F6A">
              <w:rPr>
                <w:rFonts w:ascii="Times New Roman" w:eastAsia="Times New Roman" w:hAnsi="Times New Roman" w:cs="Times New Roman"/>
                <w:color w:val="000000" w:themeColor="text1"/>
              </w:rPr>
              <w:lastRenderedPageBreak/>
              <w:t xml:space="preserve">Град </w:t>
            </w:r>
            <w:r w:rsidRPr="00514F6A">
              <w:rPr>
                <w:rFonts w:ascii="Times New Roman" w:eastAsia="Times New Roman" w:hAnsi="Times New Roman" w:cs="Times New Roman"/>
                <w:color w:val="000000" w:themeColor="text1"/>
              </w:rPr>
              <w:lastRenderedPageBreak/>
              <w:t xml:space="preserve">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Cs w:val="17"/>
              </w:rPr>
            </w:pPr>
            <w:r w:rsidRPr="00514F6A">
              <w:rPr>
                <w:rFonts w:ascii="Times New Roman" w:eastAsia="Times New Roman" w:hAnsi="Times New Roman" w:cs="Times New Roman"/>
                <w:bCs/>
                <w:color w:val="000000" w:themeColor="text1"/>
                <w:szCs w:val="17"/>
              </w:rPr>
              <w:lastRenderedPageBreak/>
              <w:t>-</w:t>
            </w:r>
          </w:p>
        </w:tc>
        <w:tc>
          <w:tcPr>
            <w:tcW w:w="423" w:type="pct"/>
            <w:vMerge w:val="restart"/>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Cs w:val="17"/>
              </w:rPr>
            </w:pPr>
            <w:r w:rsidRPr="00514F6A">
              <w:rPr>
                <w:rFonts w:ascii="Times New Roman" w:eastAsia="Times New Roman" w:hAnsi="Times New Roman" w:cs="Times New Roman"/>
                <w:bCs/>
                <w:color w:val="000000" w:themeColor="text1"/>
                <w:szCs w:val="17"/>
              </w:rPr>
              <w:t xml:space="preserve">Да </w:t>
            </w: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Cs/>
                <w:color w:val="000000" w:themeColor="text1"/>
                <w:szCs w:val="17"/>
              </w:rPr>
            </w:pPr>
            <w:r w:rsidRPr="00514F6A">
              <w:rPr>
                <w:rFonts w:ascii="Times New Roman" w:hAnsi="Times New Roman" w:cs="Times New Roman"/>
                <w:b/>
                <w:bCs/>
                <w:color w:val="000000" w:themeColor="text1"/>
                <w:szCs w:val="17"/>
              </w:rPr>
              <w:t>Буџет</w:t>
            </w:r>
          </w:p>
        </w:tc>
        <w:tc>
          <w:tcPr>
            <w:tcW w:w="635" w:type="pct"/>
            <w:shd w:val="clear" w:color="auto" w:fill="FFFFFF" w:themeFill="background1"/>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highlight w:val="yellow"/>
                <w:lang w:val="sr-Cyrl-BA"/>
              </w:rPr>
            </w:pPr>
            <w:r w:rsidRPr="00514F6A">
              <w:rPr>
                <w:rFonts w:ascii="Times New Roman" w:eastAsia="Times New Roman" w:hAnsi="Times New Roman" w:cs="Times New Roman"/>
                <w:bCs/>
                <w:color w:val="000000" w:themeColor="text1"/>
                <w:lang w:val="sr-Cyrl-BA"/>
              </w:rPr>
              <w:t>20.000</w:t>
            </w:r>
          </w:p>
        </w:tc>
      </w:tr>
      <w:tr w:rsidR="00735BA9" w:rsidRPr="00514F6A" w:rsidTr="00D6482D">
        <w:trPr>
          <w:trHeight w:val="20"/>
          <w:jc w:val="center"/>
        </w:trPr>
        <w:tc>
          <w:tcPr>
            <w:tcW w:w="1140"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i/>
                <w:color w:val="000000" w:themeColor="text1"/>
                <w:sz w:val="17"/>
                <w:szCs w:val="17"/>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i/>
                <w:color w:val="000000" w:themeColor="text1"/>
                <w:sz w:val="17"/>
                <w:szCs w:val="17"/>
              </w:rPr>
            </w:pPr>
          </w:p>
        </w:tc>
        <w:tc>
          <w:tcPr>
            <w:tcW w:w="240"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23"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shd w:val="clear" w:color="auto" w:fill="FFFFFF" w:themeFill="background1"/>
            <w:vAlign w:val="center"/>
          </w:tcPr>
          <w:p w:rsidR="00735BA9" w:rsidRPr="00BF57FF" w:rsidRDefault="00293BFD" w:rsidP="00F46E5A">
            <w:pPr>
              <w:spacing w:after="0" w:line="240" w:lineRule="auto"/>
              <w:jc w:val="center"/>
              <w:rPr>
                <w:rFonts w:ascii="Times New Roman" w:hAnsi="Times New Roman" w:cs="Times New Roman"/>
                <w:color w:val="000000" w:themeColor="text1"/>
                <w:lang w:val="bs-Cyrl-BA"/>
              </w:rPr>
            </w:pPr>
            <w:r w:rsidRPr="00BF57FF">
              <w:rPr>
                <w:rFonts w:ascii="Times New Roman" w:hAnsi="Times New Roman" w:cs="Times New Roman"/>
                <w:color w:val="000000" w:themeColor="text1"/>
                <w:lang w:val="bs-Cyrl-BA"/>
              </w:rPr>
              <w:t>0</w:t>
            </w:r>
          </w:p>
        </w:tc>
      </w:tr>
      <w:tr w:rsidR="00735BA9" w:rsidRPr="00514F6A" w:rsidTr="00D6482D">
        <w:trPr>
          <w:trHeight w:val="20"/>
          <w:jc w:val="center"/>
        </w:trPr>
        <w:tc>
          <w:tcPr>
            <w:tcW w:w="1140"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0"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highlight w:val="yellow"/>
                <w:lang w:val="bs-Cyrl-BA"/>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shd w:val="clear" w:color="auto" w:fill="FFFFFF" w:themeFill="background1"/>
            <w:vAlign w:val="center"/>
          </w:tcPr>
          <w:p w:rsidR="00735BA9" w:rsidRPr="00BF57FF" w:rsidRDefault="00293BFD"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20"/>
          <w:jc w:val="center"/>
        </w:trPr>
        <w:tc>
          <w:tcPr>
            <w:tcW w:w="1140"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0"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shd w:val="clear" w:color="auto" w:fill="FFFFFF" w:themeFill="background1"/>
            <w:vAlign w:val="center"/>
          </w:tcPr>
          <w:p w:rsidR="00735BA9" w:rsidRPr="00BF57FF" w:rsidRDefault="00293BFD"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20"/>
          <w:jc w:val="center"/>
        </w:trPr>
        <w:tc>
          <w:tcPr>
            <w:tcW w:w="1140"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0" w:type="pct"/>
            <w:vMerge/>
            <w:shd w:val="clear" w:color="auto" w:fill="F2F2F2" w:themeFill="background1" w:themeFillShade="F2"/>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F2F2F2" w:themeFill="background1" w:themeFillShade="F2"/>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eastAsia="Times New Roman" w:hAnsi="Times New Roman" w:cs="Times New Roman"/>
                <w:b/>
                <w:bCs/>
                <w:color w:val="000000" w:themeColor="text1"/>
                <w:sz w:val="17"/>
                <w:szCs w:val="17"/>
              </w:rPr>
            </w:pPr>
            <w:r w:rsidRPr="00514F6A">
              <w:rPr>
                <w:rFonts w:ascii="Times New Roman" w:hAnsi="Times New Roman" w:cs="Times New Roman"/>
                <w:b/>
                <w:bCs/>
                <w:color w:val="000000" w:themeColor="text1"/>
                <w:szCs w:val="17"/>
              </w:rPr>
              <w:t>Укупно</w:t>
            </w:r>
          </w:p>
        </w:tc>
        <w:tc>
          <w:tcPr>
            <w:tcW w:w="635" w:type="pct"/>
            <w:shd w:val="clear" w:color="auto" w:fill="F2F2F2" w:themeFill="background1" w:themeFillShade="F2"/>
            <w:vAlign w:val="center"/>
          </w:tcPr>
          <w:p w:rsidR="00735BA9" w:rsidRPr="00CD1DA7" w:rsidRDefault="00735BA9" w:rsidP="00F46E5A">
            <w:pPr>
              <w:spacing w:after="0" w:line="240" w:lineRule="auto"/>
              <w:jc w:val="center"/>
              <w:rPr>
                <w:rFonts w:ascii="Times New Roman" w:hAnsi="Times New Roman" w:cs="Times New Roman"/>
                <w:bCs/>
                <w:color w:val="000000" w:themeColor="text1"/>
                <w:szCs w:val="17"/>
                <w:highlight w:val="yellow"/>
                <w:lang w:val="bs-Cyrl-BA"/>
              </w:rPr>
            </w:pPr>
            <w:r w:rsidRPr="00CD1DA7">
              <w:rPr>
                <w:rFonts w:ascii="Times New Roman" w:hAnsi="Times New Roman" w:cs="Times New Roman"/>
                <w:bCs/>
                <w:color w:val="000000" w:themeColor="text1"/>
                <w:szCs w:val="17"/>
                <w:lang w:val="bs-Cyrl-BA"/>
              </w:rPr>
              <w:t>20.000</w:t>
            </w:r>
          </w:p>
        </w:tc>
      </w:tr>
      <w:tr w:rsidR="00735BA9" w:rsidRPr="00514F6A" w:rsidTr="00D6482D">
        <w:trPr>
          <w:trHeight w:val="20"/>
          <w:jc w:val="center"/>
        </w:trPr>
        <w:tc>
          <w:tcPr>
            <w:tcW w:w="1140" w:type="pct"/>
            <w:vMerge w:val="restart"/>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rPr>
            </w:pPr>
            <w:r w:rsidRPr="00514F6A">
              <w:rPr>
                <w:rFonts w:ascii="Times New Roman" w:hAnsi="Times New Roman" w:cs="Times New Roman"/>
                <w:color w:val="000000"/>
                <w:lang w:val="sr-Cyrl-BA"/>
              </w:rPr>
              <w:t>Управни поступак из области предузетничке дјелатности</w:t>
            </w:r>
          </w:p>
        </w:tc>
        <w:tc>
          <w:tcPr>
            <w:tcW w:w="512" w:type="pct"/>
            <w:vMerge w:val="restart"/>
            <w:tcBorders>
              <w:right w:val="single" w:sz="4" w:space="0" w:color="auto"/>
            </w:tcBorders>
            <w:shd w:val="clear" w:color="auto" w:fill="FFFFFF" w:themeFill="background1"/>
          </w:tcPr>
          <w:p w:rsidR="00735BA9" w:rsidRPr="00A569F9" w:rsidRDefault="00735BA9" w:rsidP="00D6482D">
            <w:pPr>
              <w:spacing w:after="0" w:line="240" w:lineRule="auto"/>
              <w:rPr>
                <w:rFonts w:ascii="Times New Roman" w:hAnsi="Times New Roman" w:cs="Times New Roman"/>
                <w:color w:val="000000"/>
                <w:lang/>
              </w:rPr>
            </w:pPr>
            <w:r w:rsidRPr="00514F6A">
              <w:rPr>
                <w:rFonts w:ascii="Times New Roman" w:hAnsi="Times New Roman" w:cs="Times New Roman"/>
                <w:color w:val="000000"/>
              </w:rPr>
              <w:t>Дефинисано Законом (2 радна дана од дана подношења уредног захтјева)</w:t>
            </w:r>
          </w:p>
        </w:tc>
        <w:tc>
          <w:tcPr>
            <w:tcW w:w="1174" w:type="pct"/>
            <w:vMerge w:val="restart"/>
            <w:vAlign w:val="center"/>
          </w:tcPr>
          <w:p w:rsidR="00735BA9" w:rsidRPr="00A569F9" w:rsidRDefault="00735BA9" w:rsidP="00A569F9">
            <w:pPr>
              <w:spacing w:after="0" w:line="240" w:lineRule="auto"/>
              <w:jc w:val="center"/>
              <w:rPr>
                <w:rFonts w:ascii="Times New Roman" w:eastAsia="Times New Roman" w:hAnsi="Times New Roman" w:cs="Times New Roman"/>
                <w:color w:val="000000" w:themeColor="text1"/>
                <w:lang/>
              </w:rPr>
            </w:pPr>
            <w:r w:rsidRPr="00514F6A">
              <w:rPr>
                <w:rFonts w:ascii="Times New Roman" w:eastAsia="Times New Roman" w:hAnsi="Times New Roman" w:cs="Times New Roman"/>
                <w:color w:val="000000" w:themeColor="text1"/>
              </w:rPr>
              <w:t>Око 1.100 донесених управних аката из области предузетничке дјелатности</w:t>
            </w:r>
          </w:p>
        </w:tc>
        <w:tc>
          <w:tcPr>
            <w:tcW w:w="470" w:type="pct"/>
            <w:vMerge w:val="restart"/>
            <w:shd w:val="clear" w:color="auto" w:fill="auto"/>
          </w:tcPr>
          <w:p w:rsidR="00D6482D" w:rsidRDefault="00D6482D" w:rsidP="00F46E5A">
            <w:pPr>
              <w:rPr>
                <w:rFonts w:ascii="Times New Roman" w:eastAsia="Times New Roman" w:hAnsi="Times New Roman" w:cs="Times New Roman"/>
                <w:color w:val="000000" w:themeColor="text1"/>
                <w:lang/>
              </w:rPr>
            </w:pPr>
          </w:p>
          <w:p w:rsidR="00735BA9" w:rsidRPr="00514F6A" w:rsidRDefault="00735BA9" w:rsidP="00F46E5A">
            <w:pPr>
              <w:rPr>
                <w:rFonts w:ascii="Times New Roman" w:hAnsi="Times New Roman" w:cs="Times New Roman"/>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r w:rsidRPr="00514F6A">
              <w:rPr>
                <w:rFonts w:ascii="Times New Roman" w:eastAsia="Times New Roman" w:hAnsi="Times New Roman" w:cs="Times New Roman"/>
                <w:bCs/>
                <w:color w:val="000000" w:themeColor="text1"/>
              </w:rPr>
              <w:t xml:space="preserve">Не </w:t>
            </w: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shd w:val="clear" w:color="auto" w:fill="auto"/>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20"/>
          <w:jc w:val="center"/>
        </w:trPr>
        <w:tc>
          <w:tcPr>
            <w:tcW w:w="1140"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20"/>
          <w:jc w:val="center"/>
        </w:trPr>
        <w:tc>
          <w:tcPr>
            <w:tcW w:w="1140"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368"/>
          <w:jc w:val="center"/>
        </w:trPr>
        <w:tc>
          <w:tcPr>
            <w:tcW w:w="1140"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543"/>
          <w:jc w:val="center"/>
        </w:trPr>
        <w:tc>
          <w:tcPr>
            <w:tcW w:w="1140"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shd w:val="clear" w:color="auto" w:fill="F2F2F2" w:themeFill="background1" w:themeFillShade="F2"/>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300"/>
          <w:jc w:val="center"/>
        </w:trPr>
        <w:tc>
          <w:tcPr>
            <w:tcW w:w="1140" w:type="pct"/>
            <w:vMerge w:val="restart"/>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r w:rsidRPr="00514F6A">
              <w:rPr>
                <w:rFonts w:ascii="Times New Roman" w:hAnsi="Times New Roman" w:cs="Times New Roman"/>
                <w:lang w:val="sr-Cyrl-BA"/>
              </w:rPr>
              <w:t>Припрема и израда информативно-аналитичких материјала  за Градоначелника и Скупштину Града</w:t>
            </w:r>
          </w:p>
        </w:tc>
        <w:tc>
          <w:tcPr>
            <w:tcW w:w="512" w:type="pct"/>
            <w:vMerge w:val="restart"/>
            <w:tcBorders>
              <w:right w:val="single" w:sz="4" w:space="0" w:color="auto"/>
            </w:tcBorders>
            <w:shd w:val="clear" w:color="auto" w:fill="FFFFFF" w:themeFill="background1"/>
          </w:tcPr>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514F6A">
              <w:rPr>
                <w:rFonts w:ascii="Times New Roman" w:eastAsia="Times New Roman" w:hAnsi="Times New Roman" w:cs="Times New Roman"/>
                <w:color w:val="000000" w:themeColor="text1"/>
                <w:sz w:val="20"/>
                <w:szCs w:val="20"/>
              </w:rPr>
              <w:t>континуирано</w:t>
            </w:r>
          </w:p>
        </w:tc>
        <w:tc>
          <w:tcPr>
            <w:tcW w:w="1174" w:type="pct"/>
            <w:vMerge w:val="restart"/>
          </w:tcPr>
          <w:p w:rsidR="00A569F9" w:rsidRDefault="00A569F9" w:rsidP="00F46E5A">
            <w:pPr>
              <w:spacing w:after="0" w:line="240" w:lineRule="auto"/>
              <w:jc w:val="center"/>
              <w:rPr>
                <w:rFonts w:ascii="Times New Roman" w:hAnsi="Times New Roman" w:cs="Times New Roman"/>
                <w:color w:val="000000"/>
                <w:lang w:val="sr-Cyrl-BA"/>
              </w:rPr>
            </w:pPr>
          </w:p>
          <w:p w:rsidR="00A569F9" w:rsidRDefault="00A569F9" w:rsidP="00F46E5A">
            <w:pPr>
              <w:spacing w:after="0" w:line="240" w:lineRule="auto"/>
              <w:jc w:val="center"/>
              <w:rPr>
                <w:rFonts w:ascii="Times New Roman" w:hAnsi="Times New Roman" w:cs="Times New Roman"/>
                <w:color w:val="000000"/>
                <w:lang w:val="sr-Cyrl-BA"/>
              </w:rPr>
            </w:pPr>
          </w:p>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r w:rsidRPr="00514F6A">
              <w:rPr>
                <w:rFonts w:ascii="Times New Roman" w:hAnsi="Times New Roman" w:cs="Times New Roman"/>
                <w:color w:val="000000"/>
                <w:lang w:val="sr-Cyrl-BA"/>
              </w:rPr>
              <w:t>Усвојенo до 5 аката,  извјештаја и информација</w:t>
            </w:r>
          </w:p>
        </w:tc>
        <w:tc>
          <w:tcPr>
            <w:tcW w:w="470" w:type="pct"/>
            <w:vMerge w:val="restart"/>
            <w:shd w:val="clear" w:color="auto" w:fill="auto"/>
          </w:tcPr>
          <w:p w:rsidR="00D6482D" w:rsidRDefault="00D6482D" w:rsidP="00F46E5A">
            <w:pPr>
              <w:rPr>
                <w:rFonts w:ascii="Times New Roman" w:eastAsia="Times New Roman" w:hAnsi="Times New Roman" w:cs="Times New Roman"/>
                <w:color w:val="000000" w:themeColor="text1"/>
                <w:lang/>
              </w:rPr>
            </w:pPr>
          </w:p>
          <w:p w:rsidR="00735BA9" w:rsidRPr="00514F6A" w:rsidRDefault="00735BA9" w:rsidP="00F46E5A">
            <w:pPr>
              <w:rPr>
                <w:rFonts w:ascii="Times New Roman" w:hAnsi="Times New Roman" w:cs="Times New Roman"/>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r w:rsidRPr="00514F6A">
              <w:rPr>
                <w:rFonts w:ascii="Times New Roman" w:eastAsia="Times New Roman" w:hAnsi="Times New Roman" w:cs="Times New Roman"/>
                <w:bCs/>
                <w:color w:val="000000" w:themeColor="text1"/>
              </w:rPr>
              <w:t xml:space="preserve">Да </w:t>
            </w: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tcBorders>
              <w:bottom w:val="single" w:sz="4" w:space="0" w:color="auto"/>
            </w:tcBorders>
            <w:shd w:val="clear" w:color="auto" w:fill="auto"/>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291"/>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p>
        </w:tc>
        <w:tc>
          <w:tcPr>
            <w:tcW w:w="1174" w:type="pct"/>
            <w:vMerge/>
          </w:tcPr>
          <w:p w:rsidR="00735BA9" w:rsidRPr="00514F6A" w:rsidRDefault="00735BA9" w:rsidP="00F46E5A">
            <w:pPr>
              <w:spacing w:after="0" w:line="240" w:lineRule="auto"/>
              <w:jc w:val="center"/>
              <w:rPr>
                <w:rFonts w:ascii="Times New Roman" w:hAnsi="Times New Roman" w:cs="Times New Roman"/>
                <w:color w:val="000000"/>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bottom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234"/>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p>
        </w:tc>
        <w:tc>
          <w:tcPr>
            <w:tcW w:w="1174" w:type="pct"/>
            <w:vMerge/>
          </w:tcPr>
          <w:p w:rsidR="00735BA9" w:rsidRPr="00514F6A" w:rsidRDefault="00735BA9" w:rsidP="00F46E5A">
            <w:pPr>
              <w:spacing w:after="0" w:line="240" w:lineRule="auto"/>
              <w:jc w:val="center"/>
              <w:rPr>
                <w:rFonts w:ascii="Times New Roman" w:hAnsi="Times New Roman" w:cs="Times New Roman"/>
                <w:color w:val="000000"/>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bottom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234"/>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p>
        </w:tc>
        <w:tc>
          <w:tcPr>
            <w:tcW w:w="1174" w:type="pct"/>
            <w:vMerge/>
          </w:tcPr>
          <w:p w:rsidR="00735BA9" w:rsidRPr="00514F6A" w:rsidRDefault="00735BA9" w:rsidP="00F46E5A">
            <w:pPr>
              <w:spacing w:after="0" w:line="240" w:lineRule="auto"/>
              <w:jc w:val="center"/>
              <w:rPr>
                <w:rFonts w:ascii="Times New Roman" w:hAnsi="Times New Roman" w:cs="Times New Roman"/>
                <w:color w:val="000000"/>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bottom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451"/>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p>
        </w:tc>
        <w:tc>
          <w:tcPr>
            <w:tcW w:w="1174" w:type="pct"/>
            <w:vMerge/>
          </w:tcPr>
          <w:p w:rsidR="00735BA9" w:rsidRPr="00514F6A" w:rsidRDefault="00735BA9" w:rsidP="00F46E5A">
            <w:pPr>
              <w:spacing w:after="0" w:line="240" w:lineRule="auto"/>
              <w:jc w:val="center"/>
              <w:rPr>
                <w:rFonts w:ascii="Times New Roman" w:hAnsi="Times New Roman" w:cs="Times New Roman"/>
                <w:color w:val="000000"/>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168"/>
          <w:jc w:val="center"/>
        </w:trPr>
        <w:tc>
          <w:tcPr>
            <w:tcW w:w="1140" w:type="pct"/>
            <w:vMerge w:val="restart"/>
            <w:vAlign w:val="center"/>
          </w:tcPr>
          <w:p w:rsidR="00735BA9" w:rsidRPr="00514F6A" w:rsidRDefault="00735BA9" w:rsidP="00F46E5A">
            <w:pPr>
              <w:spacing w:after="0" w:line="240" w:lineRule="auto"/>
              <w:rPr>
                <w:rFonts w:ascii="Times New Roman" w:hAnsi="Times New Roman" w:cs="Times New Roman"/>
                <w:lang w:val="sr-Cyrl-BA"/>
              </w:rPr>
            </w:pPr>
            <w:r w:rsidRPr="00514F6A">
              <w:rPr>
                <w:rFonts w:ascii="Times New Roman" w:hAnsi="Times New Roman" w:cs="Times New Roman"/>
                <w:color w:val="000000"/>
                <w:lang w:val="sr-Cyrl-BA"/>
              </w:rPr>
              <w:t>Израда планова и програма  у надлежности Одјељења</w:t>
            </w:r>
          </w:p>
        </w:tc>
        <w:tc>
          <w:tcPr>
            <w:tcW w:w="512" w:type="pct"/>
            <w:vMerge w:val="restart"/>
            <w:tcBorders>
              <w:right w:val="single" w:sz="4" w:space="0" w:color="auto"/>
            </w:tcBorders>
            <w:shd w:val="clear" w:color="auto" w:fill="FFFFFF" w:themeFill="background1"/>
          </w:tcPr>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eastAsia="Times New Roman" w:hAnsi="Times New Roman" w:cs="Times New Roman"/>
                <w:color w:val="000000" w:themeColor="text1"/>
                <w:sz w:val="20"/>
                <w:szCs w:val="20"/>
              </w:rPr>
              <w:t>До краја године</w:t>
            </w:r>
          </w:p>
        </w:tc>
        <w:tc>
          <w:tcPr>
            <w:tcW w:w="1174" w:type="pct"/>
            <w:vMerge w:val="restart"/>
          </w:tcPr>
          <w:p w:rsidR="00A569F9" w:rsidRDefault="00A569F9" w:rsidP="00F46E5A">
            <w:pPr>
              <w:spacing w:after="0" w:line="240" w:lineRule="auto"/>
              <w:jc w:val="center"/>
              <w:rPr>
                <w:rFonts w:ascii="Times New Roman" w:hAnsi="Times New Roman" w:cs="Times New Roman"/>
                <w:color w:val="000000"/>
                <w:lang w:val="sr-Cyrl-BA"/>
              </w:rPr>
            </w:pPr>
          </w:p>
          <w:p w:rsidR="00A569F9" w:rsidRDefault="00A569F9" w:rsidP="00F46E5A">
            <w:pPr>
              <w:spacing w:after="0" w:line="240" w:lineRule="auto"/>
              <w:jc w:val="center"/>
              <w:rPr>
                <w:rFonts w:ascii="Times New Roman" w:hAnsi="Times New Roman" w:cs="Times New Roman"/>
                <w:color w:val="000000"/>
                <w:lang w:val="sr-Cyrl-BA"/>
              </w:rPr>
            </w:pPr>
          </w:p>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r w:rsidRPr="00514F6A">
              <w:rPr>
                <w:rFonts w:ascii="Times New Roman" w:hAnsi="Times New Roman" w:cs="Times New Roman"/>
                <w:color w:val="000000"/>
                <w:lang w:val="sr-Cyrl-BA"/>
              </w:rPr>
              <w:t>До 10 донешених планова и програма</w:t>
            </w:r>
          </w:p>
        </w:tc>
        <w:tc>
          <w:tcPr>
            <w:tcW w:w="470" w:type="pct"/>
            <w:vMerge w:val="restart"/>
            <w:shd w:val="clear" w:color="auto" w:fill="auto"/>
          </w:tcPr>
          <w:p w:rsidR="00735BA9" w:rsidRPr="00514F6A" w:rsidRDefault="00735BA9" w:rsidP="00F46E5A">
            <w:pPr>
              <w:rPr>
                <w:rFonts w:ascii="Times New Roman" w:hAnsi="Times New Roman" w:cs="Times New Roman"/>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r w:rsidRPr="00514F6A">
              <w:rPr>
                <w:rFonts w:ascii="Times New Roman" w:eastAsia="Times New Roman" w:hAnsi="Times New Roman" w:cs="Times New Roman"/>
                <w:bCs/>
                <w:color w:val="000000" w:themeColor="text1"/>
              </w:rPr>
              <w:t xml:space="preserve">Да </w:t>
            </w: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tcBorders>
              <w:top w:val="single" w:sz="4" w:space="0" w:color="auto"/>
            </w:tcBorders>
            <w:shd w:val="clear" w:color="auto" w:fill="auto"/>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168"/>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BA"/>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color w:val="000000"/>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168"/>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BA"/>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color w:val="000000"/>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168"/>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BA"/>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color w:val="000000"/>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294"/>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BA"/>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color w:val="000000"/>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310"/>
          <w:jc w:val="center"/>
        </w:trPr>
        <w:tc>
          <w:tcPr>
            <w:tcW w:w="1140" w:type="pct"/>
            <w:vMerge w:val="restart"/>
            <w:vAlign w:val="center"/>
          </w:tcPr>
          <w:p w:rsidR="00735BA9" w:rsidRPr="00514F6A" w:rsidRDefault="00735BA9" w:rsidP="00F46E5A">
            <w:pPr>
              <w:spacing w:after="0" w:line="240" w:lineRule="auto"/>
              <w:rPr>
                <w:rFonts w:ascii="Times New Roman" w:hAnsi="Times New Roman" w:cs="Times New Roman"/>
                <w:color w:val="000000"/>
                <w:lang w:val="sr-Cyrl-BA"/>
              </w:rPr>
            </w:pPr>
            <w:r w:rsidRPr="00514F6A">
              <w:rPr>
                <w:rFonts w:ascii="Times New Roman" w:hAnsi="Times New Roman" w:cs="Times New Roman"/>
                <w:color w:val="000000"/>
                <w:lang w:val="sr-Cyrl-BA"/>
              </w:rPr>
              <w:t>Праћење и извјештавање рализације пројеката из стратегије развоја који се односе на Одјељење</w:t>
            </w:r>
          </w:p>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512" w:type="pct"/>
            <w:vMerge w:val="restart"/>
            <w:tcBorders>
              <w:right w:val="single" w:sz="4" w:space="0" w:color="auto"/>
            </w:tcBorders>
            <w:shd w:val="clear" w:color="auto" w:fill="FFFFFF" w:themeFill="background1"/>
          </w:tcPr>
          <w:p w:rsidR="00A569F9" w:rsidRDefault="00A569F9" w:rsidP="00F46E5A">
            <w:pPr>
              <w:spacing w:after="0" w:line="240" w:lineRule="auto"/>
              <w:jc w:val="center"/>
              <w:rPr>
                <w:rFonts w:ascii="Times New Roman" w:hAnsi="Times New Roman" w:cs="Times New Roman"/>
                <w:color w:val="000000"/>
                <w:sz w:val="20"/>
                <w:szCs w:val="20"/>
                <w:lang w:val="sr-Cyrl-BA"/>
              </w:rPr>
            </w:pPr>
          </w:p>
          <w:p w:rsidR="00A569F9" w:rsidRDefault="00A569F9" w:rsidP="00F46E5A">
            <w:pPr>
              <w:spacing w:after="0" w:line="240" w:lineRule="auto"/>
              <w:jc w:val="center"/>
              <w:rPr>
                <w:rFonts w:ascii="Times New Roman" w:hAnsi="Times New Roman" w:cs="Times New Roman"/>
                <w:color w:val="000000"/>
                <w:sz w:val="20"/>
                <w:szCs w:val="20"/>
                <w:lang w:val="sr-Cyrl-BA"/>
              </w:rPr>
            </w:pPr>
          </w:p>
          <w:p w:rsidR="00A569F9" w:rsidRDefault="00A569F9" w:rsidP="00F46E5A">
            <w:pPr>
              <w:spacing w:after="0" w:line="240" w:lineRule="auto"/>
              <w:jc w:val="center"/>
              <w:rPr>
                <w:rFonts w:ascii="Times New Roman" w:hAnsi="Times New Roman" w:cs="Times New Roman"/>
                <w:color w:val="000000"/>
                <w:sz w:val="20"/>
                <w:szCs w:val="20"/>
                <w:lang w:val="sr-Cyrl-BA"/>
              </w:rPr>
            </w:pPr>
          </w:p>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hAnsi="Times New Roman" w:cs="Times New Roman"/>
                <w:color w:val="000000"/>
                <w:sz w:val="20"/>
                <w:szCs w:val="20"/>
                <w:lang w:val="sr-Cyrl-BA"/>
              </w:rPr>
              <w:t xml:space="preserve">Континуирано </w:t>
            </w:r>
          </w:p>
        </w:tc>
        <w:tc>
          <w:tcPr>
            <w:tcW w:w="1174" w:type="pct"/>
            <w:vMerge w:val="restart"/>
          </w:tcPr>
          <w:p w:rsidR="00A569F9" w:rsidRDefault="00A569F9" w:rsidP="00F46E5A">
            <w:pPr>
              <w:spacing w:after="0" w:line="240" w:lineRule="auto"/>
              <w:jc w:val="center"/>
              <w:rPr>
                <w:rFonts w:ascii="Times New Roman" w:hAnsi="Times New Roman" w:cs="Times New Roman"/>
                <w:color w:val="000000"/>
                <w:lang w:val="sr-Cyrl-BA"/>
              </w:rPr>
            </w:pPr>
          </w:p>
          <w:p w:rsidR="00A569F9" w:rsidRDefault="00A569F9" w:rsidP="00F46E5A">
            <w:pPr>
              <w:spacing w:after="0" w:line="240" w:lineRule="auto"/>
              <w:jc w:val="center"/>
              <w:rPr>
                <w:rFonts w:ascii="Times New Roman" w:hAnsi="Times New Roman" w:cs="Times New Roman"/>
                <w:color w:val="000000"/>
                <w:lang w:val="sr-Cyrl-BA"/>
              </w:rPr>
            </w:pPr>
          </w:p>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r w:rsidRPr="00514F6A">
              <w:rPr>
                <w:rFonts w:ascii="Times New Roman" w:hAnsi="Times New Roman" w:cs="Times New Roman"/>
                <w:color w:val="000000"/>
                <w:lang w:val="sr-Cyrl-BA"/>
              </w:rPr>
              <w:t>Усвојена 2 извјештаја о реализацији стратегије – шестомесечни и годишњи</w:t>
            </w:r>
          </w:p>
        </w:tc>
        <w:tc>
          <w:tcPr>
            <w:tcW w:w="470" w:type="pct"/>
            <w:vMerge w:val="restart"/>
            <w:shd w:val="clear" w:color="auto" w:fill="auto"/>
          </w:tcPr>
          <w:p w:rsidR="00D6482D" w:rsidRDefault="00D6482D" w:rsidP="00F46E5A">
            <w:pPr>
              <w:rPr>
                <w:rFonts w:ascii="Times New Roman" w:eastAsia="Times New Roman" w:hAnsi="Times New Roman" w:cs="Times New Roman"/>
                <w:color w:val="000000" w:themeColor="text1"/>
                <w:lang/>
              </w:rPr>
            </w:pPr>
          </w:p>
          <w:p w:rsidR="00735BA9" w:rsidRPr="00514F6A" w:rsidRDefault="00735BA9" w:rsidP="00F46E5A">
            <w:pPr>
              <w:rPr>
                <w:rFonts w:ascii="Times New Roman" w:hAnsi="Times New Roman" w:cs="Times New Roman"/>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D6482D" w:rsidRDefault="00D6482D" w:rsidP="00F46E5A">
            <w:pPr>
              <w:jc w:val="center"/>
              <w:rPr>
                <w:rFonts w:ascii="Times New Roman" w:hAnsi="Times New Roman" w:cs="Times New Roman"/>
                <w:lang/>
              </w:rPr>
            </w:pPr>
          </w:p>
          <w:p w:rsidR="00D6482D" w:rsidRDefault="00D6482D" w:rsidP="00F46E5A">
            <w:pPr>
              <w:jc w:val="center"/>
              <w:rPr>
                <w:rFonts w:ascii="Times New Roman" w:hAnsi="Times New Roman" w:cs="Times New Roman"/>
                <w:lang/>
              </w:rPr>
            </w:pPr>
          </w:p>
          <w:p w:rsidR="00735BA9" w:rsidRPr="00514F6A" w:rsidRDefault="00735BA9" w:rsidP="00D6482D">
            <w:pPr>
              <w:jc w:val="center"/>
              <w:rPr>
                <w:rFonts w:ascii="Times New Roman" w:hAnsi="Times New Roman" w:cs="Times New Roman"/>
              </w:rPr>
            </w:pPr>
            <w:r w:rsidRPr="00514F6A">
              <w:rPr>
                <w:rFonts w:ascii="Times New Roman" w:hAnsi="Times New Roman" w:cs="Times New Roman"/>
              </w:rPr>
              <w:t>Да</w:t>
            </w: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tcBorders>
              <w:bottom w:val="single" w:sz="4" w:space="0" w:color="auto"/>
            </w:tcBorders>
            <w:shd w:val="clear" w:color="auto" w:fill="auto"/>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32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color w:val="000000"/>
                <w:lang w:val="sr-Cyrl-BA"/>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hAnsi="Times New Roman" w:cs="Times New Roman"/>
                <w:color w:val="000000"/>
                <w:sz w:val="20"/>
                <w:szCs w:val="20"/>
                <w:lang w:val="sr-Cyrl-BA"/>
              </w:rPr>
            </w:pPr>
          </w:p>
        </w:tc>
        <w:tc>
          <w:tcPr>
            <w:tcW w:w="1174" w:type="pct"/>
            <w:vMerge/>
          </w:tcPr>
          <w:p w:rsidR="00735BA9" w:rsidRPr="00514F6A" w:rsidRDefault="00735BA9" w:rsidP="00F46E5A">
            <w:pPr>
              <w:spacing w:after="0" w:line="240" w:lineRule="auto"/>
              <w:jc w:val="center"/>
              <w:rPr>
                <w:rFonts w:ascii="Times New Roman" w:hAnsi="Times New Roman" w:cs="Times New Roman"/>
                <w:color w:val="000000"/>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bottom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3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color w:val="000000"/>
                <w:lang w:val="sr-Cyrl-BA"/>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hAnsi="Times New Roman" w:cs="Times New Roman"/>
                <w:color w:val="000000"/>
                <w:sz w:val="20"/>
                <w:szCs w:val="20"/>
                <w:lang w:val="sr-Cyrl-BA"/>
              </w:rPr>
            </w:pPr>
          </w:p>
        </w:tc>
        <w:tc>
          <w:tcPr>
            <w:tcW w:w="1174" w:type="pct"/>
            <w:vMerge/>
          </w:tcPr>
          <w:p w:rsidR="00735BA9" w:rsidRPr="00514F6A" w:rsidRDefault="00735BA9" w:rsidP="00F46E5A">
            <w:pPr>
              <w:spacing w:after="0" w:line="240" w:lineRule="auto"/>
              <w:jc w:val="center"/>
              <w:rPr>
                <w:rFonts w:ascii="Times New Roman" w:hAnsi="Times New Roman" w:cs="Times New Roman"/>
                <w:color w:val="000000"/>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3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color w:val="000000"/>
                <w:lang w:val="sr-Cyrl-BA"/>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hAnsi="Times New Roman" w:cs="Times New Roman"/>
                <w:color w:val="000000"/>
                <w:sz w:val="20"/>
                <w:szCs w:val="20"/>
                <w:lang w:val="sr-Cyrl-BA"/>
              </w:rPr>
            </w:pPr>
          </w:p>
        </w:tc>
        <w:tc>
          <w:tcPr>
            <w:tcW w:w="1174" w:type="pct"/>
            <w:vMerge/>
          </w:tcPr>
          <w:p w:rsidR="00735BA9" w:rsidRPr="00514F6A" w:rsidRDefault="00735BA9" w:rsidP="00F46E5A">
            <w:pPr>
              <w:spacing w:after="0" w:line="240" w:lineRule="auto"/>
              <w:jc w:val="center"/>
              <w:rPr>
                <w:rFonts w:ascii="Times New Roman" w:hAnsi="Times New Roman" w:cs="Times New Roman"/>
                <w:color w:val="000000"/>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451"/>
          <w:jc w:val="center"/>
        </w:trPr>
        <w:tc>
          <w:tcPr>
            <w:tcW w:w="1140" w:type="pct"/>
            <w:vMerge/>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shd w:val="clear" w:color="auto" w:fill="F2F2F2" w:themeFill="background1" w:themeFillShade="F2"/>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351"/>
          <w:jc w:val="center"/>
        </w:trPr>
        <w:tc>
          <w:tcPr>
            <w:tcW w:w="1140" w:type="pct"/>
            <w:vMerge w:val="restart"/>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r w:rsidRPr="00514F6A">
              <w:rPr>
                <w:rFonts w:ascii="Times New Roman" w:hAnsi="Times New Roman" w:cs="Times New Roman"/>
                <w:lang w:val="sr-Cyrl-CS"/>
              </w:rPr>
              <w:t xml:space="preserve">Промоција града као повољног локалитета за улагања у циљу </w:t>
            </w:r>
            <w:r w:rsidRPr="00514F6A">
              <w:rPr>
                <w:rFonts w:ascii="Times New Roman" w:hAnsi="Times New Roman" w:cs="Times New Roman"/>
                <w:lang w:val="sr-Cyrl-CS"/>
              </w:rPr>
              <w:lastRenderedPageBreak/>
              <w:t>привлачења домаћих и страних инвестиција</w:t>
            </w:r>
          </w:p>
        </w:tc>
        <w:tc>
          <w:tcPr>
            <w:tcW w:w="512" w:type="pct"/>
            <w:vMerge w:val="restart"/>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eastAsia="Times New Roman" w:hAnsi="Times New Roman" w:cs="Times New Roman"/>
                <w:color w:val="000000" w:themeColor="text1"/>
                <w:sz w:val="20"/>
                <w:szCs w:val="20"/>
              </w:rPr>
              <w:lastRenderedPageBreak/>
              <w:t>континуирано</w:t>
            </w:r>
          </w:p>
        </w:tc>
        <w:tc>
          <w:tcPr>
            <w:tcW w:w="1174" w:type="pct"/>
            <w:vMerge w:val="restart"/>
          </w:tcPr>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r w:rsidRPr="00514F6A">
              <w:rPr>
                <w:rFonts w:ascii="Times New Roman" w:eastAsia="Times New Roman" w:hAnsi="Times New Roman" w:cs="Times New Roman"/>
                <w:color w:val="000000" w:themeColor="text1"/>
              </w:rPr>
              <w:t>Директне посјете привредним субјектима – до 10</w:t>
            </w:r>
          </w:p>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r w:rsidRPr="00514F6A">
              <w:rPr>
                <w:rFonts w:ascii="Times New Roman" w:eastAsia="Times New Roman" w:hAnsi="Times New Roman" w:cs="Times New Roman"/>
                <w:color w:val="000000" w:themeColor="text1"/>
              </w:rPr>
              <w:lastRenderedPageBreak/>
              <w:t>Студијске посјете – до 10</w:t>
            </w:r>
          </w:p>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r w:rsidRPr="00514F6A">
              <w:rPr>
                <w:rFonts w:ascii="Times New Roman" w:eastAsia="Times New Roman" w:hAnsi="Times New Roman" w:cs="Times New Roman"/>
                <w:color w:val="000000" w:themeColor="text1"/>
              </w:rPr>
              <w:t>Организација и посјете сајмовима привреде, туризма –до 5</w:t>
            </w:r>
          </w:p>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r w:rsidRPr="00514F6A">
              <w:rPr>
                <w:rFonts w:ascii="Times New Roman" w:eastAsia="Times New Roman" w:hAnsi="Times New Roman" w:cs="Times New Roman"/>
                <w:color w:val="000000" w:themeColor="text1"/>
              </w:rPr>
              <w:t>Промоције путем различитих медија</w:t>
            </w:r>
          </w:p>
        </w:tc>
        <w:tc>
          <w:tcPr>
            <w:tcW w:w="470" w:type="pct"/>
            <w:vMerge w:val="restart"/>
            <w:shd w:val="clear" w:color="auto" w:fill="auto"/>
          </w:tcPr>
          <w:p w:rsidR="00735BA9" w:rsidRPr="00514F6A" w:rsidRDefault="00735BA9" w:rsidP="00F46E5A">
            <w:pPr>
              <w:rPr>
                <w:rFonts w:ascii="Times New Roman" w:hAnsi="Times New Roman" w:cs="Times New Roman"/>
              </w:rPr>
            </w:pPr>
            <w:r w:rsidRPr="00514F6A">
              <w:rPr>
                <w:rFonts w:ascii="Times New Roman" w:eastAsia="Times New Roman" w:hAnsi="Times New Roman" w:cs="Times New Roman"/>
                <w:color w:val="000000" w:themeColor="text1"/>
              </w:rPr>
              <w:lastRenderedPageBreak/>
              <w:t xml:space="preserve">Град Бијељина – </w:t>
            </w:r>
            <w:r w:rsidRPr="00514F6A">
              <w:rPr>
                <w:rFonts w:ascii="Times New Roman" w:eastAsia="Times New Roman" w:hAnsi="Times New Roman" w:cs="Times New Roman"/>
                <w:color w:val="000000" w:themeColor="text1"/>
                <w:lang w:val="sr-Cyrl-BA"/>
              </w:rPr>
              <w:lastRenderedPageBreak/>
              <w:t>Одјељење за привреду</w:t>
            </w:r>
          </w:p>
        </w:tc>
        <w:tc>
          <w:tcPr>
            <w:tcW w:w="240"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r w:rsidRPr="00514F6A">
              <w:rPr>
                <w:rFonts w:ascii="Times New Roman" w:eastAsia="Times New Roman" w:hAnsi="Times New Roman" w:cs="Times New Roman"/>
                <w:bCs/>
                <w:color w:val="000000" w:themeColor="text1"/>
              </w:rPr>
              <w:lastRenderedPageBreak/>
              <w:t>Не</w:t>
            </w: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lastRenderedPageBreak/>
              <w:t>Буџет</w:t>
            </w:r>
          </w:p>
        </w:tc>
        <w:tc>
          <w:tcPr>
            <w:tcW w:w="635" w:type="pct"/>
            <w:tcBorders>
              <w:bottom w:val="single" w:sz="4" w:space="0" w:color="auto"/>
            </w:tcBorders>
            <w:shd w:val="clear" w:color="auto" w:fill="auto"/>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36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bottom w:val="single" w:sz="4" w:space="0" w:color="auto"/>
            </w:tcBorders>
            <w:shd w:val="clear" w:color="auto" w:fill="auto"/>
            <w:vAlign w:val="center"/>
          </w:tcPr>
          <w:p w:rsidR="00735BA9" w:rsidRPr="00BF57FF" w:rsidRDefault="00293BFD"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33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bottom w:val="single" w:sz="4" w:space="0" w:color="auto"/>
            </w:tcBorders>
            <w:shd w:val="clear" w:color="auto" w:fill="auto"/>
            <w:vAlign w:val="center"/>
          </w:tcPr>
          <w:p w:rsidR="00735BA9" w:rsidRPr="00BF57FF" w:rsidRDefault="00293BFD"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30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bottom w:val="single" w:sz="4" w:space="0" w:color="auto"/>
            </w:tcBorders>
            <w:shd w:val="clear" w:color="auto" w:fill="auto"/>
            <w:vAlign w:val="center"/>
          </w:tcPr>
          <w:p w:rsidR="00735BA9" w:rsidRPr="00BF57FF" w:rsidRDefault="00293BFD"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294"/>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eastAsia="Times New Roman" w:hAnsi="Times New Roman" w:cs="Times New Roman"/>
                <w:color w:val="000000" w:themeColor="text1"/>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397"/>
          <w:jc w:val="center"/>
        </w:trPr>
        <w:tc>
          <w:tcPr>
            <w:tcW w:w="1140" w:type="pct"/>
            <w:vMerge w:val="restart"/>
            <w:vAlign w:val="center"/>
          </w:tcPr>
          <w:p w:rsidR="00735BA9" w:rsidRPr="00514F6A" w:rsidRDefault="00735BA9" w:rsidP="00F46E5A">
            <w:pPr>
              <w:spacing w:after="0" w:line="240" w:lineRule="auto"/>
              <w:rPr>
                <w:rFonts w:ascii="Times New Roman" w:eastAsia="Times New Roman" w:hAnsi="Times New Roman" w:cs="Times New Roman"/>
                <w:color w:val="000000" w:themeColor="text1"/>
                <w:szCs w:val="17"/>
              </w:rPr>
            </w:pPr>
            <w:r w:rsidRPr="00514F6A">
              <w:rPr>
                <w:rFonts w:ascii="Times New Roman" w:hAnsi="Times New Roman" w:cs="Times New Roman"/>
                <w:lang w:val="sr-Cyrl-CS"/>
              </w:rPr>
              <w:t>Промоција дијалога међу локалним актерима, успостављање партнерског односа и редовна комуникација са спољним актерима</w:t>
            </w:r>
          </w:p>
        </w:tc>
        <w:tc>
          <w:tcPr>
            <w:tcW w:w="512" w:type="pct"/>
            <w:vMerge w:val="restart"/>
            <w:tcBorders>
              <w:right w:val="single" w:sz="4" w:space="0" w:color="auto"/>
            </w:tcBorders>
            <w:shd w:val="clear" w:color="auto" w:fill="FFFFFF" w:themeFill="background1"/>
          </w:tcPr>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eastAsia="Times New Roman" w:hAnsi="Times New Roman" w:cs="Times New Roman"/>
                <w:color w:val="000000" w:themeColor="text1"/>
                <w:sz w:val="20"/>
                <w:szCs w:val="20"/>
              </w:rPr>
              <w:t xml:space="preserve">Континуирано </w:t>
            </w:r>
          </w:p>
        </w:tc>
        <w:tc>
          <w:tcPr>
            <w:tcW w:w="1174" w:type="pct"/>
            <w:vMerge w:val="restart"/>
          </w:tcPr>
          <w:p w:rsidR="00A569F9" w:rsidRDefault="00A569F9" w:rsidP="00F46E5A">
            <w:pPr>
              <w:spacing w:after="0" w:line="240" w:lineRule="auto"/>
              <w:jc w:val="center"/>
              <w:rPr>
                <w:rFonts w:ascii="Times New Roman" w:hAnsi="Times New Roman" w:cs="Times New Roman"/>
                <w:lang w:val="sr-Cyrl-CS"/>
              </w:rPr>
            </w:pPr>
          </w:p>
          <w:p w:rsidR="00A569F9" w:rsidRDefault="00A569F9" w:rsidP="00F46E5A">
            <w:pPr>
              <w:spacing w:after="0" w:line="240" w:lineRule="auto"/>
              <w:jc w:val="center"/>
              <w:rPr>
                <w:rFonts w:ascii="Times New Roman" w:hAnsi="Times New Roman" w:cs="Times New Roman"/>
                <w:lang w:val="sr-Cyrl-CS"/>
              </w:rPr>
            </w:pPr>
          </w:p>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r w:rsidRPr="00514F6A">
              <w:rPr>
                <w:rFonts w:ascii="Times New Roman" w:hAnsi="Times New Roman" w:cs="Times New Roman"/>
                <w:lang w:val="sr-Cyrl-CS"/>
              </w:rPr>
              <w:t>Одржано најмање 3 састанка са представницима привредног сектора, привредном комором и удружењима привредника, међународним организацијама)</w:t>
            </w:r>
          </w:p>
        </w:tc>
        <w:tc>
          <w:tcPr>
            <w:tcW w:w="470" w:type="pct"/>
            <w:vMerge w:val="restart"/>
            <w:shd w:val="clear" w:color="auto" w:fill="auto"/>
          </w:tcPr>
          <w:p w:rsidR="00735BA9" w:rsidRPr="00514F6A" w:rsidRDefault="00735BA9" w:rsidP="00F46E5A">
            <w:pPr>
              <w:rPr>
                <w:rFonts w:ascii="Times New Roman" w:hAnsi="Times New Roman" w:cs="Times New Roman"/>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r w:rsidRPr="00514F6A">
              <w:rPr>
                <w:rFonts w:ascii="Times New Roman" w:eastAsia="Times New Roman" w:hAnsi="Times New Roman" w:cs="Times New Roman"/>
                <w:bCs/>
                <w:color w:val="000000" w:themeColor="text1"/>
              </w:rPr>
              <w:t xml:space="preserve">Не </w:t>
            </w: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tcBorders>
              <w:bottom w:val="single" w:sz="4" w:space="0" w:color="auto"/>
            </w:tcBorders>
            <w:shd w:val="clear" w:color="auto" w:fill="auto"/>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30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CS"/>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bottom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36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CS"/>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bottom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34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CS"/>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bottom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521"/>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CS"/>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282"/>
          <w:jc w:val="center"/>
        </w:trPr>
        <w:tc>
          <w:tcPr>
            <w:tcW w:w="1140" w:type="pct"/>
            <w:vMerge w:val="restart"/>
            <w:vAlign w:val="center"/>
          </w:tcPr>
          <w:p w:rsidR="00735BA9" w:rsidRPr="00514F6A" w:rsidRDefault="00735BA9" w:rsidP="00F46E5A">
            <w:pPr>
              <w:spacing w:after="0" w:line="240" w:lineRule="auto"/>
              <w:rPr>
                <w:rFonts w:ascii="Times New Roman" w:hAnsi="Times New Roman" w:cs="Times New Roman"/>
                <w:lang w:val="sr-Cyrl-CS"/>
              </w:rPr>
            </w:pPr>
            <w:r w:rsidRPr="00514F6A">
              <w:rPr>
                <w:rFonts w:ascii="Times New Roman" w:hAnsi="Times New Roman" w:cs="Times New Roman"/>
                <w:color w:val="000000"/>
                <w:lang w:val="sr-Cyrl-BA"/>
              </w:rPr>
              <w:t>Редовне активности у области пружања информативне и савјетодавне подршке и помоћи за привреднике</w:t>
            </w:r>
          </w:p>
        </w:tc>
        <w:tc>
          <w:tcPr>
            <w:tcW w:w="512" w:type="pct"/>
            <w:vMerge w:val="restart"/>
            <w:tcBorders>
              <w:right w:val="single" w:sz="4" w:space="0" w:color="auto"/>
            </w:tcBorders>
            <w:shd w:val="clear" w:color="auto" w:fill="FFFFFF" w:themeFill="background1"/>
          </w:tcPr>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eastAsia="Times New Roman" w:hAnsi="Times New Roman" w:cs="Times New Roman"/>
                <w:color w:val="000000" w:themeColor="text1"/>
                <w:sz w:val="20"/>
                <w:szCs w:val="20"/>
              </w:rPr>
              <w:t xml:space="preserve">Континуирано </w:t>
            </w:r>
          </w:p>
        </w:tc>
        <w:tc>
          <w:tcPr>
            <w:tcW w:w="1174" w:type="pct"/>
            <w:vMerge w:val="restart"/>
          </w:tcPr>
          <w:p w:rsidR="00A569F9" w:rsidRDefault="00A569F9" w:rsidP="00F46E5A">
            <w:pPr>
              <w:spacing w:after="0" w:line="240" w:lineRule="auto"/>
              <w:jc w:val="center"/>
              <w:rPr>
                <w:rFonts w:ascii="Times New Roman" w:hAnsi="Times New Roman" w:cs="Times New Roman"/>
                <w:lang w:val="sr-Cyrl-BA"/>
              </w:rPr>
            </w:pPr>
          </w:p>
          <w:p w:rsidR="00A569F9" w:rsidRDefault="00A569F9" w:rsidP="00F46E5A">
            <w:pPr>
              <w:spacing w:after="0" w:line="240" w:lineRule="auto"/>
              <w:jc w:val="center"/>
              <w:rPr>
                <w:rFonts w:ascii="Times New Roman" w:hAnsi="Times New Roman" w:cs="Times New Roman"/>
                <w:lang w:val="sr-Cyrl-BA"/>
              </w:rPr>
            </w:pPr>
          </w:p>
          <w:p w:rsidR="00735BA9" w:rsidRPr="00514F6A" w:rsidRDefault="00735BA9" w:rsidP="00F46E5A">
            <w:pPr>
              <w:spacing w:after="0" w:line="240" w:lineRule="auto"/>
              <w:jc w:val="center"/>
              <w:rPr>
                <w:rFonts w:ascii="Times New Roman" w:eastAsia="Times New Roman" w:hAnsi="Times New Roman" w:cs="Times New Roman"/>
                <w:b/>
                <w:color w:val="000000" w:themeColor="text1"/>
                <w:sz w:val="17"/>
                <w:szCs w:val="17"/>
              </w:rPr>
            </w:pPr>
            <w:r w:rsidRPr="00514F6A">
              <w:rPr>
                <w:rFonts w:ascii="Times New Roman" w:hAnsi="Times New Roman" w:cs="Times New Roman"/>
                <w:lang w:val="sr-Cyrl-BA"/>
              </w:rPr>
              <w:t>Годишње информисано око 2000 привредника</w:t>
            </w:r>
          </w:p>
        </w:tc>
        <w:tc>
          <w:tcPr>
            <w:tcW w:w="470" w:type="pct"/>
            <w:vMerge w:val="restart"/>
            <w:shd w:val="clear" w:color="auto" w:fill="auto"/>
          </w:tcPr>
          <w:p w:rsidR="00735BA9" w:rsidRPr="00514F6A" w:rsidRDefault="00735BA9" w:rsidP="00F46E5A">
            <w:pPr>
              <w:rPr>
                <w:rFonts w:ascii="Times New Roman" w:hAnsi="Times New Roman" w:cs="Times New Roman"/>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D6482D" w:rsidRDefault="00D6482D" w:rsidP="00F46E5A">
            <w:pPr>
              <w:spacing w:after="0" w:line="240" w:lineRule="auto"/>
              <w:jc w:val="center"/>
              <w:rPr>
                <w:rFonts w:ascii="Times New Roman" w:eastAsia="Times New Roman" w:hAnsi="Times New Roman" w:cs="Times New Roman"/>
                <w:color w:val="000000" w:themeColor="text1"/>
                <w:sz w:val="17"/>
                <w:szCs w:val="17"/>
                <w:lang/>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D6482D" w:rsidRDefault="00D6482D" w:rsidP="00F46E5A">
            <w:pPr>
              <w:spacing w:after="0" w:line="240" w:lineRule="auto"/>
              <w:jc w:val="center"/>
              <w:rPr>
                <w:rFonts w:ascii="Times New Roman" w:eastAsia="Times New Roman" w:hAnsi="Times New Roman" w:cs="Times New Roman"/>
                <w:bCs/>
                <w:color w:val="000000" w:themeColor="text1"/>
                <w:lang/>
              </w:rPr>
            </w:pPr>
          </w:p>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r w:rsidRPr="00514F6A">
              <w:rPr>
                <w:rFonts w:ascii="Times New Roman" w:eastAsia="Times New Roman" w:hAnsi="Times New Roman" w:cs="Times New Roman"/>
                <w:bCs/>
                <w:color w:val="000000" w:themeColor="text1"/>
              </w:rPr>
              <w:t xml:space="preserve">Не </w:t>
            </w: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tcBorders>
              <w:bottom w:val="single" w:sz="4" w:space="0" w:color="auto"/>
            </w:tcBorders>
            <w:shd w:val="clear" w:color="auto" w:fill="auto"/>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35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color w:val="000000"/>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bottom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35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color w:val="000000"/>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bottom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35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color w:val="000000"/>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bottom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36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color w:val="000000"/>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360"/>
          <w:jc w:val="center"/>
        </w:trPr>
        <w:tc>
          <w:tcPr>
            <w:tcW w:w="1140" w:type="pct"/>
            <w:vMerge w:val="restart"/>
            <w:vAlign w:val="center"/>
          </w:tcPr>
          <w:p w:rsidR="00735BA9" w:rsidRPr="00514F6A" w:rsidRDefault="00735BA9" w:rsidP="00F46E5A">
            <w:pPr>
              <w:spacing w:after="0" w:line="240" w:lineRule="auto"/>
              <w:rPr>
                <w:rFonts w:ascii="Times New Roman" w:hAnsi="Times New Roman" w:cs="Times New Roman"/>
                <w:color w:val="000000"/>
                <w:lang w:val="sr-Cyrl-BA"/>
              </w:rPr>
            </w:pPr>
            <w:r w:rsidRPr="00514F6A">
              <w:rPr>
                <w:rFonts w:ascii="Times New Roman" w:hAnsi="Times New Roman" w:cs="Times New Roman"/>
                <w:color w:val="000000"/>
                <w:lang w:val="sr-Cyrl-BA"/>
              </w:rPr>
              <w:t>Радни састанци са представницима Туристичке организације и Развојне агенције Града Бијељина</w:t>
            </w:r>
          </w:p>
        </w:tc>
        <w:tc>
          <w:tcPr>
            <w:tcW w:w="512" w:type="pct"/>
            <w:vMerge w:val="restart"/>
            <w:tcBorders>
              <w:right w:val="single" w:sz="4" w:space="0" w:color="auto"/>
            </w:tcBorders>
            <w:shd w:val="clear" w:color="auto" w:fill="FFFFFF" w:themeFill="background1"/>
          </w:tcPr>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eastAsia="Times New Roman" w:hAnsi="Times New Roman" w:cs="Times New Roman"/>
                <w:color w:val="000000" w:themeColor="text1"/>
                <w:sz w:val="20"/>
                <w:szCs w:val="20"/>
              </w:rPr>
              <w:t>Континуирано</w:t>
            </w:r>
          </w:p>
        </w:tc>
        <w:tc>
          <w:tcPr>
            <w:tcW w:w="1174" w:type="pct"/>
            <w:vMerge w:val="restart"/>
          </w:tcPr>
          <w:p w:rsidR="00A569F9" w:rsidRDefault="00A569F9" w:rsidP="00F46E5A">
            <w:pPr>
              <w:spacing w:after="0" w:line="240" w:lineRule="auto"/>
              <w:jc w:val="center"/>
              <w:rPr>
                <w:rFonts w:ascii="Times New Roman" w:hAnsi="Times New Roman" w:cs="Times New Roman"/>
                <w:lang w:val="sr-Cyrl-BA"/>
              </w:rPr>
            </w:pPr>
          </w:p>
          <w:p w:rsidR="00A569F9" w:rsidRDefault="00A569F9" w:rsidP="00F46E5A">
            <w:pPr>
              <w:spacing w:after="0" w:line="240" w:lineRule="auto"/>
              <w:jc w:val="center"/>
              <w:rPr>
                <w:rFonts w:ascii="Times New Roman" w:hAnsi="Times New Roman" w:cs="Times New Roman"/>
                <w:lang w:val="sr-Cyrl-BA"/>
              </w:rPr>
            </w:pPr>
          </w:p>
          <w:p w:rsidR="00845AB8" w:rsidRDefault="00845AB8" w:rsidP="00F46E5A">
            <w:pPr>
              <w:spacing w:after="0" w:line="240" w:lineRule="auto"/>
              <w:jc w:val="center"/>
              <w:rPr>
                <w:rFonts w:ascii="Times New Roman" w:hAnsi="Times New Roman" w:cs="Times New Roman"/>
                <w:lang w:val="sr-Cyrl-BA"/>
              </w:rPr>
            </w:pPr>
          </w:p>
          <w:p w:rsidR="00735BA9" w:rsidRPr="00514F6A" w:rsidRDefault="00735BA9" w:rsidP="00F46E5A">
            <w:pPr>
              <w:spacing w:after="0" w:line="240" w:lineRule="auto"/>
              <w:jc w:val="center"/>
              <w:rPr>
                <w:rFonts w:ascii="Times New Roman" w:hAnsi="Times New Roman" w:cs="Times New Roman"/>
                <w:lang w:val="sr-Cyrl-BA"/>
              </w:rPr>
            </w:pPr>
            <w:r w:rsidRPr="00514F6A">
              <w:rPr>
                <w:rFonts w:ascii="Times New Roman" w:hAnsi="Times New Roman" w:cs="Times New Roman"/>
                <w:lang w:val="sr-Cyrl-BA"/>
              </w:rPr>
              <w:t>Одржано до 10 радних састанака</w:t>
            </w:r>
          </w:p>
        </w:tc>
        <w:tc>
          <w:tcPr>
            <w:tcW w:w="470" w:type="pct"/>
            <w:vMerge w:val="restart"/>
            <w:shd w:val="clear" w:color="auto" w:fill="auto"/>
          </w:tcPr>
          <w:p w:rsidR="00845AB8" w:rsidRDefault="00845AB8" w:rsidP="00F46E5A">
            <w:pPr>
              <w:rPr>
                <w:rFonts w:ascii="Times New Roman" w:eastAsia="Times New Roman" w:hAnsi="Times New Roman" w:cs="Times New Roman"/>
                <w:color w:val="000000" w:themeColor="text1"/>
                <w:lang/>
              </w:rPr>
            </w:pPr>
          </w:p>
          <w:p w:rsidR="00735BA9" w:rsidRPr="00514F6A" w:rsidRDefault="00735BA9" w:rsidP="00F46E5A">
            <w:pPr>
              <w:rPr>
                <w:rFonts w:ascii="Times New Roman" w:hAnsi="Times New Roman" w:cs="Times New Roman"/>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845AB8" w:rsidRDefault="00845AB8" w:rsidP="00F46E5A">
            <w:pPr>
              <w:spacing w:after="0" w:line="240" w:lineRule="auto"/>
              <w:jc w:val="center"/>
              <w:rPr>
                <w:rFonts w:ascii="Times New Roman" w:eastAsia="Times New Roman" w:hAnsi="Times New Roman" w:cs="Times New Roman"/>
                <w:bCs/>
                <w:color w:val="000000" w:themeColor="text1"/>
                <w:lang/>
              </w:rPr>
            </w:pPr>
          </w:p>
          <w:p w:rsidR="00845AB8" w:rsidRDefault="00845AB8" w:rsidP="00F46E5A">
            <w:pPr>
              <w:spacing w:after="0" w:line="240" w:lineRule="auto"/>
              <w:jc w:val="center"/>
              <w:rPr>
                <w:rFonts w:ascii="Times New Roman" w:eastAsia="Times New Roman" w:hAnsi="Times New Roman" w:cs="Times New Roman"/>
                <w:bCs/>
                <w:color w:val="000000" w:themeColor="text1"/>
                <w:lang/>
              </w:rPr>
            </w:pPr>
          </w:p>
          <w:p w:rsidR="00845AB8" w:rsidRDefault="00845AB8" w:rsidP="00F46E5A">
            <w:pPr>
              <w:spacing w:after="0" w:line="240" w:lineRule="auto"/>
              <w:jc w:val="center"/>
              <w:rPr>
                <w:rFonts w:ascii="Times New Roman" w:eastAsia="Times New Roman" w:hAnsi="Times New Roman" w:cs="Times New Roman"/>
                <w:bCs/>
                <w:color w:val="000000" w:themeColor="text1"/>
                <w:lang/>
              </w:rPr>
            </w:pPr>
          </w:p>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r w:rsidRPr="00514F6A">
              <w:rPr>
                <w:rFonts w:ascii="Times New Roman" w:eastAsia="Times New Roman" w:hAnsi="Times New Roman" w:cs="Times New Roman"/>
                <w:bCs/>
                <w:color w:val="000000" w:themeColor="text1"/>
              </w:rPr>
              <w:t xml:space="preserve">Не </w:t>
            </w: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tcBorders>
              <w:top w:val="single" w:sz="4" w:space="0" w:color="auto"/>
            </w:tcBorders>
            <w:shd w:val="clear" w:color="auto" w:fill="FFFFFF" w:themeFill="background1"/>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36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color w:val="000000"/>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tcBorders>
            <w:shd w:val="clear" w:color="auto" w:fill="FFFFFF" w:themeFill="background1"/>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36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color w:val="000000"/>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tcBorders>
            <w:shd w:val="clear" w:color="auto" w:fill="FFFFFF" w:themeFill="background1"/>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36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color w:val="000000"/>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tcBorders>
            <w:shd w:val="clear" w:color="auto" w:fill="FFFFFF" w:themeFill="background1"/>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845AB8">
        <w:trPr>
          <w:trHeight w:val="206"/>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color w:val="000000"/>
                <w:lang w:val="sr-Cyrl-BA"/>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280"/>
          <w:jc w:val="center"/>
        </w:trPr>
        <w:tc>
          <w:tcPr>
            <w:tcW w:w="1140" w:type="pct"/>
            <w:vMerge w:val="restart"/>
            <w:vAlign w:val="center"/>
          </w:tcPr>
          <w:p w:rsidR="00A569F9" w:rsidRPr="00845AB8" w:rsidRDefault="00735BA9" w:rsidP="00845AB8">
            <w:pPr>
              <w:spacing w:after="0" w:line="240" w:lineRule="auto"/>
              <w:jc w:val="center"/>
              <w:rPr>
                <w:rFonts w:ascii="Times New Roman" w:hAnsi="Times New Roman" w:cs="Times New Roman"/>
                <w:lang w:val="sr-Cyrl-CS"/>
              </w:rPr>
            </w:pPr>
            <w:r w:rsidRPr="00514F6A">
              <w:rPr>
                <w:rFonts w:ascii="Times New Roman" w:hAnsi="Times New Roman" w:cs="Times New Roman"/>
                <w:lang w:val="sr-Cyrl-CS"/>
              </w:rPr>
              <w:t>Ажурирање података и докумената за сертификат БФЦ, ИСО 2015</w:t>
            </w:r>
          </w:p>
        </w:tc>
        <w:tc>
          <w:tcPr>
            <w:tcW w:w="512" w:type="pct"/>
            <w:vMerge w:val="restart"/>
            <w:tcBorders>
              <w:right w:val="single" w:sz="4" w:space="0" w:color="auto"/>
            </w:tcBorders>
            <w:shd w:val="clear" w:color="auto" w:fill="FFFFFF" w:themeFill="background1"/>
          </w:tcPr>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A569F9" w:rsidRDefault="00A569F9" w:rsidP="00F46E5A">
            <w:pPr>
              <w:spacing w:after="0" w:line="240" w:lineRule="auto"/>
              <w:jc w:val="center"/>
              <w:rPr>
                <w:rFonts w:ascii="Times New Roman" w:eastAsia="Times New Roman" w:hAnsi="Times New Roman" w:cs="Times New Roman"/>
                <w:color w:val="000000" w:themeColor="text1"/>
                <w:sz w:val="20"/>
                <w:szCs w:val="20"/>
                <w:lang/>
              </w:rPr>
            </w:pPr>
          </w:p>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eastAsia="Times New Roman" w:hAnsi="Times New Roman" w:cs="Times New Roman"/>
                <w:color w:val="000000" w:themeColor="text1"/>
                <w:sz w:val="20"/>
                <w:szCs w:val="20"/>
              </w:rPr>
              <w:t>Континуирано</w:t>
            </w:r>
          </w:p>
        </w:tc>
        <w:tc>
          <w:tcPr>
            <w:tcW w:w="1174" w:type="pct"/>
            <w:vMerge w:val="restart"/>
          </w:tcPr>
          <w:p w:rsidR="00A569F9" w:rsidRDefault="00A569F9" w:rsidP="00F46E5A">
            <w:pPr>
              <w:spacing w:after="0" w:line="240" w:lineRule="auto"/>
              <w:jc w:val="center"/>
              <w:rPr>
                <w:rFonts w:ascii="Times New Roman" w:hAnsi="Times New Roman" w:cs="Times New Roman"/>
                <w:lang w:val="sr-Cyrl-BA"/>
              </w:rPr>
            </w:pPr>
          </w:p>
          <w:p w:rsidR="00A569F9" w:rsidRDefault="00A569F9" w:rsidP="00F46E5A">
            <w:pPr>
              <w:spacing w:after="0" w:line="240" w:lineRule="auto"/>
              <w:jc w:val="center"/>
              <w:rPr>
                <w:rFonts w:ascii="Times New Roman" w:hAnsi="Times New Roman" w:cs="Times New Roman"/>
                <w:lang w:val="sr-Cyrl-BA"/>
              </w:rPr>
            </w:pPr>
          </w:p>
          <w:p w:rsidR="00735BA9" w:rsidRPr="00514F6A" w:rsidRDefault="00735BA9" w:rsidP="00F46E5A">
            <w:pPr>
              <w:spacing w:after="0" w:line="240" w:lineRule="auto"/>
              <w:jc w:val="center"/>
              <w:rPr>
                <w:rFonts w:ascii="Times New Roman" w:hAnsi="Times New Roman" w:cs="Times New Roman"/>
                <w:lang w:val="sr-Cyrl-BA"/>
              </w:rPr>
            </w:pPr>
            <w:r w:rsidRPr="00514F6A">
              <w:rPr>
                <w:rFonts w:ascii="Times New Roman" w:hAnsi="Times New Roman" w:cs="Times New Roman"/>
                <w:lang w:val="sr-Cyrl-BA"/>
              </w:rPr>
              <w:t>Ажурирана докуменатција у складу са правилницима</w:t>
            </w:r>
          </w:p>
        </w:tc>
        <w:tc>
          <w:tcPr>
            <w:tcW w:w="470" w:type="pct"/>
            <w:vMerge w:val="restart"/>
            <w:shd w:val="clear" w:color="auto" w:fill="auto"/>
          </w:tcPr>
          <w:p w:rsidR="00735BA9" w:rsidRPr="00514F6A" w:rsidRDefault="00735BA9" w:rsidP="00F46E5A">
            <w:pPr>
              <w:rPr>
                <w:rFonts w:ascii="Times New Roman" w:hAnsi="Times New Roman" w:cs="Times New Roman"/>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845AB8" w:rsidRDefault="00845AB8" w:rsidP="00F46E5A">
            <w:pPr>
              <w:spacing w:after="0" w:line="240" w:lineRule="auto"/>
              <w:jc w:val="center"/>
              <w:rPr>
                <w:rFonts w:ascii="Times New Roman" w:eastAsia="Times New Roman" w:hAnsi="Times New Roman" w:cs="Times New Roman"/>
                <w:color w:val="000000" w:themeColor="text1"/>
                <w:sz w:val="17"/>
                <w:szCs w:val="17"/>
                <w:lang/>
              </w:rPr>
            </w:pPr>
          </w:p>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845AB8" w:rsidRDefault="00845AB8" w:rsidP="00F46E5A">
            <w:pPr>
              <w:spacing w:after="0" w:line="240" w:lineRule="auto"/>
              <w:jc w:val="center"/>
              <w:rPr>
                <w:rFonts w:ascii="Times New Roman" w:eastAsia="Times New Roman" w:hAnsi="Times New Roman" w:cs="Times New Roman"/>
                <w:bCs/>
                <w:color w:val="000000" w:themeColor="text1"/>
                <w:lang/>
              </w:rPr>
            </w:pPr>
          </w:p>
          <w:p w:rsidR="00845AB8" w:rsidRDefault="00845AB8" w:rsidP="00F46E5A">
            <w:pPr>
              <w:spacing w:after="0" w:line="240" w:lineRule="auto"/>
              <w:jc w:val="center"/>
              <w:rPr>
                <w:rFonts w:ascii="Times New Roman" w:eastAsia="Times New Roman" w:hAnsi="Times New Roman" w:cs="Times New Roman"/>
                <w:bCs/>
                <w:color w:val="000000" w:themeColor="text1"/>
                <w:lang/>
              </w:rPr>
            </w:pPr>
          </w:p>
          <w:p w:rsidR="00735BA9" w:rsidRPr="00514F6A" w:rsidRDefault="00735BA9" w:rsidP="00F46E5A">
            <w:pPr>
              <w:spacing w:after="0" w:line="240" w:lineRule="auto"/>
              <w:jc w:val="center"/>
              <w:rPr>
                <w:rFonts w:ascii="Times New Roman" w:eastAsia="Times New Roman" w:hAnsi="Times New Roman" w:cs="Times New Roman"/>
                <w:bCs/>
                <w:color w:val="000000" w:themeColor="text1"/>
              </w:rPr>
            </w:pPr>
            <w:r w:rsidRPr="00514F6A">
              <w:rPr>
                <w:rFonts w:ascii="Times New Roman" w:eastAsia="Times New Roman" w:hAnsi="Times New Roman" w:cs="Times New Roman"/>
                <w:bCs/>
                <w:color w:val="000000" w:themeColor="text1"/>
              </w:rPr>
              <w:t>Не</w:t>
            </w:r>
          </w:p>
        </w:tc>
        <w:tc>
          <w:tcPr>
            <w:tcW w:w="405" w:type="pct"/>
            <w:shd w:val="clear" w:color="auto" w:fill="auto"/>
            <w:vAlign w:val="center"/>
          </w:tcPr>
          <w:p w:rsidR="00735BA9" w:rsidRPr="00514F6A" w:rsidRDefault="00735BA9" w:rsidP="00F46E5A">
            <w:pPr>
              <w:spacing w:after="0" w:line="240" w:lineRule="auto"/>
              <w:ind w:left="72"/>
              <w:jc w:val="center"/>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tcBorders>
              <w:bottom w:val="single" w:sz="4" w:space="0" w:color="auto"/>
            </w:tcBorders>
            <w:shd w:val="clear" w:color="auto" w:fill="auto"/>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2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bottom w:val="single" w:sz="4" w:space="0" w:color="auto"/>
              <w:right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2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bottom w:val="single" w:sz="4" w:space="0" w:color="auto"/>
              <w:right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2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bottom w:val="single" w:sz="4" w:space="0" w:color="auto"/>
              <w:right w:val="single" w:sz="4" w:space="0" w:color="auto"/>
            </w:tcBorders>
            <w:shd w:val="clear" w:color="auto" w:fill="auto"/>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180"/>
          <w:jc w:val="center"/>
        </w:trPr>
        <w:tc>
          <w:tcPr>
            <w:tcW w:w="1140" w:type="pct"/>
            <w:vMerge w:val="restart"/>
            <w:vAlign w:val="center"/>
          </w:tcPr>
          <w:p w:rsidR="00735BA9" w:rsidRPr="00514F6A" w:rsidRDefault="00735BA9" w:rsidP="00F46E5A">
            <w:pPr>
              <w:spacing w:after="0" w:line="240" w:lineRule="auto"/>
              <w:rPr>
                <w:rFonts w:ascii="Times New Roman" w:hAnsi="Times New Roman" w:cs="Times New Roman"/>
                <w:lang w:val="sr-Cyrl-CS"/>
              </w:rPr>
            </w:pPr>
            <w:r w:rsidRPr="00514F6A">
              <w:rPr>
                <w:rFonts w:ascii="Times New Roman" w:hAnsi="Times New Roman" w:cs="Times New Roman"/>
                <w:color w:val="000000"/>
                <w:lang w:val="bs-Cyrl-BA"/>
              </w:rPr>
              <w:t>Континуирано ажурирање свих база података</w:t>
            </w:r>
          </w:p>
        </w:tc>
        <w:tc>
          <w:tcPr>
            <w:tcW w:w="512" w:type="pct"/>
            <w:vMerge w:val="restart"/>
            <w:tcBorders>
              <w:right w:val="single" w:sz="4" w:space="0" w:color="auto"/>
            </w:tcBorders>
            <w:shd w:val="clear" w:color="auto" w:fill="FFFFFF" w:themeFill="background1"/>
          </w:tcPr>
          <w:p w:rsidR="00735BA9" w:rsidRPr="00293BFD" w:rsidRDefault="00735BA9" w:rsidP="00F46E5A">
            <w:pPr>
              <w:spacing w:after="120" w:line="240" w:lineRule="auto"/>
              <w:jc w:val="center"/>
              <w:rPr>
                <w:rFonts w:ascii="Times New Roman" w:hAnsi="Times New Roman" w:cs="Times New Roman"/>
                <w:sz w:val="20"/>
                <w:szCs w:val="20"/>
                <w:lang w:val="sr-Cyrl-CS"/>
              </w:rPr>
            </w:pPr>
          </w:p>
          <w:p w:rsidR="00735BA9" w:rsidRPr="00293BFD" w:rsidRDefault="00735BA9" w:rsidP="00F46E5A">
            <w:pPr>
              <w:spacing w:after="120" w:line="240" w:lineRule="auto"/>
              <w:jc w:val="center"/>
              <w:rPr>
                <w:rFonts w:ascii="Times New Roman" w:hAnsi="Times New Roman" w:cs="Times New Roman"/>
                <w:sz w:val="20"/>
                <w:szCs w:val="20"/>
                <w:lang w:val="sr-Cyrl-CS"/>
              </w:rPr>
            </w:pPr>
          </w:p>
          <w:p w:rsidR="00735BA9" w:rsidRPr="00293BFD" w:rsidRDefault="00293BFD" w:rsidP="00F46E5A">
            <w:pPr>
              <w:spacing w:after="120" w:line="240" w:lineRule="auto"/>
              <w:jc w:val="center"/>
              <w:rPr>
                <w:rFonts w:ascii="Times New Roman" w:eastAsia="Times New Roman" w:hAnsi="Times New Roman" w:cs="Times New Roman"/>
                <w:color w:val="000000" w:themeColor="text1"/>
                <w:sz w:val="20"/>
                <w:szCs w:val="20"/>
              </w:rPr>
            </w:pPr>
            <w:r>
              <w:rPr>
                <w:rFonts w:ascii="Times New Roman" w:hAnsi="Times New Roman" w:cs="Times New Roman"/>
                <w:sz w:val="20"/>
                <w:szCs w:val="20"/>
                <w:lang w:val="sr-Cyrl-CS"/>
              </w:rPr>
              <w:t>К</w:t>
            </w:r>
            <w:r w:rsidR="00735BA9" w:rsidRPr="00293BFD">
              <w:rPr>
                <w:rFonts w:ascii="Times New Roman" w:hAnsi="Times New Roman" w:cs="Times New Roman"/>
                <w:sz w:val="20"/>
                <w:szCs w:val="20"/>
                <w:lang w:val="sr-Cyrl-CS"/>
              </w:rPr>
              <w:t>онтинуирано</w:t>
            </w:r>
          </w:p>
        </w:tc>
        <w:tc>
          <w:tcPr>
            <w:tcW w:w="1174" w:type="pct"/>
            <w:vMerge w:val="restart"/>
          </w:tcPr>
          <w:p w:rsidR="00735BA9" w:rsidRDefault="00735BA9" w:rsidP="00F46E5A">
            <w:pPr>
              <w:pStyle w:val="ListParagraph"/>
              <w:spacing w:after="120" w:line="240" w:lineRule="auto"/>
              <w:ind w:left="72"/>
              <w:jc w:val="center"/>
              <w:rPr>
                <w:rFonts w:ascii="Times New Roman" w:hAnsi="Times New Roman" w:cs="Times New Roman"/>
                <w:lang w:val="bs-Cyrl-BA"/>
              </w:rPr>
            </w:pPr>
            <w:r w:rsidRPr="00514F6A">
              <w:rPr>
                <w:rFonts w:ascii="Times New Roman" w:hAnsi="Times New Roman" w:cs="Times New Roman"/>
                <w:lang w:val="bs-Cyrl-BA"/>
              </w:rPr>
              <w:lastRenderedPageBreak/>
              <w:t xml:space="preserve">Ажурирани подаци о привредним субјектима, запосленим, </w:t>
            </w:r>
            <w:r w:rsidRPr="00514F6A">
              <w:rPr>
                <w:rFonts w:ascii="Times New Roman" w:hAnsi="Times New Roman" w:cs="Times New Roman"/>
                <w:lang w:val="bs-Cyrl-BA"/>
              </w:rPr>
              <w:lastRenderedPageBreak/>
              <w:t>незапосленим, финансијском пословању привреде, спољнотрговинском пословању, платама, окончаним стечајним и ликвидационим поступцима</w:t>
            </w:r>
          </w:p>
          <w:p w:rsidR="00E978F2" w:rsidRPr="00514F6A" w:rsidRDefault="00E978F2" w:rsidP="00F46E5A">
            <w:pPr>
              <w:pStyle w:val="ListParagraph"/>
              <w:spacing w:after="120" w:line="240" w:lineRule="auto"/>
              <w:ind w:left="72"/>
              <w:jc w:val="center"/>
              <w:rPr>
                <w:rFonts w:ascii="Times New Roman" w:hAnsi="Times New Roman" w:cs="Times New Roman"/>
                <w:color w:val="000000" w:themeColor="text1"/>
              </w:rPr>
            </w:pPr>
          </w:p>
        </w:tc>
        <w:tc>
          <w:tcPr>
            <w:tcW w:w="470" w:type="pct"/>
            <w:vMerge w:val="restart"/>
            <w:shd w:val="clear" w:color="auto" w:fill="auto"/>
          </w:tcPr>
          <w:p w:rsidR="00735BA9" w:rsidRPr="00514F6A" w:rsidRDefault="00735BA9" w:rsidP="00F46E5A">
            <w:pPr>
              <w:rPr>
                <w:rFonts w:ascii="Times New Roman" w:hAnsi="Times New Roman" w:cs="Times New Roman"/>
              </w:rPr>
            </w:pPr>
            <w:r w:rsidRPr="00514F6A">
              <w:rPr>
                <w:rFonts w:ascii="Times New Roman" w:eastAsia="Times New Roman" w:hAnsi="Times New Roman" w:cs="Times New Roman"/>
                <w:color w:val="000000" w:themeColor="text1"/>
              </w:rPr>
              <w:lastRenderedPageBreak/>
              <w:t xml:space="preserve">Град </w:t>
            </w:r>
            <w:r w:rsidRPr="00514F6A">
              <w:rPr>
                <w:rFonts w:ascii="Times New Roman" w:eastAsia="Times New Roman" w:hAnsi="Times New Roman" w:cs="Times New Roman"/>
                <w:color w:val="000000" w:themeColor="text1"/>
              </w:rPr>
              <w:lastRenderedPageBreak/>
              <w:t xml:space="preserve">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B7645D" w:rsidRDefault="00B7645D" w:rsidP="00F46E5A">
            <w:pPr>
              <w:spacing w:after="120" w:line="240" w:lineRule="auto"/>
              <w:jc w:val="center"/>
              <w:rPr>
                <w:rFonts w:ascii="Times New Roman" w:eastAsia="Times New Roman" w:hAnsi="Times New Roman" w:cs="Times New Roman"/>
                <w:color w:val="000000" w:themeColor="text1"/>
                <w:sz w:val="17"/>
                <w:szCs w:val="17"/>
                <w:lang/>
              </w:rPr>
            </w:pPr>
          </w:p>
          <w:p w:rsidR="00B7645D" w:rsidRDefault="00B7645D" w:rsidP="00F46E5A">
            <w:pPr>
              <w:spacing w:after="120" w:line="240" w:lineRule="auto"/>
              <w:jc w:val="center"/>
              <w:rPr>
                <w:rFonts w:ascii="Times New Roman" w:eastAsia="Times New Roman" w:hAnsi="Times New Roman" w:cs="Times New Roman"/>
                <w:color w:val="000000" w:themeColor="text1"/>
                <w:sz w:val="17"/>
                <w:szCs w:val="17"/>
                <w:lang/>
              </w:rPr>
            </w:pPr>
          </w:p>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p>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p>
        </w:tc>
        <w:tc>
          <w:tcPr>
            <w:tcW w:w="423" w:type="pct"/>
            <w:vMerge w:val="restart"/>
            <w:shd w:val="clear" w:color="auto" w:fill="auto"/>
          </w:tcPr>
          <w:p w:rsidR="00735BA9" w:rsidRPr="00514F6A" w:rsidRDefault="00735BA9" w:rsidP="00F46E5A">
            <w:pPr>
              <w:spacing w:after="120" w:line="240" w:lineRule="auto"/>
              <w:jc w:val="center"/>
              <w:rPr>
                <w:rFonts w:ascii="Times New Roman" w:eastAsia="Times New Roman" w:hAnsi="Times New Roman" w:cs="Times New Roman"/>
                <w:bCs/>
                <w:color w:val="000000" w:themeColor="text1"/>
              </w:rPr>
            </w:pPr>
          </w:p>
          <w:p w:rsidR="00735BA9" w:rsidRPr="00514F6A" w:rsidRDefault="00735BA9" w:rsidP="00F46E5A">
            <w:pPr>
              <w:spacing w:after="120" w:line="240" w:lineRule="auto"/>
              <w:jc w:val="center"/>
              <w:rPr>
                <w:rFonts w:ascii="Times New Roman" w:eastAsia="Times New Roman" w:hAnsi="Times New Roman" w:cs="Times New Roman"/>
                <w:bCs/>
                <w:color w:val="000000" w:themeColor="text1"/>
              </w:rPr>
            </w:pPr>
          </w:p>
          <w:p w:rsidR="00735BA9" w:rsidRPr="00BF57FF" w:rsidRDefault="00735BA9" w:rsidP="00F46E5A">
            <w:pPr>
              <w:spacing w:after="120" w:line="240" w:lineRule="auto"/>
              <w:jc w:val="center"/>
              <w:rPr>
                <w:rFonts w:ascii="Times New Roman" w:eastAsia="Times New Roman" w:hAnsi="Times New Roman" w:cs="Times New Roman"/>
                <w:bCs/>
                <w:color w:val="000000" w:themeColor="text1"/>
                <w:lang/>
              </w:rPr>
            </w:pPr>
            <w:r w:rsidRPr="00514F6A">
              <w:rPr>
                <w:rFonts w:ascii="Times New Roman" w:eastAsia="Times New Roman" w:hAnsi="Times New Roman" w:cs="Times New Roman"/>
                <w:bCs/>
                <w:color w:val="000000" w:themeColor="text1"/>
              </w:rPr>
              <w:t>Н</w:t>
            </w:r>
            <w:r w:rsidR="00BF57FF">
              <w:rPr>
                <w:rFonts w:ascii="Times New Roman" w:eastAsia="Times New Roman" w:hAnsi="Times New Roman" w:cs="Times New Roman"/>
                <w:bCs/>
                <w:color w:val="000000" w:themeColor="text1"/>
                <w:lang/>
              </w:rPr>
              <w:t>е</w:t>
            </w: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lastRenderedPageBreak/>
              <w:t>Буџет</w:t>
            </w:r>
          </w:p>
        </w:tc>
        <w:tc>
          <w:tcPr>
            <w:tcW w:w="635" w:type="pct"/>
            <w:tcBorders>
              <w:top w:val="single" w:sz="4" w:space="0" w:color="auto"/>
            </w:tcBorders>
            <w:shd w:val="clear" w:color="auto" w:fill="FFFFFF" w:themeFill="background1"/>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tcBorders>
            <w:shd w:val="clear" w:color="auto" w:fill="FFFFFF" w:themeFill="background1"/>
            <w:vAlign w:val="center"/>
          </w:tcPr>
          <w:p w:rsidR="00735BA9" w:rsidRPr="00BF57FF" w:rsidRDefault="00293BFD"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tcBorders>
            <w:shd w:val="clear" w:color="auto" w:fill="FFFFFF" w:themeFill="background1"/>
            <w:vAlign w:val="center"/>
          </w:tcPr>
          <w:p w:rsidR="00735BA9" w:rsidRPr="00BF57FF" w:rsidRDefault="00293BFD"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tcBorders>
            <w:shd w:val="clear" w:color="auto" w:fill="FFFFFF" w:themeFill="background1"/>
            <w:vAlign w:val="center"/>
          </w:tcPr>
          <w:p w:rsidR="00735BA9" w:rsidRPr="00BF57FF" w:rsidRDefault="00293BFD"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B7645D">
        <w:trPr>
          <w:trHeight w:val="712"/>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180"/>
          <w:jc w:val="center"/>
        </w:trPr>
        <w:tc>
          <w:tcPr>
            <w:tcW w:w="1140" w:type="pct"/>
            <w:vMerge w:val="restart"/>
            <w:vAlign w:val="center"/>
          </w:tcPr>
          <w:p w:rsidR="00735BA9" w:rsidRPr="00514F6A" w:rsidRDefault="00735BA9" w:rsidP="00F46E5A">
            <w:pPr>
              <w:spacing w:after="0" w:line="240" w:lineRule="auto"/>
              <w:rPr>
                <w:rFonts w:ascii="Times New Roman" w:hAnsi="Times New Roman" w:cs="Times New Roman"/>
                <w:lang w:val="sr-Cyrl-CS"/>
              </w:rPr>
            </w:pPr>
            <w:r w:rsidRPr="00514F6A">
              <w:rPr>
                <w:rFonts w:ascii="Times New Roman" w:hAnsi="Times New Roman" w:cs="Times New Roman"/>
                <w:lang w:val="sr-Cyrl-CS"/>
              </w:rPr>
              <w:t>Редовни контакти са ресорним министарствима</w:t>
            </w:r>
          </w:p>
        </w:tc>
        <w:tc>
          <w:tcPr>
            <w:tcW w:w="512" w:type="pct"/>
            <w:vMerge w:val="restart"/>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eastAsia="Times New Roman" w:hAnsi="Times New Roman" w:cs="Times New Roman"/>
                <w:color w:val="000000" w:themeColor="text1"/>
                <w:sz w:val="20"/>
                <w:szCs w:val="20"/>
              </w:rPr>
              <w:t>Континуирано</w:t>
            </w:r>
          </w:p>
        </w:tc>
        <w:tc>
          <w:tcPr>
            <w:tcW w:w="1174" w:type="pct"/>
            <w:vMerge w:val="restart"/>
          </w:tcPr>
          <w:p w:rsidR="00735BA9" w:rsidRPr="00514F6A" w:rsidRDefault="00735BA9" w:rsidP="00F46E5A">
            <w:pPr>
              <w:spacing w:after="0" w:line="240" w:lineRule="auto"/>
              <w:jc w:val="center"/>
              <w:rPr>
                <w:rFonts w:ascii="Times New Roman" w:hAnsi="Times New Roman" w:cs="Times New Roman"/>
                <w:lang w:val="sr-Cyrl-BA"/>
              </w:rPr>
            </w:pPr>
            <w:r w:rsidRPr="00514F6A">
              <w:rPr>
                <w:rFonts w:ascii="Times New Roman" w:hAnsi="Times New Roman" w:cs="Times New Roman"/>
                <w:lang w:val="sr-Cyrl-BA"/>
              </w:rPr>
              <w:t>Одржана најмање два састанка са представницима министарства</w:t>
            </w:r>
          </w:p>
        </w:tc>
        <w:tc>
          <w:tcPr>
            <w:tcW w:w="470" w:type="pct"/>
            <w:vMerge w:val="restart"/>
            <w:shd w:val="clear" w:color="auto" w:fill="auto"/>
          </w:tcPr>
          <w:p w:rsidR="00735BA9" w:rsidRPr="00514F6A" w:rsidRDefault="00735BA9" w:rsidP="00F46E5A">
            <w:pPr>
              <w:autoSpaceDE w:val="0"/>
              <w:autoSpaceDN w:val="0"/>
              <w:adjustRightInd w:val="0"/>
              <w:spacing w:after="120" w:line="240" w:lineRule="auto"/>
              <w:jc w:val="center"/>
              <w:rPr>
                <w:rFonts w:ascii="Times New Roman" w:eastAsia="Times New Roman" w:hAnsi="Times New Roman" w:cs="Times New Roman"/>
                <w:color w:val="000000" w:themeColor="text1"/>
              </w:rPr>
            </w:pPr>
          </w:p>
          <w:p w:rsidR="00735BA9" w:rsidRPr="00514F6A" w:rsidRDefault="00735BA9" w:rsidP="00F46E5A">
            <w:pPr>
              <w:autoSpaceDE w:val="0"/>
              <w:autoSpaceDN w:val="0"/>
              <w:adjustRightInd w:val="0"/>
              <w:spacing w:after="120" w:line="240" w:lineRule="auto"/>
              <w:jc w:val="center"/>
              <w:rPr>
                <w:rFonts w:ascii="Times New Roman" w:hAnsi="Times New Roman" w:cs="Times New Roman"/>
                <w:color w:val="000000" w:themeColor="text1"/>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p>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p>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735BA9" w:rsidRPr="00514F6A" w:rsidRDefault="00735BA9" w:rsidP="00F46E5A">
            <w:pPr>
              <w:spacing w:after="120" w:line="240" w:lineRule="auto"/>
              <w:jc w:val="center"/>
              <w:rPr>
                <w:rFonts w:ascii="Times New Roman" w:eastAsia="Times New Roman" w:hAnsi="Times New Roman" w:cs="Times New Roman"/>
                <w:bCs/>
                <w:color w:val="000000" w:themeColor="text1"/>
              </w:rPr>
            </w:pPr>
          </w:p>
          <w:p w:rsidR="00735BA9" w:rsidRPr="00514F6A" w:rsidRDefault="00735BA9" w:rsidP="00F46E5A">
            <w:pPr>
              <w:spacing w:after="120" w:line="240" w:lineRule="auto"/>
              <w:jc w:val="center"/>
              <w:rPr>
                <w:rFonts w:ascii="Times New Roman" w:eastAsia="Times New Roman" w:hAnsi="Times New Roman" w:cs="Times New Roman"/>
                <w:bCs/>
                <w:color w:val="000000" w:themeColor="text1"/>
              </w:rPr>
            </w:pPr>
          </w:p>
          <w:p w:rsidR="00735BA9" w:rsidRPr="00BF57FF" w:rsidRDefault="00735BA9" w:rsidP="00F46E5A">
            <w:pPr>
              <w:spacing w:after="120" w:line="240" w:lineRule="auto"/>
              <w:jc w:val="center"/>
              <w:rPr>
                <w:rFonts w:ascii="Times New Roman" w:eastAsia="Times New Roman" w:hAnsi="Times New Roman" w:cs="Times New Roman"/>
                <w:bCs/>
                <w:color w:val="000000" w:themeColor="text1"/>
                <w:lang/>
              </w:rPr>
            </w:pPr>
            <w:r w:rsidRPr="00514F6A">
              <w:rPr>
                <w:rFonts w:ascii="Times New Roman" w:eastAsia="Times New Roman" w:hAnsi="Times New Roman" w:cs="Times New Roman"/>
                <w:bCs/>
                <w:color w:val="000000" w:themeColor="text1"/>
              </w:rPr>
              <w:t>Н</w:t>
            </w:r>
            <w:r w:rsidR="00BF57FF">
              <w:rPr>
                <w:rFonts w:ascii="Times New Roman" w:eastAsia="Times New Roman" w:hAnsi="Times New Roman" w:cs="Times New Roman"/>
                <w:bCs/>
                <w:color w:val="000000" w:themeColor="text1"/>
                <w:lang/>
              </w:rPr>
              <w:t>е</w:t>
            </w: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tcBorders>
              <w:top w:val="single" w:sz="4" w:space="0" w:color="auto"/>
            </w:tcBorders>
            <w:shd w:val="clear" w:color="auto" w:fill="FFFFFF" w:themeFill="background1"/>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tcBorders>
            <w:shd w:val="clear" w:color="auto" w:fill="FFFFFF" w:themeFill="background1"/>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tcBorders>
            <w:shd w:val="clear" w:color="auto" w:fill="FFFFFF" w:themeFill="background1"/>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tcBorders>
            <w:shd w:val="clear" w:color="auto" w:fill="FFFFFF" w:themeFill="background1"/>
            <w:vAlign w:val="center"/>
          </w:tcPr>
          <w:p w:rsidR="00735BA9" w:rsidRPr="00514F6A" w:rsidRDefault="00293BFD" w:rsidP="00F46E5A">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rPr>
            </w:pPr>
            <w:r w:rsidRPr="00514F6A">
              <w:rPr>
                <w:rFonts w:ascii="Times New Roman" w:hAnsi="Times New Roman" w:cs="Times New Roman"/>
                <w:color w:val="000000" w:themeColor="text1"/>
                <w:szCs w:val="17"/>
              </w:rPr>
              <w:t>0</w:t>
            </w:r>
          </w:p>
        </w:tc>
      </w:tr>
      <w:tr w:rsidR="00735BA9" w:rsidRPr="00514F6A" w:rsidTr="00D6482D">
        <w:trPr>
          <w:trHeight w:val="180"/>
          <w:jc w:val="center"/>
        </w:trPr>
        <w:tc>
          <w:tcPr>
            <w:tcW w:w="1140" w:type="pct"/>
            <w:vMerge w:val="restart"/>
            <w:vAlign w:val="center"/>
          </w:tcPr>
          <w:p w:rsidR="00735BA9" w:rsidRPr="00514F6A" w:rsidRDefault="00735BA9" w:rsidP="00F46E5A">
            <w:pPr>
              <w:spacing w:after="0" w:line="240" w:lineRule="auto"/>
              <w:rPr>
                <w:rFonts w:ascii="Times New Roman" w:hAnsi="Times New Roman" w:cs="Times New Roman"/>
                <w:lang w:val="sr-Cyrl-CS"/>
              </w:rPr>
            </w:pPr>
            <w:r w:rsidRPr="00514F6A">
              <w:rPr>
                <w:rFonts w:ascii="Times New Roman" w:hAnsi="Times New Roman" w:cs="Times New Roman"/>
                <w:lang w:val="sr-Cyrl-CS"/>
              </w:rPr>
              <w:t>Објављивање јавних позива за реализацију Програма додјеле подстицајних средстава</w:t>
            </w:r>
          </w:p>
        </w:tc>
        <w:tc>
          <w:tcPr>
            <w:tcW w:w="512" w:type="pct"/>
            <w:vMerge w:val="restart"/>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eastAsia="Times New Roman" w:hAnsi="Times New Roman" w:cs="Times New Roman"/>
                <w:color w:val="000000" w:themeColor="text1"/>
                <w:sz w:val="20"/>
                <w:szCs w:val="20"/>
              </w:rPr>
              <w:t>Током године</w:t>
            </w:r>
          </w:p>
        </w:tc>
        <w:tc>
          <w:tcPr>
            <w:tcW w:w="1174" w:type="pct"/>
            <w:vMerge w:val="restart"/>
          </w:tcPr>
          <w:p w:rsidR="00735BA9" w:rsidRPr="00514F6A" w:rsidRDefault="00735BA9" w:rsidP="00F46E5A">
            <w:pPr>
              <w:spacing w:after="0" w:line="240" w:lineRule="auto"/>
              <w:jc w:val="center"/>
              <w:rPr>
                <w:rFonts w:ascii="Times New Roman" w:hAnsi="Times New Roman" w:cs="Times New Roman"/>
                <w:lang w:val="sr-Cyrl-BA"/>
              </w:rPr>
            </w:pPr>
            <w:r w:rsidRPr="00514F6A">
              <w:rPr>
                <w:rFonts w:ascii="Times New Roman" w:hAnsi="Times New Roman" w:cs="Times New Roman"/>
                <w:lang w:val="sr-Cyrl-BA"/>
              </w:rPr>
              <w:t>Објављена 3 јавна позива за реализацију Програма додјеле подстицајних средстава за самозапошљавање, набавку опреме и запошљавање</w:t>
            </w:r>
          </w:p>
        </w:tc>
        <w:tc>
          <w:tcPr>
            <w:tcW w:w="470" w:type="pct"/>
            <w:vMerge w:val="restart"/>
            <w:shd w:val="clear" w:color="auto" w:fill="auto"/>
          </w:tcPr>
          <w:p w:rsidR="00735BA9" w:rsidRPr="00514F6A" w:rsidRDefault="00735BA9" w:rsidP="00F46E5A">
            <w:pPr>
              <w:autoSpaceDE w:val="0"/>
              <w:autoSpaceDN w:val="0"/>
              <w:adjustRightInd w:val="0"/>
              <w:spacing w:after="120" w:line="240" w:lineRule="auto"/>
              <w:jc w:val="center"/>
              <w:rPr>
                <w:rFonts w:ascii="Times New Roman" w:eastAsia="Times New Roman" w:hAnsi="Times New Roman" w:cs="Times New Roman"/>
                <w:color w:val="000000" w:themeColor="text1"/>
              </w:rPr>
            </w:pPr>
          </w:p>
          <w:p w:rsidR="00735BA9" w:rsidRPr="00514F6A" w:rsidRDefault="00735BA9" w:rsidP="00F46E5A">
            <w:pPr>
              <w:autoSpaceDE w:val="0"/>
              <w:autoSpaceDN w:val="0"/>
              <w:adjustRightInd w:val="0"/>
              <w:spacing w:after="120" w:line="240" w:lineRule="auto"/>
              <w:jc w:val="center"/>
              <w:rPr>
                <w:rFonts w:ascii="Times New Roman" w:hAnsi="Times New Roman" w:cs="Times New Roman"/>
                <w:color w:val="000000" w:themeColor="text1"/>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p>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p>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735BA9" w:rsidRPr="00514F6A" w:rsidRDefault="00735BA9" w:rsidP="00F46E5A">
            <w:pPr>
              <w:spacing w:after="120" w:line="240" w:lineRule="auto"/>
              <w:jc w:val="center"/>
              <w:rPr>
                <w:rFonts w:ascii="Times New Roman" w:eastAsia="Times New Roman" w:hAnsi="Times New Roman" w:cs="Times New Roman"/>
                <w:bCs/>
                <w:color w:val="000000" w:themeColor="text1"/>
              </w:rPr>
            </w:pPr>
          </w:p>
          <w:p w:rsidR="00735BA9" w:rsidRPr="00514F6A" w:rsidRDefault="00735BA9" w:rsidP="00F46E5A">
            <w:pPr>
              <w:spacing w:after="120" w:line="240" w:lineRule="auto"/>
              <w:jc w:val="center"/>
              <w:rPr>
                <w:rFonts w:ascii="Times New Roman" w:eastAsia="Times New Roman" w:hAnsi="Times New Roman" w:cs="Times New Roman"/>
                <w:bCs/>
                <w:color w:val="000000" w:themeColor="text1"/>
              </w:rPr>
            </w:pPr>
          </w:p>
          <w:p w:rsidR="00735BA9" w:rsidRPr="00BF57FF" w:rsidRDefault="00735BA9" w:rsidP="00F46E5A">
            <w:pPr>
              <w:spacing w:after="120" w:line="240" w:lineRule="auto"/>
              <w:jc w:val="center"/>
              <w:rPr>
                <w:rFonts w:ascii="Times New Roman" w:eastAsia="Times New Roman" w:hAnsi="Times New Roman" w:cs="Times New Roman"/>
                <w:bCs/>
                <w:color w:val="000000" w:themeColor="text1"/>
                <w:lang/>
              </w:rPr>
            </w:pPr>
            <w:r w:rsidRPr="00514F6A">
              <w:rPr>
                <w:rFonts w:ascii="Times New Roman" w:eastAsia="Times New Roman" w:hAnsi="Times New Roman" w:cs="Times New Roman"/>
                <w:bCs/>
                <w:color w:val="000000" w:themeColor="text1"/>
              </w:rPr>
              <w:t>Н</w:t>
            </w:r>
            <w:r w:rsidR="00BF57FF">
              <w:rPr>
                <w:rFonts w:ascii="Times New Roman" w:eastAsia="Times New Roman" w:hAnsi="Times New Roman" w:cs="Times New Roman"/>
                <w:bCs/>
                <w:color w:val="000000" w:themeColor="text1"/>
                <w:lang/>
              </w:rPr>
              <w:t>е</w:t>
            </w: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tcBorders>
              <w:top w:val="single" w:sz="4" w:space="0" w:color="auto"/>
            </w:tcBorders>
            <w:shd w:val="clear" w:color="auto" w:fill="FFFFFF" w:themeFill="background1"/>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highlight w:val="yellow"/>
                <w:lang w:val="bs-Cyrl-BA"/>
              </w:rPr>
            </w:pPr>
            <w:r w:rsidRPr="00514F6A">
              <w:rPr>
                <w:rFonts w:ascii="Times New Roman" w:hAnsi="Times New Roman" w:cs="Times New Roman"/>
                <w:color w:val="000000" w:themeColor="text1"/>
                <w:szCs w:val="17"/>
                <w:lang w:val="bs-Cyrl-BA"/>
              </w:rPr>
              <w:t>5.000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tcBorders>
            <w:shd w:val="clear" w:color="auto" w:fill="FFFFFF" w:themeFill="background1"/>
            <w:vAlign w:val="center"/>
          </w:tcPr>
          <w:p w:rsidR="00735BA9" w:rsidRPr="00BF57FF" w:rsidRDefault="00BF57FF"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tcBorders>
            <w:shd w:val="clear" w:color="auto" w:fill="FFFFFF" w:themeFill="background1"/>
            <w:vAlign w:val="center"/>
          </w:tcPr>
          <w:p w:rsidR="00735BA9" w:rsidRPr="00BF57FF" w:rsidRDefault="00BF57FF"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tcBorders>
            <w:shd w:val="clear" w:color="auto" w:fill="FFFFFF" w:themeFill="background1"/>
            <w:vAlign w:val="center"/>
          </w:tcPr>
          <w:p w:rsidR="00735BA9" w:rsidRPr="00BF57FF" w:rsidRDefault="00BF57FF"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CD1DA7" w:rsidRDefault="00735BA9" w:rsidP="00F46E5A">
            <w:pPr>
              <w:spacing w:after="0" w:line="240" w:lineRule="auto"/>
              <w:jc w:val="center"/>
              <w:rPr>
                <w:rFonts w:ascii="Times New Roman" w:hAnsi="Times New Roman" w:cs="Times New Roman"/>
                <w:bCs/>
                <w:color w:val="000000" w:themeColor="text1"/>
                <w:szCs w:val="17"/>
                <w:highlight w:val="yellow"/>
                <w:lang w:val="bs-Cyrl-BA"/>
              </w:rPr>
            </w:pPr>
            <w:r w:rsidRPr="00CD1DA7">
              <w:rPr>
                <w:rFonts w:ascii="Times New Roman" w:hAnsi="Times New Roman" w:cs="Times New Roman"/>
                <w:bCs/>
                <w:color w:val="000000" w:themeColor="text1"/>
                <w:szCs w:val="17"/>
                <w:lang w:val="bs-Cyrl-BA"/>
              </w:rPr>
              <w:t>5.000</w:t>
            </w:r>
          </w:p>
        </w:tc>
      </w:tr>
      <w:tr w:rsidR="00735BA9" w:rsidRPr="00514F6A" w:rsidTr="00D6482D">
        <w:trPr>
          <w:trHeight w:val="180"/>
          <w:jc w:val="center"/>
        </w:trPr>
        <w:tc>
          <w:tcPr>
            <w:tcW w:w="1140" w:type="pct"/>
            <w:vMerge w:val="restart"/>
            <w:vAlign w:val="center"/>
          </w:tcPr>
          <w:p w:rsidR="00735BA9" w:rsidRPr="00514F6A" w:rsidRDefault="00735BA9" w:rsidP="00F46E5A">
            <w:pPr>
              <w:spacing w:after="0" w:line="240" w:lineRule="auto"/>
              <w:rPr>
                <w:rFonts w:ascii="Times New Roman" w:hAnsi="Times New Roman" w:cs="Times New Roman"/>
                <w:lang w:val="sr-Cyrl-CS"/>
              </w:rPr>
            </w:pPr>
            <w:r w:rsidRPr="00514F6A">
              <w:rPr>
                <w:rFonts w:ascii="Times New Roman" w:hAnsi="Times New Roman" w:cs="Times New Roman"/>
                <w:lang w:val="sr-Cyrl-CS"/>
              </w:rPr>
              <w:t>Остале уговорене услуге – материјални трошкови</w:t>
            </w:r>
          </w:p>
        </w:tc>
        <w:tc>
          <w:tcPr>
            <w:tcW w:w="512" w:type="pct"/>
            <w:vMerge w:val="restart"/>
            <w:tcBorders>
              <w:right w:val="single" w:sz="4" w:space="0" w:color="auto"/>
            </w:tcBorders>
            <w:shd w:val="clear" w:color="auto" w:fill="FFFFFF" w:themeFill="background1"/>
          </w:tcPr>
          <w:p w:rsidR="00BF57FF" w:rsidRDefault="00BF57FF" w:rsidP="00F46E5A">
            <w:pPr>
              <w:spacing w:after="0" w:line="240" w:lineRule="auto"/>
              <w:jc w:val="center"/>
              <w:rPr>
                <w:rFonts w:ascii="Times New Roman" w:eastAsia="Times New Roman" w:hAnsi="Times New Roman" w:cs="Times New Roman"/>
                <w:color w:val="000000" w:themeColor="text1"/>
                <w:sz w:val="20"/>
                <w:szCs w:val="20"/>
                <w:lang/>
              </w:rPr>
            </w:pPr>
          </w:p>
          <w:p w:rsidR="00BF57FF" w:rsidRDefault="00BF57FF" w:rsidP="00F46E5A">
            <w:pPr>
              <w:spacing w:after="0" w:line="240" w:lineRule="auto"/>
              <w:jc w:val="center"/>
              <w:rPr>
                <w:rFonts w:ascii="Times New Roman" w:eastAsia="Times New Roman" w:hAnsi="Times New Roman" w:cs="Times New Roman"/>
                <w:color w:val="000000" w:themeColor="text1"/>
                <w:sz w:val="20"/>
                <w:szCs w:val="20"/>
                <w:lang/>
              </w:rPr>
            </w:pPr>
          </w:p>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eastAsia="Times New Roman" w:hAnsi="Times New Roman" w:cs="Times New Roman"/>
                <w:color w:val="000000" w:themeColor="text1"/>
                <w:sz w:val="20"/>
                <w:szCs w:val="20"/>
              </w:rPr>
              <w:t>Континуирано</w:t>
            </w:r>
          </w:p>
        </w:tc>
        <w:tc>
          <w:tcPr>
            <w:tcW w:w="1174" w:type="pct"/>
            <w:vMerge w:val="restart"/>
          </w:tcPr>
          <w:p w:rsidR="00735BA9" w:rsidRPr="00514F6A" w:rsidRDefault="00735BA9" w:rsidP="00F46E5A">
            <w:pPr>
              <w:spacing w:after="0" w:line="240" w:lineRule="auto"/>
              <w:jc w:val="center"/>
              <w:rPr>
                <w:rFonts w:ascii="Times New Roman" w:hAnsi="Times New Roman" w:cs="Times New Roman"/>
                <w:lang w:val="sr-Cyrl-BA"/>
              </w:rPr>
            </w:pPr>
            <w:r w:rsidRPr="00514F6A">
              <w:rPr>
                <w:rFonts w:ascii="Times New Roman" w:hAnsi="Times New Roman" w:cs="Times New Roman"/>
                <w:lang w:val="sr-Cyrl-BA"/>
              </w:rPr>
              <w:t>Неопходни материјални трошкови за рад Одјељења</w:t>
            </w:r>
          </w:p>
        </w:tc>
        <w:tc>
          <w:tcPr>
            <w:tcW w:w="470" w:type="pct"/>
            <w:vMerge w:val="restart"/>
            <w:shd w:val="clear" w:color="auto" w:fill="auto"/>
          </w:tcPr>
          <w:p w:rsidR="00735BA9" w:rsidRPr="00514F6A" w:rsidRDefault="00735BA9" w:rsidP="00F46E5A">
            <w:pPr>
              <w:autoSpaceDE w:val="0"/>
              <w:autoSpaceDN w:val="0"/>
              <w:adjustRightInd w:val="0"/>
              <w:spacing w:after="120" w:line="240" w:lineRule="auto"/>
              <w:jc w:val="center"/>
              <w:rPr>
                <w:rFonts w:ascii="Times New Roman" w:eastAsia="Times New Roman" w:hAnsi="Times New Roman" w:cs="Times New Roman"/>
                <w:color w:val="000000" w:themeColor="text1"/>
              </w:rPr>
            </w:pPr>
          </w:p>
          <w:p w:rsidR="00735BA9" w:rsidRPr="00514F6A" w:rsidRDefault="00735BA9" w:rsidP="00F46E5A">
            <w:pPr>
              <w:autoSpaceDE w:val="0"/>
              <w:autoSpaceDN w:val="0"/>
              <w:adjustRightInd w:val="0"/>
              <w:spacing w:after="120" w:line="240" w:lineRule="auto"/>
              <w:jc w:val="center"/>
              <w:rPr>
                <w:rFonts w:ascii="Times New Roman" w:hAnsi="Times New Roman" w:cs="Times New Roman"/>
                <w:color w:val="000000" w:themeColor="text1"/>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p>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p>
          <w:p w:rsidR="00735BA9" w:rsidRPr="00514F6A" w:rsidRDefault="00735BA9" w:rsidP="00F46E5A">
            <w:pPr>
              <w:spacing w:after="12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735BA9" w:rsidRPr="00514F6A" w:rsidRDefault="00735BA9" w:rsidP="00F46E5A">
            <w:pPr>
              <w:spacing w:after="120" w:line="240" w:lineRule="auto"/>
              <w:jc w:val="center"/>
              <w:rPr>
                <w:rFonts w:ascii="Times New Roman" w:eastAsia="Times New Roman" w:hAnsi="Times New Roman" w:cs="Times New Roman"/>
                <w:bCs/>
                <w:color w:val="000000" w:themeColor="text1"/>
              </w:rPr>
            </w:pPr>
          </w:p>
          <w:p w:rsidR="00735BA9" w:rsidRPr="00514F6A" w:rsidRDefault="00735BA9" w:rsidP="00F46E5A">
            <w:pPr>
              <w:spacing w:after="120" w:line="240" w:lineRule="auto"/>
              <w:jc w:val="center"/>
              <w:rPr>
                <w:rFonts w:ascii="Times New Roman" w:eastAsia="Times New Roman" w:hAnsi="Times New Roman" w:cs="Times New Roman"/>
                <w:bCs/>
                <w:color w:val="000000" w:themeColor="text1"/>
              </w:rPr>
            </w:pPr>
          </w:p>
          <w:p w:rsidR="00735BA9" w:rsidRPr="00514F6A" w:rsidRDefault="00735BA9" w:rsidP="00F46E5A">
            <w:pPr>
              <w:spacing w:after="120" w:line="240" w:lineRule="auto"/>
              <w:jc w:val="center"/>
              <w:rPr>
                <w:rFonts w:ascii="Times New Roman" w:eastAsia="Times New Roman" w:hAnsi="Times New Roman" w:cs="Times New Roman"/>
                <w:bCs/>
                <w:color w:val="000000" w:themeColor="text1"/>
              </w:rPr>
            </w:pPr>
            <w:r w:rsidRPr="00514F6A">
              <w:rPr>
                <w:rFonts w:ascii="Times New Roman" w:eastAsia="Times New Roman" w:hAnsi="Times New Roman" w:cs="Times New Roman"/>
                <w:bCs/>
                <w:color w:val="000000" w:themeColor="text1"/>
              </w:rPr>
              <w:t xml:space="preserve">Да </w:t>
            </w: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tcBorders>
              <w:top w:val="single" w:sz="4" w:space="0" w:color="auto"/>
            </w:tcBorders>
            <w:shd w:val="clear" w:color="auto" w:fill="FFFFFF" w:themeFill="background1"/>
            <w:vAlign w:val="center"/>
          </w:tcPr>
          <w:p w:rsidR="00735BA9" w:rsidRPr="00514F6A" w:rsidRDefault="00735BA9" w:rsidP="00F46E5A">
            <w:pPr>
              <w:spacing w:after="0" w:line="240" w:lineRule="auto"/>
              <w:jc w:val="center"/>
              <w:rPr>
                <w:rFonts w:ascii="Times New Roman" w:hAnsi="Times New Roman" w:cs="Times New Roman"/>
                <w:color w:val="000000" w:themeColor="text1"/>
                <w:szCs w:val="17"/>
                <w:highlight w:val="yellow"/>
                <w:lang w:val="bs-Cyrl-BA"/>
              </w:rPr>
            </w:pPr>
            <w:r w:rsidRPr="00514F6A">
              <w:rPr>
                <w:rFonts w:ascii="Times New Roman" w:hAnsi="Times New Roman" w:cs="Times New Roman"/>
                <w:color w:val="000000" w:themeColor="text1"/>
                <w:szCs w:val="17"/>
                <w:lang w:val="bs-Cyrl-BA"/>
              </w:rPr>
              <w:t>4.000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top w:val="single" w:sz="4" w:space="0" w:color="auto"/>
            </w:tcBorders>
            <w:shd w:val="clear" w:color="auto" w:fill="FFFFFF" w:themeFill="background1"/>
            <w:vAlign w:val="center"/>
          </w:tcPr>
          <w:p w:rsidR="00735BA9" w:rsidRPr="00BF57FF" w:rsidRDefault="00BF57FF"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tcBorders>
            <w:shd w:val="clear" w:color="auto" w:fill="FFFFFF" w:themeFill="background1"/>
            <w:vAlign w:val="center"/>
          </w:tcPr>
          <w:p w:rsidR="00735BA9" w:rsidRPr="00BF57FF" w:rsidRDefault="00BF57FF"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top w:val="single" w:sz="4" w:space="0" w:color="auto"/>
            </w:tcBorders>
            <w:shd w:val="clear" w:color="auto" w:fill="FFFFFF" w:themeFill="background1"/>
            <w:vAlign w:val="center"/>
          </w:tcPr>
          <w:p w:rsidR="00735BA9" w:rsidRPr="00BF57FF" w:rsidRDefault="00BF57FF" w:rsidP="00F46E5A">
            <w:pPr>
              <w:spacing w:after="0" w:line="240" w:lineRule="auto"/>
              <w:jc w:val="center"/>
              <w:rPr>
                <w:rFonts w:ascii="Times New Roman" w:hAnsi="Times New Roman" w:cs="Times New Roman"/>
                <w:color w:val="000000" w:themeColor="text1"/>
                <w:szCs w:val="17"/>
                <w:lang w:val="bs-Cyrl-BA"/>
              </w:rPr>
            </w:pPr>
            <w:r w:rsidRPr="00BF57FF">
              <w:rPr>
                <w:rFonts w:ascii="Times New Roman" w:hAnsi="Times New Roman" w:cs="Times New Roman"/>
                <w:color w:val="000000" w:themeColor="text1"/>
                <w:szCs w:val="17"/>
                <w:lang w:val="bs-Cyrl-BA"/>
              </w:rPr>
              <w:t>0</w:t>
            </w:r>
          </w:p>
        </w:tc>
      </w:tr>
      <w:tr w:rsidR="00735BA9" w:rsidRPr="00514F6A" w:rsidTr="00D6482D">
        <w:trPr>
          <w:trHeight w:val="18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CD1DA7" w:rsidRDefault="00735BA9" w:rsidP="00F46E5A">
            <w:pPr>
              <w:spacing w:after="0" w:line="240" w:lineRule="auto"/>
              <w:jc w:val="center"/>
              <w:rPr>
                <w:rFonts w:ascii="Times New Roman" w:hAnsi="Times New Roman" w:cs="Times New Roman"/>
                <w:bCs/>
                <w:color w:val="000000" w:themeColor="text1"/>
                <w:szCs w:val="17"/>
                <w:highlight w:val="yellow"/>
                <w:lang w:val="bs-Cyrl-BA"/>
              </w:rPr>
            </w:pPr>
            <w:r w:rsidRPr="00CD1DA7">
              <w:rPr>
                <w:rFonts w:ascii="Times New Roman" w:hAnsi="Times New Roman" w:cs="Times New Roman"/>
                <w:bCs/>
                <w:color w:val="000000" w:themeColor="text1"/>
                <w:szCs w:val="17"/>
                <w:lang w:val="bs-Cyrl-BA"/>
              </w:rPr>
              <w:t>4.000</w:t>
            </w:r>
          </w:p>
        </w:tc>
      </w:tr>
      <w:tr w:rsidR="00BF57FF" w:rsidRPr="00514F6A" w:rsidTr="00D6482D">
        <w:trPr>
          <w:trHeight w:val="180"/>
          <w:jc w:val="center"/>
        </w:trPr>
        <w:tc>
          <w:tcPr>
            <w:tcW w:w="1140" w:type="pct"/>
            <w:vMerge w:val="restart"/>
            <w:vAlign w:val="center"/>
          </w:tcPr>
          <w:p w:rsidR="00BF57FF" w:rsidRPr="00514F6A" w:rsidRDefault="00BF57FF" w:rsidP="00BF57FF">
            <w:pPr>
              <w:spacing w:after="0" w:line="240" w:lineRule="auto"/>
              <w:rPr>
                <w:rFonts w:ascii="Times New Roman" w:hAnsi="Times New Roman" w:cs="Times New Roman"/>
                <w:lang w:val="sr-Cyrl-CS"/>
              </w:rPr>
            </w:pPr>
            <w:r>
              <w:rPr>
                <w:rFonts w:ascii="Times New Roman" w:hAnsi="Times New Roman" w:cs="Times New Roman"/>
                <w:lang w:val="sr-Cyrl-CS"/>
              </w:rPr>
              <w:t>Суфинансирање ЈП „Семберија и Мајевица“ Д.О.О.</w:t>
            </w:r>
          </w:p>
        </w:tc>
        <w:tc>
          <w:tcPr>
            <w:tcW w:w="512" w:type="pct"/>
            <w:vMerge w:val="restart"/>
            <w:tcBorders>
              <w:right w:val="single" w:sz="4" w:space="0" w:color="auto"/>
            </w:tcBorders>
            <w:shd w:val="clear" w:color="auto" w:fill="FFFFFF" w:themeFill="background1"/>
          </w:tcPr>
          <w:p w:rsidR="00BF57FF" w:rsidRDefault="00BF57FF" w:rsidP="00BF57FF">
            <w:pPr>
              <w:spacing w:after="0" w:line="240" w:lineRule="auto"/>
              <w:jc w:val="center"/>
              <w:rPr>
                <w:rFonts w:ascii="Times New Roman" w:eastAsia="Times New Roman" w:hAnsi="Times New Roman" w:cs="Times New Roman"/>
                <w:color w:val="000000" w:themeColor="text1"/>
                <w:sz w:val="20"/>
                <w:szCs w:val="20"/>
                <w:lang/>
              </w:rPr>
            </w:pPr>
          </w:p>
          <w:p w:rsidR="00BF57FF" w:rsidRPr="00293BFD" w:rsidRDefault="00BF57FF" w:rsidP="00BF57FF">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eastAsia="Times New Roman" w:hAnsi="Times New Roman" w:cs="Times New Roman"/>
                <w:color w:val="000000" w:themeColor="text1"/>
                <w:sz w:val="20"/>
                <w:szCs w:val="20"/>
              </w:rPr>
              <w:t>У складу са планом буџета</w:t>
            </w:r>
          </w:p>
        </w:tc>
        <w:tc>
          <w:tcPr>
            <w:tcW w:w="1174" w:type="pct"/>
            <w:vMerge w:val="restart"/>
          </w:tcPr>
          <w:p w:rsidR="00BF57FF" w:rsidRDefault="00BF57FF" w:rsidP="00BF57FF">
            <w:pPr>
              <w:spacing w:after="0" w:line="240" w:lineRule="auto"/>
              <w:jc w:val="center"/>
              <w:rPr>
                <w:rFonts w:ascii="Times New Roman" w:hAnsi="Times New Roman" w:cs="Times New Roman"/>
                <w:lang w:val="sr-Cyrl-BA"/>
              </w:rPr>
            </w:pPr>
          </w:p>
          <w:p w:rsidR="00BF57FF" w:rsidRDefault="00BF57FF" w:rsidP="00BF57FF">
            <w:pPr>
              <w:spacing w:after="0" w:line="240" w:lineRule="auto"/>
              <w:jc w:val="center"/>
              <w:rPr>
                <w:rFonts w:ascii="Times New Roman" w:hAnsi="Times New Roman" w:cs="Times New Roman"/>
                <w:lang w:val="sr-Cyrl-BA"/>
              </w:rPr>
            </w:pPr>
          </w:p>
          <w:p w:rsidR="00BF57FF" w:rsidRPr="00514F6A" w:rsidRDefault="00BF57FF" w:rsidP="00BF57FF">
            <w:pPr>
              <w:spacing w:after="0" w:line="240" w:lineRule="auto"/>
              <w:jc w:val="center"/>
              <w:rPr>
                <w:rFonts w:ascii="Times New Roman" w:hAnsi="Times New Roman" w:cs="Times New Roman"/>
                <w:lang w:val="sr-Cyrl-BA"/>
              </w:rPr>
            </w:pPr>
            <w:r>
              <w:rPr>
                <w:rFonts w:ascii="Times New Roman" w:hAnsi="Times New Roman" w:cs="Times New Roman"/>
                <w:lang w:val="sr-Cyrl-BA"/>
              </w:rPr>
              <w:t>Суфинансирање</w:t>
            </w:r>
          </w:p>
        </w:tc>
        <w:tc>
          <w:tcPr>
            <w:tcW w:w="470" w:type="pct"/>
            <w:vMerge w:val="restart"/>
            <w:shd w:val="clear" w:color="auto" w:fill="auto"/>
          </w:tcPr>
          <w:p w:rsidR="00BF57FF" w:rsidRDefault="00BF57FF" w:rsidP="00BF57FF">
            <w:pPr>
              <w:spacing w:after="0" w:line="240" w:lineRule="auto"/>
              <w:jc w:val="center"/>
              <w:rPr>
                <w:rFonts w:ascii="Times New Roman" w:eastAsia="Times New Roman" w:hAnsi="Times New Roman" w:cs="Times New Roman"/>
                <w:color w:val="000000" w:themeColor="text1"/>
                <w:lang/>
              </w:rPr>
            </w:pPr>
          </w:p>
          <w:p w:rsidR="00BF57FF" w:rsidRPr="00514F6A" w:rsidRDefault="00BF57FF" w:rsidP="00BF57FF">
            <w:pPr>
              <w:spacing w:after="0" w:line="240" w:lineRule="auto"/>
              <w:jc w:val="center"/>
              <w:rPr>
                <w:rFonts w:ascii="Times New Roman" w:eastAsia="Times New Roman" w:hAnsi="Times New Roman" w:cs="Times New Roman"/>
                <w:color w:val="000000" w:themeColor="text1"/>
                <w:lang w:val="sr-Cyrl-BA"/>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BF57FF" w:rsidRDefault="00BF57FF" w:rsidP="00BF57FF">
            <w:pPr>
              <w:spacing w:after="0" w:line="240" w:lineRule="auto"/>
              <w:jc w:val="center"/>
              <w:rPr>
                <w:rFonts w:ascii="Times New Roman" w:eastAsia="Times New Roman" w:hAnsi="Times New Roman" w:cs="Times New Roman"/>
                <w:color w:val="000000" w:themeColor="text1"/>
                <w:sz w:val="17"/>
                <w:szCs w:val="17"/>
                <w:lang/>
              </w:rPr>
            </w:pPr>
          </w:p>
          <w:p w:rsidR="00BF57FF" w:rsidRDefault="00BF57FF" w:rsidP="00BF57FF">
            <w:pPr>
              <w:spacing w:after="0" w:line="240" w:lineRule="auto"/>
              <w:jc w:val="center"/>
              <w:rPr>
                <w:rFonts w:ascii="Times New Roman" w:eastAsia="Times New Roman" w:hAnsi="Times New Roman" w:cs="Times New Roman"/>
                <w:color w:val="000000" w:themeColor="text1"/>
                <w:sz w:val="17"/>
                <w:szCs w:val="17"/>
                <w:lang/>
              </w:rPr>
            </w:pPr>
          </w:p>
          <w:p w:rsidR="00BF57FF" w:rsidRDefault="00BF57FF" w:rsidP="00BF57FF">
            <w:pPr>
              <w:spacing w:after="0" w:line="240" w:lineRule="auto"/>
              <w:jc w:val="center"/>
              <w:rPr>
                <w:rFonts w:ascii="Times New Roman" w:eastAsia="Times New Roman" w:hAnsi="Times New Roman" w:cs="Times New Roman"/>
                <w:color w:val="000000" w:themeColor="text1"/>
                <w:sz w:val="17"/>
                <w:szCs w:val="17"/>
                <w:lang/>
              </w:rPr>
            </w:pPr>
          </w:p>
          <w:p w:rsidR="00BF57FF" w:rsidRPr="00514F6A" w:rsidRDefault="00BF57FF" w:rsidP="00BF57FF">
            <w:pPr>
              <w:spacing w:after="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BF57FF" w:rsidRDefault="00BF57FF" w:rsidP="00BF57FF">
            <w:pPr>
              <w:spacing w:after="0" w:line="240" w:lineRule="auto"/>
              <w:jc w:val="center"/>
              <w:rPr>
                <w:rFonts w:ascii="Times New Roman" w:eastAsia="Times New Roman" w:hAnsi="Times New Roman" w:cs="Times New Roman"/>
                <w:bCs/>
                <w:color w:val="000000" w:themeColor="text1"/>
                <w:lang/>
              </w:rPr>
            </w:pPr>
          </w:p>
          <w:p w:rsidR="00BF57FF" w:rsidRDefault="00BF57FF" w:rsidP="00BF57FF">
            <w:pPr>
              <w:spacing w:after="0" w:line="240" w:lineRule="auto"/>
              <w:jc w:val="center"/>
              <w:rPr>
                <w:rFonts w:ascii="Times New Roman" w:eastAsia="Times New Roman" w:hAnsi="Times New Roman" w:cs="Times New Roman"/>
                <w:bCs/>
                <w:color w:val="000000" w:themeColor="text1"/>
                <w:lang/>
              </w:rPr>
            </w:pPr>
          </w:p>
          <w:p w:rsidR="00BF57FF" w:rsidRPr="00514F6A" w:rsidRDefault="00BF57FF" w:rsidP="00BF57FF">
            <w:pPr>
              <w:spacing w:after="0" w:line="240" w:lineRule="auto"/>
              <w:jc w:val="center"/>
              <w:rPr>
                <w:rFonts w:ascii="Times New Roman" w:eastAsia="Times New Roman" w:hAnsi="Times New Roman" w:cs="Times New Roman"/>
                <w:bCs/>
                <w:color w:val="000000" w:themeColor="text1"/>
                <w:sz w:val="17"/>
                <w:szCs w:val="17"/>
              </w:rPr>
            </w:pPr>
            <w:r w:rsidRPr="00514F6A">
              <w:rPr>
                <w:rFonts w:ascii="Times New Roman" w:eastAsia="Times New Roman" w:hAnsi="Times New Roman" w:cs="Times New Roman"/>
                <w:bCs/>
                <w:color w:val="000000" w:themeColor="text1"/>
              </w:rPr>
              <w:t>Да</w:t>
            </w:r>
          </w:p>
        </w:tc>
        <w:tc>
          <w:tcPr>
            <w:tcW w:w="405" w:type="pct"/>
            <w:shd w:val="clear" w:color="auto" w:fill="auto"/>
            <w:vAlign w:val="center"/>
          </w:tcPr>
          <w:p w:rsidR="00BF57FF" w:rsidRPr="00BF57FF" w:rsidRDefault="00BF57FF" w:rsidP="00BF57FF">
            <w:pPr>
              <w:spacing w:after="0" w:line="240" w:lineRule="auto"/>
              <w:ind w:left="72"/>
              <w:rPr>
                <w:rFonts w:ascii="Times New Roman" w:hAnsi="Times New Roman" w:cs="Times New Roman"/>
                <w:b/>
                <w:bCs/>
                <w:color w:val="000000" w:themeColor="text1"/>
                <w:szCs w:val="17"/>
              </w:rPr>
            </w:pPr>
            <w:r w:rsidRPr="00BF57FF">
              <w:rPr>
                <w:rFonts w:ascii="Times New Roman" w:hAnsi="Times New Roman" w:cs="Times New Roman"/>
                <w:b/>
                <w:bCs/>
                <w:color w:val="000000" w:themeColor="text1"/>
                <w:szCs w:val="17"/>
              </w:rPr>
              <w:t>Буџет</w:t>
            </w:r>
          </w:p>
        </w:tc>
        <w:tc>
          <w:tcPr>
            <w:tcW w:w="635" w:type="pct"/>
            <w:tcBorders>
              <w:top w:val="single" w:sz="4" w:space="0" w:color="auto"/>
            </w:tcBorders>
            <w:shd w:val="clear" w:color="auto" w:fill="auto"/>
            <w:vAlign w:val="center"/>
          </w:tcPr>
          <w:p w:rsidR="00BF57FF" w:rsidRPr="00CD1DA7" w:rsidRDefault="00CD1DA7" w:rsidP="00BF57FF">
            <w:pPr>
              <w:spacing w:after="0" w:line="240" w:lineRule="auto"/>
              <w:jc w:val="center"/>
              <w:rPr>
                <w:rFonts w:ascii="Times New Roman" w:hAnsi="Times New Roman" w:cs="Times New Roman"/>
                <w:bCs/>
                <w:color w:val="000000" w:themeColor="text1"/>
                <w:szCs w:val="17"/>
                <w:lang w:val="bs-Cyrl-BA"/>
              </w:rPr>
            </w:pPr>
            <w:r w:rsidRPr="00CD1DA7">
              <w:rPr>
                <w:rFonts w:ascii="Times New Roman" w:hAnsi="Times New Roman" w:cs="Times New Roman"/>
                <w:bCs/>
                <w:color w:val="000000" w:themeColor="text1"/>
                <w:szCs w:val="17"/>
                <w:lang w:val="bs-Cyrl-BA"/>
              </w:rPr>
              <w:t>500.000</w:t>
            </w:r>
          </w:p>
        </w:tc>
      </w:tr>
      <w:tr w:rsidR="00BF57FF" w:rsidRPr="00514F6A" w:rsidTr="00D6482D">
        <w:trPr>
          <w:trHeight w:val="180"/>
          <w:jc w:val="center"/>
        </w:trPr>
        <w:tc>
          <w:tcPr>
            <w:tcW w:w="1140" w:type="pct"/>
            <w:vMerge/>
            <w:vAlign w:val="center"/>
          </w:tcPr>
          <w:p w:rsidR="00BF57FF" w:rsidRPr="00514F6A" w:rsidRDefault="00BF57FF" w:rsidP="00BF57FF">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BF57FF" w:rsidRPr="00293BFD" w:rsidRDefault="00BF57FF" w:rsidP="00BF57FF">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BF57FF" w:rsidRPr="00514F6A" w:rsidRDefault="00BF57FF" w:rsidP="00BF57FF">
            <w:pPr>
              <w:spacing w:after="0" w:line="240" w:lineRule="auto"/>
              <w:jc w:val="center"/>
              <w:rPr>
                <w:rFonts w:ascii="Times New Roman" w:hAnsi="Times New Roman" w:cs="Times New Roman"/>
                <w:lang w:val="sr-Cyrl-BA"/>
              </w:rPr>
            </w:pPr>
          </w:p>
        </w:tc>
        <w:tc>
          <w:tcPr>
            <w:tcW w:w="470"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BF57FF" w:rsidRPr="00BF57FF" w:rsidRDefault="00BF57FF" w:rsidP="00BF57FF">
            <w:pPr>
              <w:spacing w:after="0" w:line="240" w:lineRule="auto"/>
              <w:ind w:left="72"/>
              <w:rPr>
                <w:rFonts w:ascii="Times New Roman" w:hAnsi="Times New Roman" w:cs="Times New Roman"/>
                <w:b/>
                <w:bCs/>
                <w:color w:val="000000" w:themeColor="text1"/>
                <w:szCs w:val="17"/>
              </w:rPr>
            </w:pPr>
            <w:r w:rsidRPr="00BF57FF">
              <w:rPr>
                <w:rFonts w:ascii="Times New Roman" w:hAnsi="Times New Roman" w:cs="Times New Roman"/>
                <w:b/>
                <w:bCs/>
                <w:color w:val="000000" w:themeColor="text1"/>
                <w:szCs w:val="17"/>
              </w:rPr>
              <w:t>Кредит</w:t>
            </w:r>
          </w:p>
        </w:tc>
        <w:tc>
          <w:tcPr>
            <w:tcW w:w="635" w:type="pct"/>
            <w:tcBorders>
              <w:top w:val="single" w:sz="4" w:space="0" w:color="auto"/>
            </w:tcBorders>
            <w:shd w:val="clear" w:color="auto" w:fill="auto"/>
            <w:vAlign w:val="center"/>
          </w:tcPr>
          <w:p w:rsidR="00BF57FF" w:rsidRPr="00CD1DA7" w:rsidRDefault="00CD1DA7" w:rsidP="00BF57FF">
            <w:pPr>
              <w:spacing w:after="0" w:line="240" w:lineRule="auto"/>
              <w:jc w:val="center"/>
              <w:rPr>
                <w:rFonts w:ascii="Times New Roman" w:hAnsi="Times New Roman" w:cs="Times New Roman"/>
                <w:bCs/>
                <w:color w:val="000000" w:themeColor="text1"/>
                <w:szCs w:val="17"/>
                <w:lang w:val="bs-Cyrl-BA"/>
              </w:rPr>
            </w:pPr>
            <w:r w:rsidRPr="00CD1DA7">
              <w:rPr>
                <w:rFonts w:ascii="Times New Roman" w:hAnsi="Times New Roman" w:cs="Times New Roman"/>
                <w:bCs/>
                <w:color w:val="000000" w:themeColor="text1"/>
                <w:szCs w:val="17"/>
                <w:lang w:val="bs-Cyrl-BA"/>
              </w:rPr>
              <w:t>0</w:t>
            </w:r>
          </w:p>
        </w:tc>
      </w:tr>
      <w:tr w:rsidR="00BF57FF" w:rsidRPr="00514F6A" w:rsidTr="00D6482D">
        <w:trPr>
          <w:trHeight w:val="180"/>
          <w:jc w:val="center"/>
        </w:trPr>
        <w:tc>
          <w:tcPr>
            <w:tcW w:w="1140" w:type="pct"/>
            <w:vMerge/>
            <w:vAlign w:val="center"/>
          </w:tcPr>
          <w:p w:rsidR="00BF57FF" w:rsidRPr="00514F6A" w:rsidRDefault="00BF57FF" w:rsidP="00BF57FF">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BF57FF" w:rsidRPr="00293BFD" w:rsidRDefault="00BF57FF" w:rsidP="00BF57FF">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BF57FF" w:rsidRPr="00514F6A" w:rsidRDefault="00BF57FF" w:rsidP="00BF57FF">
            <w:pPr>
              <w:spacing w:after="0" w:line="240" w:lineRule="auto"/>
              <w:jc w:val="center"/>
              <w:rPr>
                <w:rFonts w:ascii="Times New Roman" w:hAnsi="Times New Roman" w:cs="Times New Roman"/>
                <w:lang w:val="sr-Cyrl-BA"/>
              </w:rPr>
            </w:pPr>
          </w:p>
        </w:tc>
        <w:tc>
          <w:tcPr>
            <w:tcW w:w="470"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BF57FF" w:rsidRPr="00BF57FF" w:rsidRDefault="00BF57FF" w:rsidP="00BF57FF">
            <w:pPr>
              <w:spacing w:after="0" w:line="240" w:lineRule="auto"/>
              <w:ind w:left="72"/>
              <w:rPr>
                <w:rFonts w:ascii="Times New Roman" w:hAnsi="Times New Roman" w:cs="Times New Roman"/>
                <w:b/>
                <w:bCs/>
                <w:color w:val="000000" w:themeColor="text1"/>
                <w:szCs w:val="17"/>
              </w:rPr>
            </w:pPr>
            <w:r w:rsidRPr="00BF57FF">
              <w:rPr>
                <w:rFonts w:ascii="Times New Roman" w:hAnsi="Times New Roman" w:cs="Times New Roman"/>
                <w:b/>
                <w:bCs/>
                <w:color w:val="000000" w:themeColor="text1"/>
                <w:szCs w:val="17"/>
              </w:rPr>
              <w:t xml:space="preserve">Донације </w:t>
            </w:r>
            <w:r w:rsidRPr="00BF57FF">
              <w:rPr>
                <w:rFonts w:ascii="Times New Roman" w:hAnsi="Times New Roman" w:cs="Times New Roman"/>
                <w:b/>
                <w:bCs/>
                <w:color w:val="000000" w:themeColor="text1"/>
                <w:szCs w:val="17"/>
                <w:lang w:val="bs-Latn-BA"/>
              </w:rPr>
              <w:t>/</w:t>
            </w:r>
            <w:r w:rsidRPr="00BF57FF">
              <w:rPr>
                <w:rFonts w:ascii="Times New Roman" w:hAnsi="Times New Roman" w:cs="Times New Roman"/>
                <w:b/>
                <w:bCs/>
                <w:color w:val="000000" w:themeColor="text1"/>
                <w:szCs w:val="17"/>
                <w:lang w:val="bs-Cyrl-BA"/>
              </w:rPr>
              <w:t xml:space="preserve"> Грант</w:t>
            </w:r>
          </w:p>
        </w:tc>
        <w:tc>
          <w:tcPr>
            <w:tcW w:w="635" w:type="pct"/>
            <w:tcBorders>
              <w:top w:val="single" w:sz="4" w:space="0" w:color="auto"/>
            </w:tcBorders>
            <w:shd w:val="clear" w:color="auto" w:fill="auto"/>
            <w:vAlign w:val="center"/>
          </w:tcPr>
          <w:p w:rsidR="00BF57FF" w:rsidRPr="00CD1DA7" w:rsidRDefault="00CD1DA7" w:rsidP="00BF57FF">
            <w:pPr>
              <w:spacing w:after="0" w:line="240" w:lineRule="auto"/>
              <w:jc w:val="center"/>
              <w:rPr>
                <w:rFonts w:ascii="Times New Roman" w:hAnsi="Times New Roman" w:cs="Times New Roman"/>
                <w:bCs/>
                <w:color w:val="000000" w:themeColor="text1"/>
                <w:szCs w:val="17"/>
                <w:lang w:val="bs-Cyrl-BA"/>
              </w:rPr>
            </w:pPr>
            <w:r w:rsidRPr="00CD1DA7">
              <w:rPr>
                <w:rFonts w:ascii="Times New Roman" w:hAnsi="Times New Roman" w:cs="Times New Roman"/>
                <w:bCs/>
                <w:color w:val="000000" w:themeColor="text1"/>
                <w:szCs w:val="17"/>
                <w:lang w:val="bs-Cyrl-BA"/>
              </w:rPr>
              <w:t>0</w:t>
            </w:r>
          </w:p>
        </w:tc>
      </w:tr>
      <w:tr w:rsidR="00BF57FF" w:rsidRPr="00514F6A" w:rsidTr="00D6482D">
        <w:trPr>
          <w:trHeight w:val="180"/>
          <w:jc w:val="center"/>
        </w:trPr>
        <w:tc>
          <w:tcPr>
            <w:tcW w:w="1140" w:type="pct"/>
            <w:vMerge/>
            <w:vAlign w:val="center"/>
          </w:tcPr>
          <w:p w:rsidR="00BF57FF" w:rsidRPr="00514F6A" w:rsidRDefault="00BF57FF" w:rsidP="00BF57FF">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BF57FF" w:rsidRPr="00293BFD" w:rsidRDefault="00BF57FF" w:rsidP="00BF57FF">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BF57FF" w:rsidRPr="00514F6A" w:rsidRDefault="00BF57FF" w:rsidP="00BF57FF">
            <w:pPr>
              <w:spacing w:after="0" w:line="240" w:lineRule="auto"/>
              <w:jc w:val="center"/>
              <w:rPr>
                <w:rFonts w:ascii="Times New Roman" w:hAnsi="Times New Roman" w:cs="Times New Roman"/>
                <w:lang w:val="sr-Cyrl-BA"/>
              </w:rPr>
            </w:pPr>
          </w:p>
        </w:tc>
        <w:tc>
          <w:tcPr>
            <w:tcW w:w="470"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BF57FF" w:rsidRPr="00BF57FF" w:rsidRDefault="00BF57FF" w:rsidP="00BF57FF">
            <w:pPr>
              <w:spacing w:after="0" w:line="240" w:lineRule="auto"/>
              <w:ind w:left="72"/>
              <w:rPr>
                <w:rFonts w:ascii="Times New Roman" w:hAnsi="Times New Roman" w:cs="Times New Roman"/>
                <w:b/>
                <w:bCs/>
                <w:color w:val="000000" w:themeColor="text1"/>
                <w:szCs w:val="17"/>
              </w:rPr>
            </w:pPr>
            <w:r w:rsidRPr="00BF57FF">
              <w:rPr>
                <w:rFonts w:ascii="Times New Roman" w:hAnsi="Times New Roman" w:cs="Times New Roman"/>
                <w:b/>
                <w:bCs/>
                <w:color w:val="000000" w:themeColor="text1"/>
                <w:szCs w:val="17"/>
              </w:rPr>
              <w:t xml:space="preserve">Остало </w:t>
            </w:r>
          </w:p>
        </w:tc>
        <w:tc>
          <w:tcPr>
            <w:tcW w:w="635" w:type="pct"/>
            <w:tcBorders>
              <w:top w:val="single" w:sz="4" w:space="0" w:color="auto"/>
            </w:tcBorders>
            <w:shd w:val="clear" w:color="auto" w:fill="auto"/>
            <w:vAlign w:val="center"/>
          </w:tcPr>
          <w:p w:rsidR="00BF57FF" w:rsidRPr="00CD1DA7" w:rsidRDefault="00CD1DA7" w:rsidP="00BF57FF">
            <w:pPr>
              <w:spacing w:after="0" w:line="240" w:lineRule="auto"/>
              <w:jc w:val="center"/>
              <w:rPr>
                <w:rFonts w:ascii="Times New Roman" w:hAnsi="Times New Roman" w:cs="Times New Roman"/>
                <w:bCs/>
                <w:color w:val="000000" w:themeColor="text1"/>
                <w:szCs w:val="17"/>
                <w:lang w:val="bs-Cyrl-BA"/>
              </w:rPr>
            </w:pPr>
            <w:r w:rsidRPr="00CD1DA7">
              <w:rPr>
                <w:rFonts w:ascii="Times New Roman" w:hAnsi="Times New Roman" w:cs="Times New Roman"/>
                <w:bCs/>
                <w:color w:val="000000" w:themeColor="text1"/>
                <w:szCs w:val="17"/>
                <w:lang w:val="bs-Cyrl-BA"/>
              </w:rPr>
              <w:t>0</w:t>
            </w:r>
          </w:p>
        </w:tc>
      </w:tr>
      <w:tr w:rsidR="00BF57FF" w:rsidRPr="00514F6A" w:rsidTr="00D6482D">
        <w:trPr>
          <w:trHeight w:val="180"/>
          <w:jc w:val="center"/>
        </w:trPr>
        <w:tc>
          <w:tcPr>
            <w:tcW w:w="1140" w:type="pct"/>
            <w:vMerge/>
            <w:vAlign w:val="center"/>
          </w:tcPr>
          <w:p w:rsidR="00BF57FF" w:rsidRPr="00514F6A" w:rsidRDefault="00BF57FF" w:rsidP="00BF57FF">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BF57FF" w:rsidRPr="00293BFD" w:rsidRDefault="00BF57FF" w:rsidP="00BF57FF">
            <w:pPr>
              <w:spacing w:after="0" w:line="240" w:lineRule="auto"/>
              <w:jc w:val="center"/>
              <w:rPr>
                <w:rFonts w:ascii="Times New Roman" w:eastAsia="Times New Roman" w:hAnsi="Times New Roman" w:cs="Times New Roman"/>
                <w:color w:val="000000" w:themeColor="text1"/>
                <w:sz w:val="20"/>
                <w:szCs w:val="20"/>
              </w:rPr>
            </w:pPr>
          </w:p>
        </w:tc>
        <w:tc>
          <w:tcPr>
            <w:tcW w:w="1174" w:type="pct"/>
            <w:vMerge/>
          </w:tcPr>
          <w:p w:rsidR="00BF57FF" w:rsidRPr="00514F6A" w:rsidRDefault="00BF57FF" w:rsidP="00BF57FF">
            <w:pPr>
              <w:spacing w:after="0" w:line="240" w:lineRule="auto"/>
              <w:jc w:val="center"/>
              <w:rPr>
                <w:rFonts w:ascii="Times New Roman" w:hAnsi="Times New Roman" w:cs="Times New Roman"/>
                <w:lang w:val="sr-Cyrl-BA"/>
              </w:rPr>
            </w:pPr>
          </w:p>
        </w:tc>
        <w:tc>
          <w:tcPr>
            <w:tcW w:w="470"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BF57FF" w:rsidRPr="00514F6A" w:rsidRDefault="00BF57FF" w:rsidP="00BF57FF">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BF57FF" w:rsidRPr="00514F6A" w:rsidRDefault="00BF57FF" w:rsidP="00BF57FF">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BF57FF" w:rsidRPr="00CD1DA7" w:rsidRDefault="00CD1DA7" w:rsidP="00BF57FF">
            <w:pPr>
              <w:spacing w:after="0" w:line="240" w:lineRule="auto"/>
              <w:jc w:val="center"/>
              <w:rPr>
                <w:rFonts w:ascii="Times New Roman" w:hAnsi="Times New Roman" w:cs="Times New Roman"/>
                <w:bCs/>
                <w:color w:val="000000" w:themeColor="text1"/>
                <w:szCs w:val="17"/>
                <w:lang w:val="bs-Cyrl-BA"/>
              </w:rPr>
            </w:pPr>
            <w:r w:rsidRPr="00CD1DA7">
              <w:rPr>
                <w:rFonts w:ascii="Times New Roman" w:hAnsi="Times New Roman" w:cs="Times New Roman"/>
                <w:bCs/>
                <w:color w:val="000000" w:themeColor="text1"/>
                <w:szCs w:val="17"/>
                <w:lang w:val="bs-Cyrl-BA"/>
              </w:rPr>
              <w:t>500.000</w:t>
            </w:r>
          </w:p>
        </w:tc>
      </w:tr>
      <w:tr w:rsidR="00735BA9" w:rsidRPr="00514F6A" w:rsidTr="00D6482D">
        <w:trPr>
          <w:trHeight w:val="310"/>
          <w:jc w:val="center"/>
        </w:trPr>
        <w:tc>
          <w:tcPr>
            <w:tcW w:w="1140" w:type="pct"/>
            <w:vMerge w:val="restart"/>
            <w:vAlign w:val="center"/>
          </w:tcPr>
          <w:p w:rsidR="00735BA9" w:rsidRPr="00514F6A" w:rsidRDefault="00735BA9" w:rsidP="00F46E5A">
            <w:pPr>
              <w:spacing w:after="0" w:line="240" w:lineRule="auto"/>
              <w:rPr>
                <w:rFonts w:ascii="Times New Roman" w:hAnsi="Times New Roman" w:cs="Times New Roman"/>
                <w:lang w:val="sr-Cyrl-CS"/>
              </w:rPr>
            </w:pPr>
            <w:r w:rsidRPr="00514F6A">
              <w:rPr>
                <w:rFonts w:ascii="Times New Roman" w:hAnsi="Times New Roman" w:cs="Times New Roman"/>
                <w:lang w:val="sr-Cyrl-CS"/>
              </w:rPr>
              <w:t>Грантови привредним субјектима</w:t>
            </w:r>
          </w:p>
        </w:tc>
        <w:tc>
          <w:tcPr>
            <w:tcW w:w="512" w:type="pct"/>
            <w:vMerge w:val="restart"/>
            <w:tcBorders>
              <w:right w:val="single" w:sz="4" w:space="0" w:color="auto"/>
            </w:tcBorders>
            <w:shd w:val="clear" w:color="auto" w:fill="FFFFFF" w:themeFill="background1"/>
          </w:tcPr>
          <w:p w:rsidR="00735BA9" w:rsidRPr="00293BFD" w:rsidRDefault="00735BA9" w:rsidP="00F46E5A">
            <w:pPr>
              <w:spacing w:after="0" w:line="240" w:lineRule="auto"/>
              <w:jc w:val="center"/>
              <w:rPr>
                <w:rFonts w:ascii="Times New Roman" w:eastAsia="Times New Roman" w:hAnsi="Times New Roman" w:cs="Times New Roman"/>
                <w:color w:val="000000" w:themeColor="text1"/>
                <w:sz w:val="20"/>
                <w:szCs w:val="20"/>
              </w:rPr>
            </w:pPr>
            <w:r w:rsidRPr="00293BFD">
              <w:rPr>
                <w:rFonts w:ascii="Times New Roman" w:eastAsia="Times New Roman" w:hAnsi="Times New Roman" w:cs="Times New Roman"/>
                <w:color w:val="000000" w:themeColor="text1"/>
                <w:sz w:val="20"/>
                <w:szCs w:val="20"/>
              </w:rPr>
              <w:t>У складу са планом буџета</w:t>
            </w:r>
          </w:p>
        </w:tc>
        <w:tc>
          <w:tcPr>
            <w:tcW w:w="1174" w:type="pct"/>
            <w:vMerge w:val="restart"/>
          </w:tcPr>
          <w:p w:rsidR="00735BA9" w:rsidRPr="00514F6A" w:rsidRDefault="00735BA9" w:rsidP="00F46E5A">
            <w:pPr>
              <w:spacing w:after="0" w:line="240" w:lineRule="auto"/>
              <w:jc w:val="center"/>
              <w:rPr>
                <w:rFonts w:ascii="Times New Roman" w:hAnsi="Times New Roman" w:cs="Times New Roman"/>
                <w:lang w:val="sr-Cyrl-BA"/>
              </w:rPr>
            </w:pPr>
            <w:r w:rsidRPr="00514F6A">
              <w:rPr>
                <w:rFonts w:ascii="Times New Roman" w:hAnsi="Times New Roman" w:cs="Times New Roman"/>
                <w:lang w:val="sr-Cyrl-BA"/>
              </w:rPr>
              <w:t xml:space="preserve">Додијељени грантови </w:t>
            </w:r>
          </w:p>
        </w:tc>
        <w:tc>
          <w:tcPr>
            <w:tcW w:w="470" w:type="pct"/>
            <w:vMerge w:val="restart"/>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r w:rsidRPr="00514F6A">
              <w:rPr>
                <w:rFonts w:ascii="Times New Roman" w:eastAsia="Times New Roman" w:hAnsi="Times New Roman" w:cs="Times New Roman"/>
                <w:color w:val="000000" w:themeColor="text1"/>
              </w:rPr>
              <w:t xml:space="preserve">Град Бијељина – </w:t>
            </w:r>
            <w:r w:rsidRPr="00514F6A">
              <w:rPr>
                <w:rFonts w:ascii="Times New Roman" w:eastAsia="Times New Roman" w:hAnsi="Times New Roman" w:cs="Times New Roman"/>
                <w:color w:val="000000" w:themeColor="text1"/>
                <w:lang w:val="sr-Cyrl-BA"/>
              </w:rPr>
              <w:t>Одјељење за привреду</w:t>
            </w:r>
          </w:p>
        </w:tc>
        <w:tc>
          <w:tcPr>
            <w:tcW w:w="240" w:type="pct"/>
            <w:vMerge w:val="restart"/>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r w:rsidRPr="00514F6A">
              <w:rPr>
                <w:rFonts w:ascii="Times New Roman" w:eastAsia="Times New Roman" w:hAnsi="Times New Roman" w:cs="Times New Roman"/>
                <w:color w:val="000000" w:themeColor="text1"/>
                <w:sz w:val="17"/>
                <w:szCs w:val="17"/>
              </w:rPr>
              <w:t>-</w:t>
            </w:r>
          </w:p>
        </w:tc>
        <w:tc>
          <w:tcPr>
            <w:tcW w:w="423" w:type="pct"/>
            <w:vMerge w:val="restart"/>
            <w:shd w:val="clear" w:color="auto" w:fill="auto"/>
          </w:tcPr>
          <w:p w:rsidR="00735BA9" w:rsidRPr="00BF57FF" w:rsidRDefault="00735BA9" w:rsidP="00F46E5A">
            <w:pPr>
              <w:spacing w:after="0" w:line="240" w:lineRule="auto"/>
              <w:jc w:val="center"/>
              <w:rPr>
                <w:rFonts w:ascii="Times New Roman" w:eastAsia="Times New Roman" w:hAnsi="Times New Roman" w:cs="Times New Roman"/>
                <w:bCs/>
                <w:color w:val="000000" w:themeColor="text1"/>
              </w:rPr>
            </w:pPr>
            <w:r w:rsidRPr="00BF57FF">
              <w:rPr>
                <w:rFonts w:ascii="Times New Roman" w:eastAsia="Times New Roman" w:hAnsi="Times New Roman" w:cs="Times New Roman"/>
                <w:bCs/>
                <w:color w:val="000000" w:themeColor="text1"/>
              </w:rPr>
              <w:t xml:space="preserve">Да </w:t>
            </w: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tcBorders>
              <w:bottom w:val="single" w:sz="4" w:space="0" w:color="auto"/>
            </w:tcBorders>
            <w:shd w:val="clear" w:color="auto" w:fill="auto"/>
            <w:vAlign w:val="center"/>
          </w:tcPr>
          <w:p w:rsidR="00735BA9" w:rsidRPr="00CD1DA7" w:rsidRDefault="00BF57FF" w:rsidP="00F46E5A">
            <w:pPr>
              <w:spacing w:after="0" w:line="240" w:lineRule="auto"/>
              <w:jc w:val="center"/>
              <w:rPr>
                <w:rFonts w:ascii="Times New Roman" w:hAnsi="Times New Roman" w:cs="Times New Roman"/>
                <w:bCs/>
                <w:color w:val="000000" w:themeColor="text1"/>
                <w:szCs w:val="17"/>
                <w:highlight w:val="yellow"/>
                <w:lang w:val="bs-Cyrl-BA"/>
              </w:rPr>
            </w:pPr>
            <w:r w:rsidRPr="00CD1DA7">
              <w:rPr>
                <w:rFonts w:ascii="Times New Roman" w:hAnsi="Times New Roman" w:cs="Times New Roman"/>
                <w:bCs/>
                <w:color w:val="000000" w:themeColor="text1"/>
                <w:szCs w:val="17"/>
                <w:lang w:val="bs-Cyrl-BA"/>
              </w:rPr>
              <w:t>3</w:t>
            </w:r>
            <w:r w:rsidR="00735BA9" w:rsidRPr="00CD1DA7">
              <w:rPr>
                <w:rFonts w:ascii="Times New Roman" w:hAnsi="Times New Roman" w:cs="Times New Roman"/>
                <w:bCs/>
                <w:color w:val="000000" w:themeColor="text1"/>
                <w:szCs w:val="17"/>
                <w:lang w:val="bs-Cyrl-BA"/>
              </w:rPr>
              <w:t>00.000</w:t>
            </w:r>
          </w:p>
        </w:tc>
      </w:tr>
      <w:tr w:rsidR="00735BA9" w:rsidRPr="00514F6A" w:rsidTr="00D6482D">
        <w:trPr>
          <w:trHeight w:val="31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tcBorders>
              <w:bottom w:val="single" w:sz="4" w:space="0" w:color="auto"/>
            </w:tcBorders>
            <w:shd w:val="clear" w:color="auto" w:fill="auto"/>
            <w:vAlign w:val="center"/>
          </w:tcPr>
          <w:p w:rsidR="00735BA9" w:rsidRPr="00CD1DA7" w:rsidRDefault="00BF57FF" w:rsidP="00F46E5A">
            <w:pPr>
              <w:spacing w:after="0" w:line="240" w:lineRule="auto"/>
              <w:jc w:val="center"/>
              <w:rPr>
                <w:rFonts w:ascii="Times New Roman" w:hAnsi="Times New Roman" w:cs="Times New Roman"/>
                <w:bCs/>
                <w:color w:val="000000" w:themeColor="text1"/>
                <w:szCs w:val="17"/>
                <w:lang w:val="bs-Cyrl-BA"/>
              </w:rPr>
            </w:pPr>
            <w:r w:rsidRPr="00CD1DA7">
              <w:rPr>
                <w:rFonts w:ascii="Times New Roman" w:hAnsi="Times New Roman" w:cs="Times New Roman"/>
                <w:bCs/>
                <w:color w:val="000000" w:themeColor="text1"/>
                <w:szCs w:val="17"/>
                <w:lang w:val="bs-Cyrl-BA"/>
              </w:rPr>
              <w:t>0</w:t>
            </w:r>
          </w:p>
        </w:tc>
      </w:tr>
      <w:tr w:rsidR="00735BA9" w:rsidRPr="00514F6A" w:rsidTr="00D6482D">
        <w:trPr>
          <w:trHeight w:val="31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tcBorders>
              <w:bottom w:val="single" w:sz="4" w:space="0" w:color="auto"/>
            </w:tcBorders>
            <w:shd w:val="clear" w:color="auto" w:fill="auto"/>
            <w:vAlign w:val="center"/>
          </w:tcPr>
          <w:p w:rsidR="00735BA9" w:rsidRPr="00CD1DA7" w:rsidRDefault="00BF57FF" w:rsidP="00F46E5A">
            <w:pPr>
              <w:spacing w:after="0" w:line="240" w:lineRule="auto"/>
              <w:jc w:val="center"/>
              <w:rPr>
                <w:rFonts w:ascii="Times New Roman" w:hAnsi="Times New Roman" w:cs="Times New Roman"/>
                <w:bCs/>
                <w:color w:val="000000" w:themeColor="text1"/>
                <w:szCs w:val="17"/>
                <w:lang w:val="bs-Cyrl-BA"/>
              </w:rPr>
            </w:pPr>
            <w:r w:rsidRPr="00CD1DA7">
              <w:rPr>
                <w:rFonts w:ascii="Times New Roman" w:hAnsi="Times New Roman" w:cs="Times New Roman"/>
                <w:bCs/>
                <w:color w:val="000000" w:themeColor="text1"/>
                <w:szCs w:val="17"/>
                <w:lang w:val="bs-Cyrl-BA"/>
              </w:rPr>
              <w:t>0</w:t>
            </w:r>
          </w:p>
        </w:tc>
      </w:tr>
      <w:tr w:rsidR="00735BA9" w:rsidRPr="00514F6A" w:rsidTr="00D6482D">
        <w:trPr>
          <w:trHeight w:val="31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tcBorders>
              <w:bottom w:val="single" w:sz="4" w:space="0" w:color="auto"/>
            </w:tcBorders>
            <w:shd w:val="clear" w:color="auto" w:fill="auto"/>
            <w:vAlign w:val="center"/>
          </w:tcPr>
          <w:p w:rsidR="00735BA9" w:rsidRPr="00CD1DA7" w:rsidRDefault="00BF57FF" w:rsidP="00F46E5A">
            <w:pPr>
              <w:spacing w:after="0" w:line="240" w:lineRule="auto"/>
              <w:jc w:val="center"/>
              <w:rPr>
                <w:rFonts w:ascii="Times New Roman" w:hAnsi="Times New Roman" w:cs="Times New Roman"/>
                <w:bCs/>
                <w:color w:val="000000" w:themeColor="text1"/>
                <w:szCs w:val="17"/>
                <w:lang w:val="bs-Cyrl-BA"/>
              </w:rPr>
            </w:pPr>
            <w:r w:rsidRPr="00CD1DA7">
              <w:rPr>
                <w:rFonts w:ascii="Times New Roman" w:hAnsi="Times New Roman" w:cs="Times New Roman"/>
                <w:bCs/>
                <w:color w:val="000000" w:themeColor="text1"/>
                <w:szCs w:val="17"/>
                <w:lang w:val="bs-Cyrl-BA"/>
              </w:rPr>
              <w:t>0</w:t>
            </w:r>
          </w:p>
        </w:tc>
      </w:tr>
      <w:tr w:rsidR="00735BA9" w:rsidRPr="00514F6A" w:rsidTr="00D6482D">
        <w:trPr>
          <w:trHeight w:val="230"/>
          <w:jc w:val="center"/>
        </w:trPr>
        <w:tc>
          <w:tcPr>
            <w:tcW w:w="1140" w:type="pct"/>
            <w:vMerge/>
            <w:vAlign w:val="center"/>
          </w:tcPr>
          <w:p w:rsidR="00735BA9" w:rsidRPr="00514F6A" w:rsidRDefault="00735BA9" w:rsidP="00F46E5A">
            <w:pPr>
              <w:spacing w:after="0" w:line="240" w:lineRule="auto"/>
              <w:rPr>
                <w:rFonts w:ascii="Times New Roman" w:hAnsi="Times New Roman" w:cs="Times New Roman"/>
                <w:lang w:val="sr-Cyrl-CS"/>
              </w:rPr>
            </w:pPr>
          </w:p>
        </w:tc>
        <w:tc>
          <w:tcPr>
            <w:tcW w:w="512" w:type="pct"/>
            <w:vMerge/>
            <w:tcBorders>
              <w:right w:val="single" w:sz="4" w:space="0" w:color="auto"/>
            </w:tcBorders>
            <w:shd w:val="clear" w:color="auto" w:fill="FFFFFF" w:themeFill="background1"/>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1174" w:type="pct"/>
            <w:vMerge/>
          </w:tcPr>
          <w:p w:rsidR="00735BA9" w:rsidRPr="00514F6A" w:rsidRDefault="00735BA9" w:rsidP="00F46E5A">
            <w:pPr>
              <w:spacing w:after="0" w:line="240" w:lineRule="auto"/>
              <w:jc w:val="center"/>
              <w:rPr>
                <w:rFonts w:ascii="Times New Roman" w:hAnsi="Times New Roman" w:cs="Times New Roman"/>
                <w:lang w:val="sr-Cyrl-BA"/>
              </w:rPr>
            </w:pPr>
          </w:p>
        </w:tc>
        <w:tc>
          <w:tcPr>
            <w:tcW w:w="47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lang w:val="sr-Cyrl-BA"/>
              </w:rPr>
            </w:pPr>
          </w:p>
        </w:tc>
        <w:tc>
          <w:tcPr>
            <w:tcW w:w="240"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color w:val="000000" w:themeColor="text1"/>
                <w:sz w:val="17"/>
                <w:szCs w:val="17"/>
              </w:rPr>
            </w:pPr>
          </w:p>
        </w:tc>
        <w:tc>
          <w:tcPr>
            <w:tcW w:w="423" w:type="pct"/>
            <w:vMerge/>
            <w:shd w:val="clear" w:color="auto" w:fill="auto"/>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Укупно</w:t>
            </w:r>
          </w:p>
        </w:tc>
        <w:tc>
          <w:tcPr>
            <w:tcW w:w="635" w:type="pct"/>
            <w:tcBorders>
              <w:top w:val="single" w:sz="4" w:space="0" w:color="auto"/>
            </w:tcBorders>
            <w:shd w:val="clear" w:color="auto" w:fill="F2F2F2" w:themeFill="background1" w:themeFillShade="F2"/>
            <w:vAlign w:val="center"/>
          </w:tcPr>
          <w:p w:rsidR="00735BA9" w:rsidRPr="00CD1DA7" w:rsidRDefault="00BF57FF" w:rsidP="00F46E5A">
            <w:pPr>
              <w:spacing w:after="0" w:line="240" w:lineRule="auto"/>
              <w:jc w:val="center"/>
              <w:rPr>
                <w:rFonts w:ascii="Times New Roman" w:hAnsi="Times New Roman" w:cs="Times New Roman"/>
                <w:bCs/>
                <w:color w:val="000000" w:themeColor="text1"/>
                <w:szCs w:val="17"/>
                <w:highlight w:val="yellow"/>
                <w:lang w:val="bs-Cyrl-BA"/>
              </w:rPr>
            </w:pPr>
            <w:r w:rsidRPr="00CD1DA7">
              <w:rPr>
                <w:rFonts w:ascii="Times New Roman" w:hAnsi="Times New Roman" w:cs="Times New Roman"/>
                <w:bCs/>
                <w:color w:val="000000" w:themeColor="text1"/>
                <w:szCs w:val="17"/>
                <w:lang w:val="bs-Cyrl-BA"/>
              </w:rPr>
              <w:t>3</w:t>
            </w:r>
            <w:r w:rsidR="00735BA9" w:rsidRPr="00CD1DA7">
              <w:rPr>
                <w:rFonts w:ascii="Times New Roman" w:hAnsi="Times New Roman" w:cs="Times New Roman"/>
                <w:bCs/>
                <w:color w:val="000000" w:themeColor="text1"/>
                <w:szCs w:val="17"/>
                <w:lang w:val="bs-Cyrl-BA"/>
              </w:rPr>
              <w:t>00.000</w:t>
            </w:r>
          </w:p>
        </w:tc>
      </w:tr>
      <w:tr w:rsidR="00735BA9" w:rsidRPr="00514F6A" w:rsidTr="00D6482D">
        <w:trPr>
          <w:trHeight w:val="20"/>
          <w:jc w:val="center"/>
        </w:trPr>
        <w:tc>
          <w:tcPr>
            <w:tcW w:w="3960" w:type="pct"/>
            <w:gridSpan w:val="6"/>
            <w:vMerge w:val="restart"/>
            <w:shd w:val="clear" w:color="auto" w:fill="DEEAF6"/>
            <w:vAlign w:val="center"/>
          </w:tcPr>
          <w:p w:rsidR="00735BA9" w:rsidRPr="00514F6A" w:rsidRDefault="00735BA9" w:rsidP="00F46E5A">
            <w:pPr>
              <w:spacing w:after="0" w:line="240" w:lineRule="auto"/>
              <w:jc w:val="both"/>
              <w:rPr>
                <w:rFonts w:ascii="Times New Roman" w:eastAsia="Times New Roman" w:hAnsi="Times New Roman" w:cs="Times New Roman"/>
                <w:b/>
                <w:color w:val="000000" w:themeColor="text1"/>
                <w:szCs w:val="17"/>
              </w:rPr>
            </w:pPr>
            <w:r w:rsidRPr="00514F6A">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Буџет</w:t>
            </w:r>
          </w:p>
        </w:tc>
        <w:tc>
          <w:tcPr>
            <w:tcW w:w="635" w:type="pct"/>
            <w:shd w:val="clear" w:color="auto" w:fill="DEEAF6" w:themeFill="accent1" w:themeFillTint="33"/>
            <w:vAlign w:val="center"/>
          </w:tcPr>
          <w:p w:rsidR="00735BA9" w:rsidRPr="00CD1DA7" w:rsidRDefault="00BF57FF" w:rsidP="00F46E5A">
            <w:pPr>
              <w:spacing w:after="0" w:line="240" w:lineRule="auto"/>
              <w:jc w:val="center"/>
              <w:rPr>
                <w:rFonts w:ascii="Times New Roman" w:eastAsia="Times New Roman" w:hAnsi="Times New Roman" w:cs="Times New Roman"/>
                <w:bCs/>
                <w:color w:val="000000" w:themeColor="text1"/>
              </w:rPr>
            </w:pPr>
            <w:r w:rsidRPr="00CD1DA7">
              <w:rPr>
                <w:rFonts w:ascii="Times New Roman" w:eastAsia="Times New Roman" w:hAnsi="Times New Roman" w:cs="Times New Roman"/>
                <w:bCs/>
                <w:color w:val="000000" w:themeColor="text1"/>
                <w:lang/>
              </w:rPr>
              <w:t>8</w:t>
            </w:r>
            <w:r w:rsidR="00735BA9" w:rsidRPr="00CD1DA7">
              <w:rPr>
                <w:rFonts w:ascii="Times New Roman" w:eastAsia="Times New Roman" w:hAnsi="Times New Roman" w:cs="Times New Roman"/>
                <w:bCs/>
                <w:color w:val="000000" w:themeColor="text1"/>
              </w:rPr>
              <w:t>29.000</w:t>
            </w:r>
          </w:p>
        </w:tc>
      </w:tr>
      <w:tr w:rsidR="00735BA9" w:rsidRPr="00514F6A" w:rsidTr="00D6482D">
        <w:trPr>
          <w:trHeight w:val="20"/>
          <w:jc w:val="center"/>
        </w:trPr>
        <w:tc>
          <w:tcPr>
            <w:tcW w:w="3960" w:type="pct"/>
            <w:gridSpan w:val="6"/>
            <w:vMerge/>
            <w:shd w:val="clear" w:color="auto" w:fill="DEEAF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Кредит</w:t>
            </w:r>
          </w:p>
        </w:tc>
        <w:tc>
          <w:tcPr>
            <w:tcW w:w="635" w:type="pct"/>
            <w:shd w:val="clear" w:color="auto" w:fill="DEEAF6" w:themeFill="accent1" w:themeFillTint="33"/>
            <w:vAlign w:val="center"/>
          </w:tcPr>
          <w:p w:rsidR="00735BA9" w:rsidRPr="00CD1DA7" w:rsidRDefault="00CD1DA7" w:rsidP="00F46E5A">
            <w:pPr>
              <w:spacing w:after="0" w:line="240" w:lineRule="auto"/>
              <w:jc w:val="center"/>
              <w:rPr>
                <w:rFonts w:ascii="Times New Roman" w:eastAsia="Times New Roman" w:hAnsi="Times New Roman" w:cs="Times New Roman"/>
                <w:bCs/>
                <w:color w:val="000000" w:themeColor="text1"/>
                <w:lang/>
              </w:rPr>
            </w:pPr>
            <w:r w:rsidRPr="00CD1DA7">
              <w:rPr>
                <w:rFonts w:ascii="Times New Roman" w:eastAsia="Times New Roman" w:hAnsi="Times New Roman" w:cs="Times New Roman"/>
                <w:bCs/>
                <w:color w:val="000000" w:themeColor="text1"/>
                <w:lang/>
              </w:rPr>
              <w:t>0</w:t>
            </w:r>
          </w:p>
        </w:tc>
      </w:tr>
      <w:tr w:rsidR="00735BA9" w:rsidRPr="00514F6A" w:rsidTr="00D6482D">
        <w:trPr>
          <w:trHeight w:val="20"/>
          <w:jc w:val="center"/>
        </w:trPr>
        <w:tc>
          <w:tcPr>
            <w:tcW w:w="3960" w:type="pct"/>
            <w:gridSpan w:val="6"/>
            <w:vMerge/>
            <w:shd w:val="clear" w:color="auto" w:fill="DEEAF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highlight w:val="yellow"/>
              </w:rPr>
            </w:pPr>
            <w:r w:rsidRPr="00514F6A">
              <w:rPr>
                <w:rFonts w:ascii="Times New Roman" w:hAnsi="Times New Roman" w:cs="Times New Roman"/>
                <w:b/>
                <w:bCs/>
                <w:color w:val="000000" w:themeColor="text1"/>
                <w:szCs w:val="17"/>
              </w:rPr>
              <w:t xml:space="preserve">Донације </w:t>
            </w:r>
            <w:r w:rsidRPr="00514F6A">
              <w:rPr>
                <w:rFonts w:ascii="Times New Roman" w:hAnsi="Times New Roman" w:cs="Times New Roman"/>
                <w:b/>
                <w:bCs/>
                <w:color w:val="000000" w:themeColor="text1"/>
                <w:szCs w:val="17"/>
                <w:lang w:val="bs-Latn-BA"/>
              </w:rPr>
              <w:t>/</w:t>
            </w:r>
            <w:r w:rsidRPr="00514F6A">
              <w:rPr>
                <w:rFonts w:ascii="Times New Roman" w:hAnsi="Times New Roman" w:cs="Times New Roman"/>
                <w:b/>
                <w:bCs/>
                <w:color w:val="000000" w:themeColor="text1"/>
                <w:szCs w:val="17"/>
                <w:lang w:val="bs-Cyrl-BA"/>
              </w:rPr>
              <w:t xml:space="preserve"> Грант</w:t>
            </w:r>
          </w:p>
        </w:tc>
        <w:tc>
          <w:tcPr>
            <w:tcW w:w="635" w:type="pct"/>
            <w:shd w:val="clear" w:color="auto" w:fill="DEEAF6" w:themeFill="accent1" w:themeFillTint="33"/>
            <w:vAlign w:val="center"/>
          </w:tcPr>
          <w:p w:rsidR="00735BA9" w:rsidRPr="00CD1DA7" w:rsidRDefault="00CD1DA7" w:rsidP="00F46E5A">
            <w:pPr>
              <w:spacing w:after="0" w:line="240" w:lineRule="auto"/>
              <w:jc w:val="center"/>
              <w:rPr>
                <w:rFonts w:ascii="Times New Roman" w:eastAsia="Times New Roman" w:hAnsi="Times New Roman" w:cs="Times New Roman"/>
                <w:bCs/>
                <w:color w:val="000000" w:themeColor="text1"/>
                <w:lang/>
              </w:rPr>
            </w:pPr>
            <w:r w:rsidRPr="00CD1DA7">
              <w:rPr>
                <w:rFonts w:ascii="Times New Roman" w:eastAsia="Times New Roman" w:hAnsi="Times New Roman" w:cs="Times New Roman"/>
                <w:bCs/>
                <w:color w:val="000000" w:themeColor="text1"/>
                <w:lang/>
              </w:rPr>
              <w:t>0</w:t>
            </w:r>
          </w:p>
        </w:tc>
      </w:tr>
      <w:tr w:rsidR="00735BA9" w:rsidRPr="00514F6A" w:rsidTr="00D6482D">
        <w:trPr>
          <w:trHeight w:val="20"/>
          <w:jc w:val="center"/>
        </w:trPr>
        <w:tc>
          <w:tcPr>
            <w:tcW w:w="3960" w:type="pct"/>
            <w:gridSpan w:val="6"/>
            <w:vMerge/>
            <w:shd w:val="clear" w:color="auto" w:fill="DEEAF6"/>
            <w:vAlign w:val="center"/>
          </w:tcPr>
          <w:p w:rsidR="00735BA9" w:rsidRPr="00514F6A" w:rsidRDefault="00735B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vAlign w:val="center"/>
          </w:tcPr>
          <w:p w:rsidR="00735BA9" w:rsidRPr="00514F6A" w:rsidRDefault="00735BA9" w:rsidP="00F46E5A">
            <w:pPr>
              <w:spacing w:after="0" w:line="240" w:lineRule="auto"/>
              <w:ind w:left="72"/>
              <w:rPr>
                <w:rFonts w:ascii="Times New Roman" w:hAnsi="Times New Roman" w:cs="Times New Roman"/>
                <w:b/>
                <w:bCs/>
                <w:color w:val="000000" w:themeColor="text1"/>
                <w:szCs w:val="17"/>
              </w:rPr>
            </w:pPr>
            <w:r w:rsidRPr="00514F6A">
              <w:rPr>
                <w:rFonts w:ascii="Times New Roman" w:hAnsi="Times New Roman" w:cs="Times New Roman"/>
                <w:b/>
                <w:bCs/>
                <w:color w:val="000000" w:themeColor="text1"/>
                <w:szCs w:val="17"/>
              </w:rPr>
              <w:t xml:space="preserve">Остало </w:t>
            </w:r>
          </w:p>
        </w:tc>
        <w:tc>
          <w:tcPr>
            <w:tcW w:w="635" w:type="pct"/>
            <w:shd w:val="clear" w:color="auto" w:fill="DEEAF6" w:themeFill="accent1" w:themeFillTint="33"/>
            <w:vAlign w:val="center"/>
          </w:tcPr>
          <w:p w:rsidR="00735BA9" w:rsidRPr="00CD1DA7" w:rsidRDefault="00CD1DA7" w:rsidP="00F46E5A">
            <w:pPr>
              <w:spacing w:after="0" w:line="240" w:lineRule="auto"/>
              <w:jc w:val="center"/>
              <w:rPr>
                <w:rFonts w:ascii="Times New Roman" w:eastAsia="Times New Roman" w:hAnsi="Times New Roman" w:cs="Times New Roman"/>
                <w:bCs/>
                <w:color w:val="000000" w:themeColor="text1"/>
                <w:lang/>
              </w:rPr>
            </w:pPr>
            <w:r w:rsidRPr="00CD1DA7">
              <w:rPr>
                <w:rFonts w:ascii="Times New Roman" w:eastAsia="Times New Roman" w:hAnsi="Times New Roman" w:cs="Times New Roman"/>
                <w:bCs/>
                <w:color w:val="000000" w:themeColor="text1"/>
                <w:lang/>
              </w:rPr>
              <w:t>0</w:t>
            </w:r>
          </w:p>
        </w:tc>
      </w:tr>
      <w:tr w:rsidR="00735BA9" w:rsidRPr="00514F6A" w:rsidTr="00D6482D">
        <w:trPr>
          <w:trHeight w:val="20"/>
          <w:jc w:val="center"/>
        </w:trPr>
        <w:tc>
          <w:tcPr>
            <w:tcW w:w="3960" w:type="pct"/>
            <w:gridSpan w:val="6"/>
            <w:vMerge/>
            <w:shd w:val="clear" w:color="auto" w:fill="DEEAF6"/>
            <w:vAlign w:val="center"/>
          </w:tcPr>
          <w:p w:rsidR="00735BA9" w:rsidRPr="00514F6A" w:rsidRDefault="00735B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vAlign w:val="center"/>
          </w:tcPr>
          <w:p w:rsidR="00735BA9" w:rsidRPr="00514F6A" w:rsidRDefault="00735BA9" w:rsidP="00F46E5A">
            <w:pPr>
              <w:spacing w:after="0" w:line="240" w:lineRule="auto"/>
              <w:ind w:left="72"/>
              <w:rPr>
                <w:rFonts w:ascii="Times New Roman" w:hAnsi="Times New Roman" w:cs="Times New Roman"/>
                <w:bCs/>
                <w:color w:val="000000" w:themeColor="text1"/>
                <w:szCs w:val="17"/>
                <w:highlight w:val="yellow"/>
              </w:rPr>
            </w:pPr>
            <w:r w:rsidRPr="00514F6A">
              <w:rPr>
                <w:rFonts w:ascii="Times New Roman" w:hAnsi="Times New Roman" w:cs="Times New Roman"/>
                <w:b/>
                <w:bCs/>
                <w:color w:val="000000" w:themeColor="text1"/>
                <w:szCs w:val="17"/>
              </w:rPr>
              <w:t>Укупно</w:t>
            </w:r>
          </w:p>
        </w:tc>
        <w:tc>
          <w:tcPr>
            <w:tcW w:w="635" w:type="pct"/>
            <w:shd w:val="clear" w:color="auto" w:fill="DEEAF6" w:themeFill="accent1" w:themeFillTint="33"/>
            <w:vAlign w:val="center"/>
          </w:tcPr>
          <w:p w:rsidR="00735BA9" w:rsidRPr="00CD1DA7" w:rsidRDefault="00BF57FF" w:rsidP="00F46E5A">
            <w:pPr>
              <w:spacing w:after="120" w:line="240" w:lineRule="auto"/>
              <w:jc w:val="center"/>
              <w:rPr>
                <w:rFonts w:ascii="Times New Roman" w:eastAsia="Times New Roman" w:hAnsi="Times New Roman" w:cs="Times New Roman"/>
                <w:highlight w:val="yellow"/>
              </w:rPr>
            </w:pPr>
            <w:r w:rsidRPr="00CD1DA7">
              <w:rPr>
                <w:rFonts w:ascii="Times New Roman" w:eastAsia="Times New Roman" w:hAnsi="Times New Roman" w:cs="Times New Roman"/>
                <w:lang/>
              </w:rPr>
              <w:t>8</w:t>
            </w:r>
            <w:r w:rsidR="00735BA9" w:rsidRPr="00CD1DA7">
              <w:rPr>
                <w:rFonts w:ascii="Times New Roman" w:eastAsia="Times New Roman" w:hAnsi="Times New Roman" w:cs="Times New Roman"/>
              </w:rPr>
              <w:t>29.000</w:t>
            </w:r>
          </w:p>
        </w:tc>
      </w:tr>
    </w:tbl>
    <w:p w:rsidR="00735BA9" w:rsidRPr="00213D81" w:rsidRDefault="00213D81" w:rsidP="00735BA9">
      <w:pPr>
        <w:rPr>
          <w:rFonts w:ascii="Times New Roman" w:hAnsi="Times New Roman" w:cs="Times New Roman"/>
          <w:b/>
          <w:color w:val="000000" w:themeColor="text1"/>
          <w:sz w:val="24"/>
          <w:szCs w:val="24"/>
          <w:lang/>
        </w:rPr>
        <w:sectPr w:rsidR="00735BA9" w:rsidRPr="00213D81" w:rsidSect="00735BA9">
          <w:pgSz w:w="16838" w:h="11906" w:orient="landscape"/>
          <w:pgMar w:top="1138" w:right="864" w:bottom="1138" w:left="864" w:header="706" w:footer="706" w:gutter="0"/>
          <w:cols w:space="708"/>
          <w:docGrid w:linePitch="360"/>
        </w:sectPr>
      </w:pPr>
      <w:r>
        <w:rPr>
          <w:rFonts w:ascii="Times New Roman" w:hAnsi="Times New Roman" w:cs="Times New Roman"/>
          <w:b/>
          <w:color w:val="000000" w:themeColor="text1"/>
          <w:sz w:val="24"/>
          <w:szCs w:val="24"/>
          <w:lang/>
        </w:rPr>
        <w:t xml:space="preserve"> </w:t>
      </w:r>
    </w:p>
    <w:bookmarkEnd w:id="6"/>
    <w:p w:rsidR="00735BA9" w:rsidRDefault="00735BA9" w:rsidP="00735BA9">
      <w:pPr>
        <w:jc w:val="center"/>
        <w:rPr>
          <w:rFonts w:ascii="Times New Roman" w:hAnsi="Times New Roman" w:cs="Times New Roman"/>
          <w:b/>
          <w:color w:val="000000" w:themeColor="text1"/>
          <w:sz w:val="24"/>
          <w:szCs w:val="24"/>
        </w:rPr>
      </w:pPr>
    </w:p>
    <w:p w:rsidR="00735BA9" w:rsidRDefault="00735BA9" w:rsidP="00735BA9">
      <w:pPr>
        <w:jc w:val="center"/>
        <w:rPr>
          <w:rFonts w:ascii="Times New Roman" w:hAnsi="Times New Roman" w:cs="Times New Roman"/>
          <w:b/>
          <w:color w:val="000000" w:themeColor="text1"/>
          <w:sz w:val="24"/>
          <w:szCs w:val="24"/>
        </w:rPr>
      </w:pPr>
    </w:p>
    <w:p w:rsidR="00735BA9" w:rsidRDefault="00735BA9" w:rsidP="00735BA9">
      <w:pPr>
        <w:jc w:val="center"/>
        <w:rPr>
          <w:rFonts w:ascii="Times New Roman" w:hAnsi="Times New Roman" w:cs="Times New Roman"/>
          <w:b/>
          <w:color w:val="000000" w:themeColor="text1"/>
          <w:sz w:val="24"/>
          <w:szCs w:val="24"/>
        </w:rPr>
      </w:pPr>
    </w:p>
    <w:p w:rsidR="00735BA9" w:rsidRDefault="00735BA9" w:rsidP="00735BA9">
      <w:pPr>
        <w:jc w:val="center"/>
        <w:rPr>
          <w:rFonts w:ascii="Times New Roman" w:hAnsi="Times New Roman" w:cs="Times New Roman"/>
          <w:b/>
          <w:color w:val="000000" w:themeColor="text1"/>
          <w:sz w:val="24"/>
          <w:szCs w:val="24"/>
        </w:rPr>
      </w:pPr>
    </w:p>
    <w:p w:rsidR="00735BA9" w:rsidRDefault="00735BA9" w:rsidP="00735BA9">
      <w:pPr>
        <w:jc w:val="center"/>
        <w:rPr>
          <w:rFonts w:ascii="Times New Roman" w:hAnsi="Times New Roman" w:cs="Times New Roman"/>
          <w:b/>
          <w:color w:val="000000" w:themeColor="text1"/>
          <w:sz w:val="24"/>
          <w:szCs w:val="24"/>
        </w:rPr>
      </w:pPr>
    </w:p>
    <w:p w:rsidR="00735BA9" w:rsidRDefault="00735BA9" w:rsidP="00735BA9">
      <w:pPr>
        <w:jc w:val="center"/>
        <w:rPr>
          <w:rFonts w:ascii="Times New Roman" w:hAnsi="Times New Roman" w:cs="Times New Roman"/>
          <w:b/>
          <w:color w:val="000000" w:themeColor="text1"/>
          <w:sz w:val="24"/>
          <w:szCs w:val="24"/>
        </w:rPr>
      </w:pPr>
    </w:p>
    <w:p w:rsidR="00735BA9" w:rsidRDefault="00735BA9" w:rsidP="00735BA9">
      <w:pPr>
        <w:jc w:val="center"/>
        <w:rPr>
          <w:rFonts w:ascii="Times New Roman" w:hAnsi="Times New Roman" w:cs="Times New Roman"/>
          <w:b/>
          <w:color w:val="000000" w:themeColor="text1"/>
          <w:sz w:val="24"/>
          <w:szCs w:val="24"/>
        </w:rPr>
      </w:pPr>
    </w:p>
    <w:p w:rsidR="00735BA9" w:rsidRDefault="00735BA9" w:rsidP="00735BA9">
      <w:pPr>
        <w:jc w:val="center"/>
        <w:rPr>
          <w:rFonts w:ascii="Times New Roman" w:hAnsi="Times New Roman" w:cs="Times New Roman"/>
          <w:b/>
          <w:color w:val="000000" w:themeColor="text1"/>
          <w:sz w:val="24"/>
          <w:szCs w:val="24"/>
        </w:rPr>
      </w:pPr>
    </w:p>
    <w:p w:rsidR="00735BA9" w:rsidRDefault="00735BA9" w:rsidP="00735BA9">
      <w:pPr>
        <w:jc w:val="center"/>
        <w:rPr>
          <w:rFonts w:ascii="Times New Roman" w:hAnsi="Times New Roman" w:cs="Times New Roman"/>
          <w:b/>
          <w:color w:val="000000" w:themeColor="text1"/>
          <w:sz w:val="24"/>
          <w:szCs w:val="24"/>
        </w:rPr>
      </w:pPr>
    </w:p>
    <w:p w:rsidR="00735BA9" w:rsidRDefault="00735BA9" w:rsidP="00735BA9">
      <w:pPr>
        <w:jc w:val="center"/>
        <w:rPr>
          <w:rFonts w:ascii="Times New Roman" w:hAnsi="Times New Roman" w:cs="Times New Roman"/>
          <w:b/>
          <w:color w:val="000000" w:themeColor="text1"/>
          <w:sz w:val="24"/>
          <w:szCs w:val="24"/>
          <w:lang/>
        </w:rPr>
      </w:pPr>
    </w:p>
    <w:p w:rsidR="00021730" w:rsidRDefault="00021730" w:rsidP="00735BA9">
      <w:pPr>
        <w:jc w:val="center"/>
        <w:rPr>
          <w:rFonts w:ascii="Times New Roman" w:hAnsi="Times New Roman" w:cs="Times New Roman"/>
          <w:b/>
          <w:color w:val="000000" w:themeColor="text1"/>
          <w:sz w:val="24"/>
          <w:szCs w:val="24"/>
          <w:lang/>
        </w:rPr>
      </w:pPr>
    </w:p>
    <w:p w:rsidR="00021730" w:rsidRPr="00021730" w:rsidRDefault="00021730" w:rsidP="00735BA9">
      <w:pPr>
        <w:jc w:val="center"/>
        <w:rPr>
          <w:rFonts w:ascii="Times New Roman" w:hAnsi="Times New Roman" w:cs="Times New Roman"/>
          <w:b/>
          <w:color w:val="000000" w:themeColor="text1"/>
          <w:sz w:val="24"/>
          <w:szCs w:val="24"/>
          <w:lang/>
        </w:rPr>
      </w:pPr>
    </w:p>
    <w:p w:rsidR="00735BA9" w:rsidRDefault="00735BA9" w:rsidP="00735BA9">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ГОДИШЊИ ПЛАН РАДА </w:t>
      </w:r>
    </w:p>
    <w:p w:rsidR="00021730" w:rsidRDefault="00735BA9" w:rsidP="00735BA9">
      <w:pPr>
        <w:jc w:val="center"/>
        <w:rPr>
          <w:rFonts w:ascii="Times New Roman" w:hAnsi="Times New Roman" w:cs="Times New Roman"/>
          <w:b/>
          <w:color w:val="000000" w:themeColor="text1"/>
          <w:sz w:val="24"/>
          <w:szCs w:val="24"/>
          <w:lang/>
        </w:rPr>
      </w:pPr>
      <w:r>
        <w:rPr>
          <w:rFonts w:ascii="Times New Roman" w:hAnsi="Times New Roman" w:cs="Times New Roman"/>
          <w:b/>
          <w:color w:val="000000" w:themeColor="text1"/>
          <w:sz w:val="24"/>
          <w:szCs w:val="24"/>
        </w:rPr>
        <w:t>ОДЈЕЉЕЊА ЗА ПОЉОПРИВРЕДУ ГРАДА БИЈЕЉИНА</w:t>
      </w:r>
      <w:r>
        <w:rPr>
          <w:rFonts w:ascii="Times New Roman" w:hAnsi="Times New Roman" w:cs="Times New Roman"/>
          <w:b/>
          <w:color w:val="000000" w:themeColor="text1"/>
          <w:sz w:val="24"/>
          <w:szCs w:val="24"/>
          <w:lang/>
        </w:rPr>
        <w:t xml:space="preserve"> </w:t>
      </w:r>
    </w:p>
    <w:p w:rsidR="00735BA9" w:rsidRDefault="00735BA9" w:rsidP="00735BA9">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ЗА 2025. ГОДИНУ</w:t>
      </w:r>
    </w:p>
    <w:p w:rsidR="00735BA9" w:rsidRDefault="00735BA9" w:rsidP="00735BA9">
      <w:pPr>
        <w:pStyle w:val="NoSpacing"/>
        <w:jc w:val="center"/>
        <w:rPr>
          <w:rFonts w:ascii="Times New Roman" w:hAnsi="Times New Roman"/>
          <w:b/>
          <w:color w:val="000000" w:themeColor="text1"/>
          <w:sz w:val="24"/>
          <w:szCs w:val="24"/>
          <w:lang w:val="bs-Latn-BA"/>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rPr>
      </w:pPr>
    </w:p>
    <w:p w:rsidR="00735BA9" w:rsidRDefault="00735BA9" w:rsidP="00735BA9">
      <w:pPr>
        <w:pStyle w:val="NoSpacing"/>
        <w:jc w:val="both"/>
        <w:rPr>
          <w:rFonts w:ascii="Times New Roman" w:hAnsi="Times New Roman"/>
          <w:b/>
          <w:color w:val="000000" w:themeColor="text1"/>
          <w:sz w:val="24"/>
          <w:szCs w:val="24"/>
          <w:lang w:val="sr-Cyrl-BA"/>
        </w:rPr>
      </w:pPr>
      <w:r>
        <w:rPr>
          <w:rFonts w:ascii="Times New Roman" w:hAnsi="Times New Roman"/>
          <w:b/>
          <w:color w:val="000000" w:themeColor="text1"/>
          <w:sz w:val="24"/>
          <w:szCs w:val="24"/>
        </w:rPr>
        <w:t>Увод</w:t>
      </w:r>
    </w:p>
    <w:p w:rsidR="00735BA9" w:rsidRDefault="00735BA9" w:rsidP="00735BA9">
      <w:pPr>
        <w:pStyle w:val="NoSpacing"/>
        <w:jc w:val="both"/>
        <w:rPr>
          <w:rFonts w:ascii="Times New Roman" w:hAnsi="Times New Roman"/>
          <w:color w:val="000000" w:themeColor="text1"/>
          <w:sz w:val="24"/>
          <w:szCs w:val="24"/>
          <w:lang w:val="bs-Latn-BA"/>
        </w:rPr>
      </w:pPr>
    </w:p>
    <w:p w:rsidR="00735BA9" w:rsidRDefault="00735BA9" w:rsidP="00B13E22">
      <w:pPr>
        <w:pStyle w:val="NoSpacing"/>
        <w:numPr>
          <w:ilvl w:val="1"/>
          <w:numId w:val="8"/>
        </w:numPr>
        <w:ind w:left="720"/>
        <w:jc w:val="both"/>
        <w:rPr>
          <w:rFonts w:ascii="Times New Roman" w:hAnsi="Times New Roman"/>
          <w:b/>
          <w:bCs/>
          <w:color w:val="000000" w:themeColor="text1"/>
          <w:sz w:val="24"/>
          <w:szCs w:val="24"/>
          <w:lang w:val="bs-Latn-BA"/>
        </w:rPr>
      </w:pPr>
      <w:r>
        <w:rPr>
          <w:rFonts w:ascii="Times New Roman" w:hAnsi="Times New Roman"/>
          <w:b/>
          <w:bCs/>
          <w:color w:val="000000" w:themeColor="text1"/>
          <w:sz w:val="24"/>
          <w:szCs w:val="24"/>
        </w:rPr>
        <w:t>Осврт</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на</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пројекте</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и</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активности</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реализоване</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годишњим</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планом</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рада</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за</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претходну</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календарску</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годину</w:t>
      </w:r>
    </w:p>
    <w:p w:rsidR="00735BA9" w:rsidRDefault="00735BA9" w:rsidP="00735BA9">
      <w:pPr>
        <w:pStyle w:val="NoSpacing"/>
        <w:ind w:left="720"/>
        <w:jc w:val="both"/>
        <w:rPr>
          <w:rFonts w:ascii="Times New Roman" w:hAnsi="Times New Roman"/>
          <w:color w:val="000000" w:themeColor="text1"/>
          <w:sz w:val="24"/>
          <w:szCs w:val="24"/>
          <w:lang w:val="sr-Cyrl-BA"/>
        </w:rPr>
      </w:pPr>
    </w:p>
    <w:p w:rsidR="00735BA9" w:rsidRDefault="00735BA9" w:rsidP="00735BA9">
      <w:pPr>
        <w:spacing w:before="60" w:after="0" w:line="276"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Одјељење за пољопривреду има кључну улогу у имплементацији пројеката локалног економског развоја.</w:t>
      </w:r>
    </w:p>
    <w:p w:rsidR="00735BA9" w:rsidRDefault="00735BA9" w:rsidP="00735BA9">
      <w:pPr>
        <w:spacing w:before="60" w:after="0" w:line="276" w:lineRule="auto"/>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Одјељење за пољопривреду врши управне и стручне послове из надлежности Града који се односе на:</w:t>
      </w:r>
    </w:p>
    <w:p w:rsidR="00735BA9" w:rsidRDefault="00735BA9" w:rsidP="00E04AF7">
      <w:pPr>
        <w:numPr>
          <w:ilvl w:val="0"/>
          <w:numId w:val="9"/>
        </w:numPr>
        <w:spacing w:before="60" w:after="0" w:line="276" w:lineRule="auto"/>
        <w:ind w:left="142" w:firstLine="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Студијске и аналитичке послове из области пољопривреде (</w:t>
      </w:r>
      <w:r>
        <w:rPr>
          <w:rFonts w:ascii="Times New Roman" w:eastAsia="Times New Roman" w:hAnsi="Times New Roman" w:cs="Times New Roman"/>
          <w:sz w:val="24"/>
          <w:szCs w:val="24"/>
          <w:lang w:val="sr-Cyrl-CS"/>
        </w:rPr>
        <w:t xml:space="preserve">прехрамбена </w:t>
      </w:r>
      <w:r>
        <w:rPr>
          <w:rFonts w:ascii="Times New Roman" w:eastAsia="Times New Roman" w:hAnsi="Times New Roman" w:cs="Times New Roman"/>
          <w:sz w:val="24"/>
          <w:szCs w:val="24"/>
          <w:lang w:val="sr-Cyrl-BA"/>
        </w:rPr>
        <w:t>индустрија,  пољопривреда, шумарство, водопривреда),</w:t>
      </w:r>
    </w:p>
    <w:p w:rsidR="00735BA9" w:rsidRDefault="00735BA9" w:rsidP="00E04AF7">
      <w:pPr>
        <w:numPr>
          <w:ilvl w:val="0"/>
          <w:numId w:val="9"/>
        </w:numPr>
        <w:spacing w:before="60" w:after="0" w:line="276" w:lineRule="auto"/>
        <w:ind w:left="142" w:firstLine="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 xml:space="preserve">Израда рјешења у првом степену на основу Закона о </w:t>
      </w:r>
      <w:r>
        <w:rPr>
          <w:rFonts w:ascii="Times New Roman" w:eastAsia="Times New Roman" w:hAnsi="Times New Roman" w:cs="Times New Roman"/>
          <w:sz w:val="24"/>
          <w:szCs w:val="24"/>
          <w:lang w:val="sr-Cyrl-CS"/>
        </w:rPr>
        <w:t>пољопривредном земљишту и Закона о водама</w:t>
      </w:r>
      <w:r>
        <w:rPr>
          <w:rFonts w:ascii="Times New Roman" w:eastAsia="Times New Roman" w:hAnsi="Times New Roman" w:cs="Times New Roman"/>
          <w:sz w:val="24"/>
          <w:szCs w:val="24"/>
          <w:lang w:val="sr-Cyrl-BA"/>
        </w:rPr>
        <w:t>,</w:t>
      </w:r>
    </w:p>
    <w:p w:rsidR="00735BA9" w:rsidRDefault="00735BA9" w:rsidP="00E04AF7">
      <w:pPr>
        <w:numPr>
          <w:ilvl w:val="0"/>
          <w:numId w:val="9"/>
        </w:numPr>
        <w:spacing w:before="60" w:after="0" w:line="276" w:lineRule="auto"/>
        <w:ind w:left="142" w:firstLine="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Планирање развоја,</w:t>
      </w:r>
    </w:p>
    <w:p w:rsidR="00735BA9" w:rsidRDefault="00735BA9" w:rsidP="00E04AF7">
      <w:pPr>
        <w:numPr>
          <w:ilvl w:val="0"/>
          <w:numId w:val="9"/>
        </w:numPr>
        <w:spacing w:before="60" w:after="0" w:line="276" w:lineRule="auto"/>
        <w:ind w:left="142" w:firstLine="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Послове везане за развој пољопривредне производње, комасације и заштите пољопривредног земљишта, сточарства, воћарства, мини фарми, организовања пољопривредника, лова и риболова,</w:t>
      </w:r>
    </w:p>
    <w:p w:rsidR="00735BA9" w:rsidRDefault="00735BA9" w:rsidP="00E04AF7">
      <w:pPr>
        <w:numPr>
          <w:ilvl w:val="0"/>
          <w:numId w:val="9"/>
        </w:numPr>
        <w:spacing w:before="60" w:after="0" w:line="276" w:lineRule="auto"/>
        <w:ind w:left="142" w:firstLine="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Друге послове који му се посебним актима ставе у дјелокруг рада.</w:t>
      </w:r>
    </w:p>
    <w:p w:rsidR="00735BA9" w:rsidRDefault="00735BA9" w:rsidP="00735BA9">
      <w:pPr>
        <w:pStyle w:val="NoSpacing"/>
        <w:ind w:left="720"/>
        <w:jc w:val="both"/>
        <w:rPr>
          <w:rFonts w:ascii="Times New Roman" w:hAnsi="Times New Roman"/>
          <w:color w:val="000000" w:themeColor="text1"/>
          <w:sz w:val="24"/>
          <w:szCs w:val="24"/>
          <w:lang w:val="sr-Cyrl-BA"/>
        </w:rPr>
      </w:pPr>
    </w:p>
    <w:p w:rsidR="00735BA9" w:rsidRDefault="00735BA9" w:rsidP="00735BA9">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bs-Latn-BA"/>
        </w:rPr>
        <w:t xml:space="preserve">Планом имплементације за 2024. годину предвиђено је спровођење 5 пројекaта која су у надлежности  Аграрног фонда </w:t>
      </w:r>
      <w:r>
        <w:rPr>
          <w:rFonts w:ascii="Times New Roman" w:hAnsi="Times New Roman"/>
          <w:color w:val="000000" w:themeColor="text1"/>
          <w:sz w:val="24"/>
          <w:szCs w:val="24"/>
          <w:lang w:val="sr-Cyrl-BA"/>
        </w:rPr>
        <w:t>Г</w:t>
      </w:r>
      <w:r>
        <w:rPr>
          <w:rFonts w:ascii="Times New Roman" w:hAnsi="Times New Roman"/>
          <w:color w:val="000000" w:themeColor="text1"/>
          <w:sz w:val="24"/>
          <w:szCs w:val="24"/>
          <w:lang w:val="bs-Latn-BA"/>
        </w:rPr>
        <w:t>рада Бијељина и 2 пројекта који се односе на подршку руралном развоју</w:t>
      </w:r>
      <w:r>
        <w:rPr>
          <w:rFonts w:ascii="Times New Roman" w:hAnsi="Times New Roman"/>
          <w:color w:val="000000" w:themeColor="text1"/>
          <w:sz w:val="24"/>
          <w:szCs w:val="24"/>
          <w:lang w:val="sr-Cyrl-BA"/>
        </w:rPr>
        <w:t>,</w:t>
      </w:r>
      <w:r>
        <w:rPr>
          <w:rFonts w:ascii="Times New Roman" w:hAnsi="Times New Roman"/>
          <w:color w:val="000000" w:themeColor="text1"/>
          <w:sz w:val="24"/>
          <w:szCs w:val="24"/>
          <w:lang w:val="bs-Latn-BA"/>
        </w:rPr>
        <w:t xml:space="preserve"> а налазе се у Стратегији развоја Града Бијељина 2014-2023.године. Пројекти се прије свега односе на секторски циљ 6. Стратегије пројек</w:t>
      </w:r>
      <w:r>
        <w:rPr>
          <w:rFonts w:ascii="Times New Roman" w:hAnsi="Times New Roman"/>
          <w:color w:val="000000" w:themeColor="text1"/>
          <w:sz w:val="24"/>
          <w:szCs w:val="24"/>
        </w:rPr>
        <w:t>та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су</w:t>
      </w:r>
      <w:r>
        <w:rPr>
          <w:rFonts w:ascii="Times New Roman" w:hAnsi="Times New Roman"/>
          <w:color w:val="000000" w:themeColor="text1"/>
          <w:sz w:val="24"/>
          <w:szCs w:val="24"/>
          <w:lang w:val="bs-Latn-BA"/>
        </w:rPr>
        <w:t xml:space="preserve"> повећање прихода пољопривредних произвођача кроз активности организовања произвођача, јачања материјалних ресурса и људских капацитета.  Укупна вриједност ових пројеката је 1.560.000,00 КМ, а средства су планирана буџетом Града Бијељина.</w:t>
      </w:r>
    </w:p>
    <w:p w:rsidR="00735BA9" w:rsidRDefault="00735BA9" w:rsidP="00735BA9">
      <w:pPr>
        <w:pStyle w:val="NoSpacing"/>
        <w:ind w:left="720"/>
        <w:jc w:val="both"/>
        <w:rPr>
          <w:rFonts w:ascii="Times New Roman" w:hAnsi="Times New Roman"/>
          <w:color w:val="000000" w:themeColor="text1"/>
          <w:sz w:val="24"/>
          <w:szCs w:val="24"/>
          <w:lang w:val="bs-Latn-BA"/>
        </w:rPr>
      </w:pPr>
    </w:p>
    <w:p w:rsidR="00735BA9" w:rsidRDefault="00735BA9" w:rsidP="00735BA9">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bs-Latn-BA"/>
        </w:rPr>
        <w:t>После усвојене Одлуке и Правилника имплементирано је 6 пројеката. Један пројека</w:t>
      </w:r>
      <w:r>
        <w:rPr>
          <w:rFonts w:ascii="Times New Roman" w:hAnsi="Times New Roman"/>
          <w:color w:val="000000" w:themeColor="text1"/>
          <w:sz w:val="24"/>
          <w:szCs w:val="24"/>
        </w:rPr>
        <w:t>т</w:t>
      </w:r>
      <w:r>
        <w:rPr>
          <w:rFonts w:ascii="Times New Roman" w:hAnsi="Times New Roman"/>
          <w:color w:val="000000" w:themeColor="text1"/>
          <w:sz w:val="24"/>
          <w:szCs w:val="24"/>
          <w:lang w:val="bs-Latn-BA"/>
        </w:rPr>
        <w:t xml:space="preserve"> који није имплементиран је Пројекат 1.2.2.6. Подршка руралном развоју – уређење некатегорисаних макадамских путева ради лакшег приступа обрадивом земљишту.</w:t>
      </w:r>
    </w:p>
    <w:p w:rsidR="00735BA9" w:rsidRDefault="00735BA9" w:rsidP="00735BA9">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bs-Latn-BA"/>
        </w:rPr>
        <w:t>Пројекти који су имплементирани  у 2024. години су:</w:t>
      </w:r>
    </w:p>
    <w:p w:rsidR="00735BA9" w:rsidRDefault="00735BA9" w:rsidP="00735BA9">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bs-Latn-BA"/>
        </w:rPr>
        <w:t xml:space="preserve">Пројекат 1.2.1.1. Подршка развоју воћарства и интегралне производње воћа, </w:t>
      </w:r>
    </w:p>
    <w:p w:rsidR="00735BA9" w:rsidRDefault="00735BA9" w:rsidP="00735BA9">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bs-Latn-BA"/>
        </w:rPr>
        <w:t>Пројекат 1.2.1.2. Подршка развоју сточарства - подстицајна средства по утовљ</w:t>
      </w:r>
      <w:r>
        <w:rPr>
          <w:rFonts w:ascii="Times New Roman" w:hAnsi="Times New Roman"/>
          <w:color w:val="000000" w:themeColor="text1"/>
          <w:sz w:val="24"/>
          <w:szCs w:val="24"/>
        </w:rPr>
        <w:t>е</w:t>
      </w:r>
      <w:r>
        <w:rPr>
          <w:rFonts w:ascii="Times New Roman" w:hAnsi="Times New Roman"/>
          <w:color w:val="000000" w:themeColor="text1"/>
          <w:sz w:val="24"/>
          <w:szCs w:val="24"/>
          <w:lang w:val="bs-Latn-BA"/>
        </w:rPr>
        <w:t>ном грлу и  властит</w:t>
      </w:r>
      <w:r>
        <w:rPr>
          <w:rFonts w:ascii="Times New Roman" w:hAnsi="Times New Roman"/>
          <w:color w:val="000000" w:themeColor="text1"/>
          <w:sz w:val="24"/>
          <w:szCs w:val="24"/>
        </w:rPr>
        <w:t>и</w:t>
      </w:r>
      <w:r>
        <w:rPr>
          <w:rFonts w:ascii="Times New Roman" w:hAnsi="Times New Roman"/>
          <w:color w:val="000000" w:themeColor="text1"/>
          <w:sz w:val="24"/>
          <w:szCs w:val="24"/>
          <w:lang w:val="bs-Latn-BA"/>
        </w:rPr>
        <w:t xml:space="preserve"> узгој јуница и назимица,</w:t>
      </w:r>
    </w:p>
    <w:p w:rsidR="00735BA9" w:rsidRDefault="00735BA9" w:rsidP="00735BA9">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bs-Latn-BA"/>
        </w:rPr>
        <w:t xml:space="preserve">Пројекат 1.2.1.3. Подршка развоју производње поврћа у заштићеном простору, </w:t>
      </w:r>
    </w:p>
    <w:p w:rsidR="00735BA9" w:rsidRDefault="00735BA9" w:rsidP="00735BA9">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bs-Latn-BA"/>
        </w:rPr>
        <w:t>Пројекат 1.2.1.4. Подршка набавци система за наводњавање - за пољопривр</w:t>
      </w:r>
      <w:r>
        <w:rPr>
          <w:rFonts w:ascii="Times New Roman" w:hAnsi="Times New Roman"/>
          <w:color w:val="000000" w:themeColor="text1"/>
          <w:sz w:val="24"/>
          <w:szCs w:val="24"/>
        </w:rPr>
        <w:t>е</w:t>
      </w:r>
      <w:r>
        <w:rPr>
          <w:rFonts w:ascii="Times New Roman" w:hAnsi="Times New Roman"/>
          <w:color w:val="000000" w:themeColor="text1"/>
          <w:sz w:val="24"/>
          <w:szCs w:val="24"/>
          <w:lang w:val="bs-Latn-BA"/>
        </w:rPr>
        <w:t>дне произвођаче,</w:t>
      </w:r>
    </w:p>
    <w:p w:rsidR="00735BA9" w:rsidRDefault="00735BA9" w:rsidP="00735BA9">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bs-Latn-BA"/>
        </w:rPr>
        <w:t>Пројекат 1.2.1.5. Подршка организованом откупу пшенице,</w:t>
      </w:r>
    </w:p>
    <w:p w:rsidR="00735BA9" w:rsidRDefault="00735BA9" w:rsidP="00735BA9">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lang w:val="bs-Latn-BA"/>
        </w:rPr>
        <w:t>Пројекат 1.2.2.7. Подршка руралном развоју – Инвестиције у пољопривреду, сертификац</w:t>
      </w:r>
      <w:r>
        <w:rPr>
          <w:rFonts w:ascii="Times New Roman" w:hAnsi="Times New Roman"/>
          <w:color w:val="000000" w:themeColor="text1"/>
          <w:sz w:val="24"/>
          <w:szCs w:val="24"/>
        </w:rPr>
        <w:t>ија</w:t>
      </w:r>
      <w:r>
        <w:rPr>
          <w:rFonts w:ascii="Times New Roman" w:hAnsi="Times New Roman"/>
          <w:color w:val="000000" w:themeColor="text1"/>
          <w:sz w:val="24"/>
          <w:szCs w:val="24"/>
          <w:lang w:val="bs-Latn-BA"/>
        </w:rPr>
        <w:t xml:space="preserve"> пољопривредне произ</w:t>
      </w:r>
      <w:r>
        <w:rPr>
          <w:rFonts w:ascii="Times New Roman" w:hAnsi="Times New Roman"/>
          <w:color w:val="000000" w:themeColor="text1"/>
          <w:sz w:val="24"/>
          <w:szCs w:val="24"/>
        </w:rPr>
        <w:t>водње</w:t>
      </w:r>
      <w:r>
        <w:rPr>
          <w:rFonts w:ascii="Times New Roman" w:hAnsi="Times New Roman"/>
          <w:color w:val="000000" w:themeColor="text1"/>
          <w:sz w:val="24"/>
          <w:szCs w:val="24"/>
          <w:lang w:val="bs-Latn-BA"/>
        </w:rPr>
        <w:t>, савјетодавство и подршка младим пољопривредниц</w:t>
      </w:r>
      <w:r>
        <w:rPr>
          <w:rFonts w:ascii="Times New Roman" w:hAnsi="Times New Roman"/>
          <w:color w:val="000000" w:themeColor="text1"/>
          <w:sz w:val="24"/>
          <w:szCs w:val="24"/>
        </w:rPr>
        <w:t>има</w:t>
      </w:r>
      <w:r>
        <w:rPr>
          <w:rFonts w:ascii="Times New Roman" w:hAnsi="Times New Roman"/>
          <w:color w:val="000000" w:themeColor="text1"/>
          <w:sz w:val="24"/>
          <w:szCs w:val="24"/>
          <w:lang w:val="bs-Latn-BA"/>
        </w:rPr>
        <w:t>.</w:t>
      </w:r>
    </w:p>
    <w:p w:rsidR="00735BA9" w:rsidRDefault="00735BA9" w:rsidP="00735BA9">
      <w:pPr>
        <w:pStyle w:val="NoSpacing"/>
        <w:ind w:left="720"/>
        <w:jc w:val="both"/>
        <w:rPr>
          <w:rFonts w:ascii="Times New Roman" w:hAnsi="Times New Roman"/>
          <w:color w:val="000000" w:themeColor="text1"/>
          <w:sz w:val="24"/>
          <w:szCs w:val="24"/>
          <w:lang w:val="bs-Latn-BA"/>
        </w:rPr>
      </w:pPr>
    </w:p>
    <w:p w:rsidR="00735BA9" w:rsidRDefault="00735BA9" w:rsidP="00735BA9">
      <w:pPr>
        <w:pStyle w:val="NoSpacing"/>
        <w:jc w:val="both"/>
        <w:rPr>
          <w:rFonts w:ascii="Times New Roman" w:hAnsi="Times New Roman"/>
          <w:color w:val="000000" w:themeColor="text1"/>
          <w:sz w:val="24"/>
          <w:szCs w:val="24"/>
        </w:rPr>
      </w:pPr>
      <w:r>
        <w:rPr>
          <w:rFonts w:ascii="Times New Roman" w:hAnsi="Times New Roman"/>
          <w:color w:val="000000" w:themeColor="text1"/>
          <w:sz w:val="24"/>
          <w:szCs w:val="24"/>
          <w:lang w:val="bs-Latn-BA"/>
        </w:rPr>
        <w:t xml:space="preserve">Пројекти који су реализовани, а нису планирани у Стратегији/Плану Имплементације, који су имали утицај на секторске  и стратешке циљеве </w:t>
      </w:r>
      <w:r>
        <w:rPr>
          <w:rFonts w:ascii="Times New Roman" w:hAnsi="Times New Roman"/>
          <w:color w:val="000000" w:themeColor="text1"/>
          <w:sz w:val="24"/>
          <w:szCs w:val="24"/>
        </w:rPr>
        <w:t>и</w:t>
      </w:r>
      <w:r>
        <w:rPr>
          <w:rFonts w:ascii="Times New Roman" w:hAnsi="Times New Roman"/>
          <w:color w:val="000000" w:themeColor="text1"/>
          <w:sz w:val="24"/>
          <w:szCs w:val="24"/>
          <w:lang w:val="bs-Latn-BA"/>
        </w:rPr>
        <w:t xml:space="preserve"> који су подржани од стр</w:t>
      </w:r>
      <w:r>
        <w:rPr>
          <w:rFonts w:ascii="Times New Roman" w:hAnsi="Times New Roman"/>
          <w:color w:val="000000" w:themeColor="text1"/>
          <w:sz w:val="24"/>
          <w:szCs w:val="24"/>
        </w:rPr>
        <w:t>а</w:t>
      </w:r>
      <w:r>
        <w:rPr>
          <w:rFonts w:ascii="Times New Roman" w:hAnsi="Times New Roman"/>
          <w:color w:val="000000" w:themeColor="text1"/>
          <w:sz w:val="24"/>
          <w:szCs w:val="24"/>
          <w:lang w:val="bs-Latn-BA"/>
        </w:rPr>
        <w:t xml:space="preserve">не Градске управе, а имплементирани преко Агарног фонда </w:t>
      </w:r>
      <w:r>
        <w:rPr>
          <w:rFonts w:ascii="Times New Roman" w:hAnsi="Times New Roman"/>
          <w:color w:val="000000" w:themeColor="text1"/>
          <w:sz w:val="24"/>
          <w:szCs w:val="24"/>
        </w:rPr>
        <w:t>Г</w:t>
      </w:r>
      <w:r>
        <w:rPr>
          <w:rFonts w:ascii="Times New Roman" w:hAnsi="Times New Roman"/>
          <w:color w:val="000000" w:themeColor="text1"/>
          <w:sz w:val="24"/>
          <w:szCs w:val="24"/>
          <w:lang w:val="bs-Latn-BA"/>
        </w:rPr>
        <w:t xml:space="preserve">рада Бијељина су: Организовани откуп поврћа и воћа, Организовани откуп дувана (род 2023. године), Помоћ  удружењима  и Средства за ванредне и непредвиђене ситуације (елементарне непогоде и др.), Трошкови камата, Осигурање пољопривредних усјева. Наведени програми/пројекти свеобухватно </w:t>
      </w:r>
      <w:r>
        <w:rPr>
          <w:rFonts w:ascii="Times New Roman" w:hAnsi="Times New Roman"/>
          <w:color w:val="000000" w:themeColor="text1"/>
          <w:sz w:val="24"/>
          <w:szCs w:val="24"/>
          <w:lang w:val="bs-Latn-BA"/>
        </w:rPr>
        <w:lastRenderedPageBreak/>
        <w:t xml:space="preserve">помажу развој пољопривреде на подручју </w:t>
      </w:r>
      <w:r>
        <w:rPr>
          <w:rFonts w:ascii="Times New Roman" w:hAnsi="Times New Roman"/>
          <w:color w:val="000000" w:themeColor="text1"/>
          <w:sz w:val="24"/>
          <w:szCs w:val="24"/>
        </w:rPr>
        <w:t>Г</w:t>
      </w:r>
      <w:r>
        <w:rPr>
          <w:rFonts w:ascii="Times New Roman" w:hAnsi="Times New Roman"/>
          <w:color w:val="000000" w:themeColor="text1"/>
          <w:sz w:val="24"/>
          <w:szCs w:val="24"/>
          <w:lang w:val="bs-Latn-BA"/>
        </w:rPr>
        <w:t xml:space="preserve">рада Бијељина. Укупна вриједност наведених  пројеката која нису планирана стратегијом износи 415.910,72 КМ, </w:t>
      </w:r>
      <w:r>
        <w:rPr>
          <w:rFonts w:ascii="Times New Roman" w:hAnsi="Times New Roman"/>
          <w:color w:val="000000" w:themeColor="text1"/>
          <w:sz w:val="24"/>
          <w:szCs w:val="24"/>
        </w:rPr>
        <w:t>а</w:t>
      </w:r>
      <w:r>
        <w:rPr>
          <w:rFonts w:ascii="Times New Roman" w:hAnsi="Times New Roman"/>
          <w:color w:val="000000" w:themeColor="text1"/>
          <w:sz w:val="24"/>
          <w:szCs w:val="24"/>
          <w:lang w:val="bs-Latn-BA"/>
        </w:rPr>
        <w:t xml:space="preserve"> средства су планирана буџетом Града Бијељина. </w:t>
      </w:r>
      <w:r>
        <w:rPr>
          <w:rFonts w:ascii="Times New Roman" w:hAnsi="Times New Roman"/>
          <w:color w:val="000000" w:themeColor="text1"/>
          <w:sz w:val="24"/>
          <w:szCs w:val="24"/>
        </w:rPr>
        <w:t>Наведени пројекти су у току реализације.</w:t>
      </w:r>
    </w:p>
    <w:p w:rsidR="00735BA9" w:rsidRDefault="00735BA9" w:rsidP="00735BA9">
      <w:pPr>
        <w:pStyle w:val="NoSpacing"/>
        <w:ind w:left="720"/>
        <w:jc w:val="both"/>
        <w:rPr>
          <w:rFonts w:ascii="Times New Roman" w:hAnsi="Times New Roman"/>
          <w:color w:val="000000" w:themeColor="text1"/>
          <w:sz w:val="24"/>
          <w:szCs w:val="24"/>
          <w:lang w:val="bs-Latn-BA"/>
        </w:rPr>
      </w:pPr>
    </w:p>
    <w:p w:rsidR="00735BA9" w:rsidRDefault="00735BA9" w:rsidP="00735BA9">
      <w:pPr>
        <w:pStyle w:val="NoSpacing"/>
        <w:jc w:val="both"/>
        <w:rPr>
          <w:rFonts w:ascii="Times New Roman" w:hAnsi="Times New Roman"/>
          <w:color w:val="000000" w:themeColor="text1"/>
          <w:sz w:val="24"/>
          <w:szCs w:val="24"/>
          <w:lang w:val="bs-Latn-BA"/>
        </w:rPr>
      </w:pPr>
    </w:p>
    <w:p w:rsidR="00735BA9" w:rsidRDefault="00735BA9" w:rsidP="00B13E22">
      <w:pPr>
        <w:pStyle w:val="NoSpacing"/>
        <w:numPr>
          <w:ilvl w:val="1"/>
          <w:numId w:val="8"/>
        </w:numPr>
        <w:ind w:left="720"/>
        <w:jc w:val="both"/>
        <w:rPr>
          <w:rFonts w:ascii="Times New Roman" w:hAnsi="Times New Roman"/>
          <w:b/>
          <w:bCs/>
          <w:color w:val="000000" w:themeColor="text1"/>
          <w:sz w:val="24"/>
          <w:szCs w:val="24"/>
          <w:lang w:val="bs-Latn-BA"/>
        </w:rPr>
      </w:pPr>
      <w:r>
        <w:rPr>
          <w:rFonts w:ascii="Times New Roman" w:hAnsi="Times New Roman"/>
          <w:b/>
          <w:bCs/>
          <w:color w:val="000000" w:themeColor="text1"/>
          <w:sz w:val="24"/>
          <w:szCs w:val="24"/>
        </w:rPr>
        <w:t>Кратак</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опис</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усмјерења</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годишњег</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плана</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рада</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јединице</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локалне</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самоуправе</w:t>
      </w:r>
    </w:p>
    <w:p w:rsidR="00735BA9" w:rsidRDefault="00735BA9" w:rsidP="00735BA9">
      <w:pPr>
        <w:pStyle w:val="NoSpacing"/>
        <w:ind w:left="720"/>
        <w:jc w:val="both"/>
        <w:rPr>
          <w:rFonts w:ascii="Times New Roman" w:hAnsi="Times New Roman"/>
          <w:color w:val="000000" w:themeColor="text1"/>
          <w:sz w:val="24"/>
          <w:szCs w:val="24"/>
          <w:lang w:val="bs-Latn-BA"/>
        </w:rPr>
      </w:pPr>
      <w:r>
        <w:rPr>
          <w:rFonts w:ascii="Times New Roman" w:hAnsi="Times New Roman"/>
          <w:b/>
          <w:bCs/>
          <w:color w:val="000000" w:themeColor="text1"/>
          <w:sz w:val="24"/>
          <w:szCs w:val="24"/>
          <w:lang w:val="bs-Latn-BA"/>
        </w:rPr>
        <w:t xml:space="preserve"> </w:t>
      </w:r>
    </w:p>
    <w:p w:rsidR="00735BA9" w:rsidRDefault="00735BA9" w:rsidP="00735BA9">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rPr>
        <w:t>Годишњи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план</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рада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јединице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локалне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самоуправе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усмјерит</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ће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као</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кључни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плански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документ</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за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будући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развој</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Града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Бијељина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Седмогодишњи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план</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којим</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ће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планирати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развој</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пољопривреде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подручју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Града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Бијељина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дефинисан</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је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кроз</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пет</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пројеката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Пројекти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који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ће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проводити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кроз</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стратегију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развоја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Града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Бијељина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односе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подршку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развоја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сточарске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производње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пластеничке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производње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производње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подизања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нових</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засада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воћа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цвијећа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Подршка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је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планирана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да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кроз</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повећање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додатне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вриједности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пољопривредних</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производа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усмјери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за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организовани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откуп</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поврћа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воћа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пшенице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који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би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спроводио</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преко</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организатора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откупа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Због</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климатских</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промјена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честих</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појава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посљедњих</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година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као</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посљедица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суше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подршка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пољопривередној</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производњи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биће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усмјерена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кроз</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набавку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система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за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наводњавање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кап</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кап</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мобилних</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система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за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наводњавање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већих</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пољопривредних</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површина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систем</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Тифон</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Приједлози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пројеката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за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подршку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пољопривредне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производње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припремљени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складу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методологијом</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која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је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дефинисана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нормативним</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оквиром</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за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израду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стратешких</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докумената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Републици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Српској</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Вриједност</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пројеката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који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обухваћени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Стратегијом</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за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период</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развоја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Града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Бијељина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је</w:t>
      </w:r>
      <w:r>
        <w:rPr>
          <w:rFonts w:ascii="Times New Roman" w:hAnsi="Times New Roman"/>
          <w:color w:val="000000" w:themeColor="text1"/>
          <w:sz w:val="24"/>
          <w:szCs w:val="24"/>
          <w:lang w:val="bs-Latn-BA"/>
        </w:rPr>
        <w:t xml:space="preserve"> 1.610.000,00 </w:t>
      </w:r>
      <w:r>
        <w:rPr>
          <w:rFonts w:ascii="Times New Roman" w:hAnsi="Times New Roman"/>
          <w:color w:val="000000" w:themeColor="text1"/>
          <w:sz w:val="24"/>
          <w:szCs w:val="24"/>
        </w:rPr>
        <w:t>КМ</w:t>
      </w:r>
      <w:r>
        <w:rPr>
          <w:rFonts w:ascii="Times New Roman" w:hAnsi="Times New Roman"/>
          <w:color w:val="000000" w:themeColor="text1"/>
          <w:sz w:val="24"/>
          <w:szCs w:val="24"/>
          <w:lang w:val="bs-Latn-BA"/>
        </w:rPr>
        <w:t>.</w:t>
      </w:r>
    </w:p>
    <w:p w:rsidR="00735BA9" w:rsidRDefault="00735BA9" w:rsidP="00735BA9">
      <w:pPr>
        <w:pStyle w:val="NoSpacing"/>
        <w:jc w:val="both"/>
        <w:rPr>
          <w:rFonts w:ascii="Times New Roman" w:hAnsi="Times New Roman"/>
          <w:color w:val="000000" w:themeColor="text1"/>
          <w:sz w:val="24"/>
          <w:szCs w:val="24"/>
          <w:lang w:val="bs-Latn-BA"/>
        </w:rPr>
      </w:pPr>
      <w:r>
        <w:rPr>
          <w:rFonts w:ascii="Times New Roman" w:hAnsi="Times New Roman"/>
          <w:color w:val="000000" w:themeColor="text1"/>
          <w:sz w:val="24"/>
          <w:szCs w:val="24"/>
        </w:rPr>
        <w:t>Такође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битни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послови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рјешавање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захтјевима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странака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управном</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поступку</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из</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области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пољопривреде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водопривреде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уз</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стално</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побољшавање</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квалитета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услуга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грађанима</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правним</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и</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другим</w:t>
      </w:r>
      <w:r>
        <w:rPr>
          <w:rFonts w:ascii="Times New Roman" w:hAnsi="Times New Roman"/>
          <w:color w:val="000000" w:themeColor="text1"/>
          <w:sz w:val="24"/>
          <w:szCs w:val="24"/>
          <w:lang w:val="bs-Latn-BA"/>
        </w:rPr>
        <w:t xml:space="preserve"> </w:t>
      </w:r>
      <w:r>
        <w:rPr>
          <w:rFonts w:ascii="Times New Roman" w:hAnsi="Times New Roman"/>
          <w:color w:val="000000" w:themeColor="text1"/>
          <w:sz w:val="24"/>
          <w:szCs w:val="24"/>
        </w:rPr>
        <w:t>субјектима</w:t>
      </w:r>
      <w:r>
        <w:rPr>
          <w:rFonts w:ascii="Times New Roman" w:hAnsi="Times New Roman"/>
          <w:color w:val="000000" w:themeColor="text1"/>
          <w:sz w:val="24"/>
          <w:szCs w:val="24"/>
          <w:lang w:val="bs-Latn-BA"/>
        </w:rPr>
        <w:t>.</w:t>
      </w:r>
    </w:p>
    <w:p w:rsidR="00735BA9" w:rsidRDefault="00735BA9" w:rsidP="00735BA9">
      <w:pPr>
        <w:pStyle w:val="NoSpacing"/>
        <w:jc w:val="both"/>
        <w:rPr>
          <w:rFonts w:ascii="Times New Roman" w:hAnsi="Times New Roman"/>
          <w:b/>
          <w:bCs/>
          <w:color w:val="000000" w:themeColor="text1"/>
          <w:sz w:val="24"/>
          <w:szCs w:val="24"/>
          <w:lang w:val="bs-Latn-BA"/>
        </w:rPr>
      </w:pPr>
    </w:p>
    <w:p w:rsidR="00735BA9" w:rsidRDefault="00735BA9" w:rsidP="00B13E22">
      <w:pPr>
        <w:pStyle w:val="NoSpacing"/>
        <w:numPr>
          <w:ilvl w:val="1"/>
          <w:numId w:val="8"/>
        </w:numPr>
        <w:ind w:left="720"/>
        <w:jc w:val="both"/>
        <w:rPr>
          <w:rFonts w:ascii="Times New Roman" w:hAnsi="Times New Roman"/>
          <w:b/>
          <w:bCs/>
          <w:color w:val="000000" w:themeColor="text1"/>
          <w:sz w:val="24"/>
          <w:szCs w:val="24"/>
          <w:lang w:val="bs-Latn-BA"/>
        </w:rPr>
      </w:pPr>
      <w:r>
        <w:rPr>
          <w:rFonts w:ascii="Times New Roman" w:hAnsi="Times New Roman"/>
          <w:b/>
          <w:bCs/>
          <w:color w:val="000000" w:themeColor="text1"/>
          <w:sz w:val="24"/>
          <w:szCs w:val="24"/>
        </w:rPr>
        <w:t>Опис</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институционалних</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капацитета</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са</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аналитичким</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прегледом</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кључних</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недостатака</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и</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потреба</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ЈЛС</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за</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наредни</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годишњи</w:t>
      </w:r>
      <w:r>
        <w:rPr>
          <w:rFonts w:ascii="Times New Roman" w:hAnsi="Times New Roman"/>
          <w:b/>
          <w:bCs/>
          <w:color w:val="000000" w:themeColor="text1"/>
          <w:sz w:val="24"/>
          <w:szCs w:val="24"/>
          <w:lang w:val="bs-Latn-BA"/>
        </w:rPr>
        <w:t xml:space="preserve"> </w:t>
      </w:r>
      <w:r>
        <w:rPr>
          <w:rFonts w:ascii="Times New Roman" w:hAnsi="Times New Roman"/>
          <w:b/>
          <w:bCs/>
          <w:color w:val="000000" w:themeColor="text1"/>
          <w:sz w:val="24"/>
          <w:szCs w:val="24"/>
        </w:rPr>
        <w:t>период</w:t>
      </w:r>
    </w:p>
    <w:p w:rsidR="00735BA9" w:rsidRDefault="00735BA9" w:rsidP="00735BA9">
      <w:pPr>
        <w:pStyle w:val="NoSpacing"/>
        <w:jc w:val="both"/>
        <w:rPr>
          <w:rFonts w:ascii="Times New Roman" w:hAnsi="Times New Roman"/>
          <w:color w:val="000000" w:themeColor="text1"/>
          <w:sz w:val="24"/>
          <w:szCs w:val="24"/>
          <w:lang w:val="bs-Latn-BA"/>
        </w:rPr>
      </w:pPr>
    </w:p>
    <w:p w:rsidR="00735BA9" w:rsidRPr="00845AB8" w:rsidRDefault="00735BA9" w:rsidP="00845AB8">
      <w:pPr>
        <w:ind w:firstLine="706"/>
        <w:jc w:val="both"/>
        <w:rPr>
          <w:rFonts w:ascii="Times New Roman" w:eastAsia="Calibri" w:hAnsi="Times New Roman" w:cs="Times New Roman"/>
          <w:sz w:val="24"/>
          <w:szCs w:val="24"/>
          <w:lang w:val="sr-Cyrl-BA"/>
        </w:rPr>
      </w:pPr>
      <w:r>
        <w:rPr>
          <w:rFonts w:ascii="Times New Roman" w:hAnsi="Times New Roman" w:cs="Times New Roman"/>
          <w:color w:val="000000" w:themeColor="text1"/>
          <w:sz w:val="24"/>
          <w:szCs w:val="24"/>
          <w:lang w:val="sr-Cyrl-BA"/>
        </w:rPr>
        <w:t xml:space="preserve">Правилником о унутрашњој организацији и систематизацији радних мјеста у Градској управи Града Бијељина </w:t>
      </w:r>
      <w:r>
        <w:rPr>
          <w:rFonts w:ascii="Times New Roman" w:eastAsia="Calibri" w:hAnsi="Times New Roman" w:cs="Times New Roman"/>
          <w:bCs/>
          <w:sz w:val="24"/>
          <w:szCs w:val="24"/>
          <w:lang w:val="sr-Cyrl-BA"/>
        </w:rPr>
        <w:t xml:space="preserve">у Одјељењу за пољопривреду </w:t>
      </w:r>
      <w:r>
        <w:rPr>
          <w:rFonts w:ascii="Times New Roman" w:eastAsia="Calibri" w:hAnsi="Times New Roman" w:cs="Times New Roman"/>
          <w:sz w:val="24"/>
          <w:szCs w:val="24"/>
          <w:lang w:val="sr-Cyrl-BA"/>
        </w:rPr>
        <w:t>систематизовано је 7 радних мјеста са 10 извршилаца. У моменту израде овог документа, у Одјељењу је ангажовано 4 службеника на неодређено вријеме, 14 службеника на одређено вријеме, 1 приправник. Сви запослени имају одговарајућу стручну спрему предвиђену Правилником о унутрашњој ораганизацији и систематизацији радних мјеста у Градској управи Града Бијељина.</w:t>
      </w:r>
    </w:p>
    <w:p w:rsidR="00735BA9" w:rsidRDefault="00735BA9" w:rsidP="00B13E22">
      <w:pPr>
        <w:pStyle w:val="NoSpacing"/>
        <w:numPr>
          <w:ilvl w:val="1"/>
          <w:numId w:val="8"/>
        </w:numPr>
        <w:ind w:left="720"/>
        <w:jc w:val="both"/>
        <w:rPr>
          <w:rFonts w:ascii="Times New Roman" w:hAnsi="Times New Roman"/>
          <w:b/>
          <w:bCs/>
          <w:color w:val="000000" w:themeColor="text1"/>
          <w:sz w:val="24"/>
          <w:szCs w:val="24"/>
          <w:lang w:val="bs-Latn-BA"/>
        </w:rPr>
      </w:pPr>
      <w:r>
        <w:rPr>
          <w:rFonts w:ascii="Times New Roman" w:hAnsi="Times New Roman"/>
          <w:b/>
          <w:bCs/>
          <w:color w:val="000000" w:themeColor="text1"/>
          <w:sz w:val="24"/>
          <w:szCs w:val="24"/>
          <w:lang w:val="sr-Latn-CS"/>
        </w:rPr>
        <w:t>Могући ризици за реализацију годишњег плана рада</w:t>
      </w:r>
    </w:p>
    <w:p w:rsidR="00735BA9" w:rsidRDefault="00735BA9" w:rsidP="00735BA9">
      <w:pPr>
        <w:pStyle w:val="NoSpacing"/>
        <w:jc w:val="both"/>
        <w:rPr>
          <w:rFonts w:ascii="Times New Roman" w:hAnsi="Times New Roman"/>
          <w:color w:val="000000" w:themeColor="text1"/>
          <w:sz w:val="24"/>
          <w:szCs w:val="24"/>
          <w:lang w:val="bs-Latn-BA"/>
        </w:rPr>
      </w:pPr>
    </w:p>
    <w:p w:rsidR="00735BA9" w:rsidRDefault="00735BA9" w:rsidP="00735BA9">
      <w:pPr>
        <w:spacing w:after="0" w:line="240" w:lineRule="auto"/>
        <w:jc w:val="both"/>
        <w:rPr>
          <w:rFonts w:ascii="Times New Roman" w:eastAsia="Times New Roman" w:hAnsi="Times New Roman" w:cs="Times New Roman"/>
          <w:color w:val="000000" w:themeColor="text1"/>
          <w:sz w:val="24"/>
          <w:szCs w:val="24"/>
          <w:lang w:val="sr-Cyrl-BA" w:eastAsia="hr-HR"/>
        </w:rPr>
        <w:sectPr w:rsidR="00735BA9" w:rsidSect="00735BA9">
          <w:pgSz w:w="11906" w:h="16838"/>
          <w:pgMar w:top="864" w:right="1138" w:bottom="864" w:left="1138" w:header="706" w:footer="706" w:gutter="0"/>
          <w:cols w:space="708"/>
          <w:docGrid w:linePitch="360"/>
        </w:sectPr>
      </w:pPr>
      <w:r>
        <w:rPr>
          <w:rFonts w:ascii="Times New Roman" w:eastAsia="Times New Roman" w:hAnsi="Times New Roman" w:cs="Times New Roman"/>
          <w:color w:val="000000" w:themeColor="text1"/>
          <w:sz w:val="24"/>
          <w:szCs w:val="24"/>
          <w:lang w:eastAsia="hr-HR"/>
        </w:rPr>
        <w:t>Значајан ризик за реализацију годишњег плана рада</w:t>
      </w:r>
      <w:r>
        <w:rPr>
          <w:rFonts w:ascii="Times New Roman" w:eastAsia="Times New Roman" w:hAnsi="Times New Roman" w:cs="Times New Roman"/>
          <w:color w:val="000000" w:themeColor="text1"/>
          <w:sz w:val="24"/>
          <w:szCs w:val="24"/>
          <w:lang w:val="sr-Cyrl-BA" w:eastAsia="hr-HR"/>
        </w:rPr>
        <w:t xml:space="preserve"> Одјељења за пољопривреду, као и Аграрног фонда Града Бијељина и ЈП „ВОДЕ“,</w:t>
      </w:r>
      <w:r>
        <w:rPr>
          <w:rFonts w:ascii="Times New Roman" w:eastAsia="Times New Roman" w:hAnsi="Times New Roman" w:cs="Times New Roman"/>
          <w:color w:val="000000" w:themeColor="text1"/>
          <w:sz w:val="24"/>
          <w:szCs w:val="24"/>
          <w:lang w:eastAsia="hr-HR"/>
        </w:rPr>
        <w:t xml:space="preserve"> био би неусвајање буџета</w:t>
      </w:r>
      <w:r>
        <w:rPr>
          <w:rFonts w:ascii="Times New Roman" w:eastAsia="Times New Roman" w:hAnsi="Times New Roman" w:cs="Times New Roman"/>
          <w:color w:val="000000" w:themeColor="text1"/>
          <w:sz w:val="24"/>
          <w:szCs w:val="24"/>
          <w:lang w:val="sr-Cyrl-BA" w:eastAsia="hr-HR"/>
        </w:rPr>
        <w:t xml:space="preserve"> у цјелини, а посебно дијела буџета који се односи на средства Одјељења за пољопривреду у висини предложених износа. Неусвајање би се одразило на подстицај и унапређење пољопривредне производње као и одржавање хидромелиорационог система у Семберији, као и функционисање наведених предузећа.</w:t>
      </w:r>
    </w:p>
    <w:p w:rsidR="00735BA9" w:rsidRDefault="00735BA9" w:rsidP="00735BA9">
      <w:pPr>
        <w:spacing w:before="120" w:after="12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А.</w:t>
      </w:r>
    </w:p>
    <w:tbl>
      <w:tblPr>
        <w:tblpPr w:leftFromText="180" w:rightFromText="180" w:bottomFromText="160" w:vertAnchor="text"/>
        <w:tblW w:w="5066" w:type="pct"/>
        <w:tblCellMar>
          <w:left w:w="0" w:type="dxa"/>
          <w:right w:w="0" w:type="dxa"/>
        </w:tblCellMar>
        <w:tblLook w:val="04A0"/>
      </w:tblPr>
      <w:tblGrid>
        <w:gridCol w:w="11742"/>
        <w:gridCol w:w="1836"/>
        <w:gridCol w:w="1851"/>
      </w:tblGrid>
      <w:tr w:rsidR="00735BA9" w:rsidRPr="00B13E22" w:rsidTr="00735BA9">
        <w:trPr>
          <w:trHeight w:val="20"/>
        </w:trPr>
        <w:tc>
          <w:tcPr>
            <w:tcW w:w="3805" w:type="pct"/>
            <w:vMerge w:val="restart"/>
            <w:tcBorders>
              <w:top w:val="single" w:sz="8" w:space="0" w:color="auto"/>
              <w:left w:val="single" w:sz="8" w:space="0" w:color="auto"/>
              <w:bottom w:val="single" w:sz="4" w:space="0" w:color="auto"/>
              <w:right w:val="single" w:sz="4" w:space="0" w:color="auto"/>
            </w:tcBorders>
            <w:shd w:val="clear" w:color="auto" w:fill="D0CECE"/>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bCs/>
                <w:sz w:val="24"/>
                <w:szCs w:val="24"/>
                <w:vertAlign w:val="superscript"/>
              </w:rPr>
            </w:pPr>
            <w:r w:rsidRPr="00B13E22">
              <w:rPr>
                <w:rFonts w:ascii="Times New Roman" w:hAnsi="Times New Roman" w:cs="Times New Roman"/>
                <w:b/>
                <w:bCs/>
                <w:sz w:val="24"/>
                <w:szCs w:val="24"/>
              </w:rPr>
              <w:t>Мисија Града Бијељина</w:t>
            </w:r>
          </w:p>
        </w:tc>
        <w:tc>
          <w:tcPr>
            <w:tcW w:w="1195" w:type="pct"/>
            <w:gridSpan w:val="2"/>
            <w:tcBorders>
              <w:top w:val="single" w:sz="4" w:space="0" w:color="auto"/>
              <w:left w:val="single" w:sz="4" w:space="0" w:color="auto"/>
              <w:bottom w:val="single" w:sz="4" w:space="0" w:color="auto"/>
              <w:right w:val="single" w:sz="8" w:space="0" w:color="auto"/>
            </w:tcBorders>
            <w:shd w:val="clear" w:color="auto" w:fill="D0CECE"/>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b/>
                <w:bCs/>
                <w:color w:val="000000" w:themeColor="text1"/>
                <w:sz w:val="24"/>
                <w:szCs w:val="24"/>
              </w:rPr>
              <w:t xml:space="preserve">Извори и износи планираних финансијских средстава </w:t>
            </w:r>
            <w:r w:rsidRPr="00B13E22">
              <w:rPr>
                <w:rFonts w:ascii="Times New Roman" w:hAnsi="Times New Roman" w:cs="Times New Roman"/>
                <w:b/>
                <w:bCs/>
                <w:sz w:val="24"/>
                <w:szCs w:val="24"/>
              </w:rPr>
              <w:t xml:space="preserve">у </w:t>
            </w:r>
            <w:r w:rsidRPr="00B13E22">
              <w:rPr>
                <w:rFonts w:ascii="Times New Roman" w:hAnsi="Times New Roman" w:cs="Times New Roman"/>
                <w:b/>
                <w:bCs/>
                <w:color w:val="000000" w:themeColor="text1"/>
                <w:sz w:val="24"/>
                <w:szCs w:val="24"/>
              </w:rPr>
              <w:t>КМ</w:t>
            </w:r>
          </w:p>
        </w:tc>
      </w:tr>
      <w:tr w:rsidR="00735BA9" w:rsidRPr="00B13E22" w:rsidTr="00735BA9">
        <w:trPr>
          <w:trHeight w:val="20"/>
        </w:trPr>
        <w:tc>
          <w:tcPr>
            <w:tcW w:w="0" w:type="auto"/>
            <w:vMerge/>
            <w:tcBorders>
              <w:top w:val="single" w:sz="8" w:space="0" w:color="auto"/>
              <w:left w:val="single" w:sz="8" w:space="0" w:color="auto"/>
              <w:bottom w:val="single" w:sz="4" w:space="0" w:color="auto"/>
              <w:right w:val="single" w:sz="4" w:space="0" w:color="auto"/>
            </w:tcBorders>
            <w:vAlign w:val="center"/>
            <w:hideMark/>
          </w:tcPr>
          <w:p w:rsidR="00735BA9" w:rsidRPr="00B13E22" w:rsidRDefault="00735BA9">
            <w:pPr>
              <w:spacing w:after="0"/>
              <w:rPr>
                <w:rFonts w:ascii="Times New Roman" w:hAnsi="Times New Roman" w:cs="Times New Roman"/>
                <w:bCs/>
                <w:sz w:val="24"/>
                <w:szCs w:val="24"/>
                <w:vertAlign w:val="superscript"/>
              </w:rPr>
            </w:pPr>
          </w:p>
        </w:tc>
        <w:tc>
          <w:tcPr>
            <w:tcW w:w="595" w:type="pct"/>
            <w:tcBorders>
              <w:top w:val="single" w:sz="4" w:space="0" w:color="auto"/>
              <w:left w:val="single" w:sz="4" w:space="0" w:color="auto"/>
              <w:bottom w:val="single" w:sz="4" w:space="0" w:color="auto"/>
              <w:right w:val="single" w:sz="4" w:space="0" w:color="auto"/>
            </w:tcBorders>
            <w:shd w:val="clear" w:color="auto" w:fill="D0CECE"/>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bCs/>
                <w:color w:val="000000" w:themeColor="text1"/>
                <w:sz w:val="24"/>
                <w:szCs w:val="24"/>
              </w:rPr>
              <w:t>Извори</w:t>
            </w:r>
          </w:p>
        </w:tc>
        <w:tc>
          <w:tcPr>
            <w:tcW w:w="600"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Износ</w:t>
            </w:r>
          </w:p>
        </w:tc>
      </w:tr>
      <w:tr w:rsidR="00735BA9" w:rsidRPr="00B13E22" w:rsidTr="00735BA9">
        <w:trPr>
          <w:trHeight w:val="237"/>
        </w:trPr>
        <w:tc>
          <w:tcPr>
            <w:tcW w:w="3805"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35BA9" w:rsidRPr="00B13E22" w:rsidRDefault="00735BA9">
            <w:pPr>
              <w:spacing w:after="0"/>
              <w:jc w:val="center"/>
              <w:rPr>
                <w:rFonts w:ascii="Times New Roman" w:hAnsi="Times New Roman" w:cs="Times New Roman"/>
                <w:color w:val="000000" w:themeColor="text1"/>
                <w:sz w:val="24"/>
                <w:szCs w:val="24"/>
              </w:rPr>
            </w:pPr>
            <w:r w:rsidRPr="00B13E22">
              <w:rPr>
                <w:rFonts w:ascii="Times New Roman" w:hAnsi="Times New Roman" w:cs="Times New Roman"/>
                <w:b/>
                <w:bCs/>
                <w:color w:val="000000" w:themeColor="text1"/>
                <w:sz w:val="24"/>
                <w:szCs w:val="24"/>
                <w:lang w:eastAsia="hr-HR"/>
              </w:rPr>
              <w:t>Унаприједити квалитет живота и осигурати останак становништва побољшањем демографске структуре</w:t>
            </w:r>
            <w:r w:rsidRPr="00B13E22">
              <w:rPr>
                <w:rFonts w:ascii="Times New Roman" w:hAnsi="Times New Roman" w:cs="Times New Roman"/>
                <w:b/>
                <w:bCs/>
                <w:color w:val="000000" w:themeColor="text1"/>
                <w:sz w:val="24"/>
                <w:szCs w:val="24"/>
                <w:lang w:val="bs-Latn-BA" w:eastAsia="hr-HR"/>
              </w:rPr>
              <w:t>, паметни</w:t>
            </w:r>
            <w:r w:rsidRPr="00B13E22">
              <w:rPr>
                <w:rFonts w:ascii="Times New Roman" w:hAnsi="Times New Roman" w:cs="Times New Roman"/>
                <w:b/>
                <w:bCs/>
                <w:color w:val="000000" w:themeColor="text1"/>
                <w:sz w:val="24"/>
                <w:szCs w:val="24"/>
                <w:lang w:val="sr-Cyrl-BA" w:eastAsia="hr-HR"/>
              </w:rPr>
              <w:t>м</w:t>
            </w:r>
            <w:r w:rsidRPr="00B13E22">
              <w:rPr>
                <w:rFonts w:ascii="Times New Roman" w:hAnsi="Times New Roman" w:cs="Times New Roman"/>
                <w:b/>
                <w:bCs/>
                <w:color w:val="000000" w:themeColor="text1"/>
                <w:sz w:val="24"/>
                <w:szCs w:val="24"/>
                <w:lang w:val="bs-Latn-BA" w:eastAsia="hr-HR"/>
              </w:rPr>
              <w:t xml:space="preserve"> раст</w:t>
            </w:r>
            <w:r w:rsidRPr="00B13E22">
              <w:rPr>
                <w:rFonts w:ascii="Times New Roman" w:hAnsi="Times New Roman" w:cs="Times New Roman"/>
                <w:b/>
                <w:bCs/>
                <w:color w:val="000000" w:themeColor="text1"/>
                <w:sz w:val="24"/>
                <w:szCs w:val="24"/>
                <w:lang w:val="sr-Cyrl-BA" w:eastAsia="hr-HR"/>
              </w:rPr>
              <w:t>ом</w:t>
            </w:r>
            <w:r w:rsidRPr="00B13E22">
              <w:rPr>
                <w:rFonts w:ascii="Times New Roman" w:hAnsi="Times New Roman" w:cs="Times New Roman"/>
                <w:b/>
                <w:bCs/>
                <w:color w:val="000000" w:themeColor="text1"/>
                <w:sz w:val="24"/>
                <w:szCs w:val="24"/>
                <w:lang w:val="bs-Latn-BA" w:eastAsia="hr-HR"/>
              </w:rPr>
              <w:t xml:space="preserve"> локалне економијеиинтегрисани</w:t>
            </w:r>
            <w:r w:rsidRPr="00B13E22">
              <w:rPr>
                <w:rFonts w:ascii="Times New Roman" w:hAnsi="Times New Roman" w:cs="Times New Roman"/>
                <w:b/>
                <w:bCs/>
                <w:color w:val="000000" w:themeColor="text1"/>
                <w:sz w:val="24"/>
                <w:szCs w:val="24"/>
                <w:lang w:val="sr-Cyrl-BA" w:eastAsia="hr-HR"/>
              </w:rPr>
              <w:t>м</w:t>
            </w:r>
            <w:r w:rsidRPr="00B13E22">
              <w:rPr>
                <w:rFonts w:ascii="Times New Roman" w:hAnsi="Times New Roman" w:cs="Times New Roman"/>
                <w:b/>
                <w:bCs/>
                <w:color w:val="000000" w:themeColor="text1"/>
                <w:sz w:val="24"/>
                <w:szCs w:val="24"/>
                <w:lang w:val="bs-Latn-BA" w:eastAsia="hr-HR"/>
              </w:rPr>
              <w:t xml:space="preserve"> приступ</w:t>
            </w:r>
            <w:r w:rsidRPr="00B13E22">
              <w:rPr>
                <w:rFonts w:ascii="Times New Roman" w:hAnsi="Times New Roman" w:cs="Times New Roman"/>
                <w:b/>
                <w:bCs/>
                <w:color w:val="000000" w:themeColor="text1"/>
                <w:sz w:val="24"/>
                <w:szCs w:val="24"/>
                <w:lang w:val="sr-Cyrl-BA" w:eastAsia="hr-HR"/>
              </w:rPr>
              <w:t>ом</w:t>
            </w:r>
            <w:r w:rsidRPr="00B13E22">
              <w:rPr>
                <w:rFonts w:ascii="Times New Roman" w:hAnsi="Times New Roman" w:cs="Times New Roman"/>
                <w:b/>
                <w:bCs/>
                <w:color w:val="000000" w:themeColor="text1"/>
                <w:sz w:val="24"/>
                <w:szCs w:val="24"/>
                <w:lang w:val="bs-Latn-BA" w:eastAsia="hr-HR"/>
              </w:rPr>
              <w:t xml:space="preserve"> заштити животне средине</w:t>
            </w:r>
            <w:r w:rsidRPr="00B13E22">
              <w:rPr>
                <w:rFonts w:ascii="Times New Roman" w:hAnsi="Times New Roman" w:cs="Times New Roman"/>
                <w:b/>
                <w:bCs/>
                <w:color w:val="000000" w:themeColor="text1"/>
                <w:sz w:val="24"/>
                <w:szCs w:val="24"/>
                <w:lang w:val="sr-Cyrl-BA" w:eastAsia="hr-HR"/>
              </w:rPr>
              <w:t>, уз ефикасно управљање јавним ресурсима и услугама.</w:t>
            </w:r>
          </w:p>
        </w:tc>
        <w:tc>
          <w:tcPr>
            <w:tcW w:w="595" w:type="pct"/>
            <w:tcBorders>
              <w:top w:val="single" w:sz="4" w:space="0" w:color="auto"/>
              <w:left w:val="single" w:sz="4" w:space="0" w:color="auto"/>
              <w:bottom w:val="single" w:sz="4" w:space="0" w:color="auto"/>
              <w:right w:val="single" w:sz="4" w:space="0" w:color="auto"/>
            </w:tcBorders>
            <w:vAlign w:val="center"/>
            <w:hideMark/>
          </w:tcPr>
          <w:p w:rsidR="00735BA9" w:rsidRPr="00B13E22" w:rsidRDefault="00735BA9">
            <w:pPr>
              <w:spacing w:after="0" w:line="240" w:lineRule="auto"/>
              <w:ind w:left="72"/>
              <w:rPr>
                <w:rFonts w:ascii="Times New Roman" w:eastAsia="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Буџет</w:t>
            </w:r>
          </w:p>
        </w:tc>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735BA9" w:rsidRPr="00B13E22" w:rsidRDefault="00735BA9">
            <w:pPr>
              <w:spacing w:after="0" w:line="240" w:lineRule="auto"/>
              <w:jc w:val="right"/>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lang w:val="bs-Cyrl-BA"/>
              </w:rPr>
              <w:t>6.115.510</w:t>
            </w:r>
          </w:p>
        </w:tc>
      </w:tr>
      <w:tr w:rsidR="00735BA9" w:rsidRPr="00B13E22" w:rsidTr="00735BA9">
        <w:trPr>
          <w:trHeight w:val="2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595" w:type="pct"/>
            <w:tcBorders>
              <w:top w:val="single" w:sz="4" w:space="0" w:color="auto"/>
              <w:left w:val="single" w:sz="4" w:space="0" w:color="auto"/>
              <w:bottom w:val="single" w:sz="4" w:space="0" w:color="auto"/>
              <w:right w:val="single" w:sz="4" w:space="0" w:color="auto"/>
            </w:tcBorders>
            <w:vAlign w:val="center"/>
            <w:hideMark/>
          </w:tcPr>
          <w:p w:rsidR="00735BA9" w:rsidRPr="00B13E22" w:rsidRDefault="00735BA9">
            <w:pPr>
              <w:spacing w:after="0" w:line="240" w:lineRule="auto"/>
              <w:ind w:left="72"/>
              <w:rPr>
                <w:rFonts w:ascii="Times New Roman" w:eastAsia="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Кредит</w:t>
            </w:r>
          </w:p>
        </w:tc>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B13E22" w:rsidRDefault="00B13E22">
            <w:pPr>
              <w:spacing w:after="0" w:line="240" w:lineRule="auto"/>
              <w:jc w:val="right"/>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RPr="00B13E22" w:rsidTr="00735BA9">
        <w:trPr>
          <w:trHeight w:val="2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595" w:type="pct"/>
            <w:tcBorders>
              <w:top w:val="single" w:sz="4" w:space="0" w:color="auto"/>
              <w:left w:val="single" w:sz="4" w:space="0" w:color="auto"/>
              <w:bottom w:val="single" w:sz="4" w:space="0" w:color="auto"/>
              <w:right w:val="single" w:sz="4" w:space="0" w:color="auto"/>
            </w:tcBorders>
            <w:hideMark/>
          </w:tcPr>
          <w:p w:rsidR="00735BA9" w:rsidRPr="00B13E22" w:rsidRDefault="00735BA9">
            <w:pPr>
              <w:spacing w:after="0" w:line="240" w:lineRule="auto"/>
              <w:ind w:left="72"/>
              <w:rPr>
                <w:rFonts w:ascii="Times New Roman" w:eastAsia="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Донације/Грант</w:t>
            </w:r>
          </w:p>
        </w:tc>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B13E22" w:rsidRDefault="00B13E22">
            <w:pPr>
              <w:spacing w:after="0" w:line="240" w:lineRule="auto"/>
              <w:jc w:val="right"/>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RPr="00B13E22" w:rsidTr="00735BA9">
        <w:trPr>
          <w:trHeight w:val="2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595" w:type="pct"/>
            <w:tcBorders>
              <w:top w:val="single" w:sz="4" w:space="0" w:color="auto"/>
              <w:left w:val="single" w:sz="4" w:space="0" w:color="auto"/>
              <w:bottom w:val="single" w:sz="4" w:space="0" w:color="auto"/>
              <w:right w:val="single" w:sz="4" w:space="0" w:color="auto"/>
            </w:tcBorders>
            <w:hideMark/>
          </w:tcPr>
          <w:p w:rsidR="00735BA9" w:rsidRPr="00B13E22" w:rsidRDefault="00735BA9">
            <w:pPr>
              <w:spacing w:after="0" w:line="240" w:lineRule="auto"/>
              <w:ind w:left="72"/>
              <w:rPr>
                <w:rFonts w:ascii="Times New Roman" w:eastAsia="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 xml:space="preserve">Остало </w:t>
            </w:r>
          </w:p>
        </w:tc>
        <w:tc>
          <w:tcPr>
            <w:tcW w:w="6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35BA9" w:rsidRPr="00B13E22" w:rsidRDefault="00B13E22">
            <w:pPr>
              <w:spacing w:after="0" w:line="240" w:lineRule="auto"/>
              <w:jc w:val="right"/>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RPr="00B13E22" w:rsidTr="00735BA9">
        <w:trPr>
          <w:trHeight w:val="2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59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35BA9" w:rsidRPr="00B13E22" w:rsidRDefault="00735BA9">
            <w:pPr>
              <w:spacing w:after="0" w:line="240" w:lineRule="auto"/>
              <w:ind w:left="72"/>
              <w:rPr>
                <w:rFonts w:ascii="Times New Roman" w:hAnsi="Times New Roman" w:cs="Times New Roman"/>
                <w:color w:val="000000" w:themeColor="text1"/>
                <w:sz w:val="24"/>
                <w:szCs w:val="24"/>
              </w:rPr>
            </w:pPr>
            <w:r w:rsidRPr="00B13E22">
              <w:rPr>
                <w:rFonts w:ascii="Times New Roman" w:hAnsi="Times New Roman" w:cs="Times New Roman"/>
                <w:b/>
                <w:bCs/>
                <w:color w:val="000000" w:themeColor="text1"/>
                <w:sz w:val="24"/>
                <w:szCs w:val="24"/>
              </w:rPr>
              <w:t>Укупно</w:t>
            </w:r>
          </w:p>
        </w:tc>
        <w:tc>
          <w:tcPr>
            <w:tcW w:w="60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rsidR="00735BA9" w:rsidRPr="00B13E22" w:rsidRDefault="00735BA9">
            <w:pPr>
              <w:spacing w:after="0" w:line="240" w:lineRule="auto"/>
              <w:jc w:val="right"/>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lang w:val="bs-Cyrl-BA"/>
              </w:rPr>
              <w:t>6.115.510</w:t>
            </w:r>
          </w:p>
        </w:tc>
      </w:tr>
    </w:tbl>
    <w:p w:rsidR="00735BA9" w:rsidRPr="00B13E22" w:rsidRDefault="00735BA9" w:rsidP="00735BA9">
      <w:pPr>
        <w:spacing w:after="0" w:line="240" w:lineRule="auto"/>
        <w:jc w:val="both"/>
        <w:rPr>
          <w:rFonts w:ascii="Times New Roman" w:eastAsia="Times New Roman" w:hAnsi="Times New Roman" w:cs="Times New Roman"/>
          <w:color w:val="000000"/>
          <w:sz w:val="24"/>
          <w:szCs w:val="24"/>
          <w:lang w:eastAsia="hr-HR"/>
        </w:rPr>
      </w:pPr>
    </w:p>
    <w:p w:rsidR="00735BA9" w:rsidRPr="00B13E22" w:rsidRDefault="00735BA9" w:rsidP="00735BA9">
      <w:pPr>
        <w:spacing w:after="120" w:line="240" w:lineRule="auto"/>
        <w:jc w:val="both"/>
        <w:rPr>
          <w:rFonts w:ascii="Times New Roman" w:hAnsi="Times New Roman" w:cs="Times New Roman"/>
          <w:b/>
          <w:color w:val="000000" w:themeColor="text1"/>
          <w:sz w:val="24"/>
          <w:szCs w:val="24"/>
        </w:rPr>
      </w:pPr>
      <w:r w:rsidRPr="00B13E22">
        <w:rPr>
          <w:rFonts w:ascii="Times New Roman" w:hAnsi="Times New Roman" w:cs="Times New Roman"/>
          <w:b/>
          <w:color w:val="000000" w:themeColor="text1"/>
          <w:sz w:val="24"/>
          <w:szCs w:val="24"/>
        </w:rPr>
        <w:t>Б.</w:t>
      </w:r>
    </w:p>
    <w:tbl>
      <w:tblPr>
        <w:tblpPr w:leftFromText="180" w:rightFromText="180" w:bottomFromText="160" w:vertAnchor="text"/>
        <w:tblW w:w="5068" w:type="pct"/>
        <w:tblCellMar>
          <w:left w:w="0" w:type="dxa"/>
          <w:right w:w="0" w:type="dxa"/>
        </w:tblCellMar>
        <w:tblLook w:val="04A0"/>
      </w:tblPr>
      <w:tblGrid>
        <w:gridCol w:w="9"/>
        <w:gridCol w:w="2591"/>
        <w:gridCol w:w="3166"/>
        <w:gridCol w:w="2153"/>
        <w:gridCol w:w="3026"/>
        <w:gridCol w:w="2405"/>
        <w:gridCol w:w="2184"/>
      </w:tblGrid>
      <w:tr w:rsidR="00735BA9" w:rsidRPr="00B13E22" w:rsidTr="00735BA9">
        <w:trPr>
          <w:gridBefore w:val="1"/>
          <w:wBefore w:w="3" w:type="pct"/>
          <w:trHeight w:val="790"/>
        </w:trPr>
        <w:tc>
          <w:tcPr>
            <w:tcW w:w="834" w:type="pct"/>
            <w:tcBorders>
              <w:top w:val="single" w:sz="8" w:space="0" w:color="auto"/>
              <w:left w:val="single" w:sz="8"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sz w:val="24"/>
                <w:szCs w:val="24"/>
              </w:rPr>
            </w:pPr>
            <w:r w:rsidRPr="00B13E22">
              <w:rPr>
                <w:rFonts w:ascii="Times New Roman" w:hAnsi="Times New Roman" w:cs="Times New Roman"/>
                <w:b/>
                <w:bCs/>
                <w:sz w:val="24"/>
                <w:szCs w:val="24"/>
              </w:rPr>
              <w:t>Мјера</w:t>
            </w:r>
          </w:p>
        </w:tc>
        <w:tc>
          <w:tcPr>
            <w:tcW w:w="1019" w:type="pct"/>
            <w:tcBorders>
              <w:top w:val="single" w:sz="8" w:space="0" w:color="auto"/>
              <w:left w:val="single" w:sz="8" w:space="0" w:color="auto"/>
              <w:bottom w:val="single" w:sz="4" w:space="0" w:color="auto"/>
              <w:right w:val="single" w:sz="8" w:space="0" w:color="auto"/>
            </w:tcBorders>
            <w:shd w:val="clear" w:color="auto" w:fill="D0CECE"/>
            <w:tcMar>
              <w:top w:w="0" w:type="dxa"/>
              <w:left w:w="108" w:type="dxa"/>
              <w:bottom w:w="0" w:type="dxa"/>
              <w:right w:w="108" w:type="dxa"/>
            </w:tcMar>
            <w:vAlign w:val="center"/>
          </w:tcPr>
          <w:p w:rsidR="00735BA9" w:rsidRPr="00B13E22" w:rsidRDefault="00735BA9">
            <w:pPr>
              <w:rPr>
                <w:rFonts w:ascii="Times New Roman" w:hAnsi="Times New Roman" w:cs="Times New Roman"/>
                <w:b/>
                <w:bCs/>
                <w:sz w:val="24"/>
                <w:szCs w:val="24"/>
              </w:rPr>
            </w:pPr>
          </w:p>
          <w:p w:rsidR="00735BA9" w:rsidRPr="00B13E22" w:rsidRDefault="00735BA9">
            <w:pPr>
              <w:jc w:val="center"/>
              <w:rPr>
                <w:rFonts w:ascii="Times New Roman" w:hAnsi="Times New Roman" w:cs="Times New Roman"/>
                <w:b/>
                <w:bCs/>
                <w:sz w:val="24"/>
                <w:szCs w:val="24"/>
              </w:rPr>
            </w:pPr>
            <w:r w:rsidRPr="00B13E22">
              <w:rPr>
                <w:rFonts w:ascii="Times New Roman" w:hAnsi="Times New Roman" w:cs="Times New Roman"/>
                <w:b/>
                <w:bCs/>
                <w:sz w:val="24"/>
                <w:szCs w:val="24"/>
              </w:rPr>
              <w:t>Стратешки документ, стратешки циљ и приоритет</w:t>
            </w:r>
          </w:p>
          <w:p w:rsidR="00735BA9" w:rsidRPr="00B13E22" w:rsidRDefault="00735BA9">
            <w:pPr>
              <w:spacing w:after="0" w:line="240" w:lineRule="auto"/>
              <w:jc w:val="center"/>
              <w:rPr>
                <w:rFonts w:ascii="Times New Roman" w:hAnsi="Times New Roman" w:cs="Times New Roman"/>
                <w:sz w:val="24"/>
                <w:szCs w:val="24"/>
              </w:rPr>
            </w:pPr>
          </w:p>
        </w:tc>
        <w:tc>
          <w:tcPr>
            <w:tcW w:w="693"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sz w:val="24"/>
                <w:szCs w:val="24"/>
              </w:rPr>
            </w:pPr>
            <w:r w:rsidRPr="00B13E22">
              <w:rPr>
                <w:rFonts w:ascii="Times New Roman" w:hAnsi="Times New Roman" w:cs="Times New Roman"/>
                <w:b/>
                <w:bCs/>
                <w:sz w:val="24"/>
                <w:szCs w:val="24"/>
              </w:rPr>
              <w:t xml:space="preserve">Назив и шифра програма   </w:t>
            </w:r>
          </w:p>
        </w:tc>
        <w:tc>
          <w:tcPr>
            <w:tcW w:w="974"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Индикатори</w:t>
            </w:r>
          </w:p>
        </w:tc>
        <w:tc>
          <w:tcPr>
            <w:tcW w:w="774"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b/>
                <w:bCs/>
                <w:color w:val="000000" w:themeColor="text1"/>
                <w:sz w:val="24"/>
                <w:szCs w:val="24"/>
              </w:rPr>
              <w:t>Полазна вриједност</w:t>
            </w:r>
          </w:p>
        </w:tc>
        <w:tc>
          <w:tcPr>
            <w:tcW w:w="703"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b/>
                <w:bCs/>
                <w:color w:val="000000" w:themeColor="text1"/>
                <w:sz w:val="24"/>
                <w:szCs w:val="24"/>
              </w:rPr>
              <w:t>Циљна годишња вриједност</w:t>
            </w:r>
          </w:p>
        </w:tc>
      </w:tr>
      <w:tr w:rsidR="00735BA9" w:rsidRPr="00B13E22" w:rsidTr="00735BA9">
        <w:trPr>
          <w:gridBefore w:val="1"/>
          <w:wBefore w:w="3" w:type="pct"/>
          <w:trHeight w:val="4114"/>
        </w:trPr>
        <w:tc>
          <w:tcPr>
            <w:tcW w:w="834" w:type="pct"/>
            <w:tcBorders>
              <w:top w:val="single" w:sz="4" w:space="0" w:color="auto"/>
              <w:left w:val="single" w:sz="8" w:space="0" w:color="auto"/>
              <w:bottom w:val="nil"/>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bookmarkStart w:id="7" w:name="_Hlk192158056" w:colFirst="1" w:colLast="6"/>
            <w:r w:rsidRPr="00B13E22">
              <w:rPr>
                <w:rFonts w:ascii="Times New Roman" w:hAnsi="Times New Roman" w:cs="Times New Roman"/>
                <w:color w:val="000000" w:themeColor="text1"/>
                <w:sz w:val="24"/>
                <w:szCs w:val="24"/>
              </w:rPr>
              <w:t>1.1.2.</w:t>
            </w:r>
            <w:r w:rsidRPr="00B13E22">
              <w:rPr>
                <w:rFonts w:ascii="Times New Roman" w:eastAsia="Calibri" w:hAnsi="Times New Roman" w:cs="Times New Roman"/>
                <w:color w:val="000000"/>
                <w:sz w:val="24"/>
                <w:szCs w:val="24"/>
                <w:lang w:val="sr-Cyrl-BA"/>
              </w:rPr>
              <w:t xml:space="preserve"> Мјере подршке младима</w:t>
            </w:r>
          </w:p>
        </w:tc>
        <w:tc>
          <w:tcPr>
            <w:tcW w:w="1019" w:type="pct"/>
            <w:tcBorders>
              <w:top w:val="single" w:sz="4" w:space="0" w:color="auto"/>
              <w:left w:val="single" w:sz="8" w:space="0" w:color="auto"/>
              <w:bottom w:val="nil"/>
              <w:right w:val="single" w:sz="8" w:space="0" w:color="auto"/>
            </w:tcBorders>
            <w:tcMar>
              <w:top w:w="0" w:type="dxa"/>
              <w:left w:w="108" w:type="dxa"/>
              <w:bottom w:w="0" w:type="dxa"/>
              <w:right w:w="108" w:type="dxa"/>
            </w:tcMar>
            <w:vAlign w:val="center"/>
            <w:hideMark/>
          </w:tcPr>
          <w:p w:rsidR="00735BA9" w:rsidRPr="00B13E22" w:rsidRDefault="00735BA9">
            <w:pPr>
              <w:spacing w:after="0"/>
              <w:rPr>
                <w:rFonts w:ascii="Times New Roman" w:eastAsia="Calibri" w:hAnsi="Times New Roman" w:cs="Times New Roman"/>
                <w:b/>
                <w:bCs/>
                <w:color w:val="000000"/>
                <w:sz w:val="24"/>
                <w:szCs w:val="24"/>
                <w:lang w:val="sr-Cyrl-BA"/>
              </w:rPr>
            </w:pPr>
            <w:r w:rsidRPr="00B13E22">
              <w:rPr>
                <w:rFonts w:ascii="Times New Roman" w:eastAsia="Calibri" w:hAnsi="Times New Roman" w:cs="Times New Roman"/>
                <w:b/>
                <w:bCs/>
                <w:color w:val="000000"/>
                <w:sz w:val="24"/>
                <w:szCs w:val="24"/>
                <w:lang w:val="sr-Cyrl-BA"/>
              </w:rPr>
              <w:t xml:space="preserve">Стратегија развоја Града Бијељина 2024-2030; </w:t>
            </w:r>
          </w:p>
          <w:p w:rsidR="00735BA9" w:rsidRPr="00B13E22" w:rsidRDefault="00735BA9">
            <w:pPr>
              <w:spacing w:after="0"/>
              <w:rPr>
                <w:rFonts w:ascii="Times New Roman" w:eastAsia="Calibri" w:hAnsi="Times New Roman" w:cs="Times New Roman"/>
                <w:color w:val="000000"/>
                <w:sz w:val="24"/>
                <w:szCs w:val="24"/>
                <w:lang w:val="sr-Cyrl-BA"/>
              </w:rPr>
            </w:pPr>
            <w:r w:rsidRPr="00B13E22">
              <w:rPr>
                <w:rFonts w:ascii="Times New Roman" w:eastAsia="Calibri" w:hAnsi="Times New Roman" w:cs="Times New Roman"/>
                <w:b/>
                <w:bCs/>
                <w:color w:val="000000"/>
                <w:sz w:val="24"/>
                <w:szCs w:val="24"/>
                <w:lang w:val="sr-Cyrl-BA"/>
              </w:rPr>
              <w:t>СЦ:</w:t>
            </w:r>
            <w:r w:rsidRPr="00B13E22">
              <w:rPr>
                <w:rFonts w:ascii="Times New Roman" w:eastAsia="Calibri" w:hAnsi="Times New Roman" w:cs="Times New Roman"/>
                <w:color w:val="000000"/>
                <w:sz w:val="24"/>
                <w:szCs w:val="24"/>
                <w:lang w:val="sr-Cyrl-BA"/>
              </w:rPr>
              <w:t xml:space="preserve"> 1. Побољшати демографску структуру и унаприједити квалитет живота становника Бијељине;  </w:t>
            </w:r>
          </w:p>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eastAsia="Calibri" w:hAnsi="Times New Roman" w:cs="Times New Roman"/>
                <w:b/>
                <w:bCs/>
                <w:color w:val="000000"/>
                <w:sz w:val="24"/>
                <w:szCs w:val="24"/>
                <w:lang w:val="sr-Cyrl-BA"/>
              </w:rPr>
              <w:t>Приоритет 1.1.</w:t>
            </w:r>
            <w:r w:rsidRPr="00B13E22">
              <w:rPr>
                <w:rFonts w:ascii="Times New Roman" w:eastAsia="Calibri" w:hAnsi="Times New Roman" w:cs="Times New Roman"/>
                <w:color w:val="000000"/>
                <w:sz w:val="24"/>
                <w:szCs w:val="24"/>
                <w:lang w:val="sr-Cyrl-BA"/>
              </w:rPr>
              <w:t xml:space="preserve"> Зауставити негативне тенденције по питању природног прираштаја и одласка младих</w:t>
            </w:r>
          </w:p>
        </w:tc>
        <w:tc>
          <w:tcPr>
            <w:tcW w:w="693" w:type="pct"/>
            <w:tcBorders>
              <w:top w:val="single" w:sz="4" w:space="0" w:color="auto"/>
              <w:left w:val="nil"/>
              <w:bottom w:val="nil"/>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sz w:val="24"/>
                <w:szCs w:val="24"/>
                <w:lang w:val="sr-Cyrl-BA"/>
              </w:rPr>
            </w:pPr>
            <w:r w:rsidRPr="00B13E22">
              <w:rPr>
                <w:rFonts w:ascii="Times New Roman" w:hAnsi="Times New Roman" w:cs="Times New Roman"/>
                <w:sz w:val="24"/>
                <w:szCs w:val="24"/>
                <w:lang w:val="sr-Cyrl-BA"/>
              </w:rPr>
              <w:t>Одјељење за пољопривреду - 0005151</w:t>
            </w:r>
          </w:p>
        </w:tc>
        <w:tc>
          <w:tcPr>
            <w:tcW w:w="974" w:type="pct"/>
            <w:tcBorders>
              <w:top w:val="single" w:sz="4" w:space="0" w:color="auto"/>
              <w:left w:val="nil"/>
              <w:bottom w:val="nil"/>
              <w:right w:val="single" w:sz="8" w:space="0" w:color="auto"/>
            </w:tcBorders>
            <w:tcMar>
              <w:top w:w="0" w:type="dxa"/>
              <w:left w:w="108" w:type="dxa"/>
              <w:bottom w:w="0" w:type="dxa"/>
              <w:right w:w="108" w:type="dxa"/>
            </w:tcMar>
            <w:vAlign w:val="center"/>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lang w:val="sr-Cyrl-BA"/>
              </w:rPr>
              <w:t>Број одобрен</w:t>
            </w:r>
            <w:r w:rsidRPr="00B13E22">
              <w:rPr>
                <w:rFonts w:ascii="Times New Roman" w:hAnsi="Times New Roman" w:cs="Times New Roman"/>
                <w:color w:val="000000"/>
                <w:sz w:val="24"/>
                <w:szCs w:val="24"/>
              </w:rPr>
              <w:t>и</w:t>
            </w:r>
            <w:r w:rsidRPr="00B13E22">
              <w:rPr>
                <w:rFonts w:ascii="Times New Roman" w:hAnsi="Times New Roman" w:cs="Times New Roman"/>
                <w:color w:val="000000"/>
                <w:sz w:val="24"/>
                <w:szCs w:val="24"/>
                <w:lang w:val="sr-Cyrl-BA"/>
              </w:rPr>
              <w:t>х зах</w:t>
            </w:r>
            <w:r w:rsidRPr="00B13E22">
              <w:rPr>
                <w:rFonts w:ascii="Times New Roman" w:hAnsi="Times New Roman" w:cs="Times New Roman"/>
                <w:color w:val="000000"/>
                <w:sz w:val="24"/>
                <w:szCs w:val="24"/>
              </w:rPr>
              <w:t>т</w:t>
            </w:r>
            <w:r w:rsidRPr="00B13E22">
              <w:rPr>
                <w:rFonts w:ascii="Times New Roman" w:hAnsi="Times New Roman" w:cs="Times New Roman"/>
                <w:color w:val="000000"/>
                <w:sz w:val="24"/>
                <w:szCs w:val="24"/>
                <w:lang w:val="sr-Cyrl-BA"/>
              </w:rPr>
              <w:t>јева за куповину/изградњу сеоских кућа купљених од стране младих уз суфинансирање Града</w:t>
            </w:r>
          </w:p>
          <w:p w:rsidR="00735BA9" w:rsidRPr="00B13E22" w:rsidRDefault="00735BA9">
            <w:pPr>
              <w:spacing w:after="0" w:line="240" w:lineRule="auto"/>
              <w:rPr>
                <w:rFonts w:ascii="Times New Roman" w:hAnsi="Times New Roman" w:cs="Times New Roman"/>
                <w:sz w:val="24"/>
                <w:szCs w:val="24"/>
                <w:lang w:val="sr-Cyrl-BA"/>
              </w:rPr>
            </w:pPr>
          </w:p>
          <w:p w:rsidR="00735BA9" w:rsidRPr="00B13E22" w:rsidRDefault="00735BA9">
            <w:pPr>
              <w:spacing w:after="0" w:line="240" w:lineRule="auto"/>
              <w:rPr>
                <w:rFonts w:ascii="Times New Roman" w:hAnsi="Times New Roman" w:cs="Times New Roman"/>
                <w:color w:val="000000" w:themeColor="text1"/>
                <w:sz w:val="24"/>
                <w:szCs w:val="24"/>
              </w:rPr>
            </w:pPr>
          </w:p>
        </w:tc>
        <w:tc>
          <w:tcPr>
            <w:tcW w:w="774" w:type="pct"/>
            <w:tcBorders>
              <w:top w:val="single" w:sz="4" w:space="0" w:color="auto"/>
              <w:left w:val="nil"/>
              <w:bottom w:val="single" w:sz="4" w:space="0" w:color="auto"/>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t>11</w:t>
            </w:r>
          </w:p>
        </w:tc>
        <w:tc>
          <w:tcPr>
            <w:tcW w:w="70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t>11</w:t>
            </w:r>
          </w:p>
        </w:tc>
      </w:tr>
      <w:bookmarkEnd w:id="7"/>
      <w:tr w:rsidR="00735BA9" w:rsidRPr="00B13E22" w:rsidTr="00735BA9">
        <w:trPr>
          <w:trHeight w:val="20"/>
        </w:trPr>
        <w:tc>
          <w:tcPr>
            <w:tcW w:w="837" w:type="pct"/>
            <w:gridSpan w:val="2"/>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lastRenderedPageBreak/>
              <w:t>2.2.1. Подршка развоју пољопривреде</w:t>
            </w:r>
          </w:p>
        </w:tc>
        <w:tc>
          <w:tcPr>
            <w:tcW w:w="1019" w:type="pct"/>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735BA9" w:rsidRPr="00B13E22" w:rsidRDefault="00735BA9">
            <w:pPr>
              <w:spacing w:after="0"/>
              <w:rPr>
                <w:rFonts w:ascii="Times New Roman" w:hAnsi="Times New Roman" w:cs="Times New Roman"/>
                <w:b/>
                <w:color w:val="000000"/>
                <w:sz w:val="24"/>
                <w:szCs w:val="24"/>
                <w:lang w:val="sr-Cyrl-BA"/>
              </w:rPr>
            </w:pPr>
            <w:r w:rsidRPr="00B13E22">
              <w:rPr>
                <w:rFonts w:ascii="Times New Roman" w:hAnsi="Times New Roman" w:cs="Times New Roman"/>
                <w:b/>
                <w:color w:val="000000"/>
                <w:sz w:val="24"/>
                <w:szCs w:val="24"/>
                <w:lang w:val="sr-Cyrl-BA"/>
              </w:rPr>
              <w:t>Стратегија развоја Града Бијељина 2024-2030;</w:t>
            </w:r>
          </w:p>
          <w:p w:rsidR="00735BA9" w:rsidRPr="00B13E22" w:rsidRDefault="00735BA9">
            <w:pPr>
              <w:spacing w:after="0"/>
              <w:rPr>
                <w:rFonts w:ascii="Times New Roman" w:hAnsi="Times New Roman" w:cs="Times New Roman"/>
                <w:bCs/>
                <w:color w:val="000000"/>
                <w:sz w:val="24"/>
                <w:szCs w:val="24"/>
                <w:lang w:val="sr-Cyrl-BA"/>
              </w:rPr>
            </w:pPr>
            <w:r w:rsidRPr="00B13E22">
              <w:rPr>
                <w:rFonts w:ascii="Times New Roman" w:hAnsi="Times New Roman" w:cs="Times New Roman"/>
                <w:b/>
                <w:color w:val="000000"/>
                <w:sz w:val="24"/>
                <w:szCs w:val="24"/>
                <w:lang w:val="sr-Cyrl-BA"/>
              </w:rPr>
              <w:t xml:space="preserve">СЦ: </w:t>
            </w:r>
            <w:r w:rsidRPr="00B13E22">
              <w:rPr>
                <w:rFonts w:ascii="Times New Roman" w:hAnsi="Times New Roman" w:cs="Times New Roman"/>
                <w:b/>
                <w:color w:val="000000"/>
                <w:sz w:val="24"/>
                <w:szCs w:val="24"/>
                <w:lang w:val="bs-Latn-BA"/>
              </w:rPr>
              <w:t>2</w:t>
            </w:r>
            <w:r w:rsidRPr="00B13E22">
              <w:rPr>
                <w:rFonts w:ascii="Times New Roman" w:hAnsi="Times New Roman" w:cs="Times New Roman"/>
                <w:b/>
                <w:color w:val="000000"/>
                <w:sz w:val="24"/>
                <w:szCs w:val="24"/>
                <w:lang w:val="sr-Cyrl-BA"/>
              </w:rPr>
              <w:t xml:space="preserve">. </w:t>
            </w:r>
            <w:r w:rsidRPr="00B13E22">
              <w:rPr>
                <w:rFonts w:ascii="Times New Roman" w:hAnsi="Times New Roman" w:cs="Times New Roman"/>
                <w:bCs/>
                <w:color w:val="000000"/>
                <w:sz w:val="24"/>
                <w:szCs w:val="24"/>
                <w:lang w:val="sr-Cyrl-BA"/>
              </w:rPr>
              <w:t>Омогућити паметни раст локалне економије који је заснован на примјени стручних знања и нових тенологија;</w:t>
            </w:r>
          </w:p>
          <w:p w:rsidR="00735BA9" w:rsidRPr="00B13E22" w:rsidRDefault="00735BA9">
            <w:pPr>
              <w:spacing w:after="0"/>
              <w:rPr>
                <w:rFonts w:ascii="Times New Roman" w:hAnsi="Times New Roman" w:cs="Times New Roman"/>
                <w:bCs/>
                <w:color w:val="000000"/>
                <w:sz w:val="24"/>
                <w:szCs w:val="24"/>
                <w:lang w:val="sr-Cyrl-BA"/>
              </w:rPr>
            </w:pPr>
            <w:r w:rsidRPr="00B13E22">
              <w:rPr>
                <w:rFonts w:ascii="Times New Roman" w:hAnsi="Times New Roman" w:cs="Times New Roman"/>
                <w:b/>
                <w:color w:val="000000"/>
                <w:sz w:val="24"/>
                <w:szCs w:val="24"/>
                <w:lang w:val="sr-Cyrl-BA"/>
              </w:rPr>
              <w:t xml:space="preserve">Приоритет </w:t>
            </w:r>
            <w:r w:rsidRPr="00B13E22">
              <w:rPr>
                <w:rFonts w:ascii="Times New Roman" w:hAnsi="Times New Roman" w:cs="Times New Roman"/>
                <w:b/>
                <w:color w:val="000000"/>
                <w:sz w:val="24"/>
                <w:szCs w:val="24"/>
                <w:lang w:val="bs-Latn-BA"/>
              </w:rPr>
              <w:t>2</w:t>
            </w:r>
            <w:r w:rsidRPr="00B13E22">
              <w:rPr>
                <w:rFonts w:ascii="Times New Roman" w:hAnsi="Times New Roman" w:cs="Times New Roman"/>
                <w:b/>
                <w:color w:val="000000"/>
                <w:sz w:val="24"/>
                <w:szCs w:val="24"/>
                <w:lang w:val="sr-Cyrl-BA"/>
              </w:rPr>
              <w:t>.2.</w:t>
            </w:r>
            <w:r w:rsidRPr="00B13E22">
              <w:rPr>
                <w:rFonts w:ascii="Times New Roman" w:hAnsi="Times New Roman" w:cs="Times New Roman"/>
                <w:bCs/>
                <w:color w:val="000000"/>
                <w:sz w:val="24"/>
                <w:szCs w:val="24"/>
                <w:lang w:val="sr-Cyrl-BA"/>
              </w:rPr>
              <w:t>Подићи конкурентност пољопривреде, прерађивачке индустрије, туризма</w:t>
            </w:r>
          </w:p>
          <w:p w:rsidR="00735BA9" w:rsidRPr="00B13E22" w:rsidRDefault="00735BA9">
            <w:pPr>
              <w:spacing w:after="0" w:line="240" w:lineRule="auto"/>
              <w:rPr>
                <w:rFonts w:ascii="Times New Roman" w:hAnsi="Times New Roman" w:cs="Times New Roman"/>
                <w:color w:val="000000" w:themeColor="text1"/>
                <w:sz w:val="24"/>
                <w:szCs w:val="24"/>
              </w:rPr>
            </w:pPr>
          </w:p>
        </w:tc>
        <w:tc>
          <w:tcPr>
            <w:tcW w:w="693" w:type="pct"/>
            <w:vMerge w:val="restar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sz w:val="24"/>
                <w:szCs w:val="24"/>
                <w:lang w:val="sr-Cyrl-BA"/>
              </w:rPr>
            </w:pPr>
            <w:r w:rsidRPr="00B13E22">
              <w:rPr>
                <w:rFonts w:ascii="Times New Roman" w:hAnsi="Times New Roman" w:cs="Times New Roman"/>
                <w:sz w:val="24"/>
                <w:szCs w:val="24"/>
                <w:lang w:val="sr-Cyrl-BA"/>
              </w:rPr>
              <w:t>Одјељење за пољопривреду - 0005151</w:t>
            </w: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rPr>
              <w:t>Број корисника подстицаја за набавку система „Кап по кап“</w:t>
            </w:r>
          </w:p>
        </w:tc>
        <w:tc>
          <w:tcPr>
            <w:tcW w:w="774" w:type="pct"/>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50</w:t>
            </w:r>
          </w:p>
        </w:tc>
        <w:tc>
          <w:tcPr>
            <w:tcW w:w="703" w:type="pct"/>
            <w:tcBorders>
              <w:top w:val="single" w:sz="4" w:space="0" w:color="auto"/>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80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lang w:val="sr-Cyrl-BA"/>
              </w:rPr>
              <w:t>Количина откупљене пшенице (у тонама)</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20.000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40.000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lang w:val="sr-Cyrl-BA"/>
              </w:rPr>
              <w:t>Количина откупљеног поврћа (у тонама)</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3.500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4.500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lang w:val="sr-Cyrl-BA"/>
              </w:rPr>
              <w:t>Количина откупљеног воћа (у тонама)</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100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200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lang w:val="sr-Cyrl-BA"/>
              </w:rPr>
              <w:t>Подигнуте нове површине под пластеницима (</w:t>
            </w:r>
            <w:r w:rsidRPr="00B13E22">
              <w:rPr>
                <w:rFonts w:ascii="Times New Roman" w:hAnsi="Times New Roman" w:cs="Times New Roman"/>
                <w:sz w:val="24"/>
                <w:szCs w:val="24"/>
              </w:rPr>
              <w:t>m</w:t>
            </w:r>
            <w:r w:rsidRPr="00B13E22">
              <w:rPr>
                <w:rFonts w:ascii="Times New Roman" w:hAnsi="Times New Roman" w:cs="Times New Roman"/>
                <w:sz w:val="24"/>
                <w:szCs w:val="24"/>
                <w:lang w:val="sr-Cyrl-BA"/>
              </w:rPr>
              <w:t>2)</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3.000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5.000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rPr>
              <w:t xml:space="preserve">Број утовљених грла јунади </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1.800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2.500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rPr>
              <w:t>Број утовљених грла свиња</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3.000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4.500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rPr>
              <w:t>Број јуница у властитом узгоју</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500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1.000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rPr>
              <w:t>Број назимица у властитом узгоју</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500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1.000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rPr>
              <w:t>Број приплодних оваца у властитом узгоју</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500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1.000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rPr>
              <w:t>Број приплодних коза у властитом узгоју</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50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100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rPr>
              <w:t>Број пчелињих друштава</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sz w:val="24"/>
                <w:szCs w:val="24"/>
              </w:rPr>
              <w:t>12.000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eastAsia="Calibri" w:hAnsi="Times New Roman" w:cs="Times New Roman"/>
                <w:color w:val="000000"/>
                <w:sz w:val="24"/>
                <w:szCs w:val="24"/>
              </w:rPr>
              <w:t>15.000</w:t>
            </w:r>
          </w:p>
        </w:tc>
      </w:tr>
      <w:tr w:rsidR="00735BA9" w:rsidRPr="00B13E22" w:rsidTr="00735BA9">
        <w:trPr>
          <w:trHeight w:val="20"/>
        </w:trPr>
        <w:tc>
          <w:tcPr>
            <w:tcW w:w="0" w:type="auto"/>
            <w:gridSpan w:val="2"/>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single" w:sz="8" w:space="0" w:color="auto"/>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auto"/>
              <w:left w:val="nil"/>
              <w:bottom w:val="single" w:sz="8" w:space="0" w:color="auto"/>
              <w:right w:val="single" w:sz="8" w:space="0" w:color="auto"/>
            </w:tcBorders>
            <w:vAlign w:val="center"/>
            <w:hideMark/>
          </w:tcPr>
          <w:p w:rsidR="00735BA9" w:rsidRPr="00B13E22" w:rsidRDefault="00735BA9">
            <w:pPr>
              <w:spacing w:after="0"/>
              <w:rPr>
                <w:rFonts w:ascii="Times New Roman" w:hAnsi="Times New Roman" w:cs="Times New Roman"/>
                <w:sz w:val="24"/>
                <w:szCs w:val="24"/>
                <w:lang w:val="sr-Cyrl-BA"/>
              </w:rPr>
            </w:pPr>
          </w:p>
        </w:tc>
        <w:tc>
          <w:tcPr>
            <w:tcW w:w="974"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735BA9" w:rsidRPr="00B13E22" w:rsidRDefault="00735BA9">
            <w:pPr>
              <w:spacing w:after="0" w:line="240" w:lineRule="auto"/>
              <w:rPr>
                <w:rFonts w:ascii="Times New Roman" w:hAnsi="Times New Roman" w:cs="Times New Roman"/>
                <w:color w:val="000000" w:themeColor="text1"/>
                <w:sz w:val="24"/>
                <w:szCs w:val="24"/>
              </w:rPr>
            </w:pPr>
            <w:r w:rsidRPr="00B13E22">
              <w:rPr>
                <w:rFonts w:ascii="Times New Roman" w:hAnsi="Times New Roman" w:cs="Times New Roman"/>
                <w:sz w:val="24"/>
                <w:szCs w:val="24"/>
                <w:lang w:val="sr-Cyrl-BA"/>
              </w:rPr>
              <w:t>Површина под засадима цвијећа (</w:t>
            </w:r>
            <w:r w:rsidRPr="00B13E22">
              <w:rPr>
                <w:rFonts w:ascii="Times New Roman" w:hAnsi="Times New Roman" w:cs="Times New Roman"/>
                <w:sz w:val="24"/>
                <w:szCs w:val="24"/>
              </w:rPr>
              <w:t>m</w:t>
            </w:r>
            <w:r w:rsidRPr="00B13E22">
              <w:rPr>
                <w:rFonts w:ascii="Times New Roman" w:hAnsi="Times New Roman" w:cs="Times New Roman"/>
                <w:sz w:val="24"/>
                <w:szCs w:val="24"/>
                <w:lang w:val="sr-Cyrl-BA"/>
              </w:rPr>
              <w:t>2)</w:t>
            </w:r>
          </w:p>
        </w:tc>
        <w:tc>
          <w:tcPr>
            <w:tcW w:w="77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sz w:val="24"/>
                <w:szCs w:val="24"/>
              </w:rPr>
              <w:t>2.000</w:t>
            </w:r>
          </w:p>
        </w:tc>
        <w:tc>
          <w:tcPr>
            <w:tcW w:w="703"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eastAsia="Calibri" w:hAnsi="Times New Roman" w:cs="Times New Roman"/>
                <w:color w:val="000000"/>
                <w:sz w:val="24"/>
                <w:szCs w:val="24"/>
              </w:rPr>
              <w:t>1.000</w:t>
            </w:r>
          </w:p>
        </w:tc>
      </w:tr>
    </w:tbl>
    <w:p w:rsidR="00735BA9" w:rsidRPr="00B13E22" w:rsidRDefault="00735BA9" w:rsidP="00735BA9">
      <w:pPr>
        <w:spacing w:after="120" w:line="240" w:lineRule="auto"/>
        <w:jc w:val="both"/>
        <w:rPr>
          <w:rFonts w:ascii="Times New Roman" w:hAnsi="Times New Roman" w:cs="Times New Roman"/>
          <w:b/>
          <w:color w:val="FF0000"/>
          <w:sz w:val="24"/>
          <w:szCs w:val="24"/>
        </w:rPr>
      </w:pPr>
    </w:p>
    <w:p w:rsidR="00735BA9" w:rsidRPr="00B13E22" w:rsidRDefault="00735BA9" w:rsidP="00735BA9">
      <w:pPr>
        <w:spacing w:after="0" w:line="240" w:lineRule="auto"/>
        <w:jc w:val="both"/>
        <w:rPr>
          <w:rFonts w:ascii="Times New Roman" w:hAnsi="Times New Roman" w:cs="Times New Roman"/>
          <w:b/>
          <w:color w:val="000000" w:themeColor="text1"/>
          <w:sz w:val="24"/>
          <w:szCs w:val="24"/>
        </w:rPr>
      </w:pPr>
      <w:r w:rsidRPr="00B13E22">
        <w:rPr>
          <w:rFonts w:ascii="Times New Roman" w:hAnsi="Times New Roman" w:cs="Times New Roman"/>
          <w:b/>
          <w:color w:val="000000" w:themeColor="text1"/>
          <w:sz w:val="24"/>
          <w:szCs w:val="24"/>
        </w:rPr>
        <w:t>В.</w:t>
      </w:r>
    </w:p>
    <w:tbl>
      <w:tblPr>
        <w:tblpPr w:leftFromText="180" w:rightFromText="180" w:bottomFromText="16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CellMar>
          <w:left w:w="0" w:type="dxa"/>
          <w:right w:w="0" w:type="dxa"/>
        </w:tblCellMar>
        <w:tblLook w:val="04A0"/>
      </w:tblPr>
      <w:tblGrid>
        <w:gridCol w:w="7699"/>
        <w:gridCol w:w="8001"/>
      </w:tblGrid>
      <w:tr w:rsidR="00735BA9" w:rsidRPr="00B13E22" w:rsidTr="007D5766">
        <w:trPr>
          <w:trHeight w:val="20"/>
        </w:trPr>
        <w:tc>
          <w:tcPr>
            <w:tcW w:w="2452" w:type="pct"/>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rsidR="00735BA9" w:rsidRPr="00B13E22" w:rsidRDefault="00735BA9">
            <w:pPr>
              <w:spacing w:after="0" w:line="240" w:lineRule="auto"/>
              <w:rPr>
                <w:rFonts w:ascii="Times New Roman" w:eastAsia="Times New Roman" w:hAnsi="Times New Roman" w:cs="Times New Roman"/>
                <w:b/>
                <w:color w:val="000000" w:themeColor="text1"/>
                <w:szCs w:val="17"/>
              </w:rPr>
            </w:pPr>
            <w:r w:rsidRPr="00B13E22">
              <w:rPr>
                <w:rFonts w:ascii="Times New Roman" w:hAnsi="Times New Roman" w:cs="Times New Roman"/>
                <w:b/>
                <w:bCs/>
              </w:rPr>
              <w:t>1.1.2.</w:t>
            </w:r>
            <w:r w:rsidRPr="00B13E22">
              <w:rPr>
                <w:rFonts w:ascii="Times New Roman" w:hAnsi="Times New Roman" w:cs="Times New Roman"/>
              </w:rPr>
              <w:t xml:space="preserve"> </w:t>
            </w:r>
            <w:r w:rsidRPr="00B13E22">
              <w:rPr>
                <w:rFonts w:ascii="Times New Roman" w:hAnsi="Times New Roman" w:cs="Times New Roman"/>
                <w:b/>
                <w:color w:val="000000"/>
                <w:szCs w:val="17"/>
                <w:lang w:val="sr-Cyrl-BA"/>
              </w:rPr>
              <w:t>Мјере подршке младима</w:t>
            </w:r>
          </w:p>
        </w:tc>
        <w:tc>
          <w:tcPr>
            <w:tcW w:w="2548" w:type="pct"/>
            <w:tcBorders>
              <w:top w:val="single" w:sz="8" w:space="0" w:color="auto"/>
              <w:left w:val="single" w:sz="8" w:space="0" w:color="auto"/>
              <w:bottom w:val="single" w:sz="8" w:space="0" w:color="auto"/>
              <w:right w:val="single" w:sz="8" w:space="0" w:color="auto"/>
            </w:tcBorders>
            <w:shd w:val="clear" w:color="auto" w:fill="DEEAF6" w:themeFill="accent1" w:themeFillTint="33"/>
          </w:tcPr>
          <w:p w:rsidR="00735BA9" w:rsidRPr="00B13E22" w:rsidRDefault="00735BA9">
            <w:pPr>
              <w:spacing w:after="0" w:line="240" w:lineRule="auto"/>
              <w:rPr>
                <w:rFonts w:ascii="Times New Roman" w:hAnsi="Times New Roman" w:cs="Times New Roman"/>
                <w:b/>
                <w:bCs/>
                <w:szCs w:val="17"/>
              </w:rPr>
            </w:pPr>
            <w:r w:rsidRPr="00B13E22">
              <w:rPr>
                <w:rFonts w:ascii="Times New Roman" w:hAnsi="Times New Roman" w:cs="Times New Roman"/>
                <w:b/>
                <w:bCs/>
                <w:szCs w:val="17"/>
              </w:rPr>
              <w:t>Назив и шифра програма</w:t>
            </w:r>
          </w:p>
          <w:p w:rsidR="00735BA9" w:rsidRPr="00B13E22" w:rsidRDefault="00735BA9">
            <w:pPr>
              <w:spacing w:after="0" w:line="240" w:lineRule="auto"/>
              <w:rPr>
                <w:rFonts w:ascii="Times New Roman" w:hAnsi="Times New Roman" w:cs="Times New Roman"/>
                <w:b/>
                <w:bCs/>
                <w:sz w:val="24"/>
                <w:szCs w:val="24"/>
                <w:lang w:val="sr-Cyrl-BA"/>
              </w:rPr>
            </w:pPr>
            <w:r w:rsidRPr="00B13E22">
              <w:rPr>
                <w:rFonts w:ascii="Times New Roman" w:hAnsi="Times New Roman" w:cs="Times New Roman"/>
                <w:b/>
                <w:bCs/>
                <w:sz w:val="24"/>
                <w:szCs w:val="24"/>
                <w:lang w:val="sr-Cyrl-BA"/>
              </w:rPr>
              <w:t>Одјељење за пољопривреду – 0005151</w:t>
            </w:r>
          </w:p>
          <w:p w:rsidR="00735BA9" w:rsidRPr="00B13E22" w:rsidRDefault="00735BA9">
            <w:pPr>
              <w:spacing w:after="0" w:line="240" w:lineRule="auto"/>
              <w:rPr>
                <w:rFonts w:ascii="Times New Roman" w:hAnsi="Times New Roman" w:cs="Times New Roman"/>
                <w:b/>
                <w:color w:val="000000" w:themeColor="text1"/>
                <w:szCs w:val="17"/>
              </w:rPr>
            </w:pPr>
          </w:p>
        </w:tc>
      </w:tr>
      <w:tr w:rsidR="00735BA9" w:rsidRPr="00B13E22" w:rsidTr="007D5766">
        <w:trPr>
          <w:trHeight w:val="20"/>
        </w:trPr>
        <w:tc>
          <w:tcPr>
            <w:tcW w:w="5000" w:type="pct"/>
            <w:gridSpan w:val="2"/>
            <w:tcBorders>
              <w:top w:val="single" w:sz="8"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rsidR="004F0C42" w:rsidRPr="00B13E22" w:rsidRDefault="00735BA9" w:rsidP="004F0C42">
            <w:pPr>
              <w:spacing w:after="0"/>
              <w:rPr>
                <w:rFonts w:ascii="Times New Roman" w:hAnsi="Times New Roman" w:cs="Times New Roman"/>
                <w:b/>
                <w:color w:val="000000"/>
                <w:sz w:val="24"/>
                <w:szCs w:val="24"/>
                <w:lang w:val="sr-Cyrl-BA"/>
              </w:rPr>
            </w:pPr>
            <w:r w:rsidRPr="00B13E22">
              <w:rPr>
                <w:rFonts w:ascii="Times New Roman" w:eastAsia="Calibri" w:hAnsi="Times New Roman" w:cs="Times New Roman"/>
                <w:b/>
                <w:color w:val="000000"/>
                <w:lang w:val="sr-Cyrl-BA"/>
              </w:rPr>
              <w:t>Стратешки документ, стратешки циљ и приоритет:</w:t>
            </w:r>
            <w:r w:rsidRPr="00B13E22">
              <w:rPr>
                <w:rFonts w:ascii="Times New Roman" w:hAnsi="Times New Roman" w:cs="Times New Roman"/>
                <w:b/>
                <w:color w:val="000000"/>
                <w:lang w:val="sr-Cyrl-BA"/>
              </w:rPr>
              <w:t xml:space="preserve"> </w:t>
            </w:r>
            <w:r w:rsidR="004F0C42" w:rsidRPr="00B13E22">
              <w:rPr>
                <w:rFonts w:ascii="Times New Roman" w:hAnsi="Times New Roman" w:cs="Times New Roman"/>
                <w:b/>
                <w:color w:val="000000"/>
                <w:sz w:val="24"/>
                <w:szCs w:val="24"/>
                <w:lang w:val="sr-Cyrl-BA"/>
              </w:rPr>
              <w:t xml:space="preserve"> </w:t>
            </w:r>
            <w:r w:rsidR="004F0C42" w:rsidRPr="00B13E22">
              <w:rPr>
                <w:rFonts w:ascii="Times New Roman" w:hAnsi="Times New Roman" w:cs="Times New Roman"/>
                <w:bCs/>
                <w:color w:val="000000"/>
                <w:sz w:val="24"/>
                <w:szCs w:val="24"/>
                <w:lang w:val="sr-Cyrl-BA"/>
              </w:rPr>
              <w:t>Стратегија развоја Града Бијељина 2024-2030;</w:t>
            </w:r>
          </w:p>
          <w:p w:rsidR="00735BA9" w:rsidRPr="00B13E22" w:rsidRDefault="00735BA9">
            <w:pPr>
              <w:spacing w:after="0"/>
              <w:rPr>
                <w:rFonts w:ascii="Times New Roman" w:hAnsi="Times New Roman" w:cs="Times New Roman"/>
                <w:b/>
                <w:color w:val="000000"/>
                <w:lang w:val="sr-Cyrl-BA"/>
              </w:rPr>
            </w:pPr>
          </w:p>
          <w:p w:rsidR="00735BA9" w:rsidRPr="00B13E22" w:rsidRDefault="00735BA9">
            <w:pPr>
              <w:spacing w:after="0"/>
              <w:rPr>
                <w:rFonts w:ascii="Times New Roman" w:hAnsi="Times New Roman" w:cs="Times New Roman"/>
                <w:b/>
                <w:color w:val="000000"/>
                <w:lang w:val="sr-Cyrl-BA"/>
              </w:rPr>
            </w:pPr>
            <w:r w:rsidRPr="00B13E22">
              <w:rPr>
                <w:rFonts w:ascii="Times New Roman" w:hAnsi="Times New Roman" w:cs="Times New Roman"/>
                <w:b/>
                <w:color w:val="000000"/>
                <w:lang w:val="sr-Cyrl-BA"/>
              </w:rPr>
              <w:lastRenderedPageBreak/>
              <w:t xml:space="preserve">СЦ: 1. </w:t>
            </w:r>
            <w:r w:rsidRPr="00B13E22">
              <w:rPr>
                <w:rFonts w:ascii="Times New Roman" w:hAnsi="Times New Roman" w:cs="Times New Roman"/>
                <w:bCs/>
                <w:color w:val="000000"/>
                <w:lang w:val="sr-Cyrl-BA"/>
              </w:rPr>
              <w:t>Побољшати демографску структуру и унаприједити квалитет живота становника Бијељине;</w:t>
            </w:r>
            <w:r w:rsidRPr="00B13E22">
              <w:rPr>
                <w:rFonts w:ascii="Times New Roman" w:hAnsi="Times New Roman" w:cs="Times New Roman"/>
                <w:b/>
                <w:color w:val="000000"/>
                <w:lang w:val="sr-Cyrl-BA"/>
              </w:rPr>
              <w:t xml:space="preserve">  </w:t>
            </w:r>
          </w:p>
          <w:p w:rsidR="00735BA9" w:rsidRPr="00B13E22" w:rsidRDefault="00735BA9">
            <w:pPr>
              <w:spacing w:after="0"/>
              <w:rPr>
                <w:rFonts w:ascii="Times New Roman" w:hAnsi="Times New Roman" w:cs="Times New Roman"/>
                <w:b/>
                <w:color w:val="000000" w:themeColor="text1"/>
                <w:szCs w:val="17"/>
              </w:rPr>
            </w:pPr>
            <w:r w:rsidRPr="00B13E22">
              <w:rPr>
                <w:rFonts w:ascii="Times New Roman" w:hAnsi="Times New Roman" w:cs="Times New Roman"/>
                <w:b/>
                <w:color w:val="000000"/>
                <w:lang w:val="sr-Cyrl-BA"/>
              </w:rPr>
              <w:t xml:space="preserve">Приоритет 1.1. </w:t>
            </w:r>
            <w:r w:rsidRPr="00B13E22">
              <w:rPr>
                <w:rFonts w:ascii="Times New Roman" w:hAnsi="Times New Roman" w:cs="Times New Roman"/>
                <w:bCs/>
                <w:color w:val="000000"/>
                <w:lang w:val="sr-Cyrl-BA"/>
              </w:rPr>
              <w:t>Зауставити негативне тенденције по питању природног прираштаја и одласка младих</w:t>
            </w:r>
          </w:p>
        </w:tc>
      </w:tr>
    </w:tbl>
    <w:tbl>
      <w:tblPr>
        <w:tblW w:w="51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89"/>
        <w:gridCol w:w="1438"/>
        <w:gridCol w:w="3714"/>
        <w:gridCol w:w="1593"/>
        <w:gridCol w:w="669"/>
        <w:gridCol w:w="1335"/>
        <w:gridCol w:w="1344"/>
        <w:gridCol w:w="2051"/>
      </w:tblGrid>
      <w:tr w:rsidR="00735BA9" w:rsidRPr="00B13E22"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735BA9" w:rsidRPr="00B13E22" w:rsidRDefault="00735BA9">
            <w:pPr>
              <w:spacing w:after="0" w:line="240" w:lineRule="auto"/>
              <w:jc w:val="center"/>
              <w:rPr>
                <w:rFonts w:ascii="Times New Roman" w:hAnsi="Times New Roman" w:cs="Times New Roman"/>
                <w:b/>
                <w:szCs w:val="17"/>
              </w:rPr>
            </w:pPr>
            <w:r w:rsidRPr="00B13E22">
              <w:rPr>
                <w:rFonts w:ascii="Times New Roman" w:hAnsi="Times New Roman" w:cs="Times New Roman"/>
                <w:b/>
                <w:szCs w:val="17"/>
              </w:rPr>
              <w:lastRenderedPageBreak/>
              <w:t xml:space="preserve">Кључни стратешки пројекат / пројекат / активност </w:t>
            </w:r>
          </w:p>
          <w:p w:rsidR="00735BA9" w:rsidRPr="00B13E22" w:rsidRDefault="00735BA9">
            <w:pPr>
              <w:spacing w:after="0" w:line="240" w:lineRule="auto"/>
              <w:jc w:val="center"/>
              <w:rPr>
                <w:rFonts w:ascii="Times New Roman" w:eastAsia="Times New Roman" w:hAnsi="Times New Roman" w:cs="Times New Roman"/>
                <w:sz w:val="20"/>
                <w:szCs w:val="17"/>
                <w:lang w:val="bs-Cyrl-BA"/>
              </w:rPr>
            </w:pPr>
          </w:p>
        </w:tc>
        <w:tc>
          <w:tcPr>
            <w:tcW w:w="467"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b/>
              </w:rPr>
            </w:pPr>
            <w:r w:rsidRPr="00B13E22">
              <w:rPr>
                <w:rFonts w:ascii="Times New Roman" w:hAnsi="Times New Roman" w:cs="Times New Roman"/>
                <w:b/>
              </w:rPr>
              <w:t xml:space="preserve">Рок извршења </w:t>
            </w:r>
            <w:r w:rsidRPr="00B13E22">
              <w:rPr>
                <w:rFonts w:ascii="Times New Roman" w:hAnsi="Times New Roman" w:cs="Times New Roman"/>
              </w:rPr>
              <w:t>(по кварталима)</w:t>
            </w:r>
          </w:p>
        </w:tc>
        <w:tc>
          <w:tcPr>
            <w:tcW w:w="1195"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b/>
                <w:sz w:val="20"/>
                <w:szCs w:val="17"/>
                <w:lang w:val="bs-Latn-BA"/>
              </w:rPr>
            </w:pPr>
            <w:r w:rsidRPr="00B13E22">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i/>
                <w:szCs w:val="17"/>
              </w:rPr>
            </w:pPr>
            <w:r w:rsidRPr="00B13E22">
              <w:rPr>
                <w:rFonts w:ascii="Times New Roman" w:hAnsi="Times New Roman" w:cs="Times New Roman"/>
                <w:b/>
                <w:szCs w:val="17"/>
              </w:rPr>
              <w:t>Носилац</w:t>
            </w:r>
          </w:p>
          <w:p w:rsidR="00735BA9" w:rsidRPr="00B13E22" w:rsidRDefault="00735BA9">
            <w:pPr>
              <w:spacing w:after="0" w:line="240" w:lineRule="auto"/>
              <w:jc w:val="center"/>
              <w:rPr>
                <w:rFonts w:ascii="Times New Roman" w:eastAsia="Times New Roman" w:hAnsi="Times New Roman" w:cs="Times New Roman"/>
                <w:i/>
                <w:sz w:val="17"/>
                <w:szCs w:val="17"/>
              </w:rPr>
            </w:pPr>
            <w:r w:rsidRPr="00B13E22">
              <w:rPr>
                <w:rFonts w:ascii="Times New Roman" w:hAnsi="Times New Roman" w:cs="Times New Roman"/>
                <w:i/>
                <w:szCs w:val="17"/>
              </w:rPr>
              <w:t>(најмањи организаци-они дио)</w:t>
            </w:r>
          </w:p>
        </w:tc>
        <w:tc>
          <w:tcPr>
            <w:tcW w:w="204"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sz w:val="20"/>
                <w:szCs w:val="17"/>
              </w:rPr>
            </w:pPr>
            <w:r w:rsidRPr="00B13E22">
              <w:rPr>
                <w:rFonts w:ascii="Times New Roman" w:hAnsi="Times New Roman" w:cs="Times New Roman"/>
                <w:b/>
                <w:szCs w:val="17"/>
              </w:rPr>
              <w:t>ПЈИ</w:t>
            </w:r>
          </w:p>
        </w:tc>
        <w:tc>
          <w:tcPr>
            <w:tcW w:w="417"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color w:val="000000" w:themeColor="text1"/>
                <w:szCs w:val="17"/>
              </w:rPr>
            </w:pPr>
            <w:r w:rsidRPr="00B13E22">
              <w:rPr>
                <w:rFonts w:ascii="Times New Roman" w:hAnsi="Times New Roman" w:cs="Times New Roman"/>
                <w:b/>
                <w:color w:val="000000" w:themeColor="text1"/>
                <w:szCs w:val="17"/>
              </w:rPr>
              <w:t>Влада / скупштина ЈЛС разматра</w:t>
            </w:r>
          </w:p>
        </w:tc>
        <w:tc>
          <w:tcPr>
            <w:tcW w:w="1100" w:type="pct"/>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b/>
                <w:bCs/>
                <w:color w:val="000000" w:themeColor="text1"/>
                <w:szCs w:val="17"/>
              </w:rPr>
            </w:pPr>
            <w:r w:rsidRPr="00B13E22">
              <w:rPr>
                <w:rFonts w:ascii="Times New Roman" w:hAnsi="Times New Roman" w:cs="Times New Roman"/>
                <w:b/>
                <w:bCs/>
                <w:color w:val="000000" w:themeColor="text1"/>
                <w:szCs w:val="17"/>
              </w:rPr>
              <w:t xml:space="preserve">Извори и износи планираних финансијских </w:t>
            </w:r>
          </w:p>
          <w:p w:rsidR="00735BA9" w:rsidRPr="00B13E22" w:rsidRDefault="00735BA9">
            <w:pPr>
              <w:spacing w:after="0" w:line="240" w:lineRule="auto"/>
              <w:jc w:val="center"/>
              <w:rPr>
                <w:rFonts w:ascii="Times New Roman" w:eastAsia="Times New Roman" w:hAnsi="Times New Roman" w:cs="Times New Roman"/>
                <w:color w:val="000000" w:themeColor="text1"/>
                <w:sz w:val="20"/>
                <w:szCs w:val="17"/>
              </w:rPr>
            </w:pPr>
            <w:r w:rsidRPr="00B13E22">
              <w:rPr>
                <w:rFonts w:ascii="Times New Roman" w:hAnsi="Times New Roman" w:cs="Times New Roman"/>
                <w:b/>
                <w:bCs/>
                <w:color w:val="000000" w:themeColor="text1"/>
                <w:szCs w:val="17"/>
              </w:rPr>
              <w:t>средстава у КМ</w:t>
            </w:r>
          </w:p>
        </w:tc>
      </w:tr>
      <w:tr w:rsidR="00735BA9" w:rsidRPr="00B13E22" w:rsidTr="00735BA9">
        <w:trPr>
          <w:trHeight w:val="473"/>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sz w:val="20"/>
                <w:szCs w:val="17"/>
                <w:lang w:val="bs-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sz w:val="20"/>
                <w:szCs w:val="17"/>
                <w:lang w:val="bs-Latn-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i/>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sz w:val="20"/>
                <w:szCs w:val="17"/>
              </w:rPr>
            </w:pPr>
          </w:p>
        </w:tc>
        <w:tc>
          <w:tcPr>
            <w:tcW w:w="417"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bCs/>
                <w:color w:val="000000" w:themeColor="text1"/>
                <w:spacing w:val="-2"/>
                <w:szCs w:val="17"/>
              </w:rPr>
            </w:pPr>
            <w:r w:rsidRPr="00B13E22">
              <w:rPr>
                <w:rFonts w:ascii="Times New Roman" w:eastAsia="Times New Roman" w:hAnsi="Times New Roman" w:cs="Times New Roman"/>
                <w:color w:val="000000" w:themeColor="text1"/>
                <w:spacing w:val="-2"/>
                <w:szCs w:val="17"/>
              </w:rPr>
              <w:t>(</w:t>
            </w:r>
            <w:r w:rsidRPr="00B13E22">
              <w:rPr>
                <w:rFonts w:ascii="Times New Roman" w:eastAsia="Times New Roman" w:hAnsi="Times New Roman" w:cs="Times New Roman"/>
                <w:color w:val="000000" w:themeColor="text1"/>
                <w:spacing w:val="-2"/>
                <w:szCs w:val="17"/>
                <w:lang w:val="bs-Cyrl-BA"/>
              </w:rPr>
              <w:t xml:space="preserve">Да </w:t>
            </w:r>
            <w:r w:rsidRPr="00B13E22">
              <w:rPr>
                <w:rFonts w:ascii="Times New Roman" w:eastAsia="Times New Roman" w:hAnsi="Times New Roman" w:cs="Times New Roman"/>
                <w:color w:val="000000" w:themeColor="text1"/>
                <w:spacing w:val="-2"/>
                <w:szCs w:val="17"/>
              </w:rPr>
              <w:t>/</w:t>
            </w:r>
            <w:r w:rsidRPr="00B13E22">
              <w:rPr>
                <w:rFonts w:ascii="Times New Roman" w:eastAsia="Times New Roman" w:hAnsi="Times New Roman" w:cs="Times New Roman"/>
                <w:color w:val="000000" w:themeColor="text1"/>
                <w:spacing w:val="-2"/>
                <w:szCs w:val="17"/>
                <w:lang w:val="bs-Cyrl-BA"/>
              </w:rPr>
              <w:t xml:space="preserve"> Не</w:t>
            </w:r>
            <w:r w:rsidRPr="00B13E22">
              <w:rPr>
                <w:rFonts w:ascii="Times New Roman" w:eastAsia="Times New Roman" w:hAnsi="Times New Roman" w:cs="Times New Roman"/>
                <w:color w:val="000000" w:themeColor="text1"/>
                <w:spacing w:val="-2"/>
                <w:szCs w:val="17"/>
              </w:rPr>
              <w:t>)</w:t>
            </w:r>
          </w:p>
        </w:tc>
        <w:tc>
          <w:tcPr>
            <w:tcW w:w="437"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bCs/>
                <w:color w:val="000000" w:themeColor="text1"/>
                <w:szCs w:val="17"/>
              </w:rPr>
            </w:pPr>
            <w:r w:rsidRPr="00B13E22">
              <w:rPr>
                <w:rFonts w:ascii="Times New Roman" w:hAnsi="Times New Roman" w:cs="Times New Roman"/>
                <w:bCs/>
                <w:color w:val="000000" w:themeColor="text1"/>
                <w:szCs w:val="17"/>
              </w:rPr>
              <w:t>Извори</w:t>
            </w:r>
          </w:p>
        </w:tc>
        <w:tc>
          <w:tcPr>
            <w:tcW w:w="663"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color w:val="000000" w:themeColor="text1"/>
                <w:szCs w:val="17"/>
              </w:rPr>
            </w:pPr>
            <w:r w:rsidRPr="00B13E22">
              <w:rPr>
                <w:rFonts w:ascii="Times New Roman" w:eastAsia="Times New Roman" w:hAnsi="Times New Roman" w:cs="Times New Roman"/>
                <w:bCs/>
                <w:color w:val="000000" w:themeColor="text1"/>
                <w:szCs w:val="17"/>
                <w:lang w:val="bs-Cyrl-BA"/>
              </w:rPr>
              <w:t>Износ</w:t>
            </w:r>
          </w:p>
        </w:tc>
      </w:tr>
      <w:tr w:rsidR="00735BA9" w:rsidRPr="00B13E22"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rPr>
                <w:rFonts w:ascii="Times New Roman" w:eastAsia="Times New Roman" w:hAnsi="Times New Roman" w:cs="Times New Roman"/>
                <w:color w:val="000000" w:themeColor="text1"/>
              </w:rPr>
            </w:pPr>
            <w:r w:rsidRPr="00B13E22">
              <w:rPr>
                <w:rFonts w:ascii="Times New Roman" w:hAnsi="Times New Roman" w:cs="Times New Roman"/>
                <w:color w:val="000000"/>
                <w:lang/>
              </w:rPr>
              <w:t>1.1.</w:t>
            </w:r>
            <w:r w:rsidRPr="00B13E22">
              <w:rPr>
                <w:rFonts w:ascii="Times New Roman" w:hAnsi="Times New Roman" w:cs="Times New Roman"/>
                <w:color w:val="000000"/>
              </w:rPr>
              <w:t xml:space="preserve">2.2. Подршка младима приликом куповине кућа на селу </w:t>
            </w: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B13E22" w:rsidRDefault="00B13E22">
            <w:pPr>
              <w:spacing w:after="0" w:line="240" w:lineRule="auto"/>
              <w:jc w:val="center"/>
              <w:rPr>
                <w:rFonts w:ascii="Times New Roman" w:eastAsia="Times New Roman" w:hAnsi="Times New Roman" w:cs="Times New Roman"/>
                <w:color w:val="000000" w:themeColor="text1"/>
                <w:lang/>
              </w:rPr>
            </w:pPr>
          </w:p>
          <w:p w:rsidR="00B13E22" w:rsidRDefault="00B13E22">
            <w:pPr>
              <w:spacing w:after="0" w:line="240" w:lineRule="auto"/>
              <w:jc w:val="center"/>
              <w:rPr>
                <w:rFonts w:ascii="Times New Roman" w:eastAsia="Times New Roman" w:hAnsi="Times New Roman" w:cs="Times New Roman"/>
                <w:color w:val="000000" w:themeColor="text1"/>
                <w:lang/>
              </w:rPr>
            </w:pPr>
          </w:p>
          <w:p w:rsidR="00735BA9" w:rsidRPr="00B13E22" w:rsidRDefault="00735BA9">
            <w:pPr>
              <w:spacing w:after="0" w:line="240" w:lineRule="auto"/>
              <w:jc w:val="center"/>
              <w:rPr>
                <w:rFonts w:ascii="Times New Roman" w:eastAsia="Times New Roman" w:hAnsi="Times New Roman" w:cs="Times New Roman"/>
                <w:color w:val="000000" w:themeColor="text1"/>
                <w:lang/>
              </w:rPr>
            </w:pPr>
            <w:r w:rsidRPr="00B13E22">
              <w:rPr>
                <w:rFonts w:ascii="Times New Roman" w:eastAsia="Times New Roman" w:hAnsi="Times New Roman" w:cs="Times New Roman"/>
                <w:color w:val="000000" w:themeColor="text1"/>
                <w:lang/>
              </w:rPr>
              <w:t>2025</w:t>
            </w:r>
          </w:p>
        </w:tc>
        <w:tc>
          <w:tcPr>
            <w:tcW w:w="1195" w:type="pct"/>
            <w:vMerge w:val="restart"/>
            <w:tcBorders>
              <w:top w:val="single" w:sz="4" w:space="0" w:color="000000"/>
              <w:left w:val="single" w:sz="4" w:space="0" w:color="000000"/>
              <w:bottom w:val="single" w:sz="4" w:space="0" w:color="000000"/>
              <w:right w:val="single" w:sz="4" w:space="0" w:color="000000"/>
            </w:tcBorders>
            <w:vAlign w:val="bottom"/>
          </w:tcPr>
          <w:p w:rsidR="00735BA9" w:rsidRPr="00B13E22" w:rsidRDefault="00735BA9">
            <w:pPr>
              <w:spacing w:after="0" w:line="240" w:lineRule="auto"/>
              <w:rPr>
                <w:rFonts w:ascii="Times New Roman" w:hAnsi="Times New Roman" w:cs="Times New Roman"/>
                <w:color w:val="000000"/>
                <w:lang w:val="sr-Cyrl-BA"/>
              </w:rPr>
            </w:pPr>
            <w:r w:rsidRPr="00B13E22">
              <w:rPr>
                <w:rFonts w:ascii="Times New Roman" w:hAnsi="Times New Roman" w:cs="Times New Roman"/>
                <w:color w:val="000000"/>
                <w:lang w:val="sr-Cyrl-BA"/>
              </w:rPr>
              <w:t xml:space="preserve">Број одобренх захјева за куповину/изградњу сеоских кућа купљених од стране младих уз суфинансирање Града </w:t>
            </w:r>
          </w:p>
          <w:p w:rsidR="00735BA9" w:rsidRPr="00B13E22" w:rsidRDefault="00735BA9">
            <w:pPr>
              <w:spacing w:after="0" w:line="240" w:lineRule="auto"/>
              <w:rPr>
                <w:rFonts w:ascii="Times New Roman" w:eastAsia="Times New Roman" w:hAnsi="Times New Roman" w:cs="Times New Roman"/>
                <w:b/>
                <w:color w:val="000000" w:themeColor="text1"/>
              </w:rPr>
            </w:pPr>
          </w:p>
        </w:tc>
        <w:tc>
          <w:tcPr>
            <w:tcW w:w="494"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spacing w:after="0" w:line="240" w:lineRule="auto"/>
              <w:jc w:val="center"/>
              <w:rPr>
                <w:rFonts w:ascii="Times New Roman" w:eastAsia="Times New Roman" w:hAnsi="Times New Roman" w:cs="Times New Roman"/>
                <w:b/>
                <w:color w:val="000000" w:themeColor="text1"/>
              </w:rPr>
            </w:pPr>
            <w:r w:rsidRPr="00B13E22">
              <w:rPr>
                <w:rFonts w:ascii="Times New Roman" w:hAnsi="Times New Roman" w:cs="Times New Roman"/>
                <w:color w:val="000000"/>
                <w:lang w:val="sr-Cyrl-BA"/>
              </w:rPr>
              <w:t xml:space="preserve">Град Бијељина – Одјељење за </w:t>
            </w:r>
            <w:r w:rsidR="00BD15A7" w:rsidRPr="00B13E22">
              <w:rPr>
                <w:rFonts w:ascii="Times New Roman" w:hAnsi="Times New Roman" w:cs="Times New Roman"/>
                <w:color w:val="000000"/>
                <w:lang w:val="sr-Cyrl-BA"/>
              </w:rPr>
              <w:t>пољопривреду</w:t>
            </w:r>
          </w:p>
        </w:tc>
        <w:tc>
          <w:tcPr>
            <w:tcW w:w="204" w:type="pct"/>
            <w:vMerge w:val="restart"/>
            <w:tcBorders>
              <w:top w:val="single" w:sz="4" w:space="0" w:color="000000"/>
              <w:left w:val="single" w:sz="4" w:space="0" w:color="000000"/>
              <w:bottom w:val="single" w:sz="4" w:space="0" w:color="000000"/>
              <w:right w:val="single" w:sz="4" w:space="0" w:color="000000"/>
            </w:tcBorders>
          </w:tcPr>
          <w:p w:rsidR="00735BA9" w:rsidRPr="00B13E22" w:rsidRDefault="00735BA9">
            <w:pPr>
              <w:spacing w:after="0" w:line="240" w:lineRule="auto"/>
              <w:jc w:val="center"/>
              <w:rPr>
                <w:rFonts w:ascii="Times New Roman" w:eastAsia="Times New Roman" w:hAnsi="Times New Roman" w:cs="Times New Roman"/>
                <w:color w:val="000000" w:themeColor="text1"/>
                <w:sz w:val="17"/>
                <w:szCs w:val="17"/>
              </w:rPr>
            </w:pP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spacing w:after="0" w:line="240" w:lineRule="auto"/>
              <w:jc w:val="center"/>
              <w:rPr>
                <w:rFonts w:ascii="Times New Roman" w:eastAsia="Times New Roman" w:hAnsi="Times New Roman" w:cs="Times New Roman"/>
                <w:bCs/>
                <w:color w:val="000000" w:themeColor="text1"/>
                <w:lang/>
              </w:rPr>
            </w:pPr>
            <w:r w:rsidRPr="00B13E22">
              <w:rPr>
                <w:rFonts w:ascii="Times New Roman" w:eastAsia="Times New Roman" w:hAnsi="Times New Roman" w:cs="Times New Roman"/>
                <w:bCs/>
                <w:color w:val="000000" w:themeColor="text1"/>
                <w:lang/>
              </w:rPr>
              <w:t>Да</w:t>
            </w:r>
          </w:p>
        </w:tc>
        <w:tc>
          <w:tcPr>
            <w:tcW w:w="437"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Cs w:val="17"/>
              </w:rPr>
            </w:pPr>
            <w:r w:rsidRPr="00B13E22">
              <w:rPr>
                <w:rFonts w:ascii="Times New Roman" w:hAnsi="Times New Roman" w:cs="Times New Roman"/>
                <w:b/>
                <w:bCs/>
                <w:color w:val="000000" w:themeColor="text1"/>
                <w:szCs w:val="17"/>
              </w:rPr>
              <w:t>Буџет</w:t>
            </w:r>
          </w:p>
        </w:tc>
        <w:tc>
          <w:tcPr>
            <w:tcW w:w="663"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D5766">
            <w:pPr>
              <w:spacing w:after="0" w:line="240" w:lineRule="auto"/>
              <w:jc w:val="center"/>
              <w:rPr>
                <w:rFonts w:ascii="Times New Roman" w:hAnsi="Times New Roman" w:cs="Times New Roman"/>
                <w:color w:val="000000" w:themeColor="text1"/>
                <w:szCs w:val="17"/>
                <w:lang w:val="bs-Cyrl-BA"/>
              </w:rPr>
            </w:pPr>
            <w:r w:rsidRPr="00B13E22">
              <w:rPr>
                <w:rFonts w:ascii="Times New Roman" w:hAnsi="Times New Roman" w:cs="Times New Roman"/>
                <w:color w:val="000000" w:themeColor="text1"/>
                <w:szCs w:val="17"/>
                <w:lang w:val="bs-Cyrl-BA"/>
              </w:rPr>
              <w:t>150</w:t>
            </w:r>
            <w:r w:rsidR="00735BA9" w:rsidRPr="00B13E22">
              <w:rPr>
                <w:rFonts w:ascii="Times New Roman" w:hAnsi="Times New Roman" w:cs="Times New Roman"/>
                <w:color w:val="000000" w:themeColor="text1"/>
                <w:szCs w:val="17"/>
                <w:lang w:val="bs-Cyrl-BA"/>
              </w:rPr>
              <w:t>.000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lang/>
              </w:rPr>
            </w:pPr>
          </w:p>
        </w:tc>
        <w:tc>
          <w:tcPr>
            <w:tcW w:w="437"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Cs w:val="17"/>
              </w:rPr>
            </w:pPr>
            <w:r w:rsidRPr="00B13E22">
              <w:rPr>
                <w:rFonts w:ascii="Times New Roman" w:hAnsi="Times New Roman" w:cs="Times New Roman"/>
                <w:b/>
                <w:bCs/>
                <w:color w:val="000000" w:themeColor="text1"/>
                <w:szCs w:val="17"/>
              </w:rPr>
              <w:t>Кредит</w:t>
            </w:r>
          </w:p>
        </w:tc>
        <w:tc>
          <w:tcPr>
            <w:tcW w:w="663" w:type="pct"/>
            <w:tcBorders>
              <w:top w:val="single" w:sz="4" w:space="0" w:color="000000"/>
              <w:left w:val="single" w:sz="4" w:space="0" w:color="000000"/>
              <w:bottom w:val="single" w:sz="4" w:space="0" w:color="000000"/>
              <w:right w:val="single" w:sz="4" w:space="0" w:color="000000"/>
            </w:tcBorders>
            <w:vAlign w:val="center"/>
          </w:tcPr>
          <w:p w:rsidR="00735BA9" w:rsidRPr="00B13E22" w:rsidRDefault="00B13E22">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lang/>
              </w:rPr>
            </w:pPr>
          </w:p>
        </w:tc>
        <w:tc>
          <w:tcPr>
            <w:tcW w:w="437"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Cs w:val="17"/>
              </w:rPr>
            </w:pPr>
            <w:r w:rsidRPr="00B13E22">
              <w:rPr>
                <w:rFonts w:ascii="Times New Roman" w:hAnsi="Times New Roman" w:cs="Times New Roman"/>
                <w:b/>
                <w:bCs/>
                <w:color w:val="000000" w:themeColor="text1"/>
                <w:szCs w:val="17"/>
              </w:rPr>
              <w:t xml:space="preserve">Донације </w:t>
            </w:r>
            <w:r w:rsidRPr="00B13E22">
              <w:rPr>
                <w:rFonts w:ascii="Times New Roman" w:hAnsi="Times New Roman" w:cs="Times New Roman"/>
                <w:b/>
                <w:bCs/>
                <w:color w:val="000000" w:themeColor="text1"/>
                <w:szCs w:val="17"/>
                <w:lang w:val="bs-Latn-BA"/>
              </w:rPr>
              <w:t>/</w:t>
            </w:r>
            <w:r w:rsidRPr="00B13E22">
              <w:rPr>
                <w:rFonts w:ascii="Times New Roman" w:hAnsi="Times New Roman" w:cs="Times New Roman"/>
                <w:b/>
                <w:bCs/>
                <w:color w:val="000000" w:themeColor="text1"/>
                <w:szCs w:val="17"/>
                <w:lang w:val="bs-Cyrl-BA"/>
              </w:rPr>
              <w:t xml:space="preserve"> Грант</w:t>
            </w:r>
          </w:p>
        </w:tc>
        <w:tc>
          <w:tcPr>
            <w:tcW w:w="663" w:type="pct"/>
            <w:tcBorders>
              <w:top w:val="single" w:sz="4" w:space="0" w:color="000000"/>
              <w:left w:val="single" w:sz="4" w:space="0" w:color="000000"/>
              <w:bottom w:val="single" w:sz="4" w:space="0" w:color="000000"/>
              <w:right w:val="single" w:sz="4" w:space="0" w:color="000000"/>
            </w:tcBorders>
            <w:vAlign w:val="center"/>
          </w:tcPr>
          <w:p w:rsidR="00735BA9" w:rsidRPr="00B13E22" w:rsidRDefault="00B13E22">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lang/>
              </w:rPr>
            </w:pPr>
          </w:p>
        </w:tc>
        <w:tc>
          <w:tcPr>
            <w:tcW w:w="437"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Cs w:val="17"/>
              </w:rPr>
            </w:pPr>
            <w:r w:rsidRPr="00B13E22">
              <w:rPr>
                <w:rFonts w:ascii="Times New Roman" w:hAnsi="Times New Roman" w:cs="Times New Roman"/>
                <w:b/>
                <w:bCs/>
                <w:color w:val="000000" w:themeColor="text1"/>
                <w:szCs w:val="17"/>
              </w:rPr>
              <w:t xml:space="preserve">Остало </w:t>
            </w:r>
          </w:p>
        </w:tc>
        <w:tc>
          <w:tcPr>
            <w:tcW w:w="663" w:type="pct"/>
            <w:tcBorders>
              <w:top w:val="single" w:sz="4" w:space="0" w:color="000000"/>
              <w:left w:val="single" w:sz="4" w:space="0" w:color="000000"/>
              <w:bottom w:val="single" w:sz="4" w:space="0" w:color="000000"/>
              <w:right w:val="single" w:sz="4" w:space="0" w:color="000000"/>
            </w:tcBorders>
            <w:vAlign w:val="center"/>
          </w:tcPr>
          <w:p w:rsidR="00735BA9" w:rsidRPr="00B13E22" w:rsidRDefault="00B13E22">
            <w:pPr>
              <w:spacing w:after="0" w:line="240" w:lineRule="auto"/>
              <w:jc w:val="center"/>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color w:val="000000" w:themeColor="text1"/>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17"/>
                <w:szCs w:val="17"/>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lang/>
              </w:rPr>
            </w:pPr>
          </w:p>
        </w:tc>
        <w:tc>
          <w:tcPr>
            <w:tcW w:w="43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ind w:left="72"/>
              <w:rPr>
                <w:rFonts w:ascii="Times New Roman" w:hAnsi="Times New Roman" w:cs="Times New Roman"/>
                <w:b/>
                <w:bCs/>
                <w:color w:val="000000" w:themeColor="text1"/>
                <w:szCs w:val="17"/>
              </w:rPr>
            </w:pPr>
            <w:r w:rsidRPr="00B13E22">
              <w:rPr>
                <w:rFonts w:ascii="Times New Roman" w:hAnsi="Times New Roman" w:cs="Times New Roman"/>
                <w:b/>
                <w:bCs/>
                <w:color w:val="000000" w:themeColor="text1"/>
                <w:szCs w:val="17"/>
              </w:rPr>
              <w:t>Укупно</w:t>
            </w:r>
          </w:p>
        </w:tc>
        <w:tc>
          <w:tcPr>
            <w:tcW w:w="663"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D5766">
            <w:pPr>
              <w:spacing w:after="0" w:line="240" w:lineRule="auto"/>
              <w:jc w:val="center"/>
              <w:rPr>
                <w:rFonts w:ascii="Times New Roman" w:hAnsi="Times New Roman" w:cs="Times New Roman"/>
                <w:color w:val="000000" w:themeColor="text1"/>
                <w:szCs w:val="17"/>
                <w:lang w:val="bs-Cyrl-BA"/>
              </w:rPr>
            </w:pPr>
            <w:r w:rsidRPr="00B13E22">
              <w:rPr>
                <w:rFonts w:ascii="Times New Roman" w:hAnsi="Times New Roman" w:cs="Times New Roman"/>
                <w:color w:val="000000" w:themeColor="text1"/>
                <w:szCs w:val="17"/>
                <w:lang w:val="bs-Cyrl-BA"/>
              </w:rPr>
              <w:t>150</w:t>
            </w:r>
            <w:r w:rsidR="00735BA9" w:rsidRPr="00B13E22">
              <w:rPr>
                <w:rFonts w:ascii="Times New Roman" w:hAnsi="Times New Roman" w:cs="Times New Roman"/>
                <w:color w:val="000000" w:themeColor="text1"/>
                <w:szCs w:val="17"/>
                <w:lang w:val="bs-Cyrl-BA"/>
              </w:rPr>
              <w:t>.000</w:t>
            </w:r>
          </w:p>
        </w:tc>
      </w:tr>
      <w:tr w:rsidR="00735BA9" w:rsidRPr="00B13E22" w:rsidTr="00735BA9">
        <w:trPr>
          <w:trHeight w:val="20"/>
          <w:jc w:val="center"/>
        </w:trPr>
        <w:tc>
          <w:tcPr>
            <w:tcW w:w="3900" w:type="pct"/>
            <w:gridSpan w:val="6"/>
            <w:vMerge w:val="restar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735BA9" w:rsidRPr="00B13E22" w:rsidRDefault="00735BA9">
            <w:pPr>
              <w:spacing w:after="0" w:line="240" w:lineRule="auto"/>
              <w:jc w:val="both"/>
              <w:rPr>
                <w:rFonts w:ascii="Times New Roman" w:eastAsia="Times New Roman" w:hAnsi="Times New Roman" w:cs="Times New Roman"/>
                <w:b/>
                <w:color w:val="000000" w:themeColor="text1"/>
                <w:szCs w:val="17"/>
              </w:rPr>
            </w:pPr>
            <w:r w:rsidRPr="00B13E22">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735BA9" w:rsidRPr="00B13E22" w:rsidRDefault="00735BA9">
            <w:pPr>
              <w:spacing w:after="0" w:line="240" w:lineRule="auto"/>
              <w:jc w:val="center"/>
              <w:rPr>
                <w:rFonts w:ascii="Times New Roman" w:eastAsia="Times New Roman" w:hAnsi="Times New Roman" w:cs="Times New Roman"/>
                <w:bCs/>
                <w:color w:val="000000" w:themeColor="text1"/>
                <w:sz w:val="17"/>
                <w:szCs w:val="17"/>
              </w:rPr>
            </w:pPr>
          </w:p>
        </w:tc>
        <w:tc>
          <w:tcPr>
            <w:tcW w:w="43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Pr="00B13E22" w:rsidRDefault="00735BA9">
            <w:pPr>
              <w:spacing w:after="0" w:line="240" w:lineRule="auto"/>
              <w:ind w:left="72"/>
              <w:rPr>
                <w:rFonts w:ascii="Times New Roman" w:hAnsi="Times New Roman" w:cs="Times New Roman"/>
                <w:b/>
                <w:bCs/>
                <w:color w:val="000000" w:themeColor="text1"/>
                <w:szCs w:val="17"/>
              </w:rPr>
            </w:pPr>
            <w:r w:rsidRPr="00B13E22">
              <w:rPr>
                <w:rFonts w:ascii="Times New Roman" w:hAnsi="Times New Roman" w:cs="Times New Roman"/>
                <w:b/>
                <w:bCs/>
                <w:color w:val="000000" w:themeColor="text1"/>
                <w:szCs w:val="17"/>
              </w:rPr>
              <w:t>Буџет</w:t>
            </w:r>
          </w:p>
        </w:tc>
        <w:tc>
          <w:tcPr>
            <w:tcW w:w="663" w:type="pct"/>
            <w:tcBorders>
              <w:top w:val="single" w:sz="4" w:space="0" w:color="000000"/>
              <w:left w:val="single" w:sz="4" w:space="0" w:color="000000"/>
              <w:bottom w:val="single" w:sz="4" w:space="0" w:color="000000"/>
              <w:right w:val="single" w:sz="4" w:space="0" w:color="000000"/>
            </w:tcBorders>
            <w:hideMark/>
          </w:tcPr>
          <w:p w:rsidR="00735BA9" w:rsidRPr="00B13E22" w:rsidRDefault="007D5766">
            <w:pPr>
              <w:spacing w:after="0" w:line="240" w:lineRule="auto"/>
              <w:jc w:val="center"/>
              <w:rPr>
                <w:rFonts w:ascii="Times New Roman" w:eastAsia="Times New Roman" w:hAnsi="Times New Roman" w:cs="Times New Roman"/>
                <w:color w:val="000000" w:themeColor="text1"/>
                <w:sz w:val="17"/>
                <w:szCs w:val="17"/>
              </w:rPr>
            </w:pPr>
            <w:r w:rsidRPr="00B13E22">
              <w:rPr>
                <w:rFonts w:ascii="Times New Roman" w:hAnsi="Times New Roman" w:cs="Times New Roman"/>
                <w:color w:val="000000" w:themeColor="text1"/>
                <w:szCs w:val="17"/>
                <w:lang w:val="bs-Cyrl-BA"/>
              </w:rPr>
              <w:t>150</w:t>
            </w:r>
            <w:r w:rsidR="00735BA9" w:rsidRPr="00B13E22">
              <w:rPr>
                <w:rFonts w:ascii="Times New Roman" w:hAnsi="Times New Roman" w:cs="Times New Roman"/>
                <w:color w:val="000000" w:themeColor="text1"/>
                <w:szCs w:val="17"/>
                <w:lang w:val="bs-Cyrl-BA"/>
              </w:rPr>
              <w:t>.000</w:t>
            </w:r>
          </w:p>
        </w:tc>
      </w:tr>
      <w:tr w:rsidR="00735BA9" w:rsidRPr="00B13E22" w:rsidTr="00735BA9">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17"/>
                <w:szCs w:val="17"/>
              </w:rPr>
            </w:pPr>
          </w:p>
        </w:tc>
        <w:tc>
          <w:tcPr>
            <w:tcW w:w="43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Pr="00B13E22" w:rsidRDefault="00735BA9">
            <w:pPr>
              <w:spacing w:after="0" w:line="240" w:lineRule="auto"/>
              <w:ind w:left="72"/>
              <w:rPr>
                <w:rFonts w:ascii="Times New Roman" w:hAnsi="Times New Roman" w:cs="Times New Roman"/>
                <w:b/>
                <w:bCs/>
                <w:color w:val="000000" w:themeColor="text1"/>
                <w:szCs w:val="17"/>
              </w:rPr>
            </w:pPr>
            <w:r w:rsidRPr="00B13E22">
              <w:rPr>
                <w:rFonts w:ascii="Times New Roman" w:hAnsi="Times New Roman" w:cs="Times New Roman"/>
                <w:b/>
                <w:bCs/>
                <w:color w:val="000000" w:themeColor="text1"/>
                <w:szCs w:val="17"/>
              </w:rPr>
              <w:t>Кредит</w:t>
            </w:r>
          </w:p>
        </w:tc>
        <w:tc>
          <w:tcPr>
            <w:tcW w:w="663" w:type="pct"/>
            <w:tcBorders>
              <w:top w:val="single" w:sz="4" w:space="0" w:color="000000"/>
              <w:left w:val="single" w:sz="4" w:space="0" w:color="000000"/>
              <w:bottom w:val="single" w:sz="4" w:space="0" w:color="000000"/>
              <w:right w:val="single" w:sz="4" w:space="0" w:color="000000"/>
            </w:tcBorders>
            <w:vAlign w:val="center"/>
          </w:tcPr>
          <w:p w:rsidR="00735BA9" w:rsidRPr="00B13E22" w:rsidRDefault="00B13E22">
            <w:pPr>
              <w:spacing w:after="0" w:line="240" w:lineRule="auto"/>
              <w:jc w:val="center"/>
              <w:rPr>
                <w:rFonts w:ascii="Times New Roman" w:eastAsia="Times New Roman" w:hAnsi="Times New Roman" w:cs="Times New Roman"/>
                <w:bCs/>
                <w:color w:val="000000" w:themeColor="text1"/>
                <w:lang/>
              </w:rPr>
            </w:pPr>
            <w:r w:rsidRPr="00B13E22">
              <w:rPr>
                <w:rFonts w:ascii="Times New Roman" w:eastAsia="Times New Roman" w:hAnsi="Times New Roman" w:cs="Times New Roman"/>
                <w:bCs/>
                <w:color w:val="000000" w:themeColor="text1"/>
                <w:lang/>
              </w:rPr>
              <w:t>0</w:t>
            </w:r>
          </w:p>
        </w:tc>
      </w:tr>
      <w:tr w:rsidR="00735BA9" w:rsidRPr="00B13E22" w:rsidTr="00735BA9">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17"/>
                <w:szCs w:val="17"/>
              </w:rPr>
            </w:pPr>
          </w:p>
        </w:tc>
        <w:tc>
          <w:tcPr>
            <w:tcW w:w="43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Pr="00B13E22" w:rsidRDefault="00735BA9">
            <w:pPr>
              <w:spacing w:after="0" w:line="240" w:lineRule="auto"/>
              <w:ind w:left="72"/>
              <w:rPr>
                <w:rFonts w:ascii="Times New Roman" w:hAnsi="Times New Roman" w:cs="Times New Roman"/>
                <w:b/>
                <w:bCs/>
                <w:color w:val="000000" w:themeColor="text1"/>
                <w:szCs w:val="17"/>
                <w:highlight w:val="yellow"/>
              </w:rPr>
            </w:pPr>
            <w:r w:rsidRPr="00B13E22">
              <w:rPr>
                <w:rFonts w:ascii="Times New Roman" w:hAnsi="Times New Roman" w:cs="Times New Roman"/>
                <w:b/>
                <w:bCs/>
                <w:color w:val="000000" w:themeColor="text1"/>
                <w:szCs w:val="17"/>
              </w:rPr>
              <w:t>Донације / Грант</w:t>
            </w:r>
          </w:p>
        </w:tc>
        <w:tc>
          <w:tcPr>
            <w:tcW w:w="663" w:type="pct"/>
            <w:tcBorders>
              <w:top w:val="single" w:sz="4" w:space="0" w:color="000000"/>
              <w:left w:val="single" w:sz="4" w:space="0" w:color="000000"/>
              <w:bottom w:val="single" w:sz="4" w:space="0" w:color="000000"/>
              <w:right w:val="single" w:sz="4" w:space="0" w:color="000000"/>
            </w:tcBorders>
            <w:vAlign w:val="center"/>
          </w:tcPr>
          <w:p w:rsidR="00735BA9" w:rsidRPr="00B13E22" w:rsidRDefault="00B13E22">
            <w:pPr>
              <w:spacing w:after="0" w:line="240" w:lineRule="auto"/>
              <w:jc w:val="center"/>
              <w:rPr>
                <w:rFonts w:ascii="Times New Roman" w:eastAsia="Times New Roman" w:hAnsi="Times New Roman" w:cs="Times New Roman"/>
                <w:bCs/>
                <w:color w:val="000000" w:themeColor="text1"/>
                <w:lang/>
              </w:rPr>
            </w:pPr>
            <w:r w:rsidRPr="00B13E22">
              <w:rPr>
                <w:rFonts w:ascii="Times New Roman" w:eastAsia="Times New Roman" w:hAnsi="Times New Roman" w:cs="Times New Roman"/>
                <w:bCs/>
                <w:color w:val="000000" w:themeColor="text1"/>
                <w:lang/>
              </w:rPr>
              <w:t>0</w:t>
            </w:r>
          </w:p>
        </w:tc>
      </w:tr>
      <w:tr w:rsidR="00735BA9" w:rsidRPr="00B13E22" w:rsidTr="00735BA9">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17"/>
                <w:szCs w:val="17"/>
              </w:rPr>
            </w:pPr>
          </w:p>
        </w:tc>
        <w:tc>
          <w:tcPr>
            <w:tcW w:w="43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Pr="00B13E22" w:rsidRDefault="00735BA9">
            <w:pPr>
              <w:spacing w:after="0" w:line="240" w:lineRule="auto"/>
              <w:ind w:left="72"/>
              <w:rPr>
                <w:rFonts w:ascii="Times New Roman" w:hAnsi="Times New Roman" w:cs="Times New Roman"/>
                <w:b/>
                <w:bCs/>
                <w:color w:val="000000" w:themeColor="text1"/>
                <w:szCs w:val="17"/>
              </w:rPr>
            </w:pPr>
            <w:r w:rsidRPr="00B13E22">
              <w:rPr>
                <w:rFonts w:ascii="Times New Roman" w:hAnsi="Times New Roman" w:cs="Times New Roman"/>
                <w:b/>
                <w:bCs/>
                <w:color w:val="000000" w:themeColor="text1"/>
                <w:szCs w:val="17"/>
              </w:rPr>
              <w:t xml:space="preserve">Остало </w:t>
            </w:r>
          </w:p>
        </w:tc>
        <w:tc>
          <w:tcPr>
            <w:tcW w:w="663" w:type="pct"/>
            <w:tcBorders>
              <w:top w:val="single" w:sz="4" w:space="0" w:color="000000"/>
              <w:left w:val="single" w:sz="4" w:space="0" w:color="000000"/>
              <w:bottom w:val="single" w:sz="4" w:space="0" w:color="000000"/>
              <w:right w:val="single" w:sz="4" w:space="0" w:color="000000"/>
            </w:tcBorders>
            <w:vAlign w:val="center"/>
          </w:tcPr>
          <w:p w:rsidR="00735BA9" w:rsidRPr="00B13E22" w:rsidRDefault="00B13E22">
            <w:pPr>
              <w:spacing w:after="0" w:line="240" w:lineRule="auto"/>
              <w:jc w:val="center"/>
              <w:rPr>
                <w:rFonts w:ascii="Times New Roman" w:eastAsia="Times New Roman" w:hAnsi="Times New Roman" w:cs="Times New Roman"/>
                <w:bCs/>
                <w:color w:val="000000" w:themeColor="text1"/>
                <w:lang/>
              </w:rPr>
            </w:pPr>
            <w:r w:rsidRPr="00B13E22">
              <w:rPr>
                <w:rFonts w:ascii="Times New Roman" w:eastAsia="Times New Roman" w:hAnsi="Times New Roman" w:cs="Times New Roman"/>
                <w:bCs/>
                <w:color w:val="000000" w:themeColor="text1"/>
                <w:lang/>
              </w:rPr>
              <w:t>0</w:t>
            </w:r>
          </w:p>
        </w:tc>
      </w:tr>
      <w:tr w:rsidR="00735BA9" w:rsidRPr="00B13E22" w:rsidTr="00735BA9">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17"/>
                <w:szCs w:val="17"/>
              </w:rPr>
            </w:pPr>
          </w:p>
        </w:tc>
        <w:tc>
          <w:tcPr>
            <w:tcW w:w="43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Pr="00B13E22" w:rsidRDefault="00735BA9">
            <w:pPr>
              <w:spacing w:after="0" w:line="240" w:lineRule="auto"/>
              <w:ind w:left="72"/>
              <w:rPr>
                <w:rFonts w:ascii="Times New Roman" w:hAnsi="Times New Roman" w:cs="Times New Roman"/>
                <w:b/>
                <w:bCs/>
                <w:color w:val="000000" w:themeColor="text1"/>
                <w:szCs w:val="17"/>
              </w:rPr>
            </w:pPr>
            <w:r w:rsidRPr="00B13E22">
              <w:rPr>
                <w:rFonts w:ascii="Times New Roman" w:hAnsi="Times New Roman" w:cs="Times New Roman"/>
                <w:b/>
                <w:bCs/>
                <w:color w:val="000000" w:themeColor="text1"/>
                <w:szCs w:val="17"/>
              </w:rPr>
              <w:t>Укупно</w:t>
            </w:r>
          </w:p>
        </w:tc>
        <w:tc>
          <w:tcPr>
            <w:tcW w:w="663"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D5766">
            <w:pPr>
              <w:spacing w:after="120" w:line="240" w:lineRule="auto"/>
              <w:jc w:val="center"/>
              <w:rPr>
                <w:rFonts w:ascii="Times New Roman" w:eastAsia="Times New Roman" w:hAnsi="Times New Roman" w:cs="Times New Roman"/>
                <w:bCs/>
                <w:color w:val="FF0000"/>
                <w:lang/>
              </w:rPr>
            </w:pPr>
            <w:r w:rsidRPr="00B13E22">
              <w:rPr>
                <w:rFonts w:ascii="Times New Roman" w:hAnsi="Times New Roman" w:cs="Times New Roman"/>
                <w:color w:val="000000" w:themeColor="text1"/>
                <w:szCs w:val="17"/>
                <w:lang w:val="bs-Cyrl-BA"/>
              </w:rPr>
              <w:t>150</w:t>
            </w:r>
            <w:r w:rsidR="00735BA9" w:rsidRPr="00B13E22">
              <w:rPr>
                <w:rFonts w:ascii="Times New Roman" w:hAnsi="Times New Roman" w:cs="Times New Roman"/>
                <w:color w:val="000000" w:themeColor="text1"/>
                <w:szCs w:val="17"/>
                <w:lang w:val="bs-Cyrl-BA"/>
              </w:rPr>
              <w:t>.000</w:t>
            </w:r>
          </w:p>
        </w:tc>
      </w:tr>
    </w:tbl>
    <w:p w:rsidR="00735BA9" w:rsidRDefault="00735BA9" w:rsidP="00735BA9">
      <w:pPr>
        <w:spacing w:after="0" w:line="240" w:lineRule="auto"/>
        <w:jc w:val="both"/>
        <w:rPr>
          <w:rFonts w:ascii="Times New Roman" w:hAnsi="Times New Roman" w:cs="Times New Roman"/>
          <w:b/>
          <w:color w:val="000000" w:themeColor="text1"/>
          <w:sz w:val="24"/>
          <w:szCs w:val="24"/>
        </w:rPr>
      </w:pPr>
    </w:p>
    <w:p w:rsidR="00735BA9" w:rsidRDefault="00735BA9" w:rsidP="00735BA9">
      <w:pPr>
        <w:spacing w:after="0" w:line="240" w:lineRule="auto"/>
        <w:jc w:val="both"/>
        <w:rPr>
          <w:rFonts w:ascii="Times New Roman" w:hAnsi="Times New Roman" w:cs="Times New Roman"/>
          <w:b/>
          <w:color w:val="000000" w:themeColor="text1"/>
          <w:sz w:val="24"/>
          <w:szCs w:val="24"/>
        </w:rPr>
      </w:pPr>
    </w:p>
    <w:p w:rsidR="00735BA9" w:rsidRDefault="00735BA9" w:rsidP="00735BA9">
      <w:pPr>
        <w:spacing w:after="0" w:line="240" w:lineRule="auto"/>
        <w:jc w:val="both"/>
        <w:rPr>
          <w:rFonts w:ascii="Times New Roman" w:hAnsi="Times New Roman" w:cs="Times New Roman"/>
          <w:b/>
          <w:color w:val="000000" w:themeColor="text1"/>
          <w:sz w:val="24"/>
          <w:szCs w:val="24"/>
        </w:rPr>
      </w:pPr>
    </w:p>
    <w:tbl>
      <w:tblPr>
        <w:tblpPr w:leftFromText="180" w:rightFromText="180" w:bottomFromText="160" w:vertAnchor="text" w:tblpX="-152"/>
        <w:tblW w:w="5100"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CellMar>
          <w:left w:w="0" w:type="dxa"/>
          <w:right w:w="0" w:type="dxa"/>
        </w:tblCellMar>
        <w:tblLook w:val="04A0"/>
      </w:tblPr>
      <w:tblGrid>
        <w:gridCol w:w="7729"/>
        <w:gridCol w:w="7804"/>
      </w:tblGrid>
      <w:tr w:rsidR="00735BA9" w:rsidTr="00735BA9">
        <w:trPr>
          <w:trHeight w:val="20"/>
        </w:trPr>
        <w:tc>
          <w:tcPr>
            <w:tcW w:w="2488" w:type="pct"/>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hideMark/>
          </w:tcPr>
          <w:p w:rsidR="00735BA9" w:rsidRDefault="00735BA9">
            <w:pPr>
              <w:spacing w:after="0" w:line="240" w:lineRule="auto"/>
              <w:rPr>
                <w:rFonts w:ascii="Times New Roman" w:eastAsia="Times New Roman" w:hAnsi="Times New Roman" w:cs="Times New Roman"/>
                <w:b/>
                <w:color w:val="000000" w:themeColor="text1"/>
                <w:sz w:val="24"/>
                <w:szCs w:val="24"/>
              </w:rPr>
            </w:pPr>
            <w:bookmarkStart w:id="8" w:name="_Hlk192156410"/>
            <w:r>
              <w:rPr>
                <w:rFonts w:ascii="Times New Roman" w:hAnsi="Times New Roman" w:cs="Times New Roman"/>
                <w:b/>
                <w:bCs/>
                <w:color w:val="000000" w:themeColor="text1"/>
                <w:sz w:val="24"/>
                <w:szCs w:val="24"/>
              </w:rPr>
              <w:t>2.2.1. Подршка развоју пољопривреде</w:t>
            </w:r>
          </w:p>
        </w:tc>
        <w:tc>
          <w:tcPr>
            <w:tcW w:w="2512" w:type="pct"/>
            <w:tcBorders>
              <w:top w:val="single" w:sz="8" w:space="0" w:color="auto"/>
              <w:left w:val="single" w:sz="8" w:space="0" w:color="auto"/>
              <w:bottom w:val="single" w:sz="8" w:space="0" w:color="auto"/>
              <w:right w:val="single" w:sz="8" w:space="0" w:color="auto"/>
            </w:tcBorders>
            <w:shd w:val="clear" w:color="auto" w:fill="DEEAF6" w:themeFill="accent1" w:themeFillTint="33"/>
          </w:tcPr>
          <w:p w:rsidR="00735BA9" w:rsidRDefault="00735BA9">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Назив и шифра програма</w:t>
            </w:r>
          </w:p>
          <w:p w:rsidR="00735BA9" w:rsidRDefault="00735BA9">
            <w:pPr>
              <w:spacing w:after="0" w:line="240" w:lineRule="auto"/>
              <w:rPr>
                <w:rFonts w:ascii="Times New Roman" w:hAnsi="Times New Roman" w:cs="Times New Roman"/>
                <w:sz w:val="24"/>
                <w:szCs w:val="24"/>
                <w:lang w:val="sr-Cyrl-BA"/>
              </w:rPr>
            </w:pPr>
            <w:r>
              <w:rPr>
                <w:rFonts w:ascii="Times New Roman" w:hAnsi="Times New Roman" w:cs="Times New Roman"/>
                <w:sz w:val="24"/>
                <w:szCs w:val="24"/>
                <w:lang w:val="sr-Cyrl-BA"/>
              </w:rPr>
              <w:t>Одјељење за пољопривреду – 0005151</w:t>
            </w:r>
          </w:p>
          <w:p w:rsidR="00735BA9" w:rsidRDefault="00735BA9">
            <w:pPr>
              <w:spacing w:after="0" w:line="240" w:lineRule="auto"/>
              <w:rPr>
                <w:rFonts w:ascii="Times New Roman" w:hAnsi="Times New Roman" w:cs="Times New Roman"/>
                <w:b/>
                <w:color w:val="000000" w:themeColor="text1"/>
                <w:sz w:val="24"/>
                <w:szCs w:val="24"/>
              </w:rPr>
            </w:pPr>
          </w:p>
        </w:tc>
      </w:tr>
      <w:tr w:rsidR="00735BA9" w:rsidTr="00735BA9">
        <w:trPr>
          <w:trHeight w:val="20"/>
        </w:trPr>
        <w:tc>
          <w:tcPr>
            <w:tcW w:w="5000" w:type="pct"/>
            <w:gridSpan w:val="2"/>
            <w:tcBorders>
              <w:top w:val="single" w:sz="8"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rsidR="00735BA9" w:rsidRDefault="00735BA9">
            <w:pPr>
              <w:spacing w:after="0"/>
              <w:rPr>
                <w:rFonts w:ascii="Times New Roman" w:hAnsi="Times New Roman" w:cs="Times New Roman"/>
                <w:b/>
                <w:color w:val="000000"/>
                <w:sz w:val="24"/>
                <w:szCs w:val="24"/>
                <w:lang w:val="sr-Cyrl-BA"/>
              </w:rPr>
            </w:pPr>
            <w:r>
              <w:rPr>
                <w:rFonts w:ascii="Times New Roman" w:hAnsi="Times New Roman" w:cs="Times New Roman"/>
                <w:b/>
                <w:color w:val="000000" w:themeColor="text1"/>
                <w:sz w:val="24"/>
                <w:szCs w:val="24"/>
              </w:rPr>
              <w:t>Стратешки документ, стратешки циљ и приоритет:</w:t>
            </w:r>
            <w:r>
              <w:rPr>
                <w:rFonts w:ascii="Times New Roman" w:hAnsi="Times New Roman" w:cs="Times New Roman"/>
                <w:b/>
                <w:color w:val="000000"/>
                <w:sz w:val="24"/>
                <w:szCs w:val="24"/>
                <w:lang w:val="sr-Cyrl-BA"/>
              </w:rPr>
              <w:t xml:space="preserve"> Стратегија развоја Града Бијељина 2024-2030; </w:t>
            </w:r>
          </w:p>
          <w:p w:rsidR="00735BA9" w:rsidRDefault="00735BA9">
            <w:pPr>
              <w:spacing w:after="0"/>
              <w:rPr>
                <w:rFonts w:ascii="Times New Roman" w:hAnsi="Times New Roman" w:cs="Times New Roman"/>
                <w:b/>
                <w:color w:val="000000"/>
                <w:sz w:val="24"/>
                <w:szCs w:val="24"/>
                <w:lang w:val="sr-Cyrl-BA"/>
              </w:rPr>
            </w:pPr>
            <w:r>
              <w:rPr>
                <w:rFonts w:ascii="Times New Roman" w:hAnsi="Times New Roman" w:cs="Times New Roman"/>
                <w:b/>
                <w:color w:val="000000"/>
                <w:sz w:val="24"/>
                <w:szCs w:val="24"/>
                <w:lang w:val="sr-Cyrl-BA"/>
              </w:rPr>
              <w:t xml:space="preserve">СЦ: </w:t>
            </w:r>
            <w:r>
              <w:rPr>
                <w:rFonts w:ascii="Times New Roman" w:hAnsi="Times New Roman" w:cs="Times New Roman"/>
                <w:b/>
                <w:color w:val="000000"/>
                <w:sz w:val="24"/>
                <w:szCs w:val="24"/>
                <w:lang w:val="bs-Latn-BA"/>
              </w:rPr>
              <w:t>2</w:t>
            </w:r>
            <w:r>
              <w:rPr>
                <w:rFonts w:ascii="Times New Roman" w:hAnsi="Times New Roman" w:cs="Times New Roman"/>
                <w:b/>
                <w:color w:val="000000"/>
                <w:sz w:val="24"/>
                <w:szCs w:val="24"/>
                <w:lang w:val="sr-Cyrl-BA"/>
              </w:rPr>
              <w:t xml:space="preserve">. </w:t>
            </w:r>
            <w:r>
              <w:rPr>
                <w:rFonts w:ascii="Times New Roman" w:hAnsi="Times New Roman" w:cs="Times New Roman"/>
                <w:bCs/>
                <w:color w:val="000000"/>
                <w:sz w:val="24"/>
                <w:szCs w:val="24"/>
                <w:lang w:val="sr-Cyrl-BA"/>
              </w:rPr>
              <w:t>Омогућити паметни раст локалне економије који је заснован на примјени стручних знања и нових тенологија;</w:t>
            </w:r>
          </w:p>
          <w:p w:rsidR="00735BA9" w:rsidRDefault="00735BA9">
            <w:pPr>
              <w:spacing w:after="0"/>
              <w:rPr>
                <w:rFonts w:ascii="Times New Roman" w:eastAsia="Times New Roman" w:hAnsi="Times New Roman" w:cs="Times New Roman"/>
                <w:b/>
                <w:color w:val="000000" w:themeColor="text1"/>
                <w:sz w:val="24"/>
                <w:szCs w:val="24"/>
              </w:rPr>
            </w:pPr>
            <w:r>
              <w:rPr>
                <w:rFonts w:ascii="Times New Roman" w:hAnsi="Times New Roman" w:cs="Times New Roman"/>
                <w:b/>
                <w:color w:val="000000"/>
                <w:sz w:val="24"/>
                <w:szCs w:val="24"/>
                <w:lang w:val="sr-Cyrl-BA"/>
              </w:rPr>
              <w:t xml:space="preserve">Приоритет </w:t>
            </w:r>
            <w:r>
              <w:rPr>
                <w:rFonts w:ascii="Times New Roman" w:hAnsi="Times New Roman" w:cs="Times New Roman"/>
                <w:b/>
                <w:color w:val="000000"/>
                <w:sz w:val="24"/>
                <w:szCs w:val="24"/>
                <w:lang w:val="bs-Latn-BA"/>
              </w:rPr>
              <w:t>2</w:t>
            </w:r>
            <w:r>
              <w:rPr>
                <w:rFonts w:ascii="Times New Roman" w:hAnsi="Times New Roman" w:cs="Times New Roman"/>
                <w:b/>
                <w:color w:val="000000"/>
                <w:sz w:val="24"/>
                <w:szCs w:val="24"/>
                <w:lang w:val="sr-Cyrl-BA"/>
              </w:rPr>
              <w:t>.2.</w:t>
            </w:r>
            <w:r>
              <w:rPr>
                <w:rFonts w:ascii="Times New Roman" w:hAnsi="Times New Roman" w:cs="Times New Roman"/>
                <w:bCs/>
                <w:color w:val="000000"/>
                <w:sz w:val="24"/>
                <w:szCs w:val="24"/>
                <w:lang w:val="sr-Cyrl-BA"/>
              </w:rPr>
              <w:t>Подићи конкурентност пољопривреде, прерађивачке индустрије, туризма</w:t>
            </w:r>
          </w:p>
        </w:tc>
      </w:tr>
    </w:tbl>
    <w:tbl>
      <w:tblPr>
        <w:tblW w:w="508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93"/>
        <w:gridCol w:w="1663"/>
        <w:gridCol w:w="3622"/>
        <w:gridCol w:w="1719"/>
        <w:gridCol w:w="831"/>
        <w:gridCol w:w="1437"/>
        <w:gridCol w:w="1296"/>
        <w:gridCol w:w="1610"/>
      </w:tblGrid>
      <w:tr w:rsidR="00735BA9" w:rsidTr="007D5766">
        <w:trPr>
          <w:trHeight w:val="20"/>
          <w:jc w:val="center"/>
        </w:trPr>
        <w:tc>
          <w:tcPr>
            <w:tcW w:w="1090"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735BA9" w:rsidRDefault="00735BA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Кључни стратешки пројекат / пројекат / активност </w:t>
            </w:r>
          </w:p>
          <w:p w:rsidR="00735BA9" w:rsidRDefault="00735BA9">
            <w:pPr>
              <w:spacing w:after="0" w:line="240" w:lineRule="auto"/>
              <w:jc w:val="center"/>
              <w:rPr>
                <w:rFonts w:ascii="Times New Roman" w:eastAsia="Times New Roman" w:hAnsi="Times New Roman" w:cs="Times New Roman"/>
                <w:sz w:val="24"/>
                <w:szCs w:val="24"/>
                <w:lang w:val="bs-Cyrl-BA"/>
              </w:rPr>
            </w:pPr>
          </w:p>
        </w:tc>
        <w:tc>
          <w:tcPr>
            <w:tcW w:w="534"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Default="00735BA9">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szCs w:val="24"/>
              </w:rPr>
              <w:t>Рок извршења</w:t>
            </w:r>
            <w:r>
              <w:rPr>
                <w:rFonts w:ascii="Times New Roman" w:hAnsi="Times New Roman" w:cs="Times New Roman"/>
                <w:sz w:val="24"/>
                <w:szCs w:val="24"/>
              </w:rPr>
              <w:t>(по кварталима)</w:t>
            </w:r>
          </w:p>
        </w:tc>
        <w:tc>
          <w:tcPr>
            <w:tcW w:w="1163"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Default="00735BA9">
            <w:pPr>
              <w:spacing w:after="0" w:line="240" w:lineRule="auto"/>
              <w:jc w:val="center"/>
              <w:rPr>
                <w:rFonts w:ascii="Times New Roman" w:eastAsia="Times New Roman" w:hAnsi="Times New Roman" w:cs="Times New Roman"/>
                <w:b/>
                <w:sz w:val="24"/>
                <w:szCs w:val="24"/>
                <w:lang w:val="bs-Latn-BA"/>
              </w:rPr>
            </w:pPr>
            <w:r>
              <w:rPr>
                <w:rFonts w:ascii="Times New Roman" w:hAnsi="Times New Roman" w:cs="Times New Roman"/>
                <w:b/>
                <w:sz w:val="24"/>
                <w:szCs w:val="24"/>
              </w:rPr>
              <w:t>Индикатор на нивоу очекиваног резултата кључног стратешког пројекта/ пројекта/ активности</w:t>
            </w:r>
          </w:p>
        </w:tc>
        <w:tc>
          <w:tcPr>
            <w:tcW w:w="552"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Default="00735BA9">
            <w:pPr>
              <w:spacing w:after="0" w:line="240" w:lineRule="auto"/>
              <w:jc w:val="center"/>
              <w:rPr>
                <w:rFonts w:ascii="Times New Roman" w:eastAsia="Times New Roman" w:hAnsi="Times New Roman" w:cs="Times New Roman"/>
                <w:i/>
                <w:sz w:val="24"/>
                <w:szCs w:val="24"/>
              </w:rPr>
            </w:pPr>
            <w:r>
              <w:rPr>
                <w:rFonts w:ascii="Times New Roman" w:hAnsi="Times New Roman" w:cs="Times New Roman"/>
                <w:b/>
                <w:sz w:val="24"/>
                <w:szCs w:val="24"/>
              </w:rPr>
              <w:t>Носилац</w:t>
            </w:r>
          </w:p>
          <w:p w:rsidR="00735BA9" w:rsidRDefault="00735BA9">
            <w:pPr>
              <w:spacing w:after="0" w:line="240" w:lineRule="auto"/>
              <w:jc w:val="center"/>
              <w:rPr>
                <w:rFonts w:ascii="Times New Roman" w:eastAsia="Times New Roman" w:hAnsi="Times New Roman" w:cs="Times New Roman"/>
                <w:i/>
                <w:sz w:val="24"/>
                <w:szCs w:val="24"/>
              </w:rPr>
            </w:pPr>
            <w:r>
              <w:rPr>
                <w:rFonts w:ascii="Times New Roman" w:hAnsi="Times New Roman" w:cs="Times New Roman"/>
                <w:i/>
                <w:sz w:val="24"/>
                <w:szCs w:val="24"/>
              </w:rPr>
              <w:t>(најмањи организаци-они дио)</w:t>
            </w:r>
          </w:p>
        </w:tc>
        <w:tc>
          <w:tcPr>
            <w:tcW w:w="267"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Default="00735BA9">
            <w:pPr>
              <w:spacing w:after="0" w:line="240" w:lineRule="auto"/>
              <w:jc w:val="center"/>
              <w:rPr>
                <w:rFonts w:ascii="Times New Roman" w:eastAsia="Times New Roman" w:hAnsi="Times New Roman" w:cs="Times New Roman"/>
                <w:sz w:val="24"/>
                <w:szCs w:val="24"/>
              </w:rPr>
            </w:pPr>
            <w:r>
              <w:rPr>
                <w:rFonts w:ascii="Times New Roman" w:hAnsi="Times New Roman" w:cs="Times New Roman"/>
                <w:b/>
                <w:sz w:val="24"/>
                <w:szCs w:val="24"/>
              </w:rPr>
              <w:t>ПЈИ</w:t>
            </w:r>
          </w:p>
        </w:tc>
        <w:tc>
          <w:tcPr>
            <w:tcW w:w="461"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Default="00735BA9">
            <w:pPr>
              <w:spacing w:after="0" w:line="240" w:lineRule="auto"/>
              <w:jc w:val="center"/>
              <w:rPr>
                <w:rFonts w:ascii="Times New Roman" w:eastAsia="Times New Roman" w:hAnsi="Times New Roman" w:cs="Times New Roman"/>
                <w:color w:val="000000" w:themeColor="text1"/>
                <w:sz w:val="24"/>
                <w:szCs w:val="24"/>
                <w:highlight w:val="yellow"/>
              </w:rPr>
            </w:pPr>
            <w:r>
              <w:rPr>
                <w:rFonts w:ascii="Times New Roman" w:hAnsi="Times New Roman" w:cs="Times New Roman"/>
                <w:b/>
                <w:color w:val="000000" w:themeColor="text1"/>
                <w:sz w:val="24"/>
                <w:szCs w:val="24"/>
              </w:rPr>
              <w:t>Влада / скупштина ЈЛС разматра</w:t>
            </w:r>
          </w:p>
        </w:tc>
        <w:tc>
          <w:tcPr>
            <w:tcW w:w="933" w:type="pct"/>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Default="00735BA9">
            <w:pPr>
              <w:spacing w:after="0" w:line="240" w:lineRule="auto"/>
              <w:jc w:val="center"/>
              <w:rPr>
                <w:rFonts w:ascii="Times New Roman" w:eastAsia="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Извори и износи планираних финансијских </w:t>
            </w:r>
          </w:p>
          <w:p w:rsidR="00735BA9" w:rsidRDefault="00735BA9">
            <w:pPr>
              <w:spacing w:after="0" w:line="240" w:lineRule="auto"/>
              <w:jc w:val="center"/>
              <w:rPr>
                <w:rFonts w:ascii="Times New Roman" w:eastAsia="Times New Roman" w:hAnsi="Times New Roman" w:cs="Times New Roman"/>
                <w:color w:val="000000" w:themeColor="text1"/>
                <w:sz w:val="24"/>
                <w:szCs w:val="24"/>
              </w:rPr>
            </w:pPr>
            <w:r>
              <w:rPr>
                <w:rFonts w:ascii="Times New Roman" w:hAnsi="Times New Roman" w:cs="Times New Roman"/>
                <w:b/>
                <w:bCs/>
                <w:color w:val="000000" w:themeColor="text1"/>
                <w:sz w:val="24"/>
                <w:szCs w:val="24"/>
              </w:rPr>
              <w:t>средстава у КМ</w:t>
            </w:r>
          </w:p>
        </w:tc>
      </w:tr>
      <w:tr w:rsidR="00735BA9" w:rsidTr="007D5766">
        <w:trPr>
          <w:trHeight w:val="473"/>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sz w:val="24"/>
                <w:szCs w:val="24"/>
                <w:lang w:val="bs-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
                <w:sz w:val="24"/>
                <w:szCs w:val="24"/>
                <w:lang w:val="bs-Latn-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sz w:val="24"/>
                <w:szCs w:val="24"/>
              </w:rPr>
            </w:pPr>
          </w:p>
        </w:tc>
        <w:tc>
          <w:tcPr>
            <w:tcW w:w="461"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Default="00735BA9">
            <w:pPr>
              <w:spacing w:after="0" w:line="240" w:lineRule="auto"/>
              <w:jc w:val="center"/>
              <w:rPr>
                <w:rFonts w:ascii="Times New Roman" w:eastAsia="Times New Roman" w:hAnsi="Times New Roman" w:cs="Times New Roman"/>
                <w:bCs/>
                <w:color w:val="000000" w:themeColor="text1"/>
                <w:spacing w:val="-2"/>
                <w:sz w:val="24"/>
                <w:szCs w:val="24"/>
              </w:rPr>
            </w:pPr>
            <w:r>
              <w:rPr>
                <w:rFonts w:ascii="Times New Roman" w:eastAsia="Times New Roman" w:hAnsi="Times New Roman" w:cs="Times New Roman"/>
                <w:color w:val="000000" w:themeColor="text1"/>
                <w:spacing w:val="-2"/>
                <w:sz w:val="24"/>
                <w:szCs w:val="24"/>
              </w:rPr>
              <w:t>(</w:t>
            </w:r>
            <w:r>
              <w:rPr>
                <w:rFonts w:ascii="Times New Roman" w:eastAsia="Times New Roman" w:hAnsi="Times New Roman" w:cs="Times New Roman"/>
                <w:color w:val="000000" w:themeColor="text1"/>
                <w:spacing w:val="-2"/>
                <w:sz w:val="24"/>
                <w:szCs w:val="24"/>
                <w:lang w:val="bs-Cyrl-BA"/>
              </w:rPr>
              <w:t xml:space="preserve">Да </w:t>
            </w:r>
            <w:r>
              <w:rPr>
                <w:rFonts w:ascii="Times New Roman" w:eastAsia="Times New Roman" w:hAnsi="Times New Roman" w:cs="Times New Roman"/>
                <w:color w:val="000000" w:themeColor="text1"/>
                <w:spacing w:val="-2"/>
                <w:sz w:val="24"/>
                <w:szCs w:val="24"/>
              </w:rPr>
              <w:t>/</w:t>
            </w:r>
            <w:r>
              <w:rPr>
                <w:rFonts w:ascii="Times New Roman" w:eastAsia="Times New Roman" w:hAnsi="Times New Roman" w:cs="Times New Roman"/>
                <w:color w:val="000000" w:themeColor="text1"/>
                <w:spacing w:val="-2"/>
                <w:sz w:val="24"/>
                <w:szCs w:val="24"/>
                <w:lang w:val="bs-Cyrl-BA"/>
              </w:rPr>
              <w:t xml:space="preserve"> Не</w:t>
            </w:r>
            <w:r>
              <w:rPr>
                <w:rFonts w:ascii="Times New Roman" w:eastAsia="Times New Roman" w:hAnsi="Times New Roman" w:cs="Times New Roman"/>
                <w:color w:val="000000" w:themeColor="text1"/>
                <w:spacing w:val="-2"/>
                <w:sz w:val="24"/>
                <w:szCs w:val="24"/>
              </w:rPr>
              <w:t>)</w:t>
            </w:r>
          </w:p>
        </w:tc>
        <w:tc>
          <w:tcPr>
            <w:tcW w:w="416"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Default="00735BA9">
            <w:pPr>
              <w:spacing w:after="0" w:line="240" w:lineRule="auto"/>
              <w:jc w:val="center"/>
              <w:rPr>
                <w:rFonts w:ascii="Times New Roman" w:eastAsia="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Извори</w:t>
            </w:r>
          </w:p>
        </w:tc>
        <w:tc>
          <w:tcPr>
            <w:tcW w:w="517"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Default="00735BA9">
            <w:pPr>
              <w:spacing w:after="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bs-Cyrl-BA"/>
              </w:rPr>
              <w:t>Износ</w:t>
            </w:r>
          </w:p>
        </w:tc>
      </w:tr>
      <w:tr w:rsidR="00735BA9" w:rsidTr="007D5766">
        <w:trPr>
          <w:trHeight w:val="20"/>
          <w:jc w:val="center"/>
        </w:trPr>
        <w:tc>
          <w:tcPr>
            <w:tcW w:w="1090"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rPr>
                <w:rFonts w:ascii="Times New Roman" w:eastAsia="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rPr>
              <w:t>2.2.1.1. Подршка набавци система за наводњавање</w:t>
            </w:r>
          </w:p>
        </w:tc>
        <w:tc>
          <w:tcPr>
            <w:tcW w:w="534"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735BA9" w:rsidRPr="00B13E22" w:rsidRDefault="00735BA9">
            <w:pPr>
              <w:spacing w:after="0" w:line="240" w:lineRule="auto"/>
              <w:jc w:val="center"/>
              <w:rPr>
                <w:rFonts w:ascii="Times New Roman" w:eastAsia="Times New Roman" w:hAnsi="Times New Roman" w:cs="Times New Roman"/>
                <w:color w:val="000000" w:themeColor="text1"/>
                <w:sz w:val="24"/>
                <w:szCs w:val="24"/>
              </w:rPr>
            </w:pPr>
          </w:p>
          <w:p w:rsidR="00735BA9" w:rsidRPr="00B13E22" w:rsidRDefault="00735BA9">
            <w:pPr>
              <w:spacing w:after="0" w:line="240" w:lineRule="auto"/>
              <w:jc w:val="center"/>
              <w:rPr>
                <w:rFonts w:ascii="Times New Roman" w:eastAsia="Times New Roman" w:hAnsi="Times New Roman" w:cs="Times New Roman"/>
                <w:color w:val="000000" w:themeColor="text1"/>
                <w:sz w:val="24"/>
                <w:szCs w:val="24"/>
              </w:rPr>
            </w:pPr>
          </w:p>
          <w:p w:rsidR="00735BA9" w:rsidRPr="00B13E22" w:rsidRDefault="00735BA9">
            <w:pPr>
              <w:spacing w:after="0" w:line="240" w:lineRule="auto"/>
              <w:jc w:val="center"/>
              <w:rPr>
                <w:rFonts w:ascii="Times New Roman" w:eastAsia="Times New Roman" w:hAnsi="Times New Roman" w:cs="Times New Roman"/>
                <w:color w:val="000000" w:themeColor="text1"/>
                <w:sz w:val="24"/>
                <w:szCs w:val="24"/>
              </w:rPr>
            </w:pPr>
            <w:r w:rsidRPr="00B13E22">
              <w:rPr>
                <w:rFonts w:ascii="Times New Roman" w:eastAsia="Times New Roman" w:hAnsi="Times New Roman" w:cs="Times New Roman"/>
                <w:color w:val="000000" w:themeColor="text1"/>
                <w:sz w:val="24"/>
                <w:szCs w:val="24"/>
              </w:rPr>
              <w:t>2025</w:t>
            </w:r>
          </w:p>
        </w:tc>
        <w:tc>
          <w:tcPr>
            <w:tcW w:w="1163"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pStyle w:val="ListParagraph"/>
              <w:spacing w:after="0" w:line="240" w:lineRule="auto"/>
              <w:ind w:left="72"/>
              <w:jc w:val="center"/>
              <w:rPr>
                <w:rFonts w:ascii="Times New Roman" w:eastAsia="Times New Roman" w:hAnsi="Times New Roman" w:cs="Times New Roman"/>
                <w:color w:val="000000" w:themeColor="text1"/>
                <w:sz w:val="24"/>
                <w:szCs w:val="24"/>
                <w:lang w:val="sr-Cyrl-BA"/>
              </w:rPr>
            </w:pPr>
            <w:r w:rsidRPr="00B13E22">
              <w:rPr>
                <w:rFonts w:ascii="Times New Roman" w:hAnsi="Times New Roman" w:cs="Times New Roman"/>
                <w:sz w:val="24"/>
                <w:szCs w:val="24"/>
              </w:rPr>
              <w:t>Број корисника подстицаја за набавку система „Кап по кап“</w:t>
            </w:r>
          </w:p>
        </w:tc>
        <w:tc>
          <w:tcPr>
            <w:tcW w:w="552"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autoSpaceDE w:val="0"/>
              <w:autoSpaceDN w:val="0"/>
              <w:adjustRightInd w:val="0"/>
              <w:spacing w:after="0" w:line="240" w:lineRule="auto"/>
              <w:jc w:val="center"/>
              <w:rPr>
                <w:rFonts w:ascii="Times New Roman" w:eastAsia="Times New Roman" w:hAnsi="Times New Roman" w:cs="Times New Roman"/>
                <w:sz w:val="24"/>
                <w:szCs w:val="24"/>
              </w:rPr>
            </w:pPr>
            <w:r w:rsidRPr="00B13E22">
              <w:rPr>
                <w:rFonts w:ascii="Times New Roman" w:eastAsia="Times New Roman" w:hAnsi="Times New Roman" w:cs="Times New Roman"/>
                <w:sz w:val="24"/>
                <w:szCs w:val="24"/>
              </w:rPr>
              <w:t>Одјељење за пољопривреду</w:t>
            </w:r>
          </w:p>
          <w:p w:rsidR="00735BA9" w:rsidRPr="00B13E22" w:rsidRDefault="00735BA9">
            <w:pPr>
              <w:autoSpaceDE w:val="0"/>
              <w:autoSpaceDN w:val="0"/>
              <w:adjustRightInd w:val="0"/>
              <w:spacing w:after="0" w:line="240" w:lineRule="auto"/>
              <w:jc w:val="center"/>
              <w:rPr>
                <w:rFonts w:ascii="Times New Roman" w:eastAsia="Times New Roman" w:hAnsi="Times New Roman" w:cs="Times New Roman"/>
                <w:sz w:val="24"/>
                <w:szCs w:val="24"/>
                <w:lang w:val="sr-Cyrl-BA"/>
              </w:rPr>
            </w:pPr>
            <w:r w:rsidRPr="00B13E22">
              <w:rPr>
                <w:rFonts w:ascii="Times New Roman" w:eastAsia="Times New Roman" w:hAnsi="Times New Roman" w:cs="Times New Roman"/>
                <w:sz w:val="24"/>
                <w:szCs w:val="24"/>
              </w:rPr>
              <w:t xml:space="preserve">преко Аграрног фонда Града Бијељина </w:t>
            </w:r>
          </w:p>
        </w:tc>
        <w:tc>
          <w:tcPr>
            <w:tcW w:w="26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35BA9" w:rsidRPr="00B13E22" w:rsidRDefault="00735BA9">
            <w:pPr>
              <w:spacing w:after="0" w:line="240" w:lineRule="auto"/>
              <w:jc w:val="center"/>
              <w:rPr>
                <w:rFonts w:ascii="Times New Roman" w:eastAsia="Times New Roman" w:hAnsi="Times New Roman" w:cs="Times New Roman"/>
                <w:bCs/>
                <w:color w:val="000000" w:themeColor="text1"/>
                <w:sz w:val="24"/>
                <w:szCs w:val="24"/>
              </w:rPr>
            </w:pPr>
            <w:r w:rsidRPr="00B13E22">
              <w:rPr>
                <w:rFonts w:ascii="Times New Roman" w:eastAsia="Times New Roman" w:hAnsi="Times New Roman" w:cs="Times New Roman"/>
                <w:bCs/>
                <w:color w:val="000000" w:themeColor="text1"/>
                <w:sz w:val="24"/>
                <w:szCs w:val="24"/>
              </w:rPr>
              <w:t>-</w:t>
            </w:r>
          </w:p>
        </w:tc>
        <w:tc>
          <w:tcPr>
            <w:tcW w:w="461"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35BA9" w:rsidRPr="00B13E22" w:rsidRDefault="00735BA9">
            <w:pPr>
              <w:spacing w:after="0" w:line="240" w:lineRule="auto"/>
              <w:jc w:val="center"/>
              <w:rPr>
                <w:rFonts w:ascii="Times New Roman" w:eastAsia="Times New Roman" w:hAnsi="Times New Roman" w:cs="Times New Roman"/>
                <w:bCs/>
                <w:color w:val="000000" w:themeColor="text1"/>
                <w:sz w:val="24"/>
                <w:szCs w:val="24"/>
                <w:lang w:val="en-US"/>
              </w:rPr>
            </w:pPr>
            <w:r w:rsidRPr="00B13E22">
              <w:rPr>
                <w:rFonts w:ascii="Times New Roman" w:eastAsia="Times New Roman" w:hAnsi="Times New Roman" w:cs="Times New Roman"/>
                <w:bCs/>
                <w:color w:val="000000" w:themeColor="text1"/>
                <w:sz w:val="24"/>
                <w:szCs w:val="24"/>
                <w:lang/>
              </w:rPr>
              <w:t>Да</w:t>
            </w:r>
          </w:p>
        </w:tc>
        <w:tc>
          <w:tcPr>
            <w:tcW w:w="41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Буџет</w:t>
            </w:r>
          </w:p>
        </w:tc>
        <w:tc>
          <w:tcPr>
            <w:tcW w:w="51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jc w:val="center"/>
              <w:rPr>
                <w:rFonts w:ascii="Times New Roman" w:eastAsia="Times New Roman" w:hAnsi="Times New Roman" w:cs="Times New Roman"/>
                <w:bCs/>
                <w:color w:val="000000" w:themeColor="text1"/>
                <w:sz w:val="24"/>
                <w:szCs w:val="24"/>
                <w:lang w:val="sr-Cyrl-BA"/>
              </w:rPr>
            </w:pPr>
            <w:r w:rsidRPr="00B13E22">
              <w:rPr>
                <w:rFonts w:ascii="Times New Roman" w:eastAsia="Times New Roman" w:hAnsi="Times New Roman" w:cs="Times New Roman"/>
                <w:bCs/>
                <w:color w:val="000000" w:themeColor="text1"/>
                <w:sz w:val="24"/>
                <w:szCs w:val="24"/>
              </w:rPr>
              <w:t>50</w:t>
            </w:r>
            <w:r w:rsidRPr="00B13E22">
              <w:rPr>
                <w:rFonts w:ascii="Times New Roman" w:eastAsia="Times New Roman" w:hAnsi="Times New Roman" w:cs="Times New Roman"/>
                <w:bCs/>
                <w:color w:val="000000" w:themeColor="text1"/>
                <w:sz w:val="24"/>
                <w:szCs w:val="24"/>
                <w:lang w:val="sr-Cyrl-BA"/>
              </w:rPr>
              <w:t>.000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lang w:val="en-US"/>
              </w:rPr>
            </w:pPr>
          </w:p>
        </w:tc>
        <w:tc>
          <w:tcPr>
            <w:tcW w:w="41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Кредит</w:t>
            </w:r>
          </w:p>
        </w:tc>
        <w:tc>
          <w:tcPr>
            <w:tcW w:w="51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lang w:val="en-US"/>
              </w:rPr>
            </w:pPr>
          </w:p>
        </w:tc>
        <w:tc>
          <w:tcPr>
            <w:tcW w:w="41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lang w:val="bs-Cyrl-BA"/>
              </w:rPr>
            </w:pPr>
            <w:r w:rsidRPr="00B13E22">
              <w:rPr>
                <w:rFonts w:ascii="Times New Roman" w:hAnsi="Times New Roman" w:cs="Times New Roman"/>
                <w:b/>
                <w:bCs/>
                <w:color w:val="000000" w:themeColor="text1"/>
                <w:sz w:val="24"/>
                <w:szCs w:val="24"/>
              </w:rPr>
              <w:t xml:space="preserve">Донације </w:t>
            </w:r>
            <w:r w:rsidRPr="00B13E22">
              <w:rPr>
                <w:rFonts w:ascii="Times New Roman" w:hAnsi="Times New Roman" w:cs="Times New Roman"/>
                <w:b/>
                <w:bCs/>
                <w:color w:val="000000" w:themeColor="text1"/>
                <w:sz w:val="24"/>
                <w:szCs w:val="24"/>
                <w:lang w:val="bs-Latn-BA"/>
              </w:rPr>
              <w:t>/</w:t>
            </w:r>
            <w:r w:rsidRPr="00B13E22">
              <w:rPr>
                <w:rFonts w:ascii="Times New Roman" w:hAnsi="Times New Roman" w:cs="Times New Roman"/>
                <w:b/>
                <w:bCs/>
                <w:color w:val="000000" w:themeColor="text1"/>
                <w:sz w:val="24"/>
                <w:szCs w:val="24"/>
                <w:lang w:val="bs-Cyrl-BA"/>
              </w:rPr>
              <w:t xml:space="preserve"> Грант</w:t>
            </w:r>
          </w:p>
        </w:tc>
        <w:tc>
          <w:tcPr>
            <w:tcW w:w="51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lang w:val="en-US"/>
              </w:rPr>
            </w:pPr>
          </w:p>
        </w:tc>
        <w:tc>
          <w:tcPr>
            <w:tcW w:w="41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 xml:space="preserve">Остало </w:t>
            </w:r>
          </w:p>
        </w:tc>
        <w:tc>
          <w:tcPr>
            <w:tcW w:w="51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lang w:val="en-US"/>
              </w:rPr>
            </w:pPr>
          </w:p>
        </w:tc>
        <w:tc>
          <w:tcPr>
            <w:tcW w:w="4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ind w:left="72"/>
              <w:rPr>
                <w:rFonts w:ascii="Times New Roman" w:eastAsia="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Укупно</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rPr>
              <w:t>5</w:t>
            </w:r>
            <w:r w:rsidRPr="00B13E22">
              <w:rPr>
                <w:rFonts w:ascii="Times New Roman" w:hAnsi="Times New Roman" w:cs="Times New Roman"/>
                <w:color w:val="000000" w:themeColor="text1"/>
                <w:sz w:val="24"/>
                <w:szCs w:val="24"/>
                <w:lang w:val="bs-Cyrl-BA"/>
              </w:rPr>
              <w:t>0.000</w:t>
            </w:r>
          </w:p>
        </w:tc>
      </w:tr>
      <w:tr w:rsidR="00735BA9" w:rsidTr="007D5766">
        <w:trPr>
          <w:trHeight w:val="20"/>
          <w:jc w:val="center"/>
        </w:trPr>
        <w:tc>
          <w:tcPr>
            <w:tcW w:w="1090"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rPr>
                <w:rFonts w:ascii="Times New Roman" w:eastAsia="Times New Roman" w:hAnsi="Times New Roman" w:cs="Times New Roman"/>
                <w:color w:val="000000" w:themeColor="text1"/>
                <w:sz w:val="24"/>
                <w:szCs w:val="24"/>
                <w:highlight w:val="yellow"/>
                <w:lang w:val="sr-Cyrl-BA"/>
              </w:rPr>
            </w:pPr>
            <w:r w:rsidRPr="00B13E22">
              <w:rPr>
                <w:rFonts w:ascii="Times New Roman" w:hAnsi="Times New Roman" w:cs="Times New Roman"/>
                <w:sz w:val="24"/>
                <w:szCs w:val="24"/>
              </w:rPr>
              <w:t>2.2.1.2. Подршка организованом откупу пшенице, поврћа и воћа</w:t>
            </w:r>
          </w:p>
        </w:tc>
        <w:tc>
          <w:tcPr>
            <w:tcW w:w="534"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735BA9" w:rsidRPr="00B13E22" w:rsidRDefault="00735BA9">
            <w:pPr>
              <w:spacing w:after="0" w:line="240" w:lineRule="auto"/>
              <w:jc w:val="center"/>
              <w:rPr>
                <w:rFonts w:ascii="Times New Roman" w:eastAsia="Times New Roman" w:hAnsi="Times New Roman" w:cs="Times New Roman"/>
                <w:color w:val="000000" w:themeColor="text1"/>
                <w:sz w:val="24"/>
                <w:szCs w:val="24"/>
                <w:lang/>
              </w:rPr>
            </w:pPr>
          </w:p>
          <w:p w:rsidR="00735BA9" w:rsidRPr="00B13E22" w:rsidRDefault="00735BA9">
            <w:pPr>
              <w:spacing w:after="0" w:line="240" w:lineRule="auto"/>
              <w:jc w:val="center"/>
              <w:rPr>
                <w:rFonts w:ascii="Times New Roman" w:eastAsia="Times New Roman" w:hAnsi="Times New Roman" w:cs="Times New Roman"/>
                <w:color w:val="000000" w:themeColor="text1"/>
                <w:sz w:val="24"/>
                <w:szCs w:val="24"/>
                <w:lang/>
              </w:rPr>
            </w:pPr>
          </w:p>
          <w:p w:rsidR="00735BA9" w:rsidRPr="00B13E22" w:rsidRDefault="00735BA9">
            <w:pPr>
              <w:spacing w:after="0" w:line="240" w:lineRule="auto"/>
              <w:jc w:val="center"/>
              <w:rPr>
                <w:rFonts w:ascii="Times New Roman" w:eastAsia="Times New Roman" w:hAnsi="Times New Roman" w:cs="Times New Roman"/>
                <w:color w:val="000000" w:themeColor="text1"/>
                <w:sz w:val="24"/>
                <w:szCs w:val="24"/>
                <w:highlight w:val="yellow"/>
              </w:rPr>
            </w:pPr>
            <w:r w:rsidRPr="00B13E22">
              <w:rPr>
                <w:rFonts w:ascii="Times New Roman" w:eastAsia="Times New Roman" w:hAnsi="Times New Roman" w:cs="Times New Roman"/>
                <w:color w:val="000000" w:themeColor="text1"/>
                <w:sz w:val="24"/>
                <w:szCs w:val="24"/>
              </w:rPr>
              <w:t>2025</w:t>
            </w:r>
          </w:p>
        </w:tc>
        <w:tc>
          <w:tcPr>
            <w:tcW w:w="1163"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pStyle w:val="ListParagraph"/>
              <w:spacing w:after="0" w:line="240" w:lineRule="auto"/>
              <w:ind w:left="72"/>
              <w:rPr>
                <w:rFonts w:ascii="Times New Roman" w:hAnsi="Times New Roman" w:cs="Times New Roman"/>
                <w:color w:val="000000" w:themeColor="text1"/>
                <w:sz w:val="24"/>
                <w:szCs w:val="24"/>
              </w:rPr>
            </w:pPr>
            <w:r w:rsidRPr="00B13E22">
              <w:rPr>
                <w:rFonts w:ascii="Times New Roman" w:hAnsi="Times New Roman" w:cs="Times New Roman"/>
                <w:sz w:val="24"/>
                <w:szCs w:val="24"/>
              </w:rPr>
              <w:t>-</w:t>
            </w:r>
            <w:r w:rsidRPr="00B13E22">
              <w:rPr>
                <w:rFonts w:ascii="Times New Roman" w:hAnsi="Times New Roman" w:cs="Times New Roman"/>
                <w:sz w:val="24"/>
                <w:szCs w:val="24"/>
                <w:lang w:val="sr-Cyrl-BA"/>
              </w:rPr>
              <w:t>Количина откупљене пшенице (у тонама)</w:t>
            </w:r>
            <w:r w:rsidRPr="00B13E22">
              <w:rPr>
                <w:rFonts w:ascii="Times New Roman" w:hAnsi="Times New Roman" w:cs="Times New Roman"/>
                <w:sz w:val="24"/>
                <w:szCs w:val="24"/>
                <w:lang w:val="sr-Cyrl-BA"/>
              </w:rPr>
              <w:br/>
              <w:t>-Количина откупљеног поврћа (у тонама)</w:t>
            </w:r>
            <w:r w:rsidRPr="00B13E22">
              <w:rPr>
                <w:rFonts w:ascii="Times New Roman" w:hAnsi="Times New Roman" w:cs="Times New Roman"/>
                <w:sz w:val="24"/>
                <w:szCs w:val="24"/>
                <w:lang w:val="sr-Cyrl-BA"/>
              </w:rPr>
              <w:br/>
              <w:t>-Количина откупљеног воћа (у тонама)</w:t>
            </w:r>
          </w:p>
        </w:tc>
        <w:tc>
          <w:tcPr>
            <w:tcW w:w="552"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autoSpaceDE w:val="0"/>
              <w:autoSpaceDN w:val="0"/>
              <w:adjustRightInd w:val="0"/>
              <w:spacing w:after="0" w:line="240" w:lineRule="auto"/>
              <w:jc w:val="center"/>
              <w:rPr>
                <w:rFonts w:ascii="Times New Roman" w:eastAsia="Times New Roman" w:hAnsi="Times New Roman" w:cs="Times New Roman"/>
                <w:sz w:val="24"/>
                <w:szCs w:val="24"/>
              </w:rPr>
            </w:pPr>
            <w:r w:rsidRPr="00B13E22">
              <w:rPr>
                <w:rFonts w:ascii="Times New Roman" w:eastAsia="Times New Roman" w:hAnsi="Times New Roman" w:cs="Times New Roman"/>
                <w:sz w:val="24"/>
                <w:szCs w:val="24"/>
              </w:rPr>
              <w:t>Одјељење за пољопривреду</w:t>
            </w:r>
          </w:p>
          <w:p w:rsidR="00735BA9" w:rsidRPr="00B13E22" w:rsidRDefault="00735BA9">
            <w:pPr>
              <w:autoSpaceDE w:val="0"/>
              <w:autoSpaceDN w:val="0"/>
              <w:adjustRightInd w:val="0"/>
              <w:spacing w:after="0" w:line="240" w:lineRule="auto"/>
              <w:jc w:val="center"/>
              <w:rPr>
                <w:rFonts w:ascii="Times New Roman" w:hAnsi="Times New Roman" w:cs="Times New Roman"/>
                <w:sz w:val="24"/>
                <w:szCs w:val="24"/>
                <w:lang w:val="sr-Cyrl-BA"/>
              </w:rPr>
            </w:pPr>
            <w:r w:rsidRPr="00B13E22">
              <w:rPr>
                <w:rFonts w:ascii="Times New Roman" w:eastAsia="Times New Roman" w:hAnsi="Times New Roman" w:cs="Times New Roman"/>
                <w:sz w:val="24"/>
                <w:szCs w:val="24"/>
              </w:rPr>
              <w:t>преко Аграрног фонда Града Бијељина</w:t>
            </w:r>
          </w:p>
        </w:tc>
        <w:tc>
          <w:tcPr>
            <w:tcW w:w="26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35BA9" w:rsidRPr="00B13E22" w:rsidRDefault="00735BA9">
            <w:pPr>
              <w:spacing w:after="0" w:line="240" w:lineRule="auto"/>
              <w:jc w:val="center"/>
              <w:rPr>
                <w:rFonts w:ascii="Times New Roman" w:eastAsia="Times New Roman" w:hAnsi="Times New Roman" w:cs="Times New Roman"/>
                <w:bCs/>
                <w:color w:val="000000" w:themeColor="text1"/>
                <w:sz w:val="24"/>
                <w:szCs w:val="24"/>
              </w:rPr>
            </w:pPr>
            <w:r w:rsidRPr="00B13E22">
              <w:rPr>
                <w:rFonts w:ascii="Times New Roman" w:eastAsia="Times New Roman" w:hAnsi="Times New Roman" w:cs="Times New Roman"/>
                <w:bCs/>
                <w:color w:val="000000" w:themeColor="text1"/>
                <w:sz w:val="24"/>
                <w:szCs w:val="24"/>
              </w:rPr>
              <w:t>-</w:t>
            </w:r>
          </w:p>
        </w:tc>
        <w:tc>
          <w:tcPr>
            <w:tcW w:w="461"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35BA9" w:rsidRPr="00B13E22" w:rsidRDefault="00735BA9">
            <w:pPr>
              <w:spacing w:after="0" w:line="240" w:lineRule="auto"/>
              <w:jc w:val="center"/>
              <w:rPr>
                <w:rFonts w:ascii="Times New Roman" w:eastAsia="Times New Roman" w:hAnsi="Times New Roman" w:cs="Times New Roman"/>
                <w:bCs/>
                <w:color w:val="000000" w:themeColor="text1"/>
                <w:sz w:val="24"/>
                <w:szCs w:val="24"/>
              </w:rPr>
            </w:pPr>
            <w:r w:rsidRPr="00B13E22">
              <w:rPr>
                <w:rFonts w:ascii="Times New Roman" w:eastAsia="Times New Roman" w:hAnsi="Times New Roman" w:cs="Times New Roman"/>
                <w:bCs/>
                <w:color w:val="000000" w:themeColor="text1"/>
                <w:sz w:val="24"/>
                <w:szCs w:val="24"/>
                <w:lang/>
              </w:rPr>
              <w:t>Да</w:t>
            </w:r>
          </w:p>
        </w:tc>
        <w:tc>
          <w:tcPr>
            <w:tcW w:w="41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Буџет</w:t>
            </w:r>
          </w:p>
        </w:tc>
        <w:tc>
          <w:tcPr>
            <w:tcW w:w="51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rPr>
              <w:t>8</w:t>
            </w:r>
            <w:r w:rsidRPr="00B13E22">
              <w:rPr>
                <w:rFonts w:ascii="Times New Roman" w:hAnsi="Times New Roman" w:cs="Times New Roman"/>
                <w:color w:val="000000" w:themeColor="text1"/>
                <w:sz w:val="24"/>
                <w:szCs w:val="24"/>
                <w:lang w:val="bs-Cyrl-BA"/>
              </w:rPr>
              <w:t>00.000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Кредит</w:t>
            </w:r>
          </w:p>
        </w:tc>
        <w:tc>
          <w:tcPr>
            <w:tcW w:w="51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Донације / Грант</w:t>
            </w:r>
          </w:p>
        </w:tc>
        <w:tc>
          <w:tcPr>
            <w:tcW w:w="51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 xml:space="preserve">Остало </w:t>
            </w:r>
          </w:p>
        </w:tc>
        <w:tc>
          <w:tcPr>
            <w:tcW w:w="51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Укупно</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rPr>
              <w:t>8</w:t>
            </w:r>
            <w:r w:rsidRPr="00B13E22">
              <w:rPr>
                <w:rFonts w:ascii="Times New Roman" w:hAnsi="Times New Roman" w:cs="Times New Roman"/>
                <w:color w:val="000000" w:themeColor="text1"/>
                <w:sz w:val="24"/>
                <w:szCs w:val="24"/>
                <w:lang w:val="bs-Cyrl-BA"/>
              </w:rPr>
              <w:t>00.000</w:t>
            </w:r>
          </w:p>
        </w:tc>
      </w:tr>
      <w:tr w:rsidR="00735BA9" w:rsidTr="007D5766">
        <w:trPr>
          <w:trHeight w:val="20"/>
          <w:jc w:val="center"/>
        </w:trPr>
        <w:tc>
          <w:tcPr>
            <w:tcW w:w="1090"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120" w:line="240" w:lineRule="auto"/>
              <w:rPr>
                <w:rFonts w:ascii="Times New Roman" w:eastAsia="Times New Roman" w:hAnsi="Times New Roman" w:cs="Times New Roman"/>
                <w:color w:val="000000" w:themeColor="text1"/>
                <w:sz w:val="24"/>
                <w:szCs w:val="24"/>
                <w:highlight w:val="yellow"/>
              </w:rPr>
            </w:pPr>
            <w:r w:rsidRPr="00B13E22">
              <w:rPr>
                <w:rFonts w:ascii="Times New Roman" w:hAnsi="Times New Roman" w:cs="Times New Roman"/>
                <w:sz w:val="24"/>
                <w:szCs w:val="24"/>
              </w:rPr>
              <w:t>2.2.1.3. Подршка пластеничкој производњи</w:t>
            </w:r>
          </w:p>
        </w:tc>
        <w:tc>
          <w:tcPr>
            <w:tcW w:w="534"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735BA9" w:rsidRPr="00B13E22" w:rsidRDefault="00735BA9">
            <w:pPr>
              <w:spacing w:after="120" w:line="240" w:lineRule="auto"/>
              <w:jc w:val="center"/>
              <w:rPr>
                <w:rFonts w:ascii="Times New Roman" w:eastAsia="Times New Roman" w:hAnsi="Times New Roman" w:cs="Times New Roman"/>
                <w:color w:val="000000" w:themeColor="text1"/>
                <w:sz w:val="24"/>
                <w:szCs w:val="24"/>
                <w:highlight w:val="yellow"/>
              </w:rPr>
            </w:pPr>
            <w:r w:rsidRPr="00B13E22">
              <w:rPr>
                <w:rFonts w:ascii="Times New Roman" w:eastAsia="Times New Roman" w:hAnsi="Times New Roman" w:cs="Times New Roman"/>
                <w:color w:val="000000" w:themeColor="text1"/>
                <w:sz w:val="24"/>
                <w:szCs w:val="24"/>
              </w:rPr>
              <w:t>2025</w:t>
            </w:r>
          </w:p>
        </w:tc>
        <w:tc>
          <w:tcPr>
            <w:tcW w:w="1163"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pStyle w:val="ListParagraph"/>
              <w:spacing w:after="120" w:line="240" w:lineRule="auto"/>
              <w:ind w:left="72"/>
              <w:rPr>
                <w:rFonts w:ascii="Times New Roman" w:hAnsi="Times New Roman" w:cs="Times New Roman"/>
                <w:color w:val="000000" w:themeColor="text1"/>
                <w:sz w:val="24"/>
                <w:szCs w:val="24"/>
              </w:rPr>
            </w:pPr>
            <w:r w:rsidRPr="00B13E22">
              <w:rPr>
                <w:rFonts w:ascii="Times New Roman" w:hAnsi="Times New Roman" w:cs="Times New Roman"/>
                <w:sz w:val="24"/>
                <w:szCs w:val="24"/>
                <w:lang w:val="sr-Cyrl-BA"/>
              </w:rPr>
              <w:t>Подигнуте нове површине под пластеницима (</w:t>
            </w:r>
            <w:r w:rsidRPr="00B13E22">
              <w:rPr>
                <w:rFonts w:ascii="Times New Roman" w:hAnsi="Times New Roman" w:cs="Times New Roman"/>
                <w:sz w:val="24"/>
                <w:szCs w:val="24"/>
              </w:rPr>
              <w:t>m</w:t>
            </w:r>
            <w:r w:rsidRPr="00B13E22">
              <w:rPr>
                <w:rFonts w:ascii="Times New Roman" w:hAnsi="Times New Roman" w:cs="Times New Roman"/>
                <w:sz w:val="24"/>
                <w:szCs w:val="24"/>
                <w:lang w:val="sr-Cyrl-BA"/>
              </w:rPr>
              <w:t>2)</w:t>
            </w:r>
          </w:p>
        </w:tc>
        <w:tc>
          <w:tcPr>
            <w:tcW w:w="552"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autoSpaceDE w:val="0"/>
              <w:autoSpaceDN w:val="0"/>
              <w:adjustRightInd w:val="0"/>
              <w:spacing w:after="0" w:line="240" w:lineRule="auto"/>
              <w:jc w:val="center"/>
              <w:rPr>
                <w:rFonts w:ascii="Times New Roman" w:eastAsia="Times New Roman" w:hAnsi="Times New Roman" w:cs="Times New Roman"/>
                <w:sz w:val="24"/>
                <w:szCs w:val="24"/>
              </w:rPr>
            </w:pPr>
            <w:r w:rsidRPr="00B13E22">
              <w:rPr>
                <w:rFonts w:ascii="Times New Roman" w:eastAsia="Times New Roman" w:hAnsi="Times New Roman" w:cs="Times New Roman"/>
                <w:sz w:val="24"/>
                <w:szCs w:val="24"/>
              </w:rPr>
              <w:t>Одјељење за пољопривреду</w:t>
            </w:r>
          </w:p>
          <w:p w:rsidR="00735BA9" w:rsidRPr="00B13E22" w:rsidRDefault="00735BA9">
            <w:pPr>
              <w:autoSpaceDE w:val="0"/>
              <w:autoSpaceDN w:val="0"/>
              <w:adjustRightInd w:val="0"/>
              <w:spacing w:after="0" w:line="240" w:lineRule="auto"/>
              <w:jc w:val="center"/>
              <w:rPr>
                <w:rFonts w:ascii="Times New Roman" w:hAnsi="Times New Roman" w:cs="Times New Roman"/>
                <w:sz w:val="24"/>
                <w:szCs w:val="24"/>
              </w:rPr>
            </w:pPr>
            <w:r w:rsidRPr="00B13E22">
              <w:rPr>
                <w:rFonts w:ascii="Times New Roman" w:eastAsia="Times New Roman" w:hAnsi="Times New Roman" w:cs="Times New Roman"/>
                <w:sz w:val="24"/>
                <w:szCs w:val="24"/>
              </w:rPr>
              <w:t>преко Аграрног фонда Града Бијељина</w:t>
            </w:r>
          </w:p>
        </w:tc>
        <w:tc>
          <w:tcPr>
            <w:tcW w:w="267"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spacing w:after="120" w:line="240" w:lineRule="auto"/>
              <w:jc w:val="center"/>
              <w:rPr>
                <w:rFonts w:ascii="Times New Roman" w:eastAsia="Times New Roman" w:hAnsi="Times New Roman" w:cs="Times New Roman"/>
                <w:color w:val="000000" w:themeColor="text1"/>
                <w:sz w:val="24"/>
                <w:szCs w:val="24"/>
              </w:rPr>
            </w:pPr>
            <w:r w:rsidRPr="00B13E22">
              <w:rPr>
                <w:rFonts w:ascii="Times New Roman" w:eastAsia="Times New Roman" w:hAnsi="Times New Roman" w:cs="Times New Roman"/>
                <w:bCs/>
                <w:color w:val="000000" w:themeColor="text1"/>
                <w:sz w:val="24"/>
                <w:szCs w:val="24"/>
              </w:rPr>
              <w:t>-</w:t>
            </w:r>
          </w:p>
        </w:tc>
        <w:tc>
          <w:tcPr>
            <w:tcW w:w="461"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spacing w:after="120" w:line="240" w:lineRule="auto"/>
              <w:jc w:val="center"/>
              <w:rPr>
                <w:rFonts w:ascii="Times New Roman" w:eastAsia="Times New Roman" w:hAnsi="Times New Roman" w:cs="Times New Roman"/>
                <w:bCs/>
                <w:color w:val="000000" w:themeColor="text1"/>
                <w:sz w:val="24"/>
                <w:szCs w:val="24"/>
              </w:rPr>
            </w:pPr>
            <w:r w:rsidRPr="00B13E22">
              <w:rPr>
                <w:rFonts w:ascii="Times New Roman" w:eastAsia="Times New Roman" w:hAnsi="Times New Roman" w:cs="Times New Roman"/>
                <w:bCs/>
                <w:color w:val="000000" w:themeColor="text1"/>
                <w:sz w:val="24"/>
                <w:szCs w:val="24"/>
                <w:lang/>
              </w:rPr>
              <w:t>Да</w:t>
            </w: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Буџет</w:t>
            </w:r>
          </w:p>
        </w:tc>
        <w:tc>
          <w:tcPr>
            <w:tcW w:w="517"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t>50.000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Кредит</w:t>
            </w:r>
          </w:p>
        </w:tc>
        <w:tc>
          <w:tcPr>
            <w:tcW w:w="517" w:type="pct"/>
            <w:tcBorders>
              <w:top w:val="single" w:sz="4" w:space="0" w:color="000000"/>
              <w:left w:val="single" w:sz="4" w:space="0" w:color="000000"/>
              <w:bottom w:val="single" w:sz="4" w:space="0" w:color="000000"/>
              <w:right w:val="single" w:sz="4" w:space="0" w:color="000000"/>
            </w:tcBorders>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rPr>
            </w:pPr>
            <w:r w:rsidRPr="00B13E22">
              <w:rPr>
                <w:rFonts w:ascii="Times New Roman" w:hAnsi="Times New Roman" w:cs="Times New Roman"/>
                <w:color w:val="000000" w:themeColor="text1"/>
                <w:sz w:val="24"/>
                <w:szCs w:val="24"/>
                <w:lang/>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Донације / Грант</w:t>
            </w:r>
          </w:p>
        </w:tc>
        <w:tc>
          <w:tcPr>
            <w:tcW w:w="517" w:type="pct"/>
            <w:tcBorders>
              <w:top w:val="single" w:sz="4" w:space="0" w:color="000000"/>
              <w:left w:val="single" w:sz="4" w:space="0" w:color="000000"/>
              <w:bottom w:val="single" w:sz="4" w:space="0" w:color="000000"/>
              <w:right w:val="single" w:sz="4" w:space="0" w:color="000000"/>
            </w:tcBorders>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rPr>
            </w:pPr>
            <w:r w:rsidRPr="00B13E22">
              <w:rPr>
                <w:rFonts w:ascii="Times New Roman" w:hAnsi="Times New Roman" w:cs="Times New Roman"/>
                <w:color w:val="000000" w:themeColor="text1"/>
                <w:sz w:val="24"/>
                <w:szCs w:val="24"/>
                <w:lang/>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 xml:space="preserve">Остало </w:t>
            </w:r>
          </w:p>
        </w:tc>
        <w:tc>
          <w:tcPr>
            <w:tcW w:w="517" w:type="pct"/>
            <w:tcBorders>
              <w:top w:val="single" w:sz="4" w:space="0" w:color="000000"/>
              <w:left w:val="single" w:sz="4" w:space="0" w:color="000000"/>
              <w:bottom w:val="single" w:sz="4" w:space="0" w:color="000000"/>
              <w:right w:val="single" w:sz="4" w:space="0" w:color="000000"/>
            </w:tcBorders>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rPr>
            </w:pPr>
            <w:r w:rsidRPr="00B13E22">
              <w:rPr>
                <w:rFonts w:ascii="Times New Roman" w:hAnsi="Times New Roman" w:cs="Times New Roman"/>
                <w:color w:val="000000" w:themeColor="text1"/>
                <w:sz w:val="24"/>
                <w:szCs w:val="24"/>
                <w:lang/>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Укупно</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t>50.000</w:t>
            </w:r>
          </w:p>
        </w:tc>
      </w:tr>
      <w:tr w:rsidR="00735BA9" w:rsidTr="007D5766">
        <w:trPr>
          <w:trHeight w:val="20"/>
          <w:jc w:val="center"/>
        </w:trPr>
        <w:tc>
          <w:tcPr>
            <w:tcW w:w="1090"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120" w:line="240" w:lineRule="auto"/>
              <w:rPr>
                <w:rFonts w:ascii="Times New Roman" w:eastAsia="Times New Roman" w:hAnsi="Times New Roman" w:cs="Times New Roman"/>
                <w:color w:val="000000" w:themeColor="text1"/>
                <w:sz w:val="24"/>
                <w:szCs w:val="24"/>
                <w:highlight w:val="yellow"/>
              </w:rPr>
            </w:pPr>
            <w:r w:rsidRPr="00B13E22">
              <w:rPr>
                <w:rFonts w:ascii="Times New Roman" w:hAnsi="Times New Roman" w:cs="Times New Roman"/>
                <w:sz w:val="24"/>
                <w:szCs w:val="24"/>
              </w:rPr>
              <w:t>2.2.1.4. Подршка сточарству</w:t>
            </w:r>
          </w:p>
        </w:tc>
        <w:tc>
          <w:tcPr>
            <w:tcW w:w="534"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735BA9" w:rsidRPr="00B13E22" w:rsidRDefault="00735BA9">
            <w:pPr>
              <w:spacing w:after="120" w:line="240" w:lineRule="auto"/>
              <w:jc w:val="center"/>
              <w:rPr>
                <w:rFonts w:ascii="Times New Roman" w:eastAsia="Times New Roman" w:hAnsi="Times New Roman" w:cs="Times New Roman"/>
                <w:color w:val="000000" w:themeColor="text1"/>
                <w:sz w:val="24"/>
                <w:szCs w:val="24"/>
                <w:highlight w:val="yellow"/>
              </w:rPr>
            </w:pPr>
            <w:r w:rsidRPr="00B13E22">
              <w:rPr>
                <w:rFonts w:ascii="Times New Roman" w:eastAsia="Times New Roman" w:hAnsi="Times New Roman" w:cs="Times New Roman"/>
                <w:color w:val="000000" w:themeColor="text1"/>
                <w:sz w:val="24"/>
                <w:szCs w:val="24"/>
              </w:rPr>
              <w:t>2025</w:t>
            </w:r>
          </w:p>
        </w:tc>
        <w:tc>
          <w:tcPr>
            <w:tcW w:w="1163"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pStyle w:val="ListParagraph"/>
              <w:spacing w:after="120" w:line="240" w:lineRule="auto"/>
              <w:ind w:left="72"/>
              <w:rPr>
                <w:rFonts w:ascii="Times New Roman" w:hAnsi="Times New Roman" w:cs="Times New Roman"/>
                <w:color w:val="000000" w:themeColor="text1"/>
                <w:sz w:val="24"/>
                <w:szCs w:val="24"/>
              </w:rPr>
            </w:pPr>
            <w:r w:rsidRPr="00B13E22">
              <w:rPr>
                <w:rFonts w:ascii="Times New Roman" w:hAnsi="Times New Roman" w:cs="Times New Roman"/>
                <w:sz w:val="24"/>
                <w:szCs w:val="24"/>
              </w:rPr>
              <w:t xml:space="preserve">-Број утовљених грла јунади </w:t>
            </w:r>
            <w:r w:rsidRPr="00B13E22">
              <w:rPr>
                <w:rFonts w:ascii="Times New Roman" w:hAnsi="Times New Roman" w:cs="Times New Roman"/>
                <w:sz w:val="24"/>
                <w:szCs w:val="24"/>
              </w:rPr>
              <w:br/>
              <w:t xml:space="preserve">-Број утовљених грла свиња </w:t>
            </w:r>
            <w:r w:rsidRPr="00B13E22">
              <w:rPr>
                <w:rFonts w:ascii="Times New Roman" w:hAnsi="Times New Roman" w:cs="Times New Roman"/>
                <w:sz w:val="24"/>
                <w:szCs w:val="24"/>
              </w:rPr>
              <w:br/>
              <w:t>-Број јуница у властитом узгоју</w:t>
            </w:r>
            <w:r w:rsidRPr="00B13E22">
              <w:rPr>
                <w:rFonts w:ascii="Times New Roman" w:hAnsi="Times New Roman" w:cs="Times New Roman"/>
                <w:sz w:val="24"/>
                <w:szCs w:val="24"/>
              </w:rPr>
              <w:br/>
              <w:t xml:space="preserve">-Број назимица у властитом узгоју </w:t>
            </w:r>
            <w:r w:rsidRPr="00B13E22">
              <w:rPr>
                <w:rFonts w:ascii="Times New Roman" w:hAnsi="Times New Roman" w:cs="Times New Roman"/>
                <w:sz w:val="24"/>
                <w:szCs w:val="24"/>
              </w:rPr>
              <w:br/>
              <w:t>-Број приплодних оваца у властитом узгоју</w:t>
            </w:r>
            <w:r w:rsidRPr="00B13E22">
              <w:rPr>
                <w:rFonts w:ascii="Times New Roman" w:hAnsi="Times New Roman" w:cs="Times New Roman"/>
                <w:sz w:val="24"/>
                <w:szCs w:val="24"/>
              </w:rPr>
              <w:br/>
              <w:t>-Број приплодних коза у властитом узгоју</w:t>
            </w:r>
            <w:r w:rsidRPr="00B13E22">
              <w:rPr>
                <w:rFonts w:ascii="Times New Roman" w:hAnsi="Times New Roman" w:cs="Times New Roman"/>
                <w:sz w:val="24"/>
                <w:szCs w:val="24"/>
              </w:rPr>
              <w:br/>
              <w:t>-Број пчелињих друштава</w:t>
            </w:r>
          </w:p>
        </w:tc>
        <w:tc>
          <w:tcPr>
            <w:tcW w:w="552"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autoSpaceDE w:val="0"/>
              <w:autoSpaceDN w:val="0"/>
              <w:adjustRightInd w:val="0"/>
              <w:spacing w:after="0" w:line="240" w:lineRule="auto"/>
              <w:jc w:val="center"/>
              <w:rPr>
                <w:rFonts w:ascii="Times New Roman" w:eastAsia="Times New Roman" w:hAnsi="Times New Roman" w:cs="Times New Roman"/>
                <w:sz w:val="24"/>
                <w:szCs w:val="24"/>
              </w:rPr>
            </w:pPr>
            <w:r w:rsidRPr="00B13E22">
              <w:rPr>
                <w:rFonts w:ascii="Times New Roman" w:eastAsia="Times New Roman" w:hAnsi="Times New Roman" w:cs="Times New Roman"/>
                <w:sz w:val="24"/>
                <w:szCs w:val="24"/>
              </w:rPr>
              <w:t>Одјељење за пољопривреду</w:t>
            </w:r>
          </w:p>
          <w:p w:rsidR="00735BA9" w:rsidRPr="00B13E22" w:rsidRDefault="00735BA9">
            <w:pPr>
              <w:autoSpaceDE w:val="0"/>
              <w:autoSpaceDN w:val="0"/>
              <w:adjustRightInd w:val="0"/>
              <w:spacing w:after="0" w:line="240" w:lineRule="auto"/>
              <w:jc w:val="center"/>
              <w:rPr>
                <w:rFonts w:ascii="Times New Roman" w:hAnsi="Times New Roman" w:cs="Times New Roman"/>
                <w:sz w:val="24"/>
                <w:szCs w:val="24"/>
              </w:rPr>
            </w:pPr>
            <w:r w:rsidRPr="00B13E22">
              <w:rPr>
                <w:rFonts w:ascii="Times New Roman" w:eastAsia="Times New Roman" w:hAnsi="Times New Roman" w:cs="Times New Roman"/>
                <w:sz w:val="24"/>
                <w:szCs w:val="24"/>
              </w:rPr>
              <w:t>преко Аграрног фонда Града Бијељина</w:t>
            </w:r>
          </w:p>
        </w:tc>
        <w:tc>
          <w:tcPr>
            <w:tcW w:w="267"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spacing w:after="120" w:line="240" w:lineRule="auto"/>
              <w:jc w:val="center"/>
              <w:rPr>
                <w:rFonts w:ascii="Times New Roman" w:eastAsia="Times New Roman" w:hAnsi="Times New Roman" w:cs="Times New Roman"/>
                <w:color w:val="000000" w:themeColor="text1"/>
                <w:sz w:val="24"/>
                <w:szCs w:val="24"/>
              </w:rPr>
            </w:pPr>
            <w:r w:rsidRPr="00B13E22">
              <w:rPr>
                <w:rFonts w:ascii="Times New Roman" w:eastAsia="Times New Roman" w:hAnsi="Times New Roman" w:cs="Times New Roman"/>
                <w:bCs/>
                <w:color w:val="000000" w:themeColor="text1"/>
                <w:sz w:val="24"/>
                <w:szCs w:val="24"/>
              </w:rPr>
              <w:t>-</w:t>
            </w:r>
          </w:p>
        </w:tc>
        <w:tc>
          <w:tcPr>
            <w:tcW w:w="461"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spacing w:after="120" w:line="240" w:lineRule="auto"/>
              <w:jc w:val="center"/>
              <w:rPr>
                <w:rFonts w:ascii="Times New Roman" w:eastAsia="Times New Roman" w:hAnsi="Times New Roman" w:cs="Times New Roman"/>
                <w:bCs/>
                <w:color w:val="000000" w:themeColor="text1"/>
                <w:sz w:val="24"/>
                <w:szCs w:val="24"/>
              </w:rPr>
            </w:pPr>
            <w:r w:rsidRPr="00B13E22">
              <w:rPr>
                <w:rFonts w:ascii="Times New Roman" w:eastAsia="Times New Roman" w:hAnsi="Times New Roman" w:cs="Times New Roman"/>
                <w:bCs/>
                <w:color w:val="000000" w:themeColor="text1"/>
                <w:sz w:val="24"/>
                <w:szCs w:val="24"/>
                <w:lang/>
              </w:rPr>
              <w:t>Да</w:t>
            </w: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Буџет</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t>700.000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Кредит</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rPr>
            </w:pPr>
            <w:r w:rsidRPr="00B13E22">
              <w:rPr>
                <w:rFonts w:ascii="Times New Roman" w:hAnsi="Times New Roman" w:cs="Times New Roman"/>
                <w:color w:val="000000" w:themeColor="text1"/>
                <w:sz w:val="24"/>
                <w:szCs w:val="24"/>
                <w:lang/>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Донације / Грант</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rPr>
            </w:pPr>
            <w:r w:rsidRPr="00B13E22">
              <w:rPr>
                <w:rFonts w:ascii="Times New Roman" w:hAnsi="Times New Roman" w:cs="Times New Roman"/>
                <w:color w:val="000000" w:themeColor="text1"/>
                <w:sz w:val="24"/>
                <w:szCs w:val="24"/>
                <w:lang/>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 xml:space="preserve">Остало </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rPr>
            </w:pPr>
            <w:r w:rsidRPr="00B13E22">
              <w:rPr>
                <w:rFonts w:ascii="Times New Roman" w:hAnsi="Times New Roman" w:cs="Times New Roman"/>
                <w:color w:val="000000" w:themeColor="text1"/>
                <w:sz w:val="24"/>
                <w:szCs w:val="24"/>
                <w:lang/>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Укупно</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t>700.000</w:t>
            </w:r>
          </w:p>
        </w:tc>
      </w:tr>
      <w:tr w:rsidR="00735BA9" w:rsidTr="007D5766">
        <w:trPr>
          <w:trHeight w:val="20"/>
          <w:jc w:val="center"/>
        </w:trPr>
        <w:tc>
          <w:tcPr>
            <w:tcW w:w="1090"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120" w:line="240" w:lineRule="auto"/>
              <w:rPr>
                <w:rFonts w:ascii="Times New Roman" w:eastAsia="Times New Roman" w:hAnsi="Times New Roman" w:cs="Times New Roman"/>
                <w:color w:val="000000" w:themeColor="text1"/>
                <w:sz w:val="24"/>
                <w:szCs w:val="24"/>
                <w:highlight w:val="yellow"/>
              </w:rPr>
            </w:pPr>
            <w:r w:rsidRPr="00B13E22">
              <w:rPr>
                <w:rFonts w:ascii="Times New Roman" w:eastAsia="Times New Roman" w:hAnsi="Times New Roman" w:cs="Times New Roman"/>
                <w:color w:val="000000" w:themeColor="text1"/>
                <w:sz w:val="24"/>
                <w:szCs w:val="24"/>
                <w:lang w:val="bs-Cyrl-BA"/>
              </w:rPr>
              <w:t>2.2.1.5. Подршка подизању нових засада воћа и цвијећа</w:t>
            </w:r>
          </w:p>
        </w:tc>
        <w:tc>
          <w:tcPr>
            <w:tcW w:w="534"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735BA9" w:rsidRPr="00B13E22" w:rsidRDefault="00735BA9">
            <w:pPr>
              <w:spacing w:after="120" w:line="240" w:lineRule="auto"/>
              <w:jc w:val="center"/>
              <w:rPr>
                <w:rFonts w:ascii="Times New Roman" w:eastAsia="Times New Roman" w:hAnsi="Times New Roman" w:cs="Times New Roman"/>
                <w:color w:val="000000" w:themeColor="text1"/>
                <w:sz w:val="24"/>
                <w:szCs w:val="24"/>
              </w:rPr>
            </w:pPr>
          </w:p>
          <w:p w:rsidR="00735BA9" w:rsidRPr="00B13E22" w:rsidRDefault="00735BA9">
            <w:pPr>
              <w:spacing w:after="120" w:line="240" w:lineRule="auto"/>
              <w:jc w:val="center"/>
              <w:rPr>
                <w:rFonts w:ascii="Times New Roman" w:eastAsia="Times New Roman" w:hAnsi="Times New Roman" w:cs="Times New Roman"/>
                <w:color w:val="000000" w:themeColor="text1"/>
                <w:sz w:val="24"/>
                <w:szCs w:val="24"/>
                <w:highlight w:val="yellow"/>
              </w:rPr>
            </w:pPr>
            <w:r w:rsidRPr="00B13E22">
              <w:rPr>
                <w:rFonts w:ascii="Times New Roman" w:eastAsia="Times New Roman" w:hAnsi="Times New Roman" w:cs="Times New Roman"/>
                <w:color w:val="000000" w:themeColor="text1"/>
                <w:sz w:val="24"/>
                <w:szCs w:val="24"/>
              </w:rPr>
              <w:t>2025</w:t>
            </w:r>
          </w:p>
        </w:tc>
        <w:tc>
          <w:tcPr>
            <w:tcW w:w="1163"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pStyle w:val="ListParagraph"/>
              <w:spacing w:after="120" w:line="240" w:lineRule="auto"/>
              <w:ind w:left="72"/>
              <w:rPr>
                <w:rFonts w:ascii="Times New Roman" w:hAnsi="Times New Roman" w:cs="Times New Roman"/>
                <w:color w:val="000000" w:themeColor="text1"/>
                <w:sz w:val="24"/>
                <w:szCs w:val="24"/>
              </w:rPr>
            </w:pPr>
            <w:r w:rsidRPr="00B13E22">
              <w:rPr>
                <w:rFonts w:ascii="Times New Roman" w:hAnsi="Times New Roman" w:cs="Times New Roman"/>
                <w:sz w:val="24"/>
                <w:szCs w:val="24"/>
                <w:lang w:val="sr-Cyrl-BA"/>
              </w:rPr>
              <w:t>Површина под засадима цвијећа (</w:t>
            </w:r>
            <w:r w:rsidRPr="00B13E22">
              <w:rPr>
                <w:rFonts w:ascii="Times New Roman" w:hAnsi="Times New Roman" w:cs="Times New Roman"/>
                <w:sz w:val="24"/>
                <w:szCs w:val="24"/>
              </w:rPr>
              <w:t>m</w:t>
            </w:r>
            <w:r w:rsidRPr="00B13E22">
              <w:rPr>
                <w:rFonts w:ascii="Times New Roman" w:hAnsi="Times New Roman" w:cs="Times New Roman"/>
                <w:sz w:val="24"/>
                <w:szCs w:val="24"/>
                <w:lang w:val="sr-Cyrl-BA"/>
              </w:rPr>
              <w:t>2)</w:t>
            </w:r>
          </w:p>
        </w:tc>
        <w:tc>
          <w:tcPr>
            <w:tcW w:w="552"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autoSpaceDE w:val="0"/>
              <w:autoSpaceDN w:val="0"/>
              <w:adjustRightInd w:val="0"/>
              <w:spacing w:after="0" w:line="240" w:lineRule="auto"/>
              <w:jc w:val="center"/>
              <w:rPr>
                <w:rFonts w:ascii="Times New Roman" w:eastAsia="Times New Roman" w:hAnsi="Times New Roman" w:cs="Times New Roman"/>
                <w:sz w:val="24"/>
                <w:szCs w:val="24"/>
              </w:rPr>
            </w:pPr>
            <w:r w:rsidRPr="00B13E22">
              <w:rPr>
                <w:rFonts w:ascii="Times New Roman" w:eastAsia="Times New Roman" w:hAnsi="Times New Roman" w:cs="Times New Roman"/>
                <w:sz w:val="24"/>
                <w:szCs w:val="24"/>
              </w:rPr>
              <w:t>Одјељење за пољопривреду</w:t>
            </w:r>
          </w:p>
          <w:p w:rsidR="00735BA9" w:rsidRPr="00B13E22" w:rsidRDefault="00735BA9">
            <w:pPr>
              <w:autoSpaceDE w:val="0"/>
              <w:autoSpaceDN w:val="0"/>
              <w:adjustRightInd w:val="0"/>
              <w:spacing w:after="0" w:line="240" w:lineRule="auto"/>
              <w:jc w:val="center"/>
              <w:rPr>
                <w:rFonts w:ascii="Times New Roman" w:eastAsia="Times New Roman" w:hAnsi="Times New Roman" w:cs="Times New Roman"/>
                <w:sz w:val="24"/>
                <w:szCs w:val="24"/>
              </w:rPr>
            </w:pPr>
            <w:r w:rsidRPr="00B13E22">
              <w:rPr>
                <w:rFonts w:ascii="Times New Roman" w:eastAsia="Times New Roman" w:hAnsi="Times New Roman" w:cs="Times New Roman"/>
                <w:sz w:val="24"/>
                <w:szCs w:val="24"/>
              </w:rPr>
              <w:t xml:space="preserve">преко </w:t>
            </w:r>
            <w:r w:rsidRPr="00B13E22">
              <w:rPr>
                <w:rFonts w:ascii="Times New Roman" w:eastAsia="Times New Roman" w:hAnsi="Times New Roman" w:cs="Times New Roman"/>
                <w:sz w:val="24"/>
                <w:szCs w:val="24"/>
              </w:rPr>
              <w:lastRenderedPageBreak/>
              <w:t>Аграрног фонда Града Бијељина</w:t>
            </w:r>
          </w:p>
        </w:tc>
        <w:tc>
          <w:tcPr>
            <w:tcW w:w="267"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spacing w:after="120" w:line="240" w:lineRule="auto"/>
              <w:jc w:val="center"/>
              <w:rPr>
                <w:rFonts w:ascii="Times New Roman" w:eastAsia="Times New Roman" w:hAnsi="Times New Roman" w:cs="Times New Roman"/>
                <w:color w:val="000000" w:themeColor="text1"/>
                <w:sz w:val="24"/>
                <w:szCs w:val="24"/>
              </w:rPr>
            </w:pPr>
            <w:r w:rsidRPr="00B13E22">
              <w:rPr>
                <w:rFonts w:ascii="Times New Roman" w:eastAsia="Times New Roman" w:hAnsi="Times New Roman" w:cs="Times New Roman"/>
                <w:bCs/>
                <w:color w:val="000000" w:themeColor="text1"/>
                <w:sz w:val="24"/>
                <w:szCs w:val="24"/>
              </w:rPr>
              <w:lastRenderedPageBreak/>
              <w:t>-</w:t>
            </w:r>
          </w:p>
        </w:tc>
        <w:tc>
          <w:tcPr>
            <w:tcW w:w="461"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spacing w:after="120" w:line="240" w:lineRule="auto"/>
              <w:jc w:val="center"/>
              <w:rPr>
                <w:rFonts w:ascii="Times New Roman" w:eastAsia="Times New Roman" w:hAnsi="Times New Roman" w:cs="Times New Roman"/>
                <w:bCs/>
                <w:color w:val="000000" w:themeColor="text1"/>
                <w:sz w:val="24"/>
                <w:szCs w:val="24"/>
              </w:rPr>
            </w:pPr>
            <w:r w:rsidRPr="00B13E22">
              <w:rPr>
                <w:rFonts w:ascii="Times New Roman" w:eastAsia="Times New Roman" w:hAnsi="Times New Roman" w:cs="Times New Roman"/>
                <w:bCs/>
                <w:color w:val="000000" w:themeColor="text1"/>
                <w:sz w:val="24"/>
                <w:szCs w:val="24"/>
                <w:lang/>
              </w:rPr>
              <w:t>Да</w:t>
            </w: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Буџет</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t>10.000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Кредит</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rPr>
            </w:pPr>
            <w:r w:rsidRPr="00B13E22">
              <w:rPr>
                <w:rFonts w:ascii="Times New Roman" w:hAnsi="Times New Roman" w:cs="Times New Roman"/>
                <w:color w:val="000000" w:themeColor="text1"/>
                <w:sz w:val="24"/>
                <w:szCs w:val="24"/>
                <w:lang/>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 xml:space="preserve">Донације </w:t>
            </w:r>
            <w:r w:rsidRPr="00B13E22">
              <w:rPr>
                <w:rFonts w:ascii="Times New Roman" w:hAnsi="Times New Roman" w:cs="Times New Roman"/>
                <w:b/>
                <w:bCs/>
                <w:color w:val="000000" w:themeColor="text1"/>
                <w:sz w:val="24"/>
                <w:szCs w:val="24"/>
              </w:rPr>
              <w:lastRenderedPageBreak/>
              <w:t>/ Грант</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rPr>
            </w:pPr>
            <w:r w:rsidRPr="00B13E22">
              <w:rPr>
                <w:rFonts w:ascii="Times New Roman" w:hAnsi="Times New Roman" w:cs="Times New Roman"/>
                <w:color w:val="000000" w:themeColor="text1"/>
                <w:sz w:val="24"/>
                <w:szCs w:val="24"/>
                <w:lang/>
              </w:rPr>
              <w:lastRenderedPageBreak/>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 xml:space="preserve">Остало </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tcPr>
          <w:p w:rsidR="00735BA9" w:rsidRPr="00B13E22" w:rsidRDefault="00B13E22">
            <w:pPr>
              <w:spacing w:after="0" w:line="240" w:lineRule="auto"/>
              <w:jc w:val="center"/>
              <w:rPr>
                <w:rFonts w:ascii="Times New Roman" w:hAnsi="Times New Roman" w:cs="Times New Roman"/>
                <w:color w:val="000000" w:themeColor="text1"/>
                <w:sz w:val="24"/>
                <w:szCs w:val="24"/>
                <w:lang/>
              </w:rPr>
            </w:pPr>
            <w:r w:rsidRPr="00B13E22">
              <w:rPr>
                <w:rFonts w:ascii="Times New Roman" w:hAnsi="Times New Roman" w:cs="Times New Roman"/>
                <w:color w:val="000000" w:themeColor="text1"/>
                <w:sz w:val="24"/>
                <w:szCs w:val="24"/>
                <w:lang/>
              </w:rPr>
              <w:t>0</w:t>
            </w:r>
          </w:p>
        </w:tc>
      </w:tr>
      <w:tr w:rsidR="00735BA9" w:rsidTr="007D5766">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highlight w:val="yellow"/>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51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10.000</w:t>
            </w:r>
          </w:p>
        </w:tc>
      </w:tr>
      <w:tr w:rsidR="00735BA9" w:rsidTr="007D5766">
        <w:trPr>
          <w:trHeight w:val="20"/>
          <w:jc w:val="center"/>
        </w:trPr>
        <w:tc>
          <w:tcPr>
            <w:tcW w:w="4067" w:type="pct"/>
            <w:gridSpan w:val="6"/>
            <w:vMerge w:val="restar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735BA9" w:rsidRDefault="00735BA9">
            <w:pPr>
              <w:spacing w:after="0" w:line="240" w:lineRule="auto"/>
              <w:jc w:val="both"/>
              <w:rPr>
                <w:rFonts w:ascii="Times New Roman" w:eastAsia="Times New Roman" w:hAnsi="Times New Roman" w:cs="Times New Roman"/>
                <w:b/>
                <w:color w:val="000000" w:themeColor="text1"/>
                <w:sz w:val="24"/>
                <w:szCs w:val="24"/>
              </w:rPr>
            </w:pPr>
            <w:r>
              <w:rPr>
                <w:rFonts w:ascii="Times New Roman" w:hAnsi="Times New Roman" w:cs="Times New Roman"/>
                <w:b/>
                <w:color w:val="000000" w:themeColor="text1"/>
                <w:sz w:val="24"/>
                <w:szCs w:val="24"/>
              </w:rPr>
              <w:t>Укупно за мјеру / надлежност републичког органа управе или јединице локалне самоуправе</w:t>
            </w:r>
          </w:p>
          <w:p w:rsidR="00735BA9" w:rsidRDefault="00735BA9">
            <w:pPr>
              <w:spacing w:after="0" w:line="240" w:lineRule="auto"/>
              <w:jc w:val="center"/>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51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735BA9" w:rsidRPr="00B13E22" w:rsidRDefault="00B13E22">
            <w:pPr>
              <w:spacing w:after="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1.610.000</w:t>
            </w:r>
          </w:p>
        </w:tc>
      </w:tr>
      <w:tr w:rsidR="00735BA9" w:rsidTr="007D5766">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51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735BA9" w:rsidRPr="00B13E22" w:rsidRDefault="00B13E22">
            <w:pPr>
              <w:spacing w:after="0" w:line="240" w:lineRule="auto"/>
              <w:jc w:val="center"/>
              <w:rPr>
                <w:rFonts w:ascii="Times New Roman" w:eastAsia="Times New Roman" w:hAnsi="Times New Roman" w:cs="Times New Roman"/>
                <w:bCs/>
                <w:color w:val="000000" w:themeColor="text1"/>
                <w:sz w:val="24"/>
                <w:szCs w:val="24"/>
                <w:lang/>
              </w:rPr>
            </w:pPr>
            <w:r>
              <w:rPr>
                <w:rFonts w:ascii="Times New Roman" w:eastAsia="Times New Roman" w:hAnsi="Times New Roman" w:cs="Times New Roman"/>
                <w:bCs/>
                <w:color w:val="000000" w:themeColor="text1"/>
                <w:sz w:val="24"/>
                <w:szCs w:val="24"/>
                <w:lang/>
              </w:rPr>
              <w:t>0</w:t>
            </w:r>
          </w:p>
        </w:tc>
      </w:tr>
      <w:tr w:rsidR="00735BA9" w:rsidTr="007D5766">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51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735BA9" w:rsidRPr="00B13E22" w:rsidRDefault="00B13E22">
            <w:pPr>
              <w:spacing w:after="0" w:line="240" w:lineRule="auto"/>
              <w:jc w:val="center"/>
              <w:rPr>
                <w:rFonts w:ascii="Times New Roman" w:eastAsia="Times New Roman" w:hAnsi="Times New Roman" w:cs="Times New Roman"/>
                <w:bCs/>
                <w:color w:val="000000" w:themeColor="text1"/>
                <w:sz w:val="24"/>
                <w:szCs w:val="24"/>
                <w:lang/>
              </w:rPr>
            </w:pPr>
            <w:r>
              <w:rPr>
                <w:rFonts w:ascii="Times New Roman" w:eastAsia="Times New Roman" w:hAnsi="Times New Roman" w:cs="Times New Roman"/>
                <w:bCs/>
                <w:color w:val="000000" w:themeColor="text1"/>
                <w:sz w:val="24"/>
                <w:szCs w:val="24"/>
                <w:lang/>
              </w:rPr>
              <w:t>0</w:t>
            </w:r>
          </w:p>
        </w:tc>
      </w:tr>
      <w:tr w:rsidR="00735BA9" w:rsidTr="007D5766">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51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735BA9" w:rsidRPr="00B13E22" w:rsidRDefault="00B13E22">
            <w:pPr>
              <w:spacing w:after="0" w:line="240" w:lineRule="auto"/>
              <w:jc w:val="center"/>
              <w:rPr>
                <w:rFonts w:ascii="Times New Roman" w:eastAsia="Times New Roman" w:hAnsi="Times New Roman" w:cs="Times New Roman"/>
                <w:bCs/>
                <w:color w:val="000000" w:themeColor="text1"/>
                <w:sz w:val="24"/>
                <w:szCs w:val="24"/>
                <w:lang/>
              </w:rPr>
            </w:pPr>
            <w:r>
              <w:rPr>
                <w:rFonts w:ascii="Times New Roman" w:eastAsia="Times New Roman" w:hAnsi="Times New Roman" w:cs="Times New Roman"/>
                <w:bCs/>
                <w:color w:val="000000" w:themeColor="text1"/>
                <w:sz w:val="24"/>
                <w:szCs w:val="24"/>
                <w:lang/>
              </w:rPr>
              <w:t>0</w:t>
            </w:r>
          </w:p>
        </w:tc>
      </w:tr>
      <w:tr w:rsidR="00735BA9" w:rsidTr="007D5766">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16"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51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120" w:line="240" w:lineRule="auto"/>
              <w:jc w:val="center"/>
              <w:rPr>
                <w:rFonts w:ascii="Times New Roman" w:eastAsia="Times New Roman" w:hAnsi="Times New Roman" w:cs="Times New Roman"/>
                <w:bCs/>
                <w:color w:val="FF0000"/>
                <w:sz w:val="24"/>
                <w:szCs w:val="24"/>
              </w:rPr>
            </w:pPr>
            <w:r>
              <w:rPr>
                <w:rFonts w:ascii="Times New Roman" w:eastAsia="Times New Roman" w:hAnsi="Times New Roman" w:cs="Times New Roman"/>
                <w:bCs/>
                <w:sz w:val="24"/>
                <w:szCs w:val="24"/>
              </w:rPr>
              <w:t>1.610.000</w:t>
            </w:r>
          </w:p>
        </w:tc>
      </w:tr>
      <w:bookmarkEnd w:id="8"/>
    </w:tbl>
    <w:p w:rsidR="00735BA9" w:rsidRDefault="00735BA9" w:rsidP="00735BA9">
      <w:pPr>
        <w:spacing w:after="0" w:line="240" w:lineRule="auto"/>
        <w:jc w:val="both"/>
        <w:rPr>
          <w:rFonts w:ascii="Times New Roman" w:hAnsi="Times New Roman" w:cs="Times New Roman"/>
          <w:b/>
          <w:color w:val="000000" w:themeColor="text1"/>
          <w:sz w:val="20"/>
          <w:szCs w:val="20"/>
          <w:lang w:val="bs-Cyrl-BA"/>
        </w:rPr>
      </w:pPr>
    </w:p>
    <w:p w:rsidR="00735BA9" w:rsidRDefault="00735BA9" w:rsidP="00735BA9">
      <w:pPr>
        <w:spacing w:after="0" w:line="240" w:lineRule="auto"/>
        <w:jc w:val="both"/>
        <w:rPr>
          <w:rFonts w:ascii="Times New Roman" w:eastAsia="Times New Roman" w:hAnsi="Times New Roman" w:cs="Times New Roman"/>
          <w:b/>
          <w:color w:val="000000" w:themeColor="text1"/>
          <w:sz w:val="24"/>
          <w:szCs w:val="24"/>
        </w:rPr>
      </w:pPr>
    </w:p>
    <w:tbl>
      <w:tblPr>
        <w:tblpPr w:leftFromText="180" w:rightFromText="180" w:bottomFromText="16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CellMar>
          <w:left w:w="0" w:type="dxa"/>
          <w:right w:w="0" w:type="dxa"/>
        </w:tblCellMar>
        <w:tblLook w:val="04A0"/>
      </w:tblPr>
      <w:tblGrid>
        <w:gridCol w:w="7734"/>
        <w:gridCol w:w="7966"/>
      </w:tblGrid>
      <w:tr w:rsidR="00735BA9" w:rsidRPr="00B13E22" w:rsidTr="007D5766">
        <w:trPr>
          <w:trHeight w:val="20"/>
        </w:trPr>
        <w:tc>
          <w:tcPr>
            <w:tcW w:w="2463" w:type="pct"/>
            <w:tcBorders>
              <w:top w:val="single" w:sz="8" w:space="0" w:color="auto"/>
              <w:left w:val="single" w:sz="8"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rsidR="00735BA9" w:rsidRPr="00B13E22" w:rsidRDefault="00735BA9">
            <w:pPr>
              <w:spacing w:after="0" w:line="240" w:lineRule="auto"/>
              <w:rPr>
                <w:rFonts w:ascii="Times New Roman" w:eastAsia="Calibri" w:hAnsi="Times New Roman" w:cs="Times New Roman"/>
                <w:b/>
                <w:color w:val="000000"/>
                <w:sz w:val="24"/>
                <w:szCs w:val="24"/>
                <w:lang w:val="sr-Cyrl-BA"/>
              </w:rPr>
            </w:pPr>
            <w:r w:rsidRPr="00B13E22">
              <w:rPr>
                <w:rFonts w:ascii="Times New Roman" w:eastAsia="Calibri" w:hAnsi="Times New Roman" w:cs="Times New Roman"/>
                <w:b/>
                <w:color w:val="000000"/>
                <w:sz w:val="24"/>
                <w:szCs w:val="24"/>
                <w:lang w:val="sr-Cyrl-BA"/>
              </w:rPr>
              <w:t xml:space="preserve">Административна подршка у ефикасном пружању </w:t>
            </w:r>
          </w:p>
          <w:p w:rsidR="00735BA9" w:rsidRPr="00B13E22" w:rsidRDefault="00735BA9">
            <w:pPr>
              <w:spacing w:after="0" w:line="240" w:lineRule="auto"/>
              <w:rPr>
                <w:rFonts w:ascii="Times New Roman" w:hAnsi="Times New Roman" w:cs="Times New Roman"/>
                <w:b/>
                <w:color w:val="000000"/>
                <w:sz w:val="24"/>
                <w:szCs w:val="24"/>
              </w:rPr>
            </w:pPr>
            <w:r w:rsidRPr="00B13E22">
              <w:rPr>
                <w:rFonts w:ascii="Times New Roman" w:eastAsia="Calibri" w:hAnsi="Times New Roman" w:cs="Times New Roman"/>
                <w:b/>
                <w:color w:val="000000"/>
                <w:sz w:val="24"/>
                <w:szCs w:val="24"/>
                <w:lang w:val="sr-Cyrl-BA"/>
              </w:rPr>
              <w:t>јавних услуга</w:t>
            </w:r>
            <w:r w:rsidRPr="00B13E22">
              <w:rPr>
                <w:rFonts w:ascii="Times New Roman" w:eastAsia="Calibri" w:hAnsi="Times New Roman" w:cs="Times New Roman"/>
                <w:b/>
                <w:color w:val="000000"/>
                <w:sz w:val="24"/>
                <w:szCs w:val="24"/>
                <w:lang w:val="bs-Latn-BA"/>
              </w:rPr>
              <w:t xml:space="preserve"> Градске управе </w:t>
            </w:r>
            <w:r w:rsidRPr="00B13E22">
              <w:rPr>
                <w:rFonts w:ascii="Times New Roman" w:hAnsi="Times New Roman" w:cs="Times New Roman"/>
                <w:b/>
                <w:color w:val="000000"/>
                <w:sz w:val="24"/>
                <w:szCs w:val="24"/>
              </w:rPr>
              <w:t>- РЕДОВНИ ПОСЛОВИ</w:t>
            </w:r>
          </w:p>
          <w:p w:rsidR="00735BA9" w:rsidRPr="00B13E22" w:rsidRDefault="00735BA9">
            <w:pPr>
              <w:spacing w:after="0" w:line="240" w:lineRule="auto"/>
              <w:rPr>
                <w:rFonts w:ascii="Times New Roman" w:eastAsia="Times New Roman" w:hAnsi="Times New Roman" w:cs="Times New Roman"/>
                <w:b/>
                <w:color w:val="000000" w:themeColor="text1"/>
                <w:sz w:val="24"/>
                <w:szCs w:val="24"/>
              </w:rPr>
            </w:pPr>
          </w:p>
        </w:tc>
        <w:tc>
          <w:tcPr>
            <w:tcW w:w="2537" w:type="pct"/>
            <w:tcBorders>
              <w:top w:val="single" w:sz="8" w:space="0" w:color="auto"/>
              <w:left w:val="single" w:sz="8" w:space="0" w:color="auto"/>
              <w:bottom w:val="single" w:sz="4" w:space="0" w:color="auto"/>
              <w:right w:val="single" w:sz="8" w:space="0" w:color="auto"/>
            </w:tcBorders>
            <w:shd w:val="clear" w:color="auto" w:fill="DEEAF6" w:themeFill="accent1" w:themeFillTint="33"/>
            <w:hideMark/>
          </w:tcPr>
          <w:p w:rsidR="00735BA9" w:rsidRPr="00B13E22" w:rsidRDefault="00735BA9">
            <w:pPr>
              <w:spacing w:after="0" w:line="240" w:lineRule="auto"/>
              <w:rPr>
                <w:rFonts w:ascii="Times New Roman" w:hAnsi="Times New Roman" w:cs="Times New Roman"/>
                <w:b/>
                <w:bCs/>
                <w:sz w:val="24"/>
                <w:szCs w:val="24"/>
              </w:rPr>
            </w:pPr>
            <w:r w:rsidRPr="00B13E22">
              <w:rPr>
                <w:rFonts w:ascii="Times New Roman" w:hAnsi="Times New Roman" w:cs="Times New Roman"/>
                <w:b/>
                <w:bCs/>
                <w:sz w:val="24"/>
                <w:szCs w:val="24"/>
              </w:rPr>
              <w:t>Назив и шифра програма</w:t>
            </w:r>
          </w:p>
          <w:p w:rsidR="00735BA9" w:rsidRPr="00B13E22" w:rsidRDefault="00735BA9">
            <w:pPr>
              <w:spacing w:after="0" w:line="240" w:lineRule="auto"/>
              <w:rPr>
                <w:rFonts w:ascii="Times New Roman" w:hAnsi="Times New Roman" w:cs="Times New Roman"/>
                <w:b/>
                <w:color w:val="000000" w:themeColor="text1"/>
                <w:sz w:val="24"/>
                <w:szCs w:val="24"/>
              </w:rPr>
            </w:pPr>
            <w:r w:rsidRPr="00B13E22">
              <w:rPr>
                <w:rFonts w:ascii="Times New Roman" w:hAnsi="Times New Roman" w:cs="Times New Roman"/>
                <w:sz w:val="24"/>
                <w:szCs w:val="24"/>
                <w:lang w:val="sr-Cyrl-BA"/>
              </w:rPr>
              <w:t>Одјељење за пољопривреду - 0005151</w:t>
            </w:r>
          </w:p>
        </w:tc>
      </w:tr>
    </w:tbl>
    <w:tbl>
      <w:tblPr>
        <w:tblW w:w="51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90"/>
        <w:gridCol w:w="1667"/>
        <w:gridCol w:w="3463"/>
        <w:gridCol w:w="1718"/>
        <w:gridCol w:w="759"/>
        <w:gridCol w:w="1437"/>
        <w:gridCol w:w="1340"/>
        <w:gridCol w:w="1859"/>
      </w:tblGrid>
      <w:tr w:rsidR="00735BA9" w:rsidRPr="00B13E22"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735BA9" w:rsidRPr="00B13E22" w:rsidRDefault="00735BA9">
            <w:pPr>
              <w:spacing w:after="0" w:line="240" w:lineRule="auto"/>
              <w:jc w:val="center"/>
              <w:rPr>
                <w:rFonts w:ascii="Times New Roman" w:hAnsi="Times New Roman" w:cs="Times New Roman"/>
                <w:b/>
                <w:sz w:val="24"/>
                <w:szCs w:val="24"/>
              </w:rPr>
            </w:pPr>
            <w:r w:rsidRPr="00B13E22">
              <w:rPr>
                <w:rFonts w:ascii="Times New Roman" w:hAnsi="Times New Roman" w:cs="Times New Roman"/>
                <w:b/>
                <w:sz w:val="24"/>
                <w:szCs w:val="24"/>
              </w:rPr>
              <w:t xml:space="preserve">Кључни стратешки пројекат / пројекат / активност </w:t>
            </w:r>
          </w:p>
          <w:p w:rsidR="00735BA9" w:rsidRPr="00B13E22" w:rsidRDefault="00735BA9">
            <w:pPr>
              <w:spacing w:after="0" w:line="240" w:lineRule="auto"/>
              <w:jc w:val="center"/>
              <w:rPr>
                <w:rFonts w:ascii="Times New Roman" w:eastAsia="Times New Roman" w:hAnsi="Times New Roman" w:cs="Times New Roman"/>
                <w:sz w:val="24"/>
                <w:szCs w:val="24"/>
                <w:lang w:val="bs-Cyrl-BA"/>
              </w:rPr>
            </w:pPr>
          </w:p>
        </w:tc>
        <w:tc>
          <w:tcPr>
            <w:tcW w:w="467"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b/>
                <w:sz w:val="24"/>
                <w:szCs w:val="24"/>
              </w:rPr>
            </w:pPr>
            <w:r w:rsidRPr="00B13E22">
              <w:rPr>
                <w:rFonts w:ascii="Times New Roman" w:hAnsi="Times New Roman" w:cs="Times New Roman"/>
                <w:b/>
                <w:sz w:val="24"/>
                <w:szCs w:val="24"/>
              </w:rPr>
              <w:t xml:space="preserve">Рок извршења </w:t>
            </w:r>
            <w:r w:rsidRPr="00B13E22">
              <w:rPr>
                <w:rFonts w:ascii="Times New Roman" w:hAnsi="Times New Roman" w:cs="Times New Roman"/>
                <w:sz w:val="24"/>
                <w:szCs w:val="24"/>
              </w:rPr>
              <w:t>(по кварталима)</w:t>
            </w:r>
          </w:p>
        </w:tc>
        <w:tc>
          <w:tcPr>
            <w:tcW w:w="1146"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b/>
                <w:sz w:val="24"/>
                <w:szCs w:val="24"/>
                <w:lang w:val="bs-Latn-BA"/>
              </w:rPr>
            </w:pPr>
            <w:r w:rsidRPr="00B13E22">
              <w:rPr>
                <w:rFonts w:ascii="Times New Roman" w:hAnsi="Times New Roman" w:cs="Times New Roman"/>
                <w:b/>
                <w:sz w:val="24"/>
                <w:szCs w:val="24"/>
              </w:rPr>
              <w:t>Индикатор на нивоу очекиваног резултата кључног стратешког пројекта/ пројекта/ активности</w:t>
            </w:r>
          </w:p>
        </w:tc>
        <w:tc>
          <w:tcPr>
            <w:tcW w:w="466"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i/>
                <w:sz w:val="24"/>
                <w:szCs w:val="24"/>
              </w:rPr>
            </w:pPr>
            <w:r w:rsidRPr="00B13E22">
              <w:rPr>
                <w:rFonts w:ascii="Times New Roman" w:hAnsi="Times New Roman" w:cs="Times New Roman"/>
                <w:b/>
                <w:sz w:val="24"/>
                <w:szCs w:val="24"/>
              </w:rPr>
              <w:t>Носилац</w:t>
            </w:r>
          </w:p>
          <w:p w:rsidR="00735BA9" w:rsidRPr="00B13E22" w:rsidRDefault="00735BA9">
            <w:pPr>
              <w:spacing w:after="0" w:line="240" w:lineRule="auto"/>
              <w:jc w:val="center"/>
              <w:rPr>
                <w:rFonts w:ascii="Times New Roman" w:eastAsia="Times New Roman" w:hAnsi="Times New Roman" w:cs="Times New Roman"/>
                <w:i/>
                <w:sz w:val="24"/>
                <w:szCs w:val="24"/>
              </w:rPr>
            </w:pPr>
            <w:r w:rsidRPr="00B13E22">
              <w:rPr>
                <w:rFonts w:ascii="Times New Roman" w:hAnsi="Times New Roman" w:cs="Times New Roman"/>
                <w:i/>
                <w:sz w:val="24"/>
                <w:szCs w:val="24"/>
              </w:rPr>
              <w:t>(најмањи организаци-они дио)</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sz w:val="24"/>
                <w:szCs w:val="24"/>
              </w:rPr>
            </w:pPr>
            <w:r w:rsidRPr="00B13E22">
              <w:rPr>
                <w:rFonts w:ascii="Times New Roman" w:hAnsi="Times New Roman" w:cs="Times New Roman"/>
                <w:b/>
                <w:sz w:val="24"/>
                <w:szCs w:val="24"/>
              </w:rPr>
              <w:t>ПЈИ</w:t>
            </w:r>
          </w:p>
        </w:tc>
        <w:tc>
          <w:tcPr>
            <w:tcW w:w="417"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color w:val="000000" w:themeColor="text1"/>
                <w:sz w:val="24"/>
                <w:szCs w:val="24"/>
              </w:rPr>
            </w:pPr>
            <w:r w:rsidRPr="00B13E22">
              <w:rPr>
                <w:rFonts w:ascii="Times New Roman" w:hAnsi="Times New Roman" w:cs="Times New Roman"/>
                <w:b/>
                <w:color w:val="000000" w:themeColor="text1"/>
                <w:sz w:val="24"/>
                <w:szCs w:val="24"/>
              </w:rPr>
              <w:t>Влада / скупштина ЈЛС разматра</w:t>
            </w:r>
          </w:p>
        </w:tc>
        <w:tc>
          <w:tcPr>
            <w:tcW w:w="1100" w:type="pct"/>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 xml:space="preserve">Извори и износи планираних финансијских </w:t>
            </w:r>
          </w:p>
          <w:p w:rsidR="00735BA9" w:rsidRPr="00B13E22" w:rsidRDefault="00735BA9">
            <w:pPr>
              <w:spacing w:after="0" w:line="240" w:lineRule="auto"/>
              <w:jc w:val="center"/>
              <w:rPr>
                <w:rFonts w:ascii="Times New Roman" w:eastAsia="Times New Roman" w:hAnsi="Times New Roman" w:cs="Times New Roman"/>
                <w:color w:val="000000" w:themeColor="text1"/>
                <w:sz w:val="24"/>
                <w:szCs w:val="24"/>
              </w:rPr>
            </w:pPr>
            <w:r w:rsidRPr="00B13E22">
              <w:rPr>
                <w:rFonts w:ascii="Times New Roman" w:hAnsi="Times New Roman" w:cs="Times New Roman"/>
                <w:b/>
                <w:bCs/>
                <w:color w:val="000000" w:themeColor="text1"/>
                <w:sz w:val="24"/>
                <w:szCs w:val="24"/>
              </w:rPr>
              <w:t>средстава у КМ</w:t>
            </w:r>
          </w:p>
        </w:tc>
      </w:tr>
      <w:tr w:rsidR="00735BA9" w:rsidRPr="00B13E22" w:rsidTr="00735BA9">
        <w:trPr>
          <w:trHeight w:val="473"/>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sz w:val="24"/>
                <w:szCs w:val="24"/>
                <w:lang w:val="bs-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
                <w:sz w:val="24"/>
                <w:szCs w:val="24"/>
                <w:lang w:val="bs-Latn-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i/>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sz w:val="24"/>
                <w:szCs w:val="24"/>
              </w:rPr>
            </w:pPr>
          </w:p>
        </w:tc>
        <w:tc>
          <w:tcPr>
            <w:tcW w:w="417"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bCs/>
                <w:color w:val="000000" w:themeColor="text1"/>
                <w:spacing w:val="-2"/>
                <w:sz w:val="24"/>
                <w:szCs w:val="24"/>
              </w:rPr>
            </w:pPr>
            <w:r w:rsidRPr="00B13E22">
              <w:rPr>
                <w:rFonts w:ascii="Times New Roman" w:eastAsia="Times New Roman" w:hAnsi="Times New Roman" w:cs="Times New Roman"/>
                <w:color w:val="000000" w:themeColor="text1"/>
                <w:spacing w:val="-2"/>
                <w:sz w:val="24"/>
                <w:szCs w:val="24"/>
              </w:rPr>
              <w:t>(</w:t>
            </w:r>
            <w:r w:rsidRPr="00B13E22">
              <w:rPr>
                <w:rFonts w:ascii="Times New Roman" w:eastAsia="Times New Roman" w:hAnsi="Times New Roman" w:cs="Times New Roman"/>
                <w:color w:val="000000" w:themeColor="text1"/>
                <w:spacing w:val="-2"/>
                <w:sz w:val="24"/>
                <w:szCs w:val="24"/>
                <w:lang w:val="bs-Cyrl-BA"/>
              </w:rPr>
              <w:t xml:space="preserve">Да </w:t>
            </w:r>
            <w:r w:rsidRPr="00B13E22">
              <w:rPr>
                <w:rFonts w:ascii="Times New Roman" w:eastAsia="Times New Roman" w:hAnsi="Times New Roman" w:cs="Times New Roman"/>
                <w:color w:val="000000" w:themeColor="text1"/>
                <w:spacing w:val="-2"/>
                <w:sz w:val="24"/>
                <w:szCs w:val="24"/>
              </w:rPr>
              <w:t>/</w:t>
            </w:r>
            <w:r w:rsidRPr="00B13E22">
              <w:rPr>
                <w:rFonts w:ascii="Times New Roman" w:eastAsia="Times New Roman" w:hAnsi="Times New Roman" w:cs="Times New Roman"/>
                <w:color w:val="000000" w:themeColor="text1"/>
                <w:spacing w:val="-2"/>
                <w:sz w:val="24"/>
                <w:szCs w:val="24"/>
                <w:lang w:val="bs-Cyrl-BA"/>
              </w:rPr>
              <w:t xml:space="preserve"> Не</w:t>
            </w:r>
            <w:r w:rsidRPr="00B13E22">
              <w:rPr>
                <w:rFonts w:ascii="Times New Roman" w:eastAsia="Times New Roman" w:hAnsi="Times New Roman" w:cs="Times New Roman"/>
                <w:color w:val="000000" w:themeColor="text1"/>
                <w:spacing w:val="-2"/>
                <w:sz w:val="24"/>
                <w:szCs w:val="24"/>
              </w:rPr>
              <w:t>)</w:t>
            </w:r>
          </w:p>
        </w:tc>
        <w:tc>
          <w:tcPr>
            <w:tcW w:w="467"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bCs/>
                <w:color w:val="000000" w:themeColor="text1"/>
                <w:sz w:val="24"/>
                <w:szCs w:val="24"/>
              </w:rPr>
            </w:pPr>
            <w:r w:rsidRPr="00B13E22">
              <w:rPr>
                <w:rFonts w:ascii="Times New Roman" w:hAnsi="Times New Roman" w:cs="Times New Roman"/>
                <w:bCs/>
                <w:color w:val="000000" w:themeColor="text1"/>
                <w:sz w:val="24"/>
                <w:szCs w:val="24"/>
              </w:rPr>
              <w:t>Извори</w:t>
            </w:r>
          </w:p>
        </w:tc>
        <w:tc>
          <w:tcPr>
            <w:tcW w:w="634"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735BA9" w:rsidRPr="00B13E22" w:rsidRDefault="00735BA9">
            <w:pPr>
              <w:spacing w:after="0" w:line="240" w:lineRule="auto"/>
              <w:jc w:val="center"/>
              <w:rPr>
                <w:rFonts w:ascii="Times New Roman" w:eastAsia="Times New Roman" w:hAnsi="Times New Roman" w:cs="Times New Roman"/>
                <w:color w:val="000000" w:themeColor="text1"/>
                <w:sz w:val="24"/>
                <w:szCs w:val="24"/>
              </w:rPr>
            </w:pPr>
            <w:r w:rsidRPr="00B13E22">
              <w:rPr>
                <w:rFonts w:ascii="Times New Roman" w:eastAsia="Times New Roman" w:hAnsi="Times New Roman" w:cs="Times New Roman"/>
                <w:bCs/>
                <w:color w:val="000000" w:themeColor="text1"/>
                <w:sz w:val="24"/>
                <w:szCs w:val="24"/>
                <w:lang w:val="bs-Cyrl-BA"/>
              </w:rPr>
              <w:t>Износ</w:t>
            </w:r>
          </w:p>
        </w:tc>
      </w:tr>
      <w:tr w:rsidR="00735BA9" w:rsidRPr="00B13E22"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rPr>
                <w:rFonts w:ascii="Times New Roman" w:eastAsia="Times New Roman" w:hAnsi="Times New Roman" w:cs="Times New Roman"/>
                <w:color w:val="000000" w:themeColor="text1"/>
                <w:sz w:val="24"/>
                <w:szCs w:val="24"/>
                <w:lang w:val="bs-Cyrl-BA"/>
              </w:rPr>
            </w:pPr>
            <w:r w:rsidRPr="00B13E22">
              <w:rPr>
                <w:rFonts w:ascii="Times New Roman" w:eastAsia="Times New Roman" w:hAnsi="Times New Roman" w:cs="Times New Roman"/>
                <w:color w:val="000000" w:themeColor="text1"/>
                <w:sz w:val="24"/>
                <w:szCs w:val="24"/>
                <w:lang w:val="bs-Cyrl-BA"/>
              </w:rPr>
              <w:t>Управни поступак</w:t>
            </w: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810545" w:rsidRDefault="00810545">
            <w:pPr>
              <w:spacing w:after="0" w:line="240" w:lineRule="auto"/>
              <w:jc w:val="center"/>
              <w:rPr>
                <w:rFonts w:ascii="Times New Roman" w:eastAsia="Times New Roman" w:hAnsi="Times New Roman" w:cs="Times New Roman"/>
                <w:color w:val="000000" w:themeColor="text1"/>
                <w:sz w:val="24"/>
                <w:szCs w:val="24"/>
                <w:lang w:val="sr-Cyrl-BA"/>
              </w:rPr>
            </w:pPr>
          </w:p>
          <w:p w:rsidR="00810545" w:rsidRDefault="00810545">
            <w:pPr>
              <w:spacing w:after="0" w:line="240" w:lineRule="auto"/>
              <w:jc w:val="center"/>
              <w:rPr>
                <w:rFonts w:ascii="Times New Roman" w:eastAsia="Times New Roman" w:hAnsi="Times New Roman" w:cs="Times New Roman"/>
                <w:color w:val="000000" w:themeColor="text1"/>
                <w:sz w:val="24"/>
                <w:szCs w:val="24"/>
                <w:lang w:val="sr-Cyrl-BA"/>
              </w:rPr>
            </w:pPr>
          </w:p>
          <w:p w:rsidR="00735BA9" w:rsidRPr="00B13E22" w:rsidRDefault="00735BA9">
            <w:pPr>
              <w:spacing w:after="0" w:line="240" w:lineRule="auto"/>
              <w:jc w:val="center"/>
              <w:rPr>
                <w:rFonts w:ascii="Times New Roman" w:eastAsia="Times New Roman" w:hAnsi="Times New Roman" w:cs="Times New Roman"/>
                <w:color w:val="000000" w:themeColor="text1"/>
                <w:sz w:val="24"/>
                <w:szCs w:val="24"/>
                <w:lang w:val="sr-Cyrl-BA"/>
              </w:rPr>
            </w:pPr>
            <w:r w:rsidRPr="00B13E22">
              <w:rPr>
                <w:rFonts w:ascii="Times New Roman" w:eastAsia="Times New Roman" w:hAnsi="Times New Roman" w:cs="Times New Roman"/>
                <w:color w:val="000000" w:themeColor="text1"/>
                <w:sz w:val="24"/>
                <w:szCs w:val="24"/>
                <w:lang w:val="sr-Cyrl-BA"/>
              </w:rPr>
              <w:t>континуирано</w:t>
            </w:r>
          </w:p>
          <w:p w:rsidR="00735BA9" w:rsidRPr="00B13E22" w:rsidRDefault="00735BA9">
            <w:pPr>
              <w:spacing w:after="0" w:line="240" w:lineRule="auto"/>
              <w:jc w:val="center"/>
              <w:rPr>
                <w:rFonts w:ascii="Times New Roman" w:eastAsia="Times New Roman" w:hAnsi="Times New Roman" w:cs="Times New Roman"/>
                <w:color w:val="000000" w:themeColor="text1"/>
                <w:sz w:val="24"/>
                <w:szCs w:val="24"/>
                <w:lang w:val="sr-Cyrl-BA"/>
              </w:rPr>
            </w:pPr>
          </w:p>
        </w:tc>
        <w:tc>
          <w:tcPr>
            <w:tcW w:w="1146" w:type="pct"/>
            <w:vMerge w:val="restart"/>
            <w:tcBorders>
              <w:top w:val="single" w:sz="4" w:space="0" w:color="000000"/>
              <w:left w:val="single" w:sz="4" w:space="0" w:color="000000"/>
              <w:bottom w:val="single" w:sz="4" w:space="0" w:color="000000"/>
              <w:right w:val="single" w:sz="4" w:space="0" w:color="000000"/>
            </w:tcBorders>
          </w:tcPr>
          <w:p w:rsidR="00735BA9" w:rsidRPr="00B13E22" w:rsidRDefault="00735BA9">
            <w:pPr>
              <w:pStyle w:val="ListParagraph"/>
              <w:spacing w:after="0" w:line="240" w:lineRule="auto"/>
              <w:ind w:left="72"/>
              <w:jc w:val="both"/>
              <w:rPr>
                <w:rFonts w:ascii="Times New Roman" w:eastAsia="Times New Roman" w:hAnsi="Times New Roman" w:cs="Times New Roman"/>
                <w:color w:val="000000" w:themeColor="text1"/>
                <w:sz w:val="24"/>
                <w:szCs w:val="24"/>
                <w:lang w:val="sr-Cyrl-BA"/>
              </w:rPr>
            </w:pPr>
          </w:p>
          <w:p w:rsidR="00735BA9" w:rsidRPr="00B13E22" w:rsidRDefault="00735BA9">
            <w:pPr>
              <w:pStyle w:val="ListParagraph"/>
              <w:spacing w:after="0" w:line="240" w:lineRule="auto"/>
              <w:ind w:left="72"/>
              <w:jc w:val="both"/>
              <w:rPr>
                <w:rFonts w:ascii="Times New Roman" w:eastAsia="Times New Roman" w:hAnsi="Times New Roman" w:cs="Times New Roman"/>
                <w:color w:val="000000" w:themeColor="text1"/>
                <w:sz w:val="24"/>
                <w:szCs w:val="24"/>
                <w:lang w:val="sr-Cyrl-BA"/>
              </w:rPr>
            </w:pPr>
          </w:p>
          <w:p w:rsidR="00735BA9" w:rsidRPr="00B13E22" w:rsidRDefault="00735BA9">
            <w:pPr>
              <w:pStyle w:val="ListParagraph"/>
              <w:spacing w:after="0" w:line="240" w:lineRule="auto"/>
              <w:ind w:left="72"/>
              <w:jc w:val="both"/>
              <w:rPr>
                <w:rFonts w:ascii="Times New Roman" w:eastAsia="Times New Roman" w:hAnsi="Times New Roman" w:cs="Times New Roman"/>
                <w:color w:val="000000" w:themeColor="text1"/>
                <w:sz w:val="24"/>
                <w:szCs w:val="24"/>
                <w:lang/>
              </w:rPr>
            </w:pPr>
            <w:r w:rsidRPr="00B13E22">
              <w:rPr>
                <w:rFonts w:ascii="Times New Roman" w:eastAsia="Times New Roman" w:hAnsi="Times New Roman" w:cs="Times New Roman"/>
                <w:color w:val="000000" w:themeColor="text1"/>
                <w:sz w:val="24"/>
                <w:szCs w:val="24"/>
                <w:lang/>
              </w:rPr>
              <w:t xml:space="preserve">Минимално </w:t>
            </w:r>
            <w:r w:rsidRPr="00B13E22">
              <w:rPr>
                <w:rFonts w:ascii="Times New Roman" w:eastAsia="Times New Roman" w:hAnsi="Times New Roman" w:cs="Times New Roman"/>
                <w:color w:val="000000" w:themeColor="text1"/>
                <w:sz w:val="24"/>
                <w:szCs w:val="24"/>
                <w:lang w:val="sr-Cyrl-BA"/>
              </w:rPr>
              <w:t>550 донесених управних аката из области пољопривреде и водопривреде</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BA"/>
              </w:rPr>
            </w:pPr>
            <w:r w:rsidRPr="00B13E22">
              <w:rPr>
                <w:rFonts w:ascii="Times New Roman" w:eastAsia="Times New Roman" w:hAnsi="Times New Roman" w:cs="Times New Roman"/>
                <w:color w:val="000000" w:themeColor="text1"/>
                <w:sz w:val="24"/>
                <w:szCs w:val="24"/>
                <w:lang w:val="sr-Cyrl-BA"/>
              </w:rPr>
              <w:t>Град Бијељина - Одјељење за пољопривреду</w:t>
            </w:r>
          </w:p>
          <w:p w:rsidR="00735BA9" w:rsidRPr="00B13E22" w:rsidRDefault="00735BA9">
            <w:pPr>
              <w:pStyle w:val="ListParagraph"/>
              <w:autoSpaceDE w:val="0"/>
              <w:autoSpaceDN w:val="0"/>
              <w:adjustRightInd w:val="0"/>
              <w:spacing w:after="0" w:line="240" w:lineRule="auto"/>
              <w:ind w:left="1440"/>
              <w:jc w:val="center"/>
              <w:rPr>
                <w:rFonts w:ascii="Times New Roman" w:eastAsia="Times New Roman" w:hAnsi="Times New Roman" w:cs="Times New Roman"/>
                <w:color w:val="000000" w:themeColor="text1"/>
                <w:sz w:val="24"/>
                <w:szCs w:val="24"/>
                <w:lang w:val="sr-Cyrl-BA"/>
              </w:rPr>
            </w:pP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35BA9" w:rsidRPr="00B13E22" w:rsidRDefault="00735BA9">
            <w:pPr>
              <w:spacing w:after="0" w:line="240" w:lineRule="auto"/>
              <w:jc w:val="center"/>
              <w:rPr>
                <w:rFonts w:ascii="Times New Roman" w:eastAsia="Times New Roman" w:hAnsi="Times New Roman" w:cs="Times New Roman"/>
                <w:bCs/>
                <w:color w:val="000000" w:themeColor="text1"/>
                <w:sz w:val="24"/>
                <w:szCs w:val="24"/>
              </w:rPr>
            </w:pPr>
            <w:r w:rsidRPr="00B13E22">
              <w:rPr>
                <w:rFonts w:ascii="Times New Roman" w:eastAsia="Times New Roman" w:hAnsi="Times New Roman" w:cs="Times New Roman"/>
                <w:bCs/>
                <w:color w:val="000000" w:themeColor="text1"/>
                <w:sz w:val="24"/>
                <w:szCs w:val="24"/>
              </w:rPr>
              <w:t>-</w:t>
            </w:r>
          </w:p>
        </w:tc>
        <w:tc>
          <w:tcPr>
            <w:tcW w:w="41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35BA9" w:rsidRPr="00B13E22" w:rsidRDefault="00735BA9">
            <w:pPr>
              <w:spacing w:after="0" w:line="240" w:lineRule="auto"/>
              <w:jc w:val="center"/>
              <w:rPr>
                <w:rFonts w:ascii="Times New Roman" w:eastAsia="Times New Roman" w:hAnsi="Times New Roman" w:cs="Times New Roman"/>
                <w:bCs/>
                <w:color w:val="000000" w:themeColor="text1"/>
                <w:sz w:val="24"/>
                <w:szCs w:val="24"/>
                <w:lang/>
              </w:rPr>
            </w:pPr>
            <w:r w:rsidRPr="00B13E22">
              <w:rPr>
                <w:rFonts w:ascii="Times New Roman" w:eastAsia="Times New Roman" w:hAnsi="Times New Roman" w:cs="Times New Roman"/>
                <w:bCs/>
                <w:color w:val="000000" w:themeColor="text1"/>
                <w:sz w:val="24"/>
                <w:szCs w:val="24"/>
              </w:rPr>
              <w:t>Н</w:t>
            </w:r>
            <w:r w:rsidR="00B13E22">
              <w:rPr>
                <w:rFonts w:ascii="Times New Roman" w:eastAsia="Times New Roman" w:hAnsi="Times New Roman" w:cs="Times New Roman"/>
                <w:bCs/>
                <w:color w:val="000000" w:themeColor="text1"/>
                <w:sz w:val="24"/>
                <w:szCs w:val="24"/>
                <w:lang/>
              </w:rPr>
              <w:t>е</w:t>
            </w:r>
          </w:p>
        </w:tc>
        <w:tc>
          <w:tcPr>
            <w:tcW w:w="46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jc w:val="center"/>
              <w:rPr>
                <w:rFonts w:ascii="Times New Roman" w:eastAsia="Times New Roman" w:hAnsi="Times New Roman" w:cs="Times New Roman"/>
                <w:bCs/>
                <w:color w:val="000000" w:themeColor="text1"/>
                <w:sz w:val="24"/>
                <w:szCs w:val="24"/>
                <w:lang w:val="sr-Cyrl-BA"/>
              </w:rPr>
            </w:pPr>
            <w:r w:rsidRPr="00B13E22">
              <w:rPr>
                <w:rFonts w:ascii="Times New Roman" w:eastAsia="Times New Roman" w:hAnsi="Times New Roman" w:cs="Times New Roman"/>
                <w:bCs/>
                <w:color w:val="000000" w:themeColor="text1"/>
                <w:sz w:val="24"/>
                <w:szCs w:val="24"/>
                <w:lang w:val="sr-Cyrl-BA"/>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lang w:val="bs-Cyrl-BA"/>
              </w:rPr>
            </w:pPr>
            <w:r w:rsidRPr="00B13E22">
              <w:rPr>
                <w:rFonts w:ascii="Times New Roman" w:hAnsi="Times New Roman" w:cs="Times New Roman"/>
                <w:b/>
                <w:bCs/>
                <w:color w:val="000000" w:themeColor="text1"/>
                <w:sz w:val="24"/>
                <w:szCs w:val="24"/>
              </w:rPr>
              <w:t xml:space="preserve">Донације </w:t>
            </w:r>
            <w:r w:rsidRPr="00B13E22">
              <w:rPr>
                <w:rFonts w:ascii="Times New Roman" w:hAnsi="Times New Roman" w:cs="Times New Roman"/>
                <w:b/>
                <w:bCs/>
                <w:color w:val="000000" w:themeColor="text1"/>
                <w:sz w:val="24"/>
                <w:szCs w:val="24"/>
                <w:lang w:val="bs-Latn-BA"/>
              </w:rPr>
              <w:t>/</w:t>
            </w:r>
            <w:r w:rsidRPr="00B13E22">
              <w:rPr>
                <w:rFonts w:ascii="Times New Roman" w:hAnsi="Times New Roman" w:cs="Times New Roman"/>
                <w:b/>
                <w:bCs/>
                <w:color w:val="000000" w:themeColor="text1"/>
                <w:sz w:val="24"/>
                <w:szCs w:val="24"/>
                <w:lang w:val="bs-Cyrl-BA"/>
              </w:rPr>
              <w:t xml:space="preserve"> Грант</w:t>
            </w:r>
          </w:p>
        </w:tc>
        <w:tc>
          <w:tcPr>
            <w:tcW w:w="63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bs-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ind w:left="72"/>
              <w:rPr>
                <w:rFonts w:ascii="Times New Roman" w:eastAsia="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RPr="00B13E22"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tcPr>
          <w:p w:rsidR="00735BA9" w:rsidRPr="00B13E22" w:rsidRDefault="00735BA9">
            <w:pPr>
              <w:spacing w:after="0" w:line="240" w:lineRule="auto"/>
              <w:rPr>
                <w:rFonts w:ascii="Times New Roman" w:eastAsia="Times New Roman" w:hAnsi="Times New Roman" w:cs="Times New Roman"/>
                <w:color w:val="000000" w:themeColor="text1"/>
                <w:sz w:val="24"/>
                <w:szCs w:val="24"/>
                <w:lang w:val="sr-Cyrl-BA"/>
              </w:rPr>
            </w:pPr>
            <w:r w:rsidRPr="00B13E22">
              <w:rPr>
                <w:rFonts w:ascii="Times New Roman" w:eastAsia="Times New Roman" w:hAnsi="Times New Roman" w:cs="Times New Roman"/>
                <w:color w:val="000000" w:themeColor="text1"/>
                <w:sz w:val="24"/>
                <w:szCs w:val="24"/>
                <w:lang w:val="sr-Cyrl-BA"/>
              </w:rPr>
              <w:t>Афирмација домаће пољопривредне производње, студије, сајмови, туризам</w:t>
            </w:r>
          </w:p>
          <w:p w:rsidR="00735BA9" w:rsidRPr="00B13E22" w:rsidRDefault="00735BA9">
            <w:pPr>
              <w:spacing w:after="0" w:line="240" w:lineRule="auto"/>
              <w:rPr>
                <w:rFonts w:ascii="Times New Roman" w:eastAsia="Times New Roman" w:hAnsi="Times New Roman" w:cs="Times New Roman"/>
                <w:color w:val="000000" w:themeColor="text1"/>
                <w:sz w:val="24"/>
                <w:szCs w:val="24"/>
                <w:lang w:val="sr-Cyrl-BA"/>
              </w:rPr>
            </w:pPr>
          </w:p>
          <w:p w:rsidR="00735BA9" w:rsidRPr="00B13E22" w:rsidRDefault="00735BA9">
            <w:pPr>
              <w:spacing w:after="0" w:line="240" w:lineRule="auto"/>
              <w:rPr>
                <w:rFonts w:ascii="Times New Roman" w:eastAsia="Times New Roman" w:hAnsi="Times New Roman" w:cs="Times New Roman"/>
                <w:color w:val="000000" w:themeColor="text1"/>
                <w:sz w:val="24"/>
                <w:szCs w:val="24"/>
                <w:lang w:val="sr-Cyrl-BA"/>
              </w:rPr>
            </w:pPr>
          </w:p>
          <w:p w:rsidR="00735BA9" w:rsidRPr="00B13E22" w:rsidRDefault="00735BA9">
            <w:pPr>
              <w:spacing w:after="0" w:line="240" w:lineRule="auto"/>
              <w:rPr>
                <w:rFonts w:ascii="Times New Roman" w:eastAsia="Times New Roman" w:hAnsi="Times New Roman" w:cs="Times New Roman"/>
                <w:color w:val="000000" w:themeColor="text1"/>
                <w:sz w:val="24"/>
                <w:szCs w:val="24"/>
                <w:lang w:val="sr-Cyrl-BA"/>
              </w:rPr>
            </w:pP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810545" w:rsidRDefault="00810545">
            <w:pPr>
              <w:spacing w:after="0" w:line="240" w:lineRule="auto"/>
              <w:jc w:val="center"/>
              <w:rPr>
                <w:rFonts w:ascii="Times New Roman" w:eastAsia="Times New Roman" w:hAnsi="Times New Roman" w:cs="Times New Roman"/>
                <w:color w:val="000000" w:themeColor="text1"/>
                <w:sz w:val="24"/>
                <w:szCs w:val="24"/>
                <w:lang w:val="sr-Cyrl-BA"/>
              </w:rPr>
            </w:pPr>
          </w:p>
          <w:p w:rsidR="00810545" w:rsidRDefault="00810545">
            <w:pPr>
              <w:spacing w:after="0" w:line="240" w:lineRule="auto"/>
              <w:jc w:val="center"/>
              <w:rPr>
                <w:rFonts w:ascii="Times New Roman" w:eastAsia="Times New Roman" w:hAnsi="Times New Roman" w:cs="Times New Roman"/>
                <w:color w:val="000000" w:themeColor="text1"/>
                <w:sz w:val="24"/>
                <w:szCs w:val="24"/>
                <w:lang w:val="sr-Cyrl-BA"/>
              </w:rPr>
            </w:pPr>
          </w:p>
          <w:p w:rsidR="00735BA9" w:rsidRPr="00B13E22" w:rsidRDefault="00735BA9">
            <w:pPr>
              <w:spacing w:after="0" w:line="240" w:lineRule="auto"/>
              <w:jc w:val="center"/>
              <w:rPr>
                <w:rFonts w:ascii="Times New Roman" w:eastAsia="Times New Roman" w:hAnsi="Times New Roman" w:cs="Times New Roman"/>
                <w:color w:val="000000" w:themeColor="text1"/>
                <w:sz w:val="24"/>
                <w:szCs w:val="24"/>
                <w:lang w:val="sr-Cyrl-BA"/>
              </w:rPr>
            </w:pPr>
            <w:r w:rsidRPr="00B13E22">
              <w:rPr>
                <w:rFonts w:ascii="Times New Roman" w:eastAsia="Times New Roman" w:hAnsi="Times New Roman" w:cs="Times New Roman"/>
                <w:color w:val="000000" w:themeColor="text1"/>
                <w:sz w:val="24"/>
                <w:szCs w:val="24"/>
                <w:lang w:val="sr-Cyrl-BA"/>
              </w:rPr>
              <w:t>континуирано</w:t>
            </w:r>
          </w:p>
          <w:p w:rsidR="00735BA9" w:rsidRPr="00B13E22" w:rsidRDefault="00735BA9">
            <w:pPr>
              <w:spacing w:after="0" w:line="240" w:lineRule="auto"/>
              <w:jc w:val="center"/>
              <w:rPr>
                <w:rFonts w:ascii="Times New Roman" w:eastAsia="Times New Roman" w:hAnsi="Times New Roman" w:cs="Times New Roman"/>
                <w:color w:val="000000" w:themeColor="text1"/>
                <w:sz w:val="24"/>
                <w:szCs w:val="24"/>
              </w:rPr>
            </w:pPr>
          </w:p>
        </w:tc>
        <w:tc>
          <w:tcPr>
            <w:tcW w:w="1146" w:type="pct"/>
            <w:vMerge w:val="restart"/>
            <w:tcBorders>
              <w:top w:val="single" w:sz="4" w:space="0" w:color="000000"/>
              <w:left w:val="single" w:sz="4" w:space="0" w:color="000000"/>
              <w:bottom w:val="single" w:sz="4" w:space="0" w:color="000000"/>
              <w:right w:val="single" w:sz="4" w:space="0" w:color="000000"/>
            </w:tcBorders>
          </w:tcPr>
          <w:p w:rsidR="00735BA9" w:rsidRPr="00B13E22" w:rsidRDefault="00735BA9">
            <w:pPr>
              <w:spacing w:after="0" w:line="240" w:lineRule="auto"/>
              <w:jc w:val="both"/>
              <w:rPr>
                <w:rFonts w:ascii="Times New Roman" w:eastAsia="Times New Roman" w:hAnsi="Times New Roman" w:cs="Times New Roman"/>
                <w:b/>
                <w:color w:val="000000" w:themeColor="text1"/>
                <w:sz w:val="24"/>
                <w:szCs w:val="24"/>
                <w:lang w:val="sr-Cyrl-BA"/>
              </w:rPr>
            </w:pPr>
          </w:p>
          <w:p w:rsidR="00735BA9" w:rsidRPr="00B13E22" w:rsidRDefault="00735BA9">
            <w:pPr>
              <w:pStyle w:val="ListParagraph"/>
              <w:spacing w:after="0" w:line="240" w:lineRule="auto"/>
              <w:ind w:left="72"/>
              <w:jc w:val="both"/>
              <w:rPr>
                <w:rFonts w:ascii="Times New Roman" w:hAnsi="Times New Roman" w:cs="Times New Roman"/>
                <w:color w:val="000000" w:themeColor="text1"/>
                <w:sz w:val="24"/>
                <w:szCs w:val="24"/>
              </w:rPr>
            </w:pPr>
            <w:r w:rsidRPr="00B13E22">
              <w:rPr>
                <w:rFonts w:ascii="Times New Roman" w:eastAsia="Times New Roman" w:hAnsi="Times New Roman" w:cs="Times New Roman"/>
                <w:bCs/>
                <w:color w:val="000000" w:themeColor="text1"/>
                <w:sz w:val="24"/>
                <w:szCs w:val="24"/>
                <w:lang w:val="sr-Cyrl-BA"/>
              </w:rPr>
              <w:t xml:space="preserve">Подржано до 5 догађаја </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autoSpaceDE w:val="0"/>
              <w:autoSpaceDN w:val="0"/>
              <w:adjustRightInd w:val="0"/>
              <w:spacing w:after="0" w:line="240" w:lineRule="auto"/>
              <w:jc w:val="center"/>
              <w:rPr>
                <w:rFonts w:ascii="Times New Roman" w:hAnsi="Times New Roman" w:cs="Times New Roman"/>
                <w:color w:val="000000" w:themeColor="text1"/>
                <w:sz w:val="24"/>
                <w:szCs w:val="24"/>
                <w:lang w:val="sr-Cyrl-BA"/>
              </w:rPr>
            </w:pPr>
            <w:r w:rsidRPr="00B13E22">
              <w:rPr>
                <w:rFonts w:ascii="Times New Roman" w:eastAsia="Times New Roman" w:hAnsi="Times New Roman" w:cs="Times New Roman"/>
                <w:bCs/>
                <w:color w:val="000000" w:themeColor="text1"/>
                <w:sz w:val="24"/>
                <w:szCs w:val="24"/>
                <w:lang w:val="sr-Cyrl-BA"/>
              </w:rPr>
              <w:t>Град  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35BA9" w:rsidRPr="00B13E22" w:rsidRDefault="00735BA9">
            <w:pPr>
              <w:spacing w:after="0" w:line="240" w:lineRule="auto"/>
              <w:jc w:val="center"/>
              <w:rPr>
                <w:rFonts w:ascii="Times New Roman" w:eastAsia="Times New Roman" w:hAnsi="Times New Roman" w:cs="Times New Roman"/>
                <w:bCs/>
                <w:color w:val="000000" w:themeColor="text1"/>
                <w:sz w:val="24"/>
                <w:szCs w:val="24"/>
              </w:rPr>
            </w:pPr>
            <w:r w:rsidRPr="00B13E22">
              <w:rPr>
                <w:rFonts w:ascii="Times New Roman" w:eastAsia="Times New Roman" w:hAnsi="Times New Roman" w:cs="Times New Roman"/>
                <w:bCs/>
                <w:color w:val="000000" w:themeColor="text1"/>
                <w:sz w:val="24"/>
                <w:szCs w:val="24"/>
              </w:rPr>
              <w:t>-</w:t>
            </w:r>
          </w:p>
        </w:tc>
        <w:tc>
          <w:tcPr>
            <w:tcW w:w="417"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735BA9" w:rsidRPr="00B13E22" w:rsidRDefault="00735BA9">
            <w:pPr>
              <w:spacing w:after="0" w:line="240" w:lineRule="auto"/>
              <w:jc w:val="center"/>
              <w:rPr>
                <w:rFonts w:ascii="Times New Roman" w:eastAsia="Times New Roman" w:hAnsi="Times New Roman" w:cs="Times New Roman"/>
                <w:bCs/>
                <w:color w:val="000000" w:themeColor="text1"/>
                <w:sz w:val="24"/>
                <w:szCs w:val="24"/>
                <w:lang w:val="sr-Cyrl-BA"/>
              </w:rPr>
            </w:pPr>
            <w:r w:rsidRPr="00B13E22">
              <w:rPr>
                <w:rFonts w:ascii="Times New Roman" w:eastAsia="Times New Roman" w:hAnsi="Times New Roman" w:cs="Times New Roman"/>
                <w:bCs/>
                <w:color w:val="000000" w:themeColor="text1"/>
                <w:sz w:val="24"/>
                <w:szCs w:val="24"/>
                <w:lang w:val="sr-Cyrl-BA"/>
              </w:rPr>
              <w:t>Н</w:t>
            </w:r>
            <w:r w:rsidR="00B13E22">
              <w:rPr>
                <w:rFonts w:ascii="Times New Roman" w:eastAsia="Times New Roman" w:hAnsi="Times New Roman" w:cs="Times New Roman"/>
                <w:bCs/>
                <w:color w:val="000000" w:themeColor="text1"/>
                <w:sz w:val="24"/>
                <w:szCs w:val="24"/>
                <w:lang w:val="sr-Cyrl-BA"/>
              </w:rPr>
              <w:t>е</w:t>
            </w:r>
          </w:p>
        </w:tc>
        <w:tc>
          <w:tcPr>
            <w:tcW w:w="46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50.000,00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lang w:val="bs-Cyrl-BA"/>
              </w:rPr>
            </w:pPr>
            <w:r w:rsidRPr="00B13E22">
              <w:rPr>
                <w:rFonts w:ascii="Times New Roman" w:hAnsi="Times New Roman" w:cs="Times New Roman"/>
                <w:color w:val="000000" w:themeColor="text1"/>
                <w:sz w:val="24"/>
                <w:szCs w:val="24"/>
                <w:lang w:val="bs-Cyrl-BA"/>
              </w:rPr>
              <w:t>50.000,00</w:t>
            </w:r>
          </w:p>
        </w:tc>
      </w:tr>
      <w:tr w:rsidR="00735BA9" w:rsidRPr="00B13E22"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120" w:line="240" w:lineRule="auto"/>
              <w:rPr>
                <w:rFonts w:ascii="Times New Roman" w:eastAsia="Times New Roman" w:hAnsi="Times New Roman" w:cs="Times New Roman"/>
                <w:color w:val="000000" w:themeColor="text1"/>
                <w:sz w:val="24"/>
                <w:szCs w:val="24"/>
                <w:lang w:val="sr-Cyrl-BA"/>
              </w:rPr>
            </w:pPr>
            <w:r w:rsidRPr="00B13E22">
              <w:rPr>
                <w:rFonts w:ascii="Times New Roman" w:eastAsia="Times New Roman" w:hAnsi="Times New Roman" w:cs="Times New Roman"/>
                <w:color w:val="000000" w:themeColor="text1"/>
                <w:sz w:val="24"/>
                <w:szCs w:val="24"/>
                <w:lang w:val="sr-Cyrl-BA"/>
              </w:rPr>
              <w:t xml:space="preserve">Припрема и израда </w:t>
            </w:r>
            <w:r w:rsidRPr="00B13E22">
              <w:rPr>
                <w:rFonts w:ascii="Times New Roman" w:eastAsia="Times New Roman" w:hAnsi="Times New Roman" w:cs="Times New Roman"/>
                <w:color w:val="000000" w:themeColor="text1"/>
                <w:sz w:val="24"/>
                <w:szCs w:val="24"/>
                <w:lang w:val="sr-Cyrl-BA"/>
              </w:rPr>
              <w:lastRenderedPageBreak/>
              <w:t>информативно-аналитичких материјала за Градоначелника и Скупштину Града, израда планова и програма у надлежности Одјељења, као и праћење и извјештавање реализације пројеката из стратегије равоја који се односе на Одјељење</w:t>
            </w: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735BA9" w:rsidRPr="00B13E22" w:rsidRDefault="00735BA9">
            <w:pPr>
              <w:spacing w:after="120" w:line="240" w:lineRule="auto"/>
              <w:jc w:val="center"/>
              <w:rPr>
                <w:rFonts w:ascii="Times New Roman" w:eastAsia="Times New Roman" w:hAnsi="Times New Roman" w:cs="Times New Roman"/>
                <w:color w:val="000000" w:themeColor="text1"/>
                <w:sz w:val="24"/>
                <w:szCs w:val="24"/>
                <w:lang w:val="sr-Cyrl-BA"/>
              </w:rPr>
            </w:pPr>
            <w:r w:rsidRPr="00B13E22">
              <w:rPr>
                <w:rFonts w:ascii="Times New Roman" w:eastAsia="Times New Roman" w:hAnsi="Times New Roman" w:cs="Times New Roman"/>
                <w:color w:val="000000" w:themeColor="text1"/>
                <w:sz w:val="24"/>
                <w:szCs w:val="24"/>
                <w:lang w:val="sr-Cyrl-BA"/>
              </w:rPr>
              <w:lastRenderedPageBreak/>
              <w:t>континуирано</w:t>
            </w:r>
          </w:p>
        </w:tc>
        <w:tc>
          <w:tcPr>
            <w:tcW w:w="1146"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pStyle w:val="ListParagraph"/>
              <w:spacing w:after="120" w:line="240" w:lineRule="auto"/>
              <w:ind w:left="72"/>
              <w:jc w:val="both"/>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t>Усвојено 7 информација</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B13E22">
              <w:rPr>
                <w:rFonts w:ascii="Times New Roman" w:eastAsia="Times New Roman" w:hAnsi="Times New Roman" w:cs="Times New Roman"/>
                <w:bCs/>
                <w:color w:val="000000" w:themeColor="text1"/>
                <w:sz w:val="24"/>
                <w:szCs w:val="24"/>
                <w:lang w:val="sr-Cyrl-BA"/>
              </w:rPr>
              <w:t xml:space="preserve">Град  </w:t>
            </w:r>
            <w:r w:rsidRPr="00B13E22">
              <w:rPr>
                <w:rFonts w:ascii="Times New Roman" w:eastAsia="Times New Roman" w:hAnsi="Times New Roman" w:cs="Times New Roman"/>
                <w:bCs/>
                <w:color w:val="000000" w:themeColor="text1"/>
                <w:sz w:val="24"/>
                <w:szCs w:val="24"/>
                <w:lang w:val="sr-Cyrl-BA"/>
              </w:rPr>
              <w:lastRenderedPageBreak/>
              <w:t>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spacing w:after="120" w:line="240" w:lineRule="auto"/>
              <w:jc w:val="center"/>
              <w:rPr>
                <w:rFonts w:ascii="Times New Roman" w:eastAsia="Times New Roman" w:hAnsi="Times New Roman" w:cs="Times New Roman"/>
                <w:color w:val="000000" w:themeColor="text1"/>
                <w:sz w:val="24"/>
                <w:szCs w:val="24"/>
              </w:rPr>
            </w:pPr>
            <w:r w:rsidRPr="00B13E22">
              <w:rPr>
                <w:rFonts w:ascii="Times New Roman" w:eastAsia="Times New Roman" w:hAnsi="Times New Roman" w:cs="Times New Roman"/>
                <w:bCs/>
                <w:color w:val="000000" w:themeColor="text1"/>
                <w:sz w:val="24"/>
                <w:szCs w:val="24"/>
              </w:rPr>
              <w:lastRenderedPageBreak/>
              <w:t>-</w:t>
            </w: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B13E22">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Не</w:t>
            </w: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t>0</w:t>
            </w:r>
          </w:p>
        </w:tc>
      </w:tr>
      <w:tr w:rsidR="00735BA9" w:rsidRPr="00B13E22"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ind w:left="72"/>
              <w:rPr>
                <w:rFonts w:ascii="Times New Roman" w:hAnsi="Times New Roman" w:cs="Times New Roman"/>
                <w:b/>
                <w:bCs/>
                <w:color w:val="000000" w:themeColor="text1"/>
                <w:sz w:val="24"/>
                <w:szCs w:val="24"/>
              </w:rPr>
            </w:pPr>
            <w:r w:rsidRPr="00B13E22">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735BA9">
            <w:pPr>
              <w:spacing w:after="0" w:line="240" w:lineRule="auto"/>
              <w:jc w:val="center"/>
              <w:rPr>
                <w:rFonts w:ascii="Times New Roman" w:hAnsi="Times New Roman" w:cs="Times New Roman"/>
                <w:color w:val="000000" w:themeColor="text1"/>
                <w:sz w:val="24"/>
                <w:szCs w:val="24"/>
              </w:rPr>
            </w:pPr>
            <w:r w:rsidRPr="00B13E22">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120" w:line="240" w:lineRule="auto"/>
              <w:rPr>
                <w:rFonts w:ascii="Times New Roman" w:eastAsia="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 xml:space="preserve">Финансијска подршка функционисању Аграрног фонда и ЈП „Воде“ </w:t>
            </w: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B13E22" w:rsidRDefault="00B13E22">
            <w:pPr>
              <w:spacing w:after="120" w:line="240" w:lineRule="auto"/>
              <w:jc w:val="center"/>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континуирано</w:t>
            </w:r>
          </w:p>
        </w:tc>
        <w:tc>
          <w:tcPr>
            <w:tcW w:w="1146"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pStyle w:val="ListParagraph"/>
              <w:spacing w:after="120" w:line="240" w:lineRule="auto"/>
              <w:ind w:left="72"/>
              <w:jc w:val="both"/>
              <w:rPr>
                <w:rFonts w:ascii="Times New Roman" w:hAnsi="Times New Roman" w:cs="Times New Roman"/>
                <w:color w:val="000000" w:themeColor="text1"/>
                <w:sz w:val="24"/>
                <w:szCs w:val="24"/>
                <w:lang w:val="sr-Cyrl-BA"/>
              </w:rPr>
            </w:pPr>
          </w:p>
          <w:p w:rsidR="00735BA9" w:rsidRDefault="00735BA9">
            <w:pPr>
              <w:pStyle w:val="ListParagraph"/>
              <w:spacing w:after="120" w:line="240" w:lineRule="auto"/>
              <w:ind w:left="72"/>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Финансијски подржано функционисање Аграрног фонда и ЈП „Воде“</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autoSpaceDE w:val="0"/>
              <w:autoSpaceDN w:val="0"/>
              <w:adjustRightInd w:val="0"/>
              <w:spacing w:after="120" w:line="240"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sr-Cyrl-BA"/>
              </w:rPr>
              <w:t>Град  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w:t>
            </w: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spacing w:after="12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lang w:val="sr-Cyrl-BA"/>
              </w:rPr>
              <w:t>Да</w:t>
            </w: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B13E2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rPr>
              <w:t>4</w:t>
            </w:r>
            <w:r w:rsidR="00735BA9">
              <w:rPr>
                <w:rFonts w:ascii="Times New Roman" w:hAnsi="Times New Roman" w:cs="Times New Roman"/>
                <w:color w:val="000000" w:themeColor="text1"/>
                <w:sz w:val="24"/>
                <w:szCs w:val="24"/>
                <w:lang/>
              </w:rPr>
              <w:t>.</w:t>
            </w:r>
            <w:r>
              <w:rPr>
                <w:rFonts w:ascii="Times New Roman" w:hAnsi="Times New Roman" w:cs="Times New Roman"/>
                <w:color w:val="000000" w:themeColor="text1"/>
                <w:sz w:val="24"/>
                <w:szCs w:val="24"/>
                <w:lang/>
              </w:rPr>
              <w:t>73</w:t>
            </w:r>
            <w:r w:rsidR="00735BA9">
              <w:rPr>
                <w:rFonts w:ascii="Times New Roman" w:hAnsi="Times New Roman" w:cs="Times New Roman"/>
                <w:color w:val="000000" w:themeColor="text1"/>
                <w:sz w:val="24"/>
                <w:szCs w:val="24"/>
                <w:lang/>
              </w:rPr>
              <w:t>3.550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9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B13E22">
            <w:pPr>
              <w:spacing w:after="0" w:line="240" w:lineRule="auto"/>
              <w:jc w:val="center"/>
              <w:rPr>
                <w:rFonts w:ascii="Times New Roman" w:hAnsi="Times New Roman" w:cs="Times New Roman"/>
                <w:color w:val="000000" w:themeColor="text1"/>
                <w:sz w:val="24"/>
                <w:szCs w:val="24"/>
                <w:lang/>
              </w:rPr>
            </w:pPr>
            <w:r>
              <w:rPr>
                <w:rFonts w:ascii="Times New Roman" w:hAnsi="Times New Roman" w:cs="Times New Roman"/>
                <w:color w:val="000000" w:themeColor="text1"/>
                <w:sz w:val="24"/>
                <w:szCs w:val="24"/>
                <w:lang/>
              </w:rPr>
              <w:t>4</w:t>
            </w:r>
            <w:r w:rsidR="00735BA9">
              <w:rPr>
                <w:rFonts w:ascii="Times New Roman" w:hAnsi="Times New Roman" w:cs="Times New Roman"/>
                <w:color w:val="000000" w:themeColor="text1"/>
                <w:sz w:val="24"/>
                <w:szCs w:val="24"/>
                <w:lang/>
              </w:rPr>
              <w:t>.</w:t>
            </w:r>
            <w:r>
              <w:rPr>
                <w:rFonts w:ascii="Times New Roman" w:hAnsi="Times New Roman" w:cs="Times New Roman"/>
                <w:color w:val="000000" w:themeColor="text1"/>
                <w:sz w:val="24"/>
                <w:szCs w:val="24"/>
                <w:lang/>
              </w:rPr>
              <w:t>73</w:t>
            </w:r>
            <w:r w:rsidR="00735BA9">
              <w:rPr>
                <w:rFonts w:ascii="Times New Roman" w:hAnsi="Times New Roman" w:cs="Times New Roman"/>
                <w:color w:val="000000" w:themeColor="text1"/>
                <w:sz w:val="24"/>
                <w:szCs w:val="24"/>
                <w:lang/>
              </w:rPr>
              <w:t>3.550</w:t>
            </w:r>
          </w:p>
        </w:tc>
      </w:tr>
      <w:tr w:rsidR="00735BA9" w:rsidTr="00735BA9">
        <w:trPr>
          <w:trHeight w:val="132"/>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120" w:line="240" w:lineRule="auto"/>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 xml:space="preserve">Редовно провођење поступака јавних набавки, оквирних споразума, уговора </w:t>
            </w: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B13E22" w:rsidRDefault="00B13E22">
            <w:pPr>
              <w:spacing w:after="120" w:line="240" w:lineRule="auto"/>
              <w:jc w:val="center"/>
              <w:rPr>
                <w:rFonts w:ascii="Times New Roman" w:eastAsia="Times New Roman" w:hAnsi="Times New Roman" w:cs="Times New Roman"/>
                <w:color w:val="000000" w:themeColor="text1"/>
                <w:sz w:val="24"/>
                <w:szCs w:val="24"/>
                <w:lang w:val="sr-Cyrl-BA"/>
              </w:rPr>
            </w:pPr>
          </w:p>
          <w:p w:rsidR="00B13E22" w:rsidRDefault="00B13E22">
            <w:pPr>
              <w:spacing w:after="120" w:line="240" w:lineRule="auto"/>
              <w:jc w:val="center"/>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континуирано</w:t>
            </w:r>
          </w:p>
        </w:tc>
        <w:tc>
          <w:tcPr>
            <w:tcW w:w="1146"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spacing w:after="120" w:line="240" w:lineRule="auto"/>
              <w:jc w:val="both"/>
              <w:rPr>
                <w:rFonts w:ascii="Times New Roman" w:hAnsi="Times New Roman" w:cs="Times New Roman"/>
                <w:color w:val="000000" w:themeColor="text1"/>
                <w:sz w:val="24"/>
                <w:szCs w:val="24"/>
                <w:lang w:val="sr-Cyrl-BA"/>
              </w:rPr>
            </w:pPr>
          </w:p>
          <w:p w:rsidR="00735BA9" w:rsidRDefault="00735BA9">
            <w:pPr>
              <w:spacing w:after="120" w:line="240" w:lineRule="auto"/>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Реализоване јавне набавке везане за дезинсекцију, дератизацију, хигијеничарску службу, противградну заштиту</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autoSpaceDE w:val="0"/>
              <w:autoSpaceDN w:val="0"/>
              <w:adjustRightInd w:val="0"/>
              <w:spacing w:after="120" w:line="240"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sr-Cyrl-BA"/>
              </w:rPr>
              <w:t>Град  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tcPr>
          <w:p w:rsidR="00735BA9" w:rsidRDefault="00735BA9">
            <w:pPr>
              <w:spacing w:after="120" w:line="240" w:lineRule="auto"/>
              <w:jc w:val="center"/>
              <w:rPr>
                <w:rFonts w:ascii="Times New Roman" w:eastAsia="Times New Roman" w:hAnsi="Times New Roman" w:cs="Times New Roman"/>
                <w:color w:val="000000" w:themeColor="text1"/>
                <w:sz w:val="24"/>
                <w:szCs w:val="24"/>
              </w:rPr>
            </w:pP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spacing w:after="12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lang w:val="sr-Cyrl-BA"/>
              </w:rPr>
              <w:t>Н</w:t>
            </w:r>
            <w:r w:rsidR="00B13E22">
              <w:rPr>
                <w:rFonts w:ascii="Times New Roman" w:eastAsia="Times New Roman" w:hAnsi="Times New Roman" w:cs="Times New Roman"/>
                <w:bCs/>
                <w:color w:val="000000" w:themeColor="text1"/>
                <w:sz w:val="24"/>
                <w:szCs w:val="24"/>
                <w:lang w:val="sr-Cyrl-BA"/>
              </w:rPr>
              <w:t>е</w:t>
            </w: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677.960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B13E22">
        <w:trPr>
          <w:trHeight w:val="456"/>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rsidP="00B13E22">
            <w:pPr>
              <w:spacing w:after="0" w:line="24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rsidP="00B13E22">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677.960</w:t>
            </w:r>
          </w:p>
        </w:tc>
      </w:tr>
      <w:tr w:rsidR="00735BA9"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12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val="sr-Cyrl-BA"/>
              </w:rPr>
              <w:t>Пријем, обрада, контрола фактура и прослеђивање Одјељењу за финансије</w:t>
            </w: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B13E22" w:rsidRDefault="00B13E22">
            <w:pPr>
              <w:spacing w:after="120" w:line="240" w:lineRule="auto"/>
              <w:jc w:val="center"/>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континуирано</w:t>
            </w:r>
          </w:p>
        </w:tc>
        <w:tc>
          <w:tcPr>
            <w:tcW w:w="1146" w:type="pct"/>
            <w:vMerge w:val="restart"/>
            <w:tcBorders>
              <w:top w:val="single" w:sz="4" w:space="0" w:color="000000"/>
              <w:left w:val="single" w:sz="4" w:space="0" w:color="000000"/>
              <w:bottom w:val="single" w:sz="4" w:space="0" w:color="000000"/>
              <w:right w:val="single" w:sz="4" w:space="0" w:color="000000"/>
            </w:tcBorders>
            <w:hideMark/>
          </w:tcPr>
          <w:p w:rsidR="00B13E22" w:rsidRDefault="00B13E22">
            <w:pPr>
              <w:spacing w:after="120" w:line="240" w:lineRule="auto"/>
              <w:jc w:val="both"/>
              <w:rPr>
                <w:rFonts w:ascii="Times New Roman" w:hAnsi="Times New Roman" w:cs="Times New Roman"/>
                <w:color w:val="000000" w:themeColor="text1"/>
                <w:sz w:val="24"/>
                <w:szCs w:val="24"/>
                <w:lang w:val="sr-Cyrl-BA"/>
              </w:rPr>
            </w:pPr>
          </w:p>
          <w:p w:rsidR="00735BA9" w:rsidRDefault="00735BA9">
            <w:pPr>
              <w:spacing w:after="120" w:line="240" w:lineRule="auto"/>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Број обрађених фактура</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autoSpaceDE w:val="0"/>
              <w:autoSpaceDN w:val="0"/>
              <w:adjustRightInd w:val="0"/>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Град  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w:t>
            </w: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spacing w:after="12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lang w:val="sr-Cyrl-BA"/>
              </w:rPr>
              <w:t>Н</w:t>
            </w:r>
            <w:r w:rsidR="00B13E22">
              <w:rPr>
                <w:rFonts w:ascii="Times New Roman" w:eastAsia="Times New Roman" w:hAnsi="Times New Roman" w:cs="Times New Roman"/>
                <w:bCs/>
                <w:color w:val="000000" w:themeColor="text1"/>
                <w:sz w:val="24"/>
                <w:szCs w:val="24"/>
                <w:lang w:val="sr-Cyrl-BA"/>
              </w:rPr>
              <w:t>е</w:t>
            </w: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tcPr>
          <w:p w:rsidR="00735BA9" w:rsidRDefault="00735BA9">
            <w:pPr>
              <w:spacing w:after="120" w:line="240" w:lineRule="auto"/>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Ажурирање података и докумената за сертификат БФЦ, ИСО 2015</w:t>
            </w:r>
          </w:p>
          <w:p w:rsidR="00735BA9" w:rsidRDefault="00735BA9">
            <w:pPr>
              <w:spacing w:after="120" w:line="240" w:lineRule="auto"/>
              <w:rPr>
                <w:rFonts w:ascii="Times New Roman" w:eastAsia="Times New Roman" w:hAnsi="Times New Roman" w:cs="Times New Roman"/>
                <w:color w:val="000000" w:themeColor="text1"/>
                <w:sz w:val="24"/>
                <w:szCs w:val="24"/>
                <w:lang w:val="sr-Cyrl-BA"/>
              </w:rPr>
            </w:pP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810545" w:rsidRDefault="00810545">
            <w:pPr>
              <w:spacing w:after="120" w:line="240" w:lineRule="auto"/>
              <w:jc w:val="center"/>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континуирано</w:t>
            </w:r>
          </w:p>
        </w:tc>
        <w:tc>
          <w:tcPr>
            <w:tcW w:w="114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pStyle w:val="ListParagraph"/>
              <w:spacing w:after="120" w:line="240" w:lineRule="auto"/>
              <w:ind w:left="72"/>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Ажурирана документација у складу са правилницима</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autoSpaceDE w:val="0"/>
              <w:autoSpaceDN w:val="0"/>
              <w:adjustRightInd w:val="0"/>
              <w:spacing w:after="120" w:line="240" w:lineRule="auto"/>
              <w:jc w:val="center"/>
              <w:rPr>
                <w:rFonts w:ascii="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sr-Cyrl-BA"/>
              </w:rPr>
              <w:t>Град  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w:t>
            </w: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spacing w:after="12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lang w:val="sr-Cyrl-BA"/>
              </w:rPr>
              <w:t>Н</w:t>
            </w:r>
            <w:r w:rsidR="00B13E22">
              <w:rPr>
                <w:rFonts w:ascii="Times New Roman" w:eastAsia="Times New Roman" w:hAnsi="Times New Roman" w:cs="Times New Roman"/>
                <w:bCs/>
                <w:color w:val="000000" w:themeColor="text1"/>
                <w:sz w:val="24"/>
                <w:szCs w:val="24"/>
                <w:lang w:val="sr-Cyrl-BA"/>
              </w:rPr>
              <w:t>е</w:t>
            </w: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120" w:line="240" w:lineRule="auto"/>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lastRenderedPageBreak/>
              <w:t xml:space="preserve">Објављивање јавног позива за подстицај пољопривредне производње - прољећна сјетва кукуруза и </w:t>
            </w: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735BA9" w:rsidRDefault="00735BA9">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континуирано</w:t>
            </w:r>
          </w:p>
        </w:tc>
        <w:tc>
          <w:tcPr>
            <w:tcW w:w="114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pStyle w:val="ListParagraph"/>
              <w:spacing w:after="120" w:line="240" w:lineRule="auto"/>
              <w:ind w:left="72"/>
              <w:jc w:val="both"/>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Број расписаних јавних позива</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autoSpaceDE w:val="0"/>
              <w:autoSpaceDN w:val="0"/>
              <w:adjustRightInd w:val="0"/>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Град  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w:t>
            </w: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735BA9" w:rsidRPr="00B13E22" w:rsidRDefault="00735BA9">
            <w:pPr>
              <w:spacing w:after="120" w:line="240" w:lineRule="auto"/>
              <w:jc w:val="center"/>
              <w:rPr>
                <w:rFonts w:ascii="Times New Roman" w:eastAsia="Times New Roman" w:hAnsi="Times New Roman" w:cs="Times New Roman"/>
                <w:bCs/>
                <w:color w:val="000000" w:themeColor="text1"/>
                <w:sz w:val="24"/>
                <w:szCs w:val="24"/>
                <w:lang/>
              </w:rPr>
            </w:pPr>
            <w:r>
              <w:rPr>
                <w:rFonts w:ascii="Times New Roman" w:eastAsia="Times New Roman" w:hAnsi="Times New Roman" w:cs="Times New Roman"/>
                <w:bCs/>
                <w:color w:val="000000" w:themeColor="text1"/>
                <w:sz w:val="24"/>
                <w:szCs w:val="24"/>
              </w:rPr>
              <w:t>Н</w:t>
            </w:r>
            <w:r w:rsidR="00B13E22">
              <w:rPr>
                <w:rFonts w:ascii="Times New Roman" w:eastAsia="Times New Roman" w:hAnsi="Times New Roman" w:cs="Times New Roman"/>
                <w:bCs/>
                <w:color w:val="000000" w:themeColor="text1"/>
                <w:sz w:val="24"/>
                <w:szCs w:val="24"/>
                <w:lang/>
              </w:rPr>
              <w:t>е</w:t>
            </w: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Pr="00810545" w:rsidRDefault="00735BA9">
            <w:pPr>
              <w:spacing w:after="0" w:line="240" w:lineRule="auto"/>
              <w:jc w:val="center"/>
              <w:rPr>
                <w:rFonts w:ascii="Times New Roman" w:hAnsi="Times New Roman" w:cs="Times New Roman"/>
                <w:color w:val="000000" w:themeColor="text1"/>
                <w:sz w:val="24"/>
                <w:szCs w:val="24"/>
                <w:lang/>
              </w:rPr>
            </w:pPr>
            <w:r>
              <w:rPr>
                <w:rFonts w:ascii="Times New Roman" w:hAnsi="Times New Roman" w:cs="Times New Roman"/>
                <w:color w:val="000000" w:themeColor="text1"/>
                <w:sz w:val="24"/>
                <w:szCs w:val="24"/>
              </w:rPr>
              <w:t>5</w:t>
            </w:r>
            <w:r w:rsidR="007D5766">
              <w:rPr>
                <w:rFonts w:ascii="Times New Roman" w:hAnsi="Times New Roman" w:cs="Times New Roman"/>
                <w:color w:val="000000" w:themeColor="text1"/>
                <w:sz w:val="24"/>
                <w:szCs w:val="24"/>
                <w:lang/>
              </w:rPr>
              <w:t>0</w:t>
            </w:r>
            <w:r>
              <w:rPr>
                <w:rFonts w:ascii="Times New Roman" w:hAnsi="Times New Roman" w:cs="Times New Roman"/>
                <w:color w:val="000000" w:themeColor="text1"/>
                <w:sz w:val="24"/>
                <w:szCs w:val="24"/>
              </w:rPr>
              <w:t>0.000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810545" w:rsidRDefault="00735BA9">
            <w:pPr>
              <w:spacing w:after="0" w:line="240" w:lineRule="auto"/>
              <w:jc w:val="center"/>
              <w:rPr>
                <w:rFonts w:ascii="Times New Roman" w:hAnsi="Times New Roman" w:cs="Times New Roman"/>
                <w:color w:val="000000" w:themeColor="text1"/>
                <w:sz w:val="24"/>
                <w:szCs w:val="24"/>
                <w:lang/>
              </w:rPr>
            </w:pPr>
            <w:r>
              <w:rPr>
                <w:rFonts w:ascii="Times New Roman" w:hAnsi="Times New Roman" w:cs="Times New Roman"/>
                <w:color w:val="000000" w:themeColor="text1"/>
                <w:sz w:val="24"/>
                <w:szCs w:val="24"/>
              </w:rPr>
              <w:t>5</w:t>
            </w:r>
            <w:r w:rsidR="007D5766">
              <w:rPr>
                <w:rFonts w:ascii="Times New Roman" w:hAnsi="Times New Roman" w:cs="Times New Roman"/>
                <w:color w:val="000000" w:themeColor="text1"/>
                <w:sz w:val="24"/>
                <w:szCs w:val="24"/>
                <w:lang/>
              </w:rPr>
              <w:t>0</w:t>
            </w:r>
            <w:r>
              <w:rPr>
                <w:rFonts w:ascii="Times New Roman" w:hAnsi="Times New Roman" w:cs="Times New Roman"/>
                <w:color w:val="000000" w:themeColor="text1"/>
                <w:sz w:val="24"/>
                <w:szCs w:val="24"/>
              </w:rPr>
              <w:t>0.000</w:t>
            </w:r>
          </w:p>
        </w:tc>
      </w:tr>
      <w:tr w:rsidR="00735BA9"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tcPr>
          <w:p w:rsidR="00735BA9" w:rsidRDefault="00735BA9">
            <w:pPr>
              <w:spacing w:after="120" w:line="240" w:lineRule="auto"/>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val="sr-Cyrl-BA"/>
              </w:rPr>
              <w:t>Континуирано ажурирање база података</w:t>
            </w:r>
          </w:p>
          <w:p w:rsidR="00735BA9" w:rsidRDefault="00735BA9">
            <w:pPr>
              <w:spacing w:after="120" w:line="240" w:lineRule="auto"/>
              <w:rPr>
                <w:rFonts w:ascii="Times New Roman" w:eastAsia="Times New Roman" w:hAnsi="Times New Roman" w:cs="Times New Roman"/>
                <w:color w:val="000000" w:themeColor="text1"/>
                <w:sz w:val="24"/>
                <w:szCs w:val="24"/>
                <w:lang/>
              </w:rPr>
            </w:pP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810545" w:rsidRDefault="00810545">
            <w:pPr>
              <w:spacing w:after="120" w:line="240" w:lineRule="auto"/>
              <w:jc w:val="center"/>
              <w:rPr>
                <w:rFonts w:ascii="Times New Roman" w:eastAsia="Times New Roman" w:hAnsi="Times New Roman" w:cs="Times New Roman"/>
                <w:color w:val="000000" w:themeColor="text1"/>
                <w:sz w:val="24"/>
                <w:szCs w:val="24"/>
                <w:lang w:val="sr-Cyrl-BA"/>
              </w:rPr>
            </w:pPr>
          </w:p>
          <w:p w:rsidR="00810545" w:rsidRDefault="00810545">
            <w:pPr>
              <w:spacing w:after="120" w:line="240" w:lineRule="auto"/>
              <w:jc w:val="center"/>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континуирано</w:t>
            </w:r>
          </w:p>
        </w:tc>
        <w:tc>
          <w:tcPr>
            <w:tcW w:w="1146"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pStyle w:val="ListParagraph"/>
              <w:spacing w:after="120" w:line="240" w:lineRule="auto"/>
              <w:ind w:left="72"/>
              <w:rPr>
                <w:rFonts w:ascii="Times New Roman" w:hAnsi="Times New Roman" w:cs="Times New Roman"/>
                <w:color w:val="000000" w:themeColor="text1"/>
                <w:sz w:val="24"/>
                <w:szCs w:val="24"/>
                <w:lang w:val="sr-Cyrl-BA"/>
              </w:rPr>
            </w:pPr>
          </w:p>
          <w:p w:rsidR="00810545" w:rsidRDefault="00810545">
            <w:pPr>
              <w:pStyle w:val="ListParagraph"/>
              <w:spacing w:after="120" w:line="240" w:lineRule="auto"/>
              <w:ind w:left="72"/>
              <w:rPr>
                <w:rFonts w:ascii="Times New Roman" w:hAnsi="Times New Roman" w:cs="Times New Roman"/>
                <w:color w:val="000000" w:themeColor="text1"/>
                <w:sz w:val="24"/>
                <w:szCs w:val="24"/>
                <w:lang w:val="sr-Cyrl-BA"/>
              </w:rPr>
            </w:pPr>
          </w:p>
          <w:p w:rsidR="00735BA9" w:rsidRDefault="00735BA9">
            <w:pPr>
              <w:pStyle w:val="ListParagraph"/>
              <w:spacing w:after="120" w:line="240" w:lineRule="auto"/>
              <w:ind w:left="72"/>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Број регистрованих пољопривредних газдинстава</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autoSpaceDE w:val="0"/>
              <w:autoSpaceDN w:val="0"/>
              <w:adjustRightInd w:val="0"/>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Град  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spacing w:after="120" w:line="240" w:lineRule="auto"/>
              <w:jc w:val="center"/>
              <w:rPr>
                <w:rFonts w:ascii="Times New Roman" w:eastAsia="Times New Roman" w:hAnsi="Times New Roman" w:cs="Times New Roman"/>
                <w:bCs/>
                <w:color w:val="000000" w:themeColor="text1"/>
                <w:sz w:val="24"/>
                <w:szCs w:val="24"/>
                <w:lang/>
              </w:rPr>
            </w:pPr>
          </w:p>
          <w:p w:rsidR="00735BA9" w:rsidRDefault="00735BA9">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w:t>
            </w: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spacing w:after="120" w:line="240" w:lineRule="auto"/>
              <w:jc w:val="center"/>
              <w:rPr>
                <w:rFonts w:ascii="Times New Roman" w:eastAsia="Times New Roman" w:hAnsi="Times New Roman" w:cs="Times New Roman"/>
                <w:bCs/>
                <w:color w:val="000000" w:themeColor="text1"/>
                <w:sz w:val="24"/>
                <w:szCs w:val="24"/>
                <w:lang w:val="sr-Cyrl-BA"/>
              </w:rPr>
            </w:pPr>
          </w:p>
          <w:p w:rsidR="00735BA9" w:rsidRDefault="00735BA9">
            <w:pPr>
              <w:spacing w:after="12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lang w:val="sr-Cyrl-BA"/>
              </w:rPr>
              <w:t>Н</w:t>
            </w:r>
            <w:r w:rsidR="00B13E22">
              <w:rPr>
                <w:rFonts w:ascii="Times New Roman" w:eastAsia="Times New Roman" w:hAnsi="Times New Roman" w:cs="Times New Roman"/>
                <w:bCs/>
                <w:color w:val="000000" w:themeColor="text1"/>
                <w:sz w:val="24"/>
                <w:szCs w:val="24"/>
                <w:lang w:val="sr-Cyrl-BA"/>
              </w:rPr>
              <w:t>е</w:t>
            </w: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810545">
        <w:trPr>
          <w:trHeight w:val="265"/>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tcPr>
          <w:p w:rsidR="00735BA9" w:rsidRDefault="00735BA9">
            <w:pPr>
              <w:spacing w:after="120" w:line="240" w:lineRule="auto"/>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Редовне активности у области пружања савјетодавне подршке и помоћи за пољопривреднике</w:t>
            </w:r>
          </w:p>
          <w:p w:rsidR="00735BA9" w:rsidRDefault="00735BA9">
            <w:pPr>
              <w:spacing w:after="120" w:line="240" w:lineRule="auto"/>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rPr>
                <w:rFonts w:ascii="Times New Roman" w:eastAsia="Times New Roman" w:hAnsi="Times New Roman" w:cs="Times New Roman"/>
                <w:color w:val="000000" w:themeColor="text1"/>
                <w:sz w:val="24"/>
                <w:szCs w:val="24"/>
                <w:lang w:val="sr-Cyrl-BA"/>
              </w:rPr>
            </w:pP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810545" w:rsidRDefault="00810545">
            <w:pPr>
              <w:spacing w:after="120" w:line="240" w:lineRule="auto"/>
              <w:jc w:val="center"/>
              <w:rPr>
                <w:rFonts w:ascii="Times New Roman" w:eastAsia="Times New Roman" w:hAnsi="Times New Roman" w:cs="Times New Roman"/>
                <w:color w:val="000000" w:themeColor="text1"/>
                <w:sz w:val="24"/>
                <w:szCs w:val="24"/>
                <w:lang w:val="sr-Cyrl-BA"/>
              </w:rPr>
            </w:pPr>
          </w:p>
          <w:p w:rsidR="00810545" w:rsidRDefault="00810545">
            <w:pPr>
              <w:spacing w:after="120" w:line="240" w:lineRule="auto"/>
              <w:jc w:val="center"/>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континуирано</w:t>
            </w:r>
          </w:p>
        </w:tc>
        <w:tc>
          <w:tcPr>
            <w:tcW w:w="114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pStyle w:val="ListParagraph"/>
              <w:spacing w:after="120" w:line="240" w:lineRule="auto"/>
              <w:ind w:left="72"/>
              <w:jc w:val="both"/>
              <w:rPr>
                <w:rFonts w:ascii="Times New Roman" w:hAnsi="Times New Roman" w:cs="Times New Roman"/>
                <w:color w:val="000000" w:themeColor="text1"/>
                <w:sz w:val="24"/>
                <w:szCs w:val="24"/>
                <w:lang/>
              </w:rPr>
            </w:pPr>
            <w:r>
              <w:rPr>
                <w:rFonts w:ascii="Times New Roman" w:hAnsi="Times New Roman" w:cs="Times New Roman"/>
                <w:color w:val="000000" w:themeColor="text1"/>
                <w:sz w:val="24"/>
                <w:szCs w:val="24"/>
                <w:lang w:val="sr-Cyrl-BA"/>
              </w:rPr>
              <w:t>Број издатих образаца за регресирано гориво</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autoSpaceDE w:val="0"/>
              <w:autoSpaceDN w:val="0"/>
              <w:adjustRightInd w:val="0"/>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Град  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spacing w:after="120" w:line="240" w:lineRule="auto"/>
              <w:jc w:val="center"/>
              <w:rPr>
                <w:rFonts w:ascii="Times New Roman" w:eastAsia="Times New Roman" w:hAnsi="Times New Roman" w:cs="Times New Roman"/>
                <w:bCs/>
                <w:color w:val="000000" w:themeColor="text1"/>
                <w:sz w:val="24"/>
                <w:szCs w:val="24"/>
                <w:lang/>
              </w:rPr>
            </w:pPr>
          </w:p>
          <w:p w:rsidR="00735BA9" w:rsidRDefault="00735BA9">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w:t>
            </w: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spacing w:after="120" w:line="240" w:lineRule="auto"/>
              <w:jc w:val="center"/>
              <w:rPr>
                <w:rFonts w:ascii="Times New Roman" w:eastAsia="Times New Roman" w:hAnsi="Times New Roman" w:cs="Times New Roman"/>
                <w:bCs/>
                <w:color w:val="000000" w:themeColor="text1"/>
                <w:sz w:val="24"/>
                <w:szCs w:val="24"/>
                <w:lang w:val="sr-Cyrl-BA"/>
              </w:rPr>
            </w:pPr>
          </w:p>
          <w:p w:rsidR="00735BA9" w:rsidRDefault="00735BA9">
            <w:pPr>
              <w:spacing w:after="12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lang w:val="sr-Cyrl-BA"/>
              </w:rPr>
              <w:t>Н</w:t>
            </w:r>
            <w:r w:rsidR="00B13E22">
              <w:rPr>
                <w:rFonts w:ascii="Times New Roman" w:eastAsia="Times New Roman" w:hAnsi="Times New Roman" w:cs="Times New Roman"/>
                <w:bCs/>
                <w:color w:val="000000" w:themeColor="text1"/>
                <w:sz w:val="24"/>
                <w:szCs w:val="24"/>
                <w:lang w:val="sr-Cyrl-BA"/>
              </w:rPr>
              <w:t>е</w:t>
            </w: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810545">
        <w:trPr>
          <w:trHeight w:val="37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tcPr>
          <w:p w:rsidR="00735BA9" w:rsidRDefault="00735BA9">
            <w:pPr>
              <w:spacing w:after="120" w:line="240" w:lineRule="auto"/>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Редовни контакти са ресорним министарствима</w:t>
            </w:r>
          </w:p>
          <w:p w:rsidR="00735BA9" w:rsidRDefault="00735BA9">
            <w:pPr>
              <w:spacing w:after="120" w:line="240" w:lineRule="auto"/>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rPr>
                <w:rFonts w:ascii="Times New Roman" w:eastAsia="Times New Roman" w:hAnsi="Times New Roman" w:cs="Times New Roman"/>
                <w:color w:val="000000" w:themeColor="text1"/>
                <w:sz w:val="24"/>
                <w:szCs w:val="24"/>
                <w:lang w:val="sr-Cyrl-BA"/>
              </w:rPr>
            </w:pP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810545" w:rsidRDefault="00810545">
            <w:pPr>
              <w:spacing w:after="120" w:line="240" w:lineRule="auto"/>
              <w:jc w:val="center"/>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континуиран</w:t>
            </w:r>
            <w:r w:rsidR="00810545">
              <w:rPr>
                <w:rFonts w:ascii="Times New Roman" w:eastAsia="Times New Roman" w:hAnsi="Times New Roman" w:cs="Times New Roman"/>
                <w:color w:val="000000" w:themeColor="text1"/>
                <w:sz w:val="24"/>
                <w:szCs w:val="24"/>
                <w:lang w:val="sr-Cyrl-BA"/>
              </w:rPr>
              <w:t>о</w:t>
            </w:r>
          </w:p>
        </w:tc>
        <w:tc>
          <w:tcPr>
            <w:tcW w:w="1146"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pStyle w:val="ListParagraph"/>
              <w:spacing w:after="120" w:line="240" w:lineRule="auto"/>
              <w:ind w:left="72"/>
              <w:rPr>
                <w:rFonts w:ascii="Times New Roman" w:hAnsi="Times New Roman" w:cs="Times New Roman"/>
                <w:color w:val="000000" w:themeColor="text1"/>
                <w:sz w:val="24"/>
                <w:szCs w:val="24"/>
                <w:lang w:val="sr-Cyrl-BA"/>
              </w:rPr>
            </w:pPr>
          </w:p>
          <w:p w:rsidR="00735BA9" w:rsidRDefault="00735BA9">
            <w:pPr>
              <w:pStyle w:val="ListParagraph"/>
              <w:spacing w:after="120" w:line="240" w:lineRule="auto"/>
              <w:ind w:left="72"/>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Број одржаних састанака са представницима министарства и удружењима ољопривредника</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autoSpaceDE w:val="0"/>
              <w:autoSpaceDN w:val="0"/>
              <w:adjustRightInd w:val="0"/>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Град  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spacing w:after="120" w:line="240" w:lineRule="auto"/>
              <w:jc w:val="center"/>
              <w:rPr>
                <w:rFonts w:ascii="Times New Roman" w:eastAsia="Times New Roman" w:hAnsi="Times New Roman" w:cs="Times New Roman"/>
                <w:bCs/>
                <w:color w:val="000000" w:themeColor="text1"/>
                <w:sz w:val="24"/>
                <w:szCs w:val="24"/>
                <w:lang/>
              </w:rPr>
            </w:pPr>
          </w:p>
          <w:p w:rsidR="00735BA9" w:rsidRDefault="00735BA9">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w:t>
            </w: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spacing w:after="120" w:line="240" w:lineRule="auto"/>
              <w:jc w:val="center"/>
              <w:rPr>
                <w:rFonts w:ascii="Times New Roman" w:eastAsia="Times New Roman" w:hAnsi="Times New Roman" w:cs="Times New Roman"/>
                <w:bCs/>
                <w:color w:val="000000" w:themeColor="text1"/>
                <w:sz w:val="24"/>
                <w:szCs w:val="24"/>
                <w:lang w:val="sr-Cyrl-BA"/>
              </w:rPr>
            </w:pPr>
          </w:p>
          <w:p w:rsidR="00735BA9" w:rsidRDefault="00735BA9">
            <w:pPr>
              <w:spacing w:after="12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lang w:val="sr-Cyrl-BA"/>
              </w:rPr>
              <w:t>Н</w:t>
            </w:r>
            <w:r w:rsidR="00B13E22">
              <w:rPr>
                <w:rFonts w:ascii="Times New Roman" w:eastAsia="Times New Roman" w:hAnsi="Times New Roman" w:cs="Times New Roman"/>
                <w:bCs/>
                <w:color w:val="000000" w:themeColor="text1"/>
                <w:sz w:val="24"/>
                <w:szCs w:val="24"/>
                <w:lang w:val="sr-Cyrl-BA"/>
              </w:rPr>
              <w:t>е</w:t>
            </w: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120" w:line="240" w:lineRule="auto"/>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Средства за израду основе, поправке и плодности земљишта, као и улагања у побољшање шума</w:t>
            </w: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735BA9" w:rsidRDefault="00735BA9">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континуирано</w:t>
            </w:r>
          </w:p>
        </w:tc>
        <w:tc>
          <w:tcPr>
            <w:tcW w:w="1146" w:type="pct"/>
            <w:vMerge w:val="restart"/>
            <w:tcBorders>
              <w:top w:val="single" w:sz="4" w:space="0" w:color="000000"/>
              <w:left w:val="single" w:sz="4" w:space="0" w:color="000000"/>
              <w:bottom w:val="single" w:sz="4" w:space="0" w:color="000000"/>
              <w:right w:val="single" w:sz="4" w:space="0" w:color="000000"/>
            </w:tcBorders>
          </w:tcPr>
          <w:p w:rsidR="00735BA9" w:rsidRDefault="00735BA9">
            <w:pPr>
              <w:spacing w:after="120" w:line="240" w:lineRule="auto"/>
              <w:jc w:val="both"/>
              <w:rPr>
                <w:rFonts w:ascii="Times New Roman" w:hAnsi="Times New Roman" w:cs="Times New Roman"/>
                <w:color w:val="000000" w:themeColor="text1"/>
                <w:sz w:val="24"/>
                <w:szCs w:val="24"/>
                <w:lang w:val="sr-Cyrl-BA"/>
              </w:rPr>
            </w:pP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autoSpaceDE w:val="0"/>
              <w:autoSpaceDN w:val="0"/>
              <w:adjustRightInd w:val="0"/>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Град  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spacing w:after="120" w:line="240" w:lineRule="auto"/>
              <w:jc w:val="center"/>
              <w:rPr>
                <w:rFonts w:ascii="Times New Roman" w:eastAsia="Times New Roman" w:hAnsi="Times New Roman" w:cs="Times New Roman"/>
                <w:bCs/>
                <w:color w:val="000000" w:themeColor="text1"/>
                <w:sz w:val="24"/>
                <w:szCs w:val="24"/>
                <w:lang/>
              </w:rPr>
            </w:pPr>
          </w:p>
          <w:p w:rsidR="00735BA9" w:rsidRDefault="00735BA9">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w:t>
            </w: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810545" w:rsidRDefault="00810545">
            <w:pPr>
              <w:spacing w:after="120" w:line="240" w:lineRule="auto"/>
              <w:jc w:val="center"/>
              <w:rPr>
                <w:rFonts w:ascii="Times New Roman" w:eastAsia="Times New Roman" w:hAnsi="Times New Roman" w:cs="Times New Roman"/>
                <w:bCs/>
                <w:color w:val="000000" w:themeColor="text1"/>
                <w:sz w:val="24"/>
                <w:szCs w:val="24"/>
                <w:lang w:val="sr-Cyrl-BA"/>
              </w:rPr>
            </w:pPr>
          </w:p>
          <w:p w:rsidR="00735BA9" w:rsidRDefault="00735BA9">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Д</w:t>
            </w:r>
            <w:r w:rsidR="00810545">
              <w:rPr>
                <w:rFonts w:ascii="Times New Roman" w:eastAsia="Times New Roman" w:hAnsi="Times New Roman" w:cs="Times New Roman"/>
                <w:bCs/>
                <w:color w:val="000000" w:themeColor="text1"/>
                <w:sz w:val="24"/>
                <w:szCs w:val="24"/>
                <w:lang w:val="sr-Cyrl-BA"/>
              </w:rPr>
              <w:t>а</w:t>
            </w: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Pr="00B13E22" w:rsidRDefault="00B13E22" w:rsidP="00B13E22">
            <w:pPr>
              <w:spacing w:after="0" w:line="240" w:lineRule="auto"/>
              <w:jc w:val="center"/>
              <w:rPr>
                <w:rFonts w:ascii="Times New Roman" w:hAnsi="Times New Roman" w:cs="Times New Roman"/>
                <w:color w:val="000000" w:themeColor="text1"/>
                <w:sz w:val="24"/>
                <w:szCs w:val="24"/>
                <w:lang/>
              </w:rPr>
            </w:pPr>
            <w:r>
              <w:rPr>
                <w:rFonts w:ascii="Times New Roman" w:hAnsi="Times New Roman" w:cs="Times New Roman"/>
                <w:color w:val="000000" w:themeColor="text1"/>
                <w:sz w:val="24"/>
                <w:szCs w:val="24"/>
                <w:lang/>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B13E22" w:rsidRDefault="00B13E22">
            <w:pPr>
              <w:spacing w:after="0" w:line="240" w:lineRule="auto"/>
              <w:jc w:val="center"/>
              <w:rPr>
                <w:rFonts w:ascii="Times New Roman" w:hAnsi="Times New Roman" w:cs="Times New Roman"/>
                <w:color w:val="000000" w:themeColor="text1"/>
                <w:sz w:val="24"/>
                <w:szCs w:val="24"/>
                <w:lang/>
              </w:rPr>
            </w:pPr>
            <w:r>
              <w:rPr>
                <w:rFonts w:ascii="Times New Roman" w:hAnsi="Times New Roman" w:cs="Times New Roman"/>
                <w:color w:val="000000" w:themeColor="text1"/>
                <w:sz w:val="24"/>
                <w:szCs w:val="24"/>
                <w:lang/>
              </w:rPr>
              <w:t>0</w:t>
            </w:r>
          </w:p>
        </w:tc>
      </w:tr>
      <w:tr w:rsidR="00735BA9" w:rsidTr="00735BA9">
        <w:trPr>
          <w:trHeight w:val="20"/>
          <w:jc w:val="center"/>
        </w:trPr>
        <w:tc>
          <w:tcPr>
            <w:tcW w:w="1123" w:type="pct"/>
            <w:vMerge w:val="restart"/>
            <w:tcBorders>
              <w:top w:val="single" w:sz="4" w:space="0" w:color="000000"/>
              <w:left w:val="single" w:sz="4" w:space="0" w:color="000000"/>
              <w:bottom w:val="single" w:sz="4" w:space="0" w:color="000000"/>
              <w:right w:val="single" w:sz="4" w:space="0" w:color="000000"/>
            </w:tcBorders>
            <w:vAlign w:val="center"/>
          </w:tcPr>
          <w:p w:rsidR="00735BA9" w:rsidRDefault="00735BA9">
            <w:pPr>
              <w:spacing w:after="120" w:line="240" w:lineRule="auto"/>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lastRenderedPageBreak/>
              <w:t>Остале уговорене услуге -материјални трошкови</w:t>
            </w:r>
          </w:p>
          <w:p w:rsidR="00735BA9" w:rsidRDefault="00735BA9">
            <w:pPr>
              <w:spacing w:after="120" w:line="240" w:lineRule="auto"/>
              <w:rPr>
                <w:rFonts w:ascii="Times New Roman" w:eastAsia="Times New Roman" w:hAnsi="Times New Roman" w:cs="Times New Roman"/>
                <w:color w:val="000000" w:themeColor="text1"/>
                <w:sz w:val="24"/>
                <w:szCs w:val="24"/>
                <w:lang w:val="sr-Cyrl-BA"/>
              </w:rPr>
            </w:pPr>
          </w:p>
          <w:p w:rsidR="00735BA9" w:rsidRDefault="00735BA9">
            <w:pPr>
              <w:spacing w:after="120" w:line="240" w:lineRule="auto"/>
              <w:rPr>
                <w:rFonts w:ascii="Times New Roman" w:eastAsia="Times New Roman" w:hAnsi="Times New Roman" w:cs="Times New Roman"/>
                <w:color w:val="000000" w:themeColor="text1"/>
                <w:sz w:val="24"/>
                <w:szCs w:val="24"/>
                <w:lang w:val="sr-Cyrl-BA"/>
              </w:rPr>
            </w:pPr>
          </w:p>
        </w:tc>
        <w:tc>
          <w:tcPr>
            <w:tcW w:w="46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735BA9" w:rsidRDefault="00735BA9">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континуирано</w:t>
            </w:r>
          </w:p>
        </w:tc>
        <w:tc>
          <w:tcPr>
            <w:tcW w:w="114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pStyle w:val="ListParagraph"/>
              <w:spacing w:after="120" w:line="240" w:lineRule="auto"/>
              <w:ind w:left="72"/>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Неопходни материјални трошкови за рад Одјељења</w:t>
            </w:r>
          </w:p>
        </w:tc>
        <w:tc>
          <w:tcPr>
            <w:tcW w:w="466"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autoSpaceDE w:val="0"/>
              <w:autoSpaceDN w:val="0"/>
              <w:adjustRightInd w:val="0"/>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Град  Бијељина - Одјељење за пољопривреду</w:t>
            </w:r>
          </w:p>
        </w:tc>
        <w:tc>
          <w:tcPr>
            <w:tcW w:w="281"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rPr>
              <w:t>-</w:t>
            </w:r>
          </w:p>
        </w:tc>
        <w:tc>
          <w:tcPr>
            <w:tcW w:w="417" w:type="pct"/>
            <w:vMerge w:val="restart"/>
            <w:tcBorders>
              <w:top w:val="single" w:sz="4" w:space="0" w:color="000000"/>
              <w:left w:val="single" w:sz="4" w:space="0" w:color="000000"/>
              <w:bottom w:val="single" w:sz="4" w:space="0" w:color="000000"/>
              <w:right w:val="single" w:sz="4" w:space="0" w:color="000000"/>
            </w:tcBorders>
            <w:hideMark/>
          </w:tcPr>
          <w:p w:rsidR="00735BA9" w:rsidRDefault="00735BA9">
            <w:pPr>
              <w:spacing w:after="12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lang w:val="sr-Cyrl-BA"/>
              </w:rPr>
              <w:t>Н</w:t>
            </w:r>
            <w:r w:rsidR="00810545">
              <w:rPr>
                <w:rFonts w:ascii="Times New Roman" w:eastAsia="Times New Roman" w:hAnsi="Times New Roman" w:cs="Times New Roman"/>
                <w:bCs/>
                <w:color w:val="000000" w:themeColor="text1"/>
                <w:sz w:val="24"/>
                <w:szCs w:val="24"/>
                <w:lang w:val="sr-Cyrl-BA"/>
              </w:rPr>
              <w:t>е</w:t>
            </w: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Pr="00810545" w:rsidRDefault="00735BA9">
            <w:pPr>
              <w:spacing w:after="0" w:line="240" w:lineRule="auto"/>
              <w:jc w:val="center"/>
              <w:rPr>
                <w:rFonts w:ascii="Times New Roman" w:hAnsi="Times New Roman" w:cs="Times New Roman"/>
                <w:color w:val="000000" w:themeColor="text1"/>
                <w:sz w:val="24"/>
                <w:szCs w:val="24"/>
                <w:lang/>
              </w:rPr>
            </w:pPr>
            <w:r>
              <w:rPr>
                <w:rFonts w:ascii="Times New Roman" w:hAnsi="Times New Roman" w:cs="Times New Roman"/>
                <w:color w:val="000000" w:themeColor="text1"/>
                <w:sz w:val="24"/>
                <w:szCs w:val="24"/>
              </w:rPr>
              <w:t>4.000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w:t>
            </w:r>
          </w:p>
        </w:tc>
      </w:tr>
      <w:tr w:rsidR="00735BA9" w:rsidTr="00735BA9">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735BA9" w:rsidRDefault="00735BA9">
            <w:pPr>
              <w:spacing w:after="0"/>
              <w:rPr>
                <w:rFonts w:ascii="Times New Roman" w:eastAsia="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hAnsi="Times New Roman" w:cs="Times New Roman"/>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lang w:val="sr-Cyrl-B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color w:val="000000" w:themeColor="text1"/>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735BA9" w:rsidRPr="00810545" w:rsidRDefault="00735BA9">
            <w:pPr>
              <w:spacing w:after="0" w:line="240" w:lineRule="auto"/>
              <w:jc w:val="center"/>
              <w:rPr>
                <w:rFonts w:ascii="Times New Roman" w:hAnsi="Times New Roman" w:cs="Times New Roman"/>
                <w:color w:val="000000" w:themeColor="text1"/>
                <w:sz w:val="24"/>
                <w:szCs w:val="24"/>
                <w:lang/>
              </w:rPr>
            </w:pPr>
            <w:r>
              <w:rPr>
                <w:rFonts w:ascii="Times New Roman" w:hAnsi="Times New Roman" w:cs="Times New Roman"/>
                <w:color w:val="000000" w:themeColor="text1"/>
                <w:sz w:val="24"/>
                <w:szCs w:val="24"/>
              </w:rPr>
              <w:t>4.000</w:t>
            </w:r>
          </w:p>
        </w:tc>
      </w:tr>
      <w:tr w:rsidR="00735BA9" w:rsidTr="00735BA9">
        <w:trPr>
          <w:trHeight w:val="20"/>
          <w:jc w:val="center"/>
        </w:trPr>
        <w:tc>
          <w:tcPr>
            <w:tcW w:w="3900" w:type="pct"/>
            <w:gridSpan w:val="6"/>
            <w:vMerge w:val="restar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735BA9" w:rsidRDefault="00735BA9">
            <w:pPr>
              <w:spacing w:after="0" w:line="240" w:lineRule="auto"/>
              <w:jc w:val="both"/>
              <w:rPr>
                <w:rFonts w:ascii="Times New Roman" w:eastAsia="Times New Roman" w:hAnsi="Times New Roman" w:cs="Times New Roman"/>
                <w:b/>
                <w:color w:val="000000" w:themeColor="text1"/>
                <w:sz w:val="24"/>
                <w:szCs w:val="24"/>
              </w:rPr>
            </w:pPr>
            <w:r>
              <w:rPr>
                <w:rFonts w:ascii="Times New Roman" w:hAnsi="Times New Roman" w:cs="Times New Roman"/>
                <w:b/>
                <w:color w:val="000000" w:themeColor="text1"/>
                <w:sz w:val="24"/>
                <w:szCs w:val="24"/>
              </w:rPr>
              <w:t>Укупно за мјеру / надлежност републичког органа управе или јединице локалне самоуправе</w:t>
            </w:r>
          </w:p>
          <w:p w:rsidR="00735BA9" w:rsidRDefault="00735BA9">
            <w:pPr>
              <w:spacing w:after="0" w:line="240" w:lineRule="auto"/>
              <w:jc w:val="center"/>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Буџет</w:t>
            </w:r>
          </w:p>
        </w:tc>
        <w:tc>
          <w:tcPr>
            <w:tcW w:w="63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4.3</w:t>
            </w:r>
            <w:r w:rsidR="00B13E22">
              <w:rPr>
                <w:rFonts w:ascii="Times New Roman" w:eastAsia="Times New Roman" w:hAnsi="Times New Roman" w:cs="Times New Roman"/>
                <w:color w:val="000000" w:themeColor="text1"/>
                <w:sz w:val="24"/>
                <w:szCs w:val="24"/>
                <w:lang w:val="sr-Cyrl-BA"/>
              </w:rPr>
              <w:t>5</w:t>
            </w:r>
            <w:r>
              <w:rPr>
                <w:rFonts w:ascii="Times New Roman" w:eastAsia="Times New Roman" w:hAnsi="Times New Roman" w:cs="Times New Roman"/>
                <w:color w:val="000000" w:themeColor="text1"/>
                <w:sz w:val="24"/>
                <w:szCs w:val="24"/>
                <w:lang w:val="sr-Cyrl-BA"/>
              </w:rPr>
              <w:t>5.510</w:t>
            </w:r>
          </w:p>
        </w:tc>
      </w:tr>
      <w:tr w:rsidR="00735BA9" w:rsidTr="00735BA9">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Кредит</w:t>
            </w:r>
          </w:p>
        </w:tc>
        <w:tc>
          <w:tcPr>
            <w:tcW w:w="63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0</w:t>
            </w:r>
          </w:p>
        </w:tc>
      </w:tr>
      <w:tr w:rsidR="00735BA9" w:rsidTr="00735BA9">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Донације / Грант</w:t>
            </w:r>
          </w:p>
        </w:tc>
        <w:tc>
          <w:tcPr>
            <w:tcW w:w="63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0</w:t>
            </w:r>
          </w:p>
        </w:tc>
      </w:tr>
      <w:tr w:rsidR="00735BA9" w:rsidTr="00735BA9">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Остало </w:t>
            </w:r>
          </w:p>
        </w:tc>
        <w:tc>
          <w:tcPr>
            <w:tcW w:w="63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0</w:t>
            </w:r>
          </w:p>
        </w:tc>
      </w:tr>
      <w:tr w:rsidR="00735BA9" w:rsidTr="00735BA9">
        <w:trPr>
          <w:trHeight w:val="251"/>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735BA9" w:rsidRDefault="00735BA9">
            <w:pPr>
              <w:spacing w:after="0"/>
              <w:rPr>
                <w:rFonts w:ascii="Times New Roman" w:eastAsia="Times New Roman" w:hAnsi="Times New Roman" w:cs="Times New Roman"/>
                <w:bCs/>
                <w:color w:val="000000" w:themeColor="text1"/>
                <w:sz w:val="24"/>
                <w:szCs w:val="24"/>
              </w:rPr>
            </w:pPr>
          </w:p>
        </w:tc>
        <w:tc>
          <w:tcPr>
            <w:tcW w:w="46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0" w:line="240" w:lineRule="auto"/>
              <w:ind w:left="72"/>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Укупно</w:t>
            </w:r>
          </w:p>
        </w:tc>
        <w:tc>
          <w:tcPr>
            <w:tcW w:w="634"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735BA9" w:rsidRDefault="00735BA9">
            <w:pPr>
              <w:spacing w:after="120" w:line="240" w:lineRule="auto"/>
              <w:jc w:val="center"/>
              <w:rPr>
                <w:rFonts w:ascii="Times New Roman" w:eastAsia="Times New Roman" w:hAnsi="Times New Roman" w:cs="Times New Roman"/>
                <w:bCs/>
                <w:color w:val="FF0000"/>
                <w:sz w:val="24"/>
                <w:szCs w:val="24"/>
              </w:rPr>
            </w:pPr>
            <w:r w:rsidRPr="00B13E22">
              <w:rPr>
                <w:rFonts w:ascii="Times New Roman" w:eastAsia="Times New Roman" w:hAnsi="Times New Roman" w:cs="Times New Roman"/>
                <w:color w:val="000000" w:themeColor="text1"/>
                <w:sz w:val="24"/>
                <w:szCs w:val="24"/>
                <w:lang w:val="sr-Cyrl-BA"/>
              </w:rPr>
              <w:t>4.3</w:t>
            </w:r>
            <w:r w:rsidR="00B13E22" w:rsidRPr="00B13E22">
              <w:rPr>
                <w:rFonts w:ascii="Times New Roman" w:eastAsia="Times New Roman" w:hAnsi="Times New Roman" w:cs="Times New Roman"/>
                <w:color w:val="000000" w:themeColor="text1"/>
                <w:sz w:val="24"/>
                <w:szCs w:val="24"/>
                <w:lang w:val="sr-Cyrl-BA"/>
              </w:rPr>
              <w:t>55</w:t>
            </w:r>
            <w:r w:rsidRPr="00B13E22">
              <w:rPr>
                <w:rFonts w:ascii="Times New Roman" w:eastAsia="Times New Roman" w:hAnsi="Times New Roman" w:cs="Times New Roman"/>
                <w:color w:val="000000" w:themeColor="text1"/>
                <w:sz w:val="24"/>
                <w:szCs w:val="24"/>
                <w:lang w:val="sr-Cyrl-BA"/>
              </w:rPr>
              <w:t>.510</w:t>
            </w:r>
          </w:p>
        </w:tc>
      </w:tr>
    </w:tbl>
    <w:p w:rsidR="00735BA9" w:rsidRDefault="00735BA9" w:rsidP="00735BA9">
      <w:pPr>
        <w:spacing w:after="0" w:line="240" w:lineRule="auto"/>
        <w:jc w:val="both"/>
        <w:rPr>
          <w:rFonts w:ascii="Times New Roman" w:hAnsi="Times New Roman" w:cs="Times New Roman"/>
          <w:b/>
          <w:color w:val="000000" w:themeColor="text1"/>
          <w:sz w:val="24"/>
          <w:szCs w:val="24"/>
          <w:lang w:val="bs-Cyrl-BA"/>
        </w:rPr>
      </w:pPr>
    </w:p>
    <w:p w:rsidR="00735BA9" w:rsidRDefault="00735BA9" w:rsidP="00735BA9">
      <w:pPr>
        <w:spacing w:after="0" w:line="240" w:lineRule="auto"/>
        <w:jc w:val="both"/>
        <w:rPr>
          <w:rFonts w:ascii="Times New Roman" w:eastAsia="Times New Roman" w:hAnsi="Times New Roman" w:cs="Times New Roman"/>
          <w:color w:val="000000"/>
          <w:sz w:val="24"/>
          <w:szCs w:val="24"/>
          <w:lang w:eastAsia="hr-HR"/>
        </w:rPr>
        <w:sectPr w:rsidR="00735BA9" w:rsidSect="00735BA9">
          <w:pgSz w:w="16838" w:h="11906" w:orient="landscape"/>
          <w:pgMar w:top="1138" w:right="864" w:bottom="1138" w:left="864" w:header="706" w:footer="706" w:gutter="0"/>
          <w:cols w:space="708"/>
          <w:docGrid w:linePitch="360"/>
        </w:sect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403A84" w:rsidRDefault="00403A84" w:rsidP="00735BA9">
      <w:pPr>
        <w:jc w:val="center"/>
        <w:rPr>
          <w:rFonts w:ascii="Times New Roman" w:hAnsi="Times New Roman" w:cs="Times New Roman"/>
          <w:b/>
          <w:color w:val="000000" w:themeColor="text1"/>
          <w:sz w:val="24"/>
          <w:szCs w:val="20"/>
          <w:lang/>
        </w:rPr>
      </w:pPr>
    </w:p>
    <w:p w:rsidR="00735BA9" w:rsidRDefault="00735BA9" w:rsidP="00735BA9">
      <w:pPr>
        <w:jc w:val="center"/>
        <w:rPr>
          <w:rFonts w:ascii="Times New Roman" w:hAnsi="Times New Roman" w:cs="Times New Roman"/>
          <w:b/>
          <w:color w:val="000000" w:themeColor="text1"/>
          <w:sz w:val="24"/>
          <w:szCs w:val="20"/>
        </w:rPr>
      </w:pPr>
      <w:r>
        <w:rPr>
          <w:rFonts w:ascii="Times New Roman" w:hAnsi="Times New Roman" w:cs="Times New Roman"/>
          <w:b/>
          <w:color w:val="000000" w:themeColor="text1"/>
          <w:sz w:val="24"/>
          <w:szCs w:val="20"/>
        </w:rPr>
        <w:t xml:space="preserve">ГОДИШЊИ ПЛАН РАДА </w:t>
      </w:r>
    </w:p>
    <w:p w:rsidR="00403A84" w:rsidRDefault="00735BA9" w:rsidP="00735BA9">
      <w:pPr>
        <w:jc w:val="center"/>
        <w:rPr>
          <w:rFonts w:ascii="Times New Roman" w:hAnsi="Times New Roman" w:cs="Times New Roman"/>
          <w:b/>
          <w:color w:val="000000" w:themeColor="text1"/>
          <w:sz w:val="24"/>
          <w:szCs w:val="20"/>
          <w:lang/>
        </w:rPr>
      </w:pPr>
      <w:r>
        <w:rPr>
          <w:rFonts w:ascii="Times New Roman" w:hAnsi="Times New Roman" w:cs="Times New Roman"/>
          <w:b/>
          <w:color w:val="000000" w:themeColor="text1"/>
          <w:sz w:val="24"/>
          <w:szCs w:val="20"/>
        </w:rPr>
        <w:t xml:space="preserve">ОДЈЕЉЕЊА ЗА ПРОСТОРНО УРЕЂЕЊЕ ГРАДА БИЈЕЉИНА </w:t>
      </w:r>
    </w:p>
    <w:p w:rsidR="00735BA9" w:rsidRDefault="00735BA9" w:rsidP="00735BA9">
      <w:pPr>
        <w:jc w:val="center"/>
        <w:rPr>
          <w:rFonts w:ascii="Times New Roman" w:hAnsi="Times New Roman" w:cs="Times New Roman"/>
          <w:b/>
          <w:color w:val="000000" w:themeColor="text1"/>
          <w:sz w:val="24"/>
          <w:szCs w:val="20"/>
        </w:rPr>
      </w:pPr>
      <w:r>
        <w:rPr>
          <w:rFonts w:ascii="Times New Roman" w:hAnsi="Times New Roman" w:cs="Times New Roman"/>
          <w:b/>
          <w:color w:val="000000" w:themeColor="text1"/>
          <w:sz w:val="24"/>
          <w:szCs w:val="20"/>
        </w:rPr>
        <w:t>ЗА 2025. ГОДИНУ</w:t>
      </w: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Pr="00403A84"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center"/>
        <w:rPr>
          <w:rFonts w:ascii="Times New Roman" w:hAnsi="Times New Roman"/>
          <w:b/>
          <w:color w:val="000000" w:themeColor="text1"/>
          <w:szCs w:val="24"/>
          <w:lang/>
        </w:rPr>
      </w:pPr>
    </w:p>
    <w:p w:rsidR="00735BA9" w:rsidRPr="00735BA9" w:rsidRDefault="00735BA9" w:rsidP="00735BA9">
      <w:pPr>
        <w:pStyle w:val="NoSpacing"/>
        <w:jc w:val="center"/>
        <w:rPr>
          <w:rFonts w:ascii="Times New Roman" w:hAnsi="Times New Roman"/>
          <w:b/>
          <w:color w:val="000000" w:themeColor="text1"/>
          <w:szCs w:val="24"/>
          <w:lang/>
        </w:rPr>
      </w:pPr>
    </w:p>
    <w:p w:rsidR="00735BA9" w:rsidRDefault="00735BA9" w:rsidP="00735BA9">
      <w:pPr>
        <w:pStyle w:val="NoSpacing"/>
        <w:jc w:val="both"/>
        <w:rPr>
          <w:rFonts w:ascii="Times New Roman" w:hAnsi="Times New Roman"/>
          <w:b/>
          <w:color w:val="000000" w:themeColor="text1"/>
          <w:sz w:val="24"/>
          <w:szCs w:val="24"/>
          <w:lang w:val="sr-Cyrl-BA"/>
        </w:rPr>
      </w:pPr>
      <w:r>
        <w:rPr>
          <w:rFonts w:ascii="Times New Roman" w:hAnsi="Times New Roman"/>
          <w:b/>
          <w:color w:val="000000" w:themeColor="text1"/>
          <w:sz w:val="24"/>
          <w:szCs w:val="24"/>
        </w:rPr>
        <w:t>Увод</w:t>
      </w:r>
    </w:p>
    <w:p w:rsidR="00735BA9" w:rsidRDefault="00735BA9" w:rsidP="00735BA9">
      <w:pPr>
        <w:pStyle w:val="NoSpacing"/>
        <w:jc w:val="both"/>
        <w:rPr>
          <w:rFonts w:ascii="Times New Roman" w:hAnsi="Times New Roman"/>
          <w:color w:val="000000" w:themeColor="text1"/>
          <w:szCs w:val="24"/>
          <w:lang w:val="bs-Latn-BA"/>
        </w:rPr>
      </w:pPr>
    </w:p>
    <w:p w:rsidR="00735BA9" w:rsidRPr="00403A84" w:rsidRDefault="00735BA9" w:rsidP="00E04AF7">
      <w:pPr>
        <w:pStyle w:val="NoSpacing"/>
        <w:numPr>
          <w:ilvl w:val="1"/>
          <w:numId w:val="8"/>
        </w:numPr>
        <w:ind w:left="714" w:hanging="357"/>
        <w:jc w:val="both"/>
        <w:rPr>
          <w:rFonts w:ascii="Times New Roman" w:hAnsi="Times New Roman"/>
          <w:color w:val="000000" w:themeColor="text1"/>
          <w:sz w:val="24"/>
          <w:szCs w:val="24"/>
          <w:lang w:val="sr-Cyrl-BA"/>
        </w:rPr>
      </w:pPr>
      <w:r w:rsidRPr="00403A84">
        <w:rPr>
          <w:rFonts w:ascii="Times New Roman" w:hAnsi="Times New Roman"/>
          <w:b/>
          <w:bCs/>
          <w:color w:val="000000" w:themeColor="text1"/>
          <w:sz w:val="24"/>
          <w:szCs w:val="24"/>
        </w:rPr>
        <w:t>Осврт</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на</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пројекте</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и</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активности</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реализоване</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годишњим</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планом</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рада</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за</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претходну</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календарску</w:t>
      </w:r>
      <w:r w:rsidRPr="00403A84">
        <w:rPr>
          <w:rFonts w:ascii="Times New Roman" w:hAnsi="Times New Roman"/>
          <w:b/>
          <w:bCs/>
          <w:color w:val="000000" w:themeColor="text1"/>
          <w:sz w:val="24"/>
          <w:szCs w:val="24"/>
          <w:lang w:val="bs-Latn-BA"/>
        </w:rPr>
        <w:t xml:space="preserve"> </w:t>
      </w:r>
      <w:r w:rsidRPr="00403A84">
        <w:rPr>
          <w:rFonts w:ascii="Times New Roman" w:hAnsi="Times New Roman"/>
          <w:b/>
          <w:bCs/>
          <w:color w:val="000000" w:themeColor="text1"/>
          <w:sz w:val="24"/>
          <w:szCs w:val="24"/>
        </w:rPr>
        <w:t>годину</w:t>
      </w:r>
      <w:r w:rsidRPr="00403A84">
        <w:rPr>
          <w:rFonts w:ascii="Times New Roman" w:hAnsi="Times New Roman"/>
          <w:b/>
          <w:bCs/>
          <w:color w:val="000000" w:themeColor="text1"/>
          <w:sz w:val="24"/>
          <w:szCs w:val="24"/>
          <w:lang w:val="bs-Latn-BA"/>
        </w:rPr>
        <w:t xml:space="preserve"> </w:t>
      </w:r>
    </w:p>
    <w:p w:rsidR="00735BA9" w:rsidRPr="00403A84" w:rsidRDefault="00735BA9" w:rsidP="00735BA9">
      <w:pPr>
        <w:pStyle w:val="NoSpacing"/>
        <w:ind w:left="720"/>
        <w:jc w:val="both"/>
        <w:rPr>
          <w:rFonts w:ascii="Times New Roman" w:hAnsi="Times New Roman"/>
          <w:color w:val="000000" w:themeColor="text1"/>
          <w:sz w:val="24"/>
          <w:szCs w:val="24"/>
          <w:lang w:val="sr-Cyrl-BA"/>
        </w:rPr>
      </w:pPr>
    </w:p>
    <w:p w:rsidR="00735BA9" w:rsidRPr="00403A84" w:rsidRDefault="00735BA9" w:rsidP="00735BA9">
      <w:pPr>
        <w:pStyle w:val="NoSpacing"/>
        <w:ind w:left="720"/>
        <w:jc w:val="both"/>
        <w:rPr>
          <w:rFonts w:ascii="Times New Roman" w:hAnsi="Times New Roman"/>
          <w:color w:val="000000" w:themeColor="text1"/>
          <w:sz w:val="24"/>
          <w:szCs w:val="24"/>
          <w:lang w:val="sr-Cyrl-BA"/>
        </w:rPr>
      </w:pPr>
      <w:r w:rsidRPr="00403A84">
        <w:rPr>
          <w:rFonts w:ascii="Times New Roman" w:hAnsi="Times New Roman"/>
          <w:color w:val="000000" w:themeColor="text1"/>
          <w:sz w:val="24"/>
          <w:szCs w:val="24"/>
          <w:lang w:val="sr-Cyrl-BA"/>
        </w:rPr>
        <w:t>Одјељење за просторно уређење је у погледу просторно-планске документације у претходној години утврдило приједлоге за регулационе планове „Агро-тржни центар“ и „Индустријска зона 4“ и доставило Скупштини града на усвајање. Скупштина града је наведена два документа усвојила на сједници одржаној 05.06.2024. године.</w:t>
      </w:r>
    </w:p>
    <w:p w:rsidR="00735BA9" w:rsidRPr="00403A84" w:rsidRDefault="00735BA9" w:rsidP="00735BA9">
      <w:pPr>
        <w:pStyle w:val="NoSpacing"/>
        <w:ind w:left="720"/>
        <w:jc w:val="both"/>
        <w:rPr>
          <w:rFonts w:ascii="Times New Roman" w:hAnsi="Times New Roman"/>
          <w:color w:val="000000" w:themeColor="text1"/>
          <w:sz w:val="24"/>
          <w:szCs w:val="24"/>
          <w:lang w:val="sr-Cyrl-BA"/>
        </w:rPr>
      </w:pPr>
      <w:r w:rsidRPr="00403A84">
        <w:rPr>
          <w:rFonts w:ascii="Times New Roman" w:hAnsi="Times New Roman"/>
          <w:color w:val="000000" w:themeColor="text1"/>
          <w:sz w:val="24"/>
          <w:szCs w:val="24"/>
          <w:lang w:val="sr-Cyrl-BA"/>
        </w:rPr>
        <w:t xml:space="preserve">У погледу појединачних аката у претходној години издато је 243 рјешења о грађевинској дозволи, 67 рјешења о употребној дозволи, 309 локацијских услова и </w:t>
      </w:r>
      <w:r w:rsidRPr="00403A84">
        <w:rPr>
          <w:rFonts w:ascii="Times New Roman" w:hAnsi="Times New Roman"/>
          <w:bCs/>
          <w:sz w:val="24"/>
          <w:szCs w:val="24"/>
          <w:lang w:val="ru-RU" w:eastAsia="sr-Latn-CS"/>
        </w:rPr>
        <w:t>правоснажно је окончано 1032 поступака легализације објеката.</w:t>
      </w:r>
    </w:p>
    <w:p w:rsidR="00735BA9" w:rsidRPr="00403A84" w:rsidRDefault="00735BA9" w:rsidP="00735BA9">
      <w:pPr>
        <w:pStyle w:val="NoSpacing"/>
        <w:jc w:val="both"/>
        <w:rPr>
          <w:rFonts w:ascii="Times New Roman" w:hAnsi="Times New Roman"/>
          <w:color w:val="000000" w:themeColor="text1"/>
          <w:sz w:val="24"/>
          <w:szCs w:val="24"/>
          <w:lang w:val="bs-Latn-BA"/>
        </w:rPr>
      </w:pPr>
    </w:p>
    <w:p w:rsidR="00735BA9" w:rsidRPr="00403A84" w:rsidRDefault="00403A84" w:rsidP="00E04AF7">
      <w:pPr>
        <w:pStyle w:val="NoSpacing"/>
        <w:numPr>
          <w:ilvl w:val="1"/>
          <w:numId w:val="8"/>
        </w:numPr>
        <w:ind w:left="714" w:hanging="357"/>
        <w:jc w:val="both"/>
        <w:rPr>
          <w:rFonts w:ascii="Times New Roman" w:hAnsi="Times New Roman"/>
          <w:color w:val="000000" w:themeColor="text1"/>
          <w:sz w:val="24"/>
          <w:szCs w:val="24"/>
          <w:lang w:val="sr-Cyrl-BA"/>
        </w:rPr>
      </w:pPr>
      <w:r w:rsidRPr="00403A84">
        <w:rPr>
          <w:rFonts w:ascii="Times New Roman" w:hAnsi="Times New Roman"/>
          <w:b/>
          <w:bCs/>
          <w:color w:val="000000" w:themeColor="text1"/>
          <w:sz w:val="24"/>
          <w:szCs w:val="24"/>
          <w:lang/>
        </w:rPr>
        <w:t xml:space="preserve"> </w:t>
      </w:r>
      <w:r w:rsidR="00735BA9" w:rsidRPr="006C19AD">
        <w:rPr>
          <w:rFonts w:ascii="Times New Roman" w:hAnsi="Times New Roman"/>
          <w:b/>
          <w:bCs/>
          <w:color w:val="000000" w:themeColor="text1"/>
          <w:sz w:val="24"/>
          <w:szCs w:val="24"/>
          <w:lang/>
        </w:rPr>
        <w:t>Кратак</w:t>
      </w:r>
      <w:r w:rsidR="00735BA9" w:rsidRPr="00403A84">
        <w:rPr>
          <w:rFonts w:ascii="Times New Roman" w:hAnsi="Times New Roman"/>
          <w:b/>
          <w:bCs/>
          <w:color w:val="000000" w:themeColor="text1"/>
          <w:sz w:val="24"/>
          <w:szCs w:val="24"/>
          <w:lang w:val="bs-Latn-BA"/>
        </w:rPr>
        <w:t xml:space="preserve"> </w:t>
      </w:r>
      <w:r w:rsidR="00735BA9" w:rsidRPr="006C19AD">
        <w:rPr>
          <w:rFonts w:ascii="Times New Roman" w:hAnsi="Times New Roman"/>
          <w:b/>
          <w:bCs/>
          <w:color w:val="000000" w:themeColor="text1"/>
          <w:sz w:val="24"/>
          <w:szCs w:val="24"/>
          <w:lang/>
        </w:rPr>
        <w:t>опис</w:t>
      </w:r>
      <w:r w:rsidR="00735BA9" w:rsidRPr="00403A84">
        <w:rPr>
          <w:rFonts w:ascii="Times New Roman" w:hAnsi="Times New Roman"/>
          <w:b/>
          <w:bCs/>
          <w:color w:val="000000" w:themeColor="text1"/>
          <w:sz w:val="24"/>
          <w:szCs w:val="24"/>
          <w:lang w:val="bs-Latn-BA"/>
        </w:rPr>
        <w:t xml:space="preserve"> </w:t>
      </w:r>
      <w:r w:rsidR="00735BA9" w:rsidRPr="006C19AD">
        <w:rPr>
          <w:rFonts w:ascii="Times New Roman" w:hAnsi="Times New Roman"/>
          <w:b/>
          <w:bCs/>
          <w:color w:val="000000" w:themeColor="text1"/>
          <w:sz w:val="24"/>
          <w:szCs w:val="24"/>
          <w:lang/>
        </w:rPr>
        <w:t>усмјерења</w:t>
      </w:r>
      <w:r w:rsidR="00735BA9" w:rsidRPr="00403A84">
        <w:rPr>
          <w:rFonts w:ascii="Times New Roman" w:hAnsi="Times New Roman"/>
          <w:b/>
          <w:bCs/>
          <w:color w:val="000000" w:themeColor="text1"/>
          <w:sz w:val="24"/>
          <w:szCs w:val="24"/>
          <w:lang w:val="bs-Latn-BA"/>
        </w:rPr>
        <w:t xml:space="preserve"> </w:t>
      </w:r>
      <w:r w:rsidR="00735BA9" w:rsidRPr="006C19AD">
        <w:rPr>
          <w:rFonts w:ascii="Times New Roman" w:hAnsi="Times New Roman"/>
          <w:b/>
          <w:bCs/>
          <w:color w:val="000000" w:themeColor="text1"/>
          <w:sz w:val="24"/>
          <w:szCs w:val="24"/>
          <w:lang/>
        </w:rPr>
        <w:t>годишњег</w:t>
      </w:r>
      <w:r w:rsidR="00735BA9" w:rsidRPr="00403A84">
        <w:rPr>
          <w:rFonts w:ascii="Times New Roman" w:hAnsi="Times New Roman"/>
          <w:b/>
          <w:bCs/>
          <w:color w:val="000000" w:themeColor="text1"/>
          <w:sz w:val="24"/>
          <w:szCs w:val="24"/>
          <w:lang w:val="bs-Latn-BA"/>
        </w:rPr>
        <w:t xml:space="preserve"> </w:t>
      </w:r>
      <w:r w:rsidR="00735BA9" w:rsidRPr="006C19AD">
        <w:rPr>
          <w:rFonts w:ascii="Times New Roman" w:hAnsi="Times New Roman"/>
          <w:b/>
          <w:bCs/>
          <w:color w:val="000000" w:themeColor="text1"/>
          <w:sz w:val="24"/>
          <w:szCs w:val="24"/>
          <w:lang/>
        </w:rPr>
        <w:t>плана</w:t>
      </w:r>
      <w:r w:rsidR="00735BA9" w:rsidRPr="00403A84">
        <w:rPr>
          <w:rFonts w:ascii="Times New Roman" w:hAnsi="Times New Roman"/>
          <w:b/>
          <w:bCs/>
          <w:color w:val="000000" w:themeColor="text1"/>
          <w:sz w:val="24"/>
          <w:szCs w:val="24"/>
          <w:lang w:val="bs-Latn-BA"/>
        </w:rPr>
        <w:t xml:space="preserve"> </w:t>
      </w:r>
      <w:r w:rsidR="00735BA9" w:rsidRPr="006C19AD">
        <w:rPr>
          <w:rFonts w:ascii="Times New Roman" w:hAnsi="Times New Roman"/>
          <w:b/>
          <w:bCs/>
          <w:color w:val="000000" w:themeColor="text1"/>
          <w:sz w:val="24"/>
          <w:szCs w:val="24"/>
          <w:lang/>
        </w:rPr>
        <w:t>рада</w:t>
      </w:r>
      <w:r w:rsidR="00735BA9" w:rsidRPr="00403A84">
        <w:rPr>
          <w:rFonts w:ascii="Times New Roman" w:hAnsi="Times New Roman"/>
          <w:b/>
          <w:bCs/>
          <w:color w:val="000000" w:themeColor="text1"/>
          <w:sz w:val="24"/>
          <w:szCs w:val="24"/>
          <w:lang w:val="bs-Latn-BA"/>
        </w:rPr>
        <w:t xml:space="preserve"> </w:t>
      </w:r>
      <w:r w:rsidR="00735BA9" w:rsidRPr="006C19AD">
        <w:rPr>
          <w:rFonts w:ascii="Times New Roman" w:hAnsi="Times New Roman"/>
          <w:b/>
          <w:bCs/>
          <w:color w:val="000000" w:themeColor="text1"/>
          <w:sz w:val="24"/>
          <w:szCs w:val="24"/>
          <w:lang/>
        </w:rPr>
        <w:t>јединице</w:t>
      </w:r>
      <w:r w:rsidR="00735BA9" w:rsidRPr="00403A84">
        <w:rPr>
          <w:rFonts w:ascii="Times New Roman" w:hAnsi="Times New Roman"/>
          <w:b/>
          <w:bCs/>
          <w:color w:val="000000" w:themeColor="text1"/>
          <w:sz w:val="24"/>
          <w:szCs w:val="24"/>
          <w:lang w:val="bs-Latn-BA"/>
        </w:rPr>
        <w:t xml:space="preserve"> </w:t>
      </w:r>
      <w:r w:rsidR="00735BA9" w:rsidRPr="006C19AD">
        <w:rPr>
          <w:rFonts w:ascii="Times New Roman" w:hAnsi="Times New Roman"/>
          <w:b/>
          <w:bCs/>
          <w:color w:val="000000" w:themeColor="text1"/>
          <w:sz w:val="24"/>
          <w:szCs w:val="24"/>
          <w:lang/>
        </w:rPr>
        <w:t>локалне</w:t>
      </w:r>
      <w:r w:rsidR="00735BA9" w:rsidRPr="00403A84">
        <w:rPr>
          <w:rFonts w:ascii="Times New Roman" w:hAnsi="Times New Roman"/>
          <w:b/>
          <w:bCs/>
          <w:color w:val="000000" w:themeColor="text1"/>
          <w:sz w:val="24"/>
          <w:szCs w:val="24"/>
          <w:lang w:val="bs-Latn-BA"/>
        </w:rPr>
        <w:t xml:space="preserve"> </w:t>
      </w:r>
      <w:r w:rsidR="00735BA9" w:rsidRPr="006C19AD">
        <w:rPr>
          <w:rFonts w:ascii="Times New Roman" w:hAnsi="Times New Roman"/>
          <w:b/>
          <w:bCs/>
          <w:color w:val="000000" w:themeColor="text1"/>
          <w:sz w:val="24"/>
          <w:szCs w:val="24"/>
          <w:lang/>
        </w:rPr>
        <w:t>самоуправе</w:t>
      </w:r>
      <w:r w:rsidR="00735BA9" w:rsidRPr="00403A84">
        <w:rPr>
          <w:rFonts w:ascii="Times New Roman" w:hAnsi="Times New Roman"/>
          <w:b/>
          <w:bCs/>
          <w:color w:val="000000" w:themeColor="text1"/>
          <w:sz w:val="24"/>
          <w:szCs w:val="24"/>
          <w:lang w:val="bs-Latn-BA"/>
        </w:rPr>
        <w:t xml:space="preserve"> </w:t>
      </w:r>
    </w:p>
    <w:p w:rsidR="00735BA9" w:rsidRPr="00403A84" w:rsidRDefault="00735BA9" w:rsidP="00735BA9">
      <w:pPr>
        <w:pStyle w:val="NoSpacing"/>
        <w:ind w:left="706"/>
        <w:jc w:val="both"/>
        <w:rPr>
          <w:rFonts w:ascii="Times New Roman" w:hAnsi="Times New Roman"/>
          <w:color w:val="000000" w:themeColor="text1"/>
          <w:sz w:val="24"/>
          <w:szCs w:val="24"/>
          <w:lang w:val="sr-Cyrl-BA"/>
        </w:rPr>
      </w:pPr>
    </w:p>
    <w:p w:rsidR="00735BA9" w:rsidRPr="00403A84" w:rsidRDefault="00735BA9" w:rsidP="00735BA9">
      <w:pPr>
        <w:pStyle w:val="NoSpacing"/>
        <w:ind w:left="706"/>
        <w:jc w:val="both"/>
        <w:rPr>
          <w:rFonts w:ascii="Times New Roman" w:hAnsi="Times New Roman"/>
          <w:color w:val="000000" w:themeColor="text1"/>
          <w:sz w:val="24"/>
          <w:szCs w:val="24"/>
          <w:lang w:val="sr-Cyrl-BA"/>
        </w:rPr>
      </w:pPr>
      <w:r w:rsidRPr="00403A84">
        <w:rPr>
          <w:rFonts w:ascii="Times New Roman" w:hAnsi="Times New Roman"/>
          <w:color w:val="000000" w:themeColor="text1"/>
          <w:sz w:val="24"/>
          <w:szCs w:val="24"/>
          <w:lang w:val="sr-Cyrl-BA"/>
        </w:rPr>
        <w:t>У 2025. години Одјељење за просторно уређење је планирало да изради и Скупштини града достави на усвајање приједлог докумената просторног уређења и то: регулациони планови „Дашница 1“, „Гвоздевићи“, „Филип Вишњић“, „Центар града“, „Пучилска поља“ и ревизија и измјена Урбанистичког плана града Бијељина.</w:t>
      </w:r>
    </w:p>
    <w:p w:rsidR="00735BA9" w:rsidRPr="00403A84" w:rsidRDefault="00735BA9" w:rsidP="00735BA9">
      <w:pPr>
        <w:pStyle w:val="NoSpacing"/>
        <w:ind w:left="706"/>
        <w:jc w:val="both"/>
        <w:rPr>
          <w:rFonts w:ascii="Times New Roman" w:hAnsi="Times New Roman"/>
          <w:color w:val="000000" w:themeColor="text1"/>
          <w:sz w:val="24"/>
          <w:szCs w:val="24"/>
          <w:lang w:val="sr-Cyrl-BA"/>
        </w:rPr>
      </w:pPr>
      <w:r w:rsidRPr="00403A84">
        <w:rPr>
          <w:rFonts w:ascii="Times New Roman" w:hAnsi="Times New Roman"/>
          <w:color w:val="000000" w:themeColor="text1"/>
          <w:sz w:val="24"/>
          <w:szCs w:val="24"/>
          <w:lang w:val="sr-Cyrl-BA"/>
        </w:rPr>
        <w:t>За појединачна акта планирано је издавање 160 рјешења о грађевинској дозволи, 80 рјешења о употребној дозволи и 250 локацијских услова.</w:t>
      </w:r>
    </w:p>
    <w:p w:rsidR="00735BA9" w:rsidRPr="00403A84" w:rsidRDefault="00735BA9" w:rsidP="00735BA9">
      <w:pPr>
        <w:pStyle w:val="NoSpacing"/>
        <w:ind w:left="706"/>
        <w:jc w:val="both"/>
        <w:rPr>
          <w:rFonts w:ascii="Times New Roman" w:hAnsi="Times New Roman"/>
          <w:color w:val="000000" w:themeColor="text1"/>
          <w:sz w:val="24"/>
          <w:szCs w:val="24"/>
          <w:lang w:val="sr-Cyrl-BA"/>
        </w:rPr>
      </w:pPr>
    </w:p>
    <w:p w:rsidR="00735BA9" w:rsidRPr="00403A84" w:rsidRDefault="00735BA9" w:rsidP="00E04AF7">
      <w:pPr>
        <w:pStyle w:val="NoSpacing"/>
        <w:numPr>
          <w:ilvl w:val="0"/>
          <w:numId w:val="12"/>
        </w:numPr>
        <w:jc w:val="both"/>
        <w:rPr>
          <w:rFonts w:ascii="Times New Roman" w:hAnsi="Times New Roman"/>
          <w:sz w:val="24"/>
          <w:szCs w:val="24"/>
          <w:lang w:val="bs-Cyrl-BA"/>
        </w:rPr>
      </w:pPr>
      <w:r w:rsidRPr="00403A84">
        <w:rPr>
          <w:rFonts w:ascii="Times New Roman" w:hAnsi="Times New Roman"/>
          <w:b/>
          <w:bCs/>
          <w:color w:val="000000" w:themeColor="text1"/>
          <w:sz w:val="24"/>
          <w:szCs w:val="24"/>
          <w:lang w:val="sr-Cyrl-BA"/>
        </w:rPr>
        <w:t xml:space="preserve">Опис институционалних капацитета са аналитичким прегледом кључних недостатака и потреба ЈЛС за наредни годишњи период </w:t>
      </w:r>
    </w:p>
    <w:p w:rsidR="00735BA9" w:rsidRPr="00403A84" w:rsidRDefault="00735BA9" w:rsidP="00735BA9">
      <w:pPr>
        <w:pStyle w:val="NoSpacing"/>
        <w:ind w:left="720"/>
        <w:jc w:val="both"/>
        <w:rPr>
          <w:rFonts w:ascii="Times New Roman" w:hAnsi="Times New Roman"/>
          <w:sz w:val="24"/>
          <w:szCs w:val="24"/>
          <w:lang w:val="bs-Cyrl-BA"/>
        </w:rPr>
      </w:pPr>
    </w:p>
    <w:p w:rsidR="00735BA9" w:rsidRPr="00403A84" w:rsidRDefault="00735BA9" w:rsidP="00735BA9">
      <w:pPr>
        <w:pStyle w:val="ListParagraph"/>
        <w:spacing w:after="0" w:line="240" w:lineRule="auto"/>
        <w:jc w:val="both"/>
        <w:rPr>
          <w:rFonts w:ascii="Times New Roman" w:eastAsia="Times New Roman" w:hAnsi="Times New Roman" w:cs="Times New Roman"/>
          <w:bCs/>
          <w:sz w:val="24"/>
          <w:szCs w:val="24"/>
        </w:rPr>
      </w:pPr>
      <w:r w:rsidRPr="00403A84">
        <w:rPr>
          <w:rFonts w:ascii="Times New Roman" w:eastAsia="Times New Roman" w:hAnsi="Times New Roman" w:cs="Times New Roman"/>
          <w:sz w:val="24"/>
          <w:szCs w:val="24"/>
          <w:lang w:val="bs-Cyrl-BA"/>
        </w:rPr>
        <w:t xml:space="preserve">У Одјељењу постоје три организационе јединице, и то: </w:t>
      </w:r>
      <w:r w:rsidRPr="00403A84">
        <w:rPr>
          <w:rFonts w:ascii="Times New Roman" w:eastAsia="Times New Roman" w:hAnsi="Times New Roman" w:cs="Times New Roman"/>
          <w:bCs/>
          <w:sz w:val="24"/>
          <w:szCs w:val="24"/>
          <w:lang w:val="bs-Cyrl-BA"/>
        </w:rPr>
        <w:t xml:space="preserve">Одсјек за урбанизам и документацију,  Одсјек за грађевинске и употребне дозволе и Одсјек за легализацију. </w:t>
      </w:r>
    </w:p>
    <w:p w:rsidR="00735BA9" w:rsidRPr="00403A84" w:rsidRDefault="00735BA9" w:rsidP="00735BA9">
      <w:pPr>
        <w:pStyle w:val="ListParagraph"/>
        <w:spacing w:after="0" w:line="240" w:lineRule="auto"/>
        <w:jc w:val="both"/>
        <w:rPr>
          <w:rFonts w:ascii="Times New Roman" w:hAnsi="Times New Roman" w:cs="Times New Roman"/>
          <w:sz w:val="24"/>
          <w:szCs w:val="24"/>
        </w:rPr>
      </w:pPr>
      <w:r w:rsidRPr="00403A84">
        <w:rPr>
          <w:rFonts w:ascii="Times New Roman" w:hAnsi="Times New Roman" w:cs="Times New Roman"/>
          <w:sz w:val="24"/>
          <w:szCs w:val="24"/>
          <w:lang w:val="bs-Cyrl-BA"/>
        </w:rPr>
        <w:t>Постојећи материјални услови у којима Одјељење за просторно уређење обавља послове из своје надлежности су такви да изискују потребу за побољшањем (електроинсталације, подови, браве на вратима итд.)</w:t>
      </w:r>
      <w:r w:rsidRPr="00403A84">
        <w:rPr>
          <w:rFonts w:ascii="Times New Roman" w:hAnsi="Times New Roman" w:cs="Times New Roman"/>
          <w:sz w:val="24"/>
          <w:szCs w:val="24"/>
          <w:lang w:val="sr-Cyrl-CS"/>
        </w:rPr>
        <w:t>.</w:t>
      </w:r>
    </w:p>
    <w:p w:rsidR="00735BA9" w:rsidRPr="00403A84" w:rsidRDefault="00735BA9" w:rsidP="00735BA9">
      <w:pPr>
        <w:pStyle w:val="ListParagraph"/>
        <w:spacing w:after="0" w:line="240" w:lineRule="auto"/>
        <w:jc w:val="both"/>
        <w:rPr>
          <w:rFonts w:ascii="Times New Roman" w:hAnsi="Times New Roman" w:cs="Times New Roman"/>
          <w:i/>
          <w:sz w:val="24"/>
          <w:szCs w:val="24"/>
        </w:rPr>
      </w:pPr>
      <w:r w:rsidRPr="00403A84">
        <w:rPr>
          <w:rFonts w:ascii="Times New Roman" w:hAnsi="Times New Roman" w:cs="Times New Roman"/>
          <w:sz w:val="24"/>
          <w:szCs w:val="24"/>
          <w:lang w:val="sr-Cyrl-CS"/>
        </w:rPr>
        <w:t>Снабдјевеност Одјељења ИТ опремом је таква да је потребно исту обновити.</w:t>
      </w:r>
      <w:r w:rsidRPr="00403A84">
        <w:rPr>
          <w:rFonts w:ascii="Times New Roman" w:hAnsi="Times New Roman" w:cs="Times New Roman"/>
          <w:i/>
          <w:sz w:val="24"/>
          <w:szCs w:val="24"/>
          <w:lang w:val="bs-Cyrl-BA"/>
        </w:rPr>
        <w:t xml:space="preserve"> </w:t>
      </w:r>
    </w:p>
    <w:p w:rsidR="00735BA9" w:rsidRPr="00403A84" w:rsidRDefault="00735BA9" w:rsidP="00735BA9">
      <w:pPr>
        <w:pStyle w:val="ListParagraph"/>
        <w:spacing w:after="0" w:line="240" w:lineRule="auto"/>
        <w:jc w:val="both"/>
        <w:rPr>
          <w:rFonts w:ascii="Times New Roman" w:hAnsi="Times New Roman" w:cs="Times New Roman"/>
          <w:sz w:val="24"/>
          <w:szCs w:val="24"/>
          <w:lang/>
        </w:rPr>
      </w:pPr>
      <w:r w:rsidRPr="00403A84">
        <w:rPr>
          <w:rFonts w:ascii="Times New Roman" w:hAnsi="Times New Roman" w:cs="Times New Roman"/>
          <w:sz w:val="24"/>
          <w:szCs w:val="24"/>
        </w:rPr>
        <w:t xml:space="preserve">У Одјељењу поред 14 запослених који су у сталном радном односу, има и </w:t>
      </w:r>
      <w:r w:rsidRPr="00403A84">
        <w:rPr>
          <w:rFonts w:ascii="Times New Roman" w:hAnsi="Times New Roman" w:cs="Times New Roman"/>
          <w:sz w:val="24"/>
          <w:szCs w:val="24"/>
          <w:lang w:val="sr-Cyrl-BA"/>
        </w:rPr>
        <w:t>1</w:t>
      </w:r>
      <w:r w:rsidRPr="00403A84">
        <w:rPr>
          <w:rFonts w:ascii="Times New Roman" w:hAnsi="Times New Roman" w:cs="Times New Roman"/>
          <w:sz w:val="24"/>
          <w:szCs w:val="24"/>
        </w:rPr>
        <w:t>4 запослених по основу повећаног обима посла и три запослена по основу имплементације пројекта е-грађевинска дозвола.</w:t>
      </w:r>
    </w:p>
    <w:p w:rsidR="00735BA9" w:rsidRPr="00403A84" w:rsidRDefault="00735BA9" w:rsidP="00735BA9">
      <w:pPr>
        <w:pStyle w:val="ListParagraph"/>
        <w:spacing w:after="0" w:line="240" w:lineRule="auto"/>
        <w:jc w:val="both"/>
        <w:rPr>
          <w:rFonts w:ascii="Times New Roman" w:eastAsia="Times New Roman" w:hAnsi="Times New Roman" w:cs="Times New Roman"/>
          <w:bCs/>
          <w:sz w:val="24"/>
          <w:szCs w:val="24"/>
          <w:lang/>
        </w:rPr>
      </w:pPr>
    </w:p>
    <w:p w:rsidR="00735BA9" w:rsidRPr="00403A84" w:rsidRDefault="00735BA9" w:rsidP="00E04AF7">
      <w:pPr>
        <w:pStyle w:val="NoSpacing"/>
        <w:numPr>
          <w:ilvl w:val="0"/>
          <w:numId w:val="12"/>
        </w:numPr>
        <w:jc w:val="both"/>
        <w:rPr>
          <w:rFonts w:ascii="Times New Roman" w:hAnsi="Times New Roman"/>
          <w:b/>
          <w:bCs/>
          <w:color w:val="000000" w:themeColor="text1"/>
          <w:sz w:val="24"/>
          <w:szCs w:val="24"/>
          <w:lang w:val="bs-Latn-BA"/>
        </w:rPr>
      </w:pPr>
      <w:r w:rsidRPr="00403A84">
        <w:rPr>
          <w:rFonts w:ascii="Times New Roman" w:hAnsi="Times New Roman"/>
          <w:b/>
          <w:bCs/>
          <w:color w:val="000000" w:themeColor="text1"/>
          <w:sz w:val="24"/>
          <w:szCs w:val="24"/>
          <w:lang w:val="bs-Cyrl-BA"/>
        </w:rPr>
        <w:t xml:space="preserve">Могући ризици за реализацију годишњег плана рада </w:t>
      </w:r>
    </w:p>
    <w:p w:rsidR="00735BA9" w:rsidRPr="00403A84" w:rsidRDefault="00735BA9" w:rsidP="00735BA9">
      <w:pPr>
        <w:pStyle w:val="NoSpacing"/>
        <w:jc w:val="both"/>
        <w:rPr>
          <w:rFonts w:ascii="Times New Roman" w:hAnsi="Times New Roman"/>
          <w:color w:val="000000" w:themeColor="text1"/>
          <w:sz w:val="24"/>
          <w:szCs w:val="24"/>
          <w:lang w:val="bs-Latn-BA"/>
        </w:rPr>
      </w:pPr>
    </w:p>
    <w:p w:rsidR="00735BA9" w:rsidRPr="00403A84" w:rsidRDefault="00735BA9" w:rsidP="00735BA9">
      <w:pPr>
        <w:pStyle w:val="NoSpacing"/>
        <w:ind w:left="706"/>
        <w:jc w:val="both"/>
        <w:rPr>
          <w:rFonts w:ascii="Times New Roman" w:hAnsi="Times New Roman"/>
          <w:color w:val="000000" w:themeColor="text1"/>
          <w:sz w:val="24"/>
          <w:szCs w:val="24"/>
          <w:lang w:val="sr-Cyrl-BA"/>
        </w:rPr>
      </w:pPr>
      <w:r w:rsidRPr="00403A84">
        <w:rPr>
          <w:rFonts w:ascii="Times New Roman" w:hAnsi="Times New Roman"/>
          <w:color w:val="000000" w:themeColor="text1"/>
          <w:sz w:val="24"/>
          <w:szCs w:val="24"/>
          <w:lang w:val="sr-Cyrl-BA"/>
        </w:rPr>
        <w:t>У погледу докумената просторног уређења ризик представља неусвајање истих од стране Скупштине града Бијељина, а што је већ једном био случај.</w:t>
      </w:r>
    </w:p>
    <w:p w:rsidR="00735BA9" w:rsidRPr="00403A84" w:rsidRDefault="00735BA9" w:rsidP="00735BA9">
      <w:pPr>
        <w:pStyle w:val="NoSpacing"/>
        <w:ind w:left="706"/>
        <w:jc w:val="both"/>
        <w:rPr>
          <w:rFonts w:ascii="Times New Roman" w:hAnsi="Times New Roman"/>
          <w:color w:val="000000" w:themeColor="text1"/>
          <w:sz w:val="24"/>
          <w:szCs w:val="24"/>
          <w:lang w:val="sr-Cyrl-BA"/>
        </w:rPr>
      </w:pPr>
      <w:r w:rsidRPr="00403A84">
        <w:rPr>
          <w:rFonts w:ascii="Times New Roman" w:hAnsi="Times New Roman"/>
          <w:color w:val="000000" w:themeColor="text1"/>
          <w:sz w:val="24"/>
          <w:szCs w:val="24"/>
          <w:lang w:val="sr-Cyrl-BA"/>
        </w:rPr>
        <w:t>На издавање појединачних аката утиче и заинтересованост грађана за градњу објеката. Уколико заинтересованост опадне и број издатих дозвола ће бити мањи од планираног.</w:t>
      </w:r>
    </w:p>
    <w:p w:rsidR="00735BA9" w:rsidRDefault="00735BA9" w:rsidP="00735BA9">
      <w:pPr>
        <w:spacing w:after="0" w:line="240" w:lineRule="auto"/>
        <w:jc w:val="both"/>
        <w:rPr>
          <w:rFonts w:ascii="Times New Roman" w:eastAsia="Times New Roman" w:hAnsi="Times New Roman" w:cs="Times New Roman"/>
          <w:color w:val="000000"/>
          <w:sz w:val="24"/>
          <w:szCs w:val="24"/>
          <w:lang w:eastAsia="hr-HR"/>
        </w:rPr>
        <w:sectPr w:rsidR="00735BA9" w:rsidSect="00735BA9">
          <w:pgSz w:w="11906" w:h="16838"/>
          <w:pgMar w:top="864" w:right="1138" w:bottom="864" w:left="1138" w:header="706" w:footer="706" w:gutter="0"/>
          <w:cols w:space="708"/>
          <w:docGrid w:linePitch="360"/>
        </w:sectPr>
      </w:pPr>
    </w:p>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r w:rsidRPr="008551F5">
        <w:rPr>
          <w:rFonts w:ascii="Times New Roman" w:eastAsia="Times New Roman" w:hAnsi="Times New Roman" w:cs="Times New Roman"/>
          <w:b/>
          <w:color w:val="000000"/>
          <w:sz w:val="24"/>
          <w:szCs w:val="24"/>
          <w:lang w:eastAsia="hr-HR"/>
        </w:rPr>
        <w:lastRenderedPageBreak/>
        <w:t xml:space="preserve">А. </w:t>
      </w:r>
    </w:p>
    <w:tbl>
      <w:tblPr>
        <w:tblpPr w:leftFromText="180" w:rightFromText="180" w:bottomFromText="160" w:vertAnchor="text" w:tblpX="-54"/>
        <w:tblW w:w="5082" w:type="pct"/>
        <w:tblCellMar>
          <w:left w:w="0" w:type="dxa"/>
          <w:right w:w="0" w:type="dxa"/>
        </w:tblCellMar>
        <w:tblLook w:val="04A0"/>
      </w:tblPr>
      <w:tblGrid>
        <w:gridCol w:w="11837"/>
        <w:gridCol w:w="1746"/>
        <w:gridCol w:w="1895"/>
      </w:tblGrid>
      <w:tr w:rsidR="008551F5" w:rsidRPr="008551F5" w:rsidTr="0004398E">
        <w:trPr>
          <w:trHeight w:val="20"/>
        </w:trPr>
        <w:tc>
          <w:tcPr>
            <w:tcW w:w="3824" w:type="pct"/>
            <w:vMerge w:val="restart"/>
            <w:tcBorders>
              <w:top w:val="single" w:sz="8" w:space="0" w:color="auto"/>
              <w:left w:val="single" w:sz="8" w:space="0" w:color="auto"/>
              <w:bottom w:val="single" w:sz="4" w:space="0" w:color="auto"/>
              <w:right w:val="single" w:sz="4" w:space="0" w:color="auto"/>
            </w:tcBorders>
            <w:shd w:val="clear" w:color="auto" w:fill="D0CECE"/>
            <w:tcMar>
              <w:top w:w="0" w:type="dxa"/>
              <w:left w:w="108" w:type="dxa"/>
              <w:bottom w:w="0" w:type="dxa"/>
              <w:right w:w="108" w:type="dxa"/>
            </w:tcMar>
            <w:vAlign w:val="center"/>
            <w:hideMark/>
          </w:tcPr>
          <w:p w:rsidR="008551F5" w:rsidRPr="008551F5" w:rsidRDefault="008551F5" w:rsidP="0004398E">
            <w:pPr>
              <w:spacing w:after="0" w:line="240" w:lineRule="auto"/>
              <w:jc w:val="center"/>
              <w:rPr>
                <w:rFonts w:ascii="Times New Roman" w:eastAsia="Times New Roman" w:hAnsi="Times New Roman" w:cs="Times New Roman"/>
                <w:bCs/>
                <w:color w:val="000000"/>
                <w:sz w:val="24"/>
                <w:szCs w:val="24"/>
                <w:vertAlign w:val="superscript"/>
                <w:lang w:eastAsia="hr-HR"/>
              </w:rPr>
            </w:pPr>
            <w:r w:rsidRPr="008551F5">
              <w:rPr>
                <w:rFonts w:ascii="Times New Roman" w:eastAsia="Times New Roman" w:hAnsi="Times New Roman" w:cs="Times New Roman"/>
                <w:b/>
                <w:bCs/>
                <w:color w:val="000000"/>
                <w:sz w:val="24"/>
                <w:szCs w:val="24"/>
                <w:lang w:eastAsia="hr-HR"/>
              </w:rPr>
              <w:t>Мисија града Бијељина</w:t>
            </w:r>
          </w:p>
          <w:p w:rsidR="008551F5" w:rsidRPr="008551F5" w:rsidRDefault="008551F5" w:rsidP="0004398E">
            <w:pPr>
              <w:spacing w:after="0" w:line="240" w:lineRule="auto"/>
              <w:jc w:val="both"/>
              <w:rPr>
                <w:rFonts w:ascii="Times New Roman" w:eastAsia="Times New Roman" w:hAnsi="Times New Roman" w:cs="Times New Roman"/>
                <w:b/>
                <w:bCs/>
                <w:color w:val="000000"/>
                <w:sz w:val="24"/>
                <w:szCs w:val="24"/>
                <w:lang w:eastAsia="hr-HR"/>
              </w:rPr>
            </w:pPr>
          </w:p>
        </w:tc>
        <w:tc>
          <w:tcPr>
            <w:tcW w:w="1176" w:type="pct"/>
            <w:gridSpan w:val="2"/>
            <w:tcBorders>
              <w:top w:val="single" w:sz="4" w:space="0" w:color="auto"/>
              <w:left w:val="single" w:sz="4" w:space="0" w:color="auto"/>
              <w:bottom w:val="single" w:sz="4" w:space="0" w:color="auto"/>
              <w:right w:val="single" w:sz="8" w:space="0" w:color="auto"/>
            </w:tcBorders>
            <w:shd w:val="clear" w:color="auto" w:fill="D0CECE"/>
            <w:vAlign w:val="center"/>
            <w:hideMark/>
          </w:tcPr>
          <w:p w:rsidR="008551F5" w:rsidRPr="008551F5" w:rsidRDefault="008551F5" w:rsidP="0004398E">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b/>
                <w:bCs/>
                <w:color w:val="000000"/>
                <w:sz w:val="24"/>
                <w:szCs w:val="24"/>
                <w:lang w:eastAsia="hr-HR"/>
              </w:rPr>
              <w:t>Извори и износи планираних финансијских средстава у КМ</w:t>
            </w:r>
          </w:p>
        </w:tc>
      </w:tr>
      <w:tr w:rsidR="008551F5" w:rsidRPr="008551F5" w:rsidTr="0004398E">
        <w:trPr>
          <w:trHeight w:val="20"/>
        </w:trPr>
        <w:tc>
          <w:tcPr>
            <w:tcW w:w="3824" w:type="pct"/>
            <w:vMerge/>
            <w:tcBorders>
              <w:top w:val="single" w:sz="8" w:space="0" w:color="auto"/>
              <w:left w:val="single" w:sz="8" w:space="0" w:color="auto"/>
              <w:bottom w:val="single" w:sz="4" w:space="0" w:color="auto"/>
              <w:right w:val="single" w:sz="4" w:space="0" w:color="auto"/>
            </w:tcBorders>
            <w:vAlign w:val="center"/>
            <w:hideMark/>
          </w:tcPr>
          <w:p w:rsidR="008551F5" w:rsidRPr="008551F5" w:rsidRDefault="008551F5" w:rsidP="0004398E">
            <w:pPr>
              <w:spacing w:after="0" w:line="240" w:lineRule="auto"/>
              <w:jc w:val="both"/>
              <w:rPr>
                <w:rFonts w:ascii="Times New Roman" w:eastAsia="Times New Roman" w:hAnsi="Times New Roman" w:cs="Times New Roman"/>
                <w:b/>
                <w:bCs/>
                <w:color w:val="000000"/>
                <w:sz w:val="24"/>
                <w:szCs w:val="24"/>
                <w:lang w:eastAsia="hr-HR"/>
              </w:rPr>
            </w:pPr>
          </w:p>
        </w:tc>
        <w:tc>
          <w:tcPr>
            <w:tcW w:w="564" w:type="pct"/>
            <w:tcBorders>
              <w:top w:val="single" w:sz="4" w:space="0" w:color="auto"/>
              <w:left w:val="single" w:sz="4" w:space="0" w:color="auto"/>
              <w:bottom w:val="single" w:sz="4" w:space="0" w:color="auto"/>
              <w:right w:val="single" w:sz="4" w:space="0" w:color="auto"/>
            </w:tcBorders>
            <w:shd w:val="clear" w:color="auto" w:fill="D0CECE"/>
            <w:vAlign w:val="center"/>
            <w:hideMark/>
          </w:tcPr>
          <w:p w:rsidR="008551F5" w:rsidRPr="008551F5" w:rsidRDefault="008551F5" w:rsidP="0004398E">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bCs/>
                <w:color w:val="000000"/>
                <w:sz w:val="24"/>
                <w:szCs w:val="24"/>
                <w:lang w:eastAsia="hr-HR"/>
              </w:rPr>
              <w:t>Извори</w:t>
            </w:r>
          </w:p>
        </w:tc>
        <w:tc>
          <w:tcPr>
            <w:tcW w:w="612"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8551F5" w:rsidRPr="008551F5" w:rsidRDefault="008551F5" w:rsidP="0004398E">
            <w:pPr>
              <w:spacing w:after="0" w:line="240" w:lineRule="auto"/>
              <w:jc w:val="both"/>
              <w:rPr>
                <w:rFonts w:ascii="Times New Roman" w:eastAsia="Times New Roman" w:hAnsi="Times New Roman" w:cs="Times New Roman"/>
                <w:color w:val="000000"/>
                <w:sz w:val="24"/>
                <w:szCs w:val="24"/>
                <w:lang w:val="bs-Cyrl-BA" w:eastAsia="hr-HR"/>
              </w:rPr>
            </w:pPr>
            <w:r w:rsidRPr="008551F5">
              <w:rPr>
                <w:rFonts w:ascii="Times New Roman" w:eastAsia="Times New Roman" w:hAnsi="Times New Roman" w:cs="Times New Roman"/>
                <w:color w:val="000000"/>
                <w:sz w:val="24"/>
                <w:szCs w:val="24"/>
                <w:lang w:val="bs-Cyrl-BA" w:eastAsia="hr-HR"/>
              </w:rPr>
              <w:t>Износ</w:t>
            </w:r>
          </w:p>
        </w:tc>
      </w:tr>
      <w:tr w:rsidR="008551F5" w:rsidRPr="008551F5" w:rsidTr="0004398E">
        <w:trPr>
          <w:trHeight w:val="237"/>
        </w:trPr>
        <w:tc>
          <w:tcPr>
            <w:tcW w:w="3824"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51F5" w:rsidRPr="008551F5" w:rsidRDefault="008551F5" w:rsidP="0004398E">
            <w:pPr>
              <w:spacing w:after="0" w:line="240" w:lineRule="auto"/>
              <w:jc w:val="center"/>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b/>
                <w:bCs/>
                <w:color w:val="000000"/>
                <w:sz w:val="24"/>
                <w:szCs w:val="24"/>
                <w:lang w:eastAsia="hr-HR"/>
              </w:rPr>
              <w:t>Унаприједити квалитет живота и осигурати останак становништва побољшањем демографске структуре</w:t>
            </w:r>
            <w:r w:rsidRPr="008551F5">
              <w:rPr>
                <w:rFonts w:ascii="Times New Roman" w:eastAsia="Times New Roman" w:hAnsi="Times New Roman" w:cs="Times New Roman"/>
                <w:b/>
                <w:bCs/>
                <w:color w:val="000000"/>
                <w:sz w:val="24"/>
                <w:szCs w:val="24"/>
                <w:lang w:val="bs-Latn-BA" w:eastAsia="hr-HR"/>
              </w:rPr>
              <w:t>, паметни</w:t>
            </w:r>
            <w:r w:rsidRPr="008551F5">
              <w:rPr>
                <w:rFonts w:ascii="Times New Roman" w:eastAsia="Times New Roman" w:hAnsi="Times New Roman" w:cs="Times New Roman"/>
                <w:b/>
                <w:bCs/>
                <w:color w:val="000000"/>
                <w:sz w:val="24"/>
                <w:szCs w:val="24"/>
                <w:lang w:val="sr-Cyrl-BA" w:eastAsia="hr-HR"/>
              </w:rPr>
              <w:t>м</w:t>
            </w:r>
            <w:r w:rsidRPr="008551F5">
              <w:rPr>
                <w:rFonts w:ascii="Times New Roman" w:eastAsia="Times New Roman" w:hAnsi="Times New Roman" w:cs="Times New Roman"/>
                <w:b/>
                <w:bCs/>
                <w:color w:val="000000"/>
                <w:sz w:val="24"/>
                <w:szCs w:val="24"/>
                <w:lang w:val="bs-Latn-BA" w:eastAsia="hr-HR"/>
              </w:rPr>
              <w:t xml:space="preserve"> раст</w:t>
            </w:r>
            <w:r w:rsidRPr="008551F5">
              <w:rPr>
                <w:rFonts w:ascii="Times New Roman" w:eastAsia="Times New Roman" w:hAnsi="Times New Roman" w:cs="Times New Roman"/>
                <w:b/>
                <w:bCs/>
                <w:color w:val="000000"/>
                <w:sz w:val="24"/>
                <w:szCs w:val="24"/>
                <w:lang w:val="sr-Cyrl-BA" w:eastAsia="hr-HR"/>
              </w:rPr>
              <w:t>ом</w:t>
            </w:r>
            <w:r w:rsidRPr="008551F5">
              <w:rPr>
                <w:rFonts w:ascii="Times New Roman" w:eastAsia="Times New Roman" w:hAnsi="Times New Roman" w:cs="Times New Roman"/>
                <w:b/>
                <w:bCs/>
                <w:color w:val="000000"/>
                <w:sz w:val="24"/>
                <w:szCs w:val="24"/>
                <w:lang w:val="bs-Latn-BA" w:eastAsia="hr-HR"/>
              </w:rPr>
              <w:t xml:space="preserve"> локалне економије и интегрисани</w:t>
            </w:r>
            <w:r w:rsidRPr="008551F5">
              <w:rPr>
                <w:rFonts w:ascii="Times New Roman" w:eastAsia="Times New Roman" w:hAnsi="Times New Roman" w:cs="Times New Roman"/>
                <w:b/>
                <w:bCs/>
                <w:color w:val="000000"/>
                <w:sz w:val="24"/>
                <w:szCs w:val="24"/>
                <w:lang w:val="sr-Cyrl-BA" w:eastAsia="hr-HR"/>
              </w:rPr>
              <w:t>м</w:t>
            </w:r>
            <w:r w:rsidRPr="008551F5">
              <w:rPr>
                <w:rFonts w:ascii="Times New Roman" w:eastAsia="Times New Roman" w:hAnsi="Times New Roman" w:cs="Times New Roman"/>
                <w:b/>
                <w:bCs/>
                <w:color w:val="000000"/>
                <w:sz w:val="24"/>
                <w:szCs w:val="24"/>
                <w:lang w:val="bs-Latn-BA" w:eastAsia="hr-HR"/>
              </w:rPr>
              <w:t xml:space="preserve"> приступ</w:t>
            </w:r>
            <w:r w:rsidRPr="008551F5">
              <w:rPr>
                <w:rFonts w:ascii="Times New Roman" w:eastAsia="Times New Roman" w:hAnsi="Times New Roman" w:cs="Times New Roman"/>
                <w:b/>
                <w:bCs/>
                <w:color w:val="000000"/>
                <w:sz w:val="24"/>
                <w:szCs w:val="24"/>
                <w:lang w:val="sr-Cyrl-BA" w:eastAsia="hr-HR"/>
              </w:rPr>
              <w:t>ом</w:t>
            </w:r>
            <w:r w:rsidRPr="008551F5">
              <w:rPr>
                <w:rFonts w:ascii="Times New Roman" w:eastAsia="Times New Roman" w:hAnsi="Times New Roman" w:cs="Times New Roman"/>
                <w:b/>
                <w:bCs/>
                <w:color w:val="000000"/>
                <w:sz w:val="24"/>
                <w:szCs w:val="24"/>
                <w:lang w:val="bs-Latn-BA" w:eastAsia="hr-HR"/>
              </w:rPr>
              <w:t xml:space="preserve"> заштити животне средине</w:t>
            </w:r>
            <w:r w:rsidRPr="008551F5">
              <w:rPr>
                <w:rFonts w:ascii="Times New Roman" w:eastAsia="Times New Roman" w:hAnsi="Times New Roman" w:cs="Times New Roman"/>
                <w:b/>
                <w:bCs/>
                <w:color w:val="000000"/>
                <w:sz w:val="24"/>
                <w:szCs w:val="24"/>
                <w:lang w:val="sr-Cyrl-BA" w:eastAsia="hr-HR"/>
              </w:rPr>
              <w:t>, уз ефикасно управљање јавним ресурсима и услугама.</w:t>
            </w:r>
          </w:p>
        </w:tc>
        <w:tc>
          <w:tcPr>
            <w:tcW w:w="564" w:type="pct"/>
            <w:tcBorders>
              <w:top w:val="single" w:sz="4" w:space="0" w:color="auto"/>
              <w:left w:val="single" w:sz="4" w:space="0" w:color="auto"/>
              <w:bottom w:val="single" w:sz="4" w:space="0" w:color="auto"/>
              <w:right w:val="single" w:sz="4" w:space="0" w:color="auto"/>
            </w:tcBorders>
            <w:vAlign w:val="center"/>
            <w:hideMark/>
          </w:tcPr>
          <w:p w:rsidR="008551F5" w:rsidRPr="008551F5" w:rsidRDefault="008551F5" w:rsidP="0004398E">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Буџет</w:t>
            </w: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551F5" w:rsidRPr="008551F5" w:rsidRDefault="008551F5" w:rsidP="0004398E">
            <w:pPr>
              <w:spacing w:after="0" w:line="240" w:lineRule="auto"/>
              <w:jc w:val="right"/>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val="bs-Cyrl-BA" w:eastAsia="hr-HR"/>
              </w:rPr>
              <w:t>30</w:t>
            </w:r>
            <w:r w:rsidR="00403A84">
              <w:rPr>
                <w:rFonts w:ascii="Times New Roman" w:eastAsia="Times New Roman" w:hAnsi="Times New Roman" w:cs="Times New Roman"/>
                <w:color w:val="000000"/>
                <w:sz w:val="24"/>
                <w:szCs w:val="24"/>
                <w:lang w:val="bs-Cyrl-BA" w:eastAsia="hr-HR"/>
              </w:rPr>
              <w:t>0</w:t>
            </w:r>
            <w:r w:rsidRPr="008551F5">
              <w:rPr>
                <w:rFonts w:ascii="Times New Roman" w:eastAsia="Times New Roman" w:hAnsi="Times New Roman" w:cs="Times New Roman"/>
                <w:color w:val="000000"/>
                <w:sz w:val="24"/>
                <w:szCs w:val="24"/>
                <w:lang w:val="bs-Cyrl-BA" w:eastAsia="hr-HR"/>
              </w:rPr>
              <w:t>.000</w:t>
            </w:r>
          </w:p>
        </w:tc>
      </w:tr>
      <w:tr w:rsidR="008551F5" w:rsidRPr="008551F5" w:rsidTr="0004398E">
        <w:trPr>
          <w:trHeight w:val="237"/>
        </w:trPr>
        <w:tc>
          <w:tcPr>
            <w:tcW w:w="3824" w:type="pct"/>
            <w:vMerge/>
            <w:tcBorders>
              <w:top w:val="single" w:sz="4" w:space="0" w:color="auto"/>
              <w:left w:val="single" w:sz="4" w:space="0" w:color="auto"/>
              <w:bottom w:val="single" w:sz="4" w:space="0" w:color="auto"/>
              <w:right w:val="single" w:sz="4" w:space="0" w:color="auto"/>
            </w:tcBorders>
            <w:vAlign w:val="center"/>
            <w:hideMark/>
          </w:tcPr>
          <w:p w:rsidR="008551F5" w:rsidRPr="008551F5" w:rsidRDefault="008551F5" w:rsidP="0004398E">
            <w:pPr>
              <w:spacing w:after="0" w:line="240" w:lineRule="auto"/>
              <w:jc w:val="both"/>
              <w:rPr>
                <w:rFonts w:ascii="Times New Roman" w:eastAsia="Times New Roman" w:hAnsi="Times New Roman" w:cs="Times New Roman"/>
                <w:color w:val="000000"/>
                <w:sz w:val="24"/>
                <w:szCs w:val="24"/>
                <w:lang w:eastAsia="hr-HR"/>
              </w:rPr>
            </w:pPr>
          </w:p>
        </w:tc>
        <w:tc>
          <w:tcPr>
            <w:tcW w:w="564" w:type="pct"/>
            <w:tcBorders>
              <w:top w:val="single" w:sz="4" w:space="0" w:color="auto"/>
              <w:left w:val="single" w:sz="4" w:space="0" w:color="auto"/>
              <w:bottom w:val="single" w:sz="4" w:space="0" w:color="auto"/>
              <w:right w:val="single" w:sz="4" w:space="0" w:color="auto"/>
            </w:tcBorders>
            <w:vAlign w:val="center"/>
            <w:hideMark/>
          </w:tcPr>
          <w:p w:rsidR="008551F5" w:rsidRPr="008551F5" w:rsidRDefault="008551F5" w:rsidP="0004398E">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Кредит</w:t>
            </w: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551F5" w:rsidRPr="008551F5" w:rsidRDefault="008551F5" w:rsidP="0004398E">
            <w:pPr>
              <w:spacing w:after="0" w:line="240" w:lineRule="auto"/>
              <w:jc w:val="both"/>
              <w:rPr>
                <w:rFonts w:ascii="Times New Roman" w:eastAsia="Times New Roman" w:hAnsi="Times New Roman" w:cs="Times New Roman"/>
                <w:color w:val="000000"/>
                <w:sz w:val="24"/>
                <w:szCs w:val="24"/>
                <w:lang w:val="bs-Cyrl-BA" w:eastAsia="hr-HR"/>
              </w:rPr>
            </w:pPr>
          </w:p>
        </w:tc>
      </w:tr>
      <w:tr w:rsidR="008551F5" w:rsidRPr="008551F5" w:rsidTr="0004398E">
        <w:trPr>
          <w:trHeight w:val="237"/>
        </w:trPr>
        <w:tc>
          <w:tcPr>
            <w:tcW w:w="3824" w:type="pct"/>
            <w:vMerge/>
            <w:tcBorders>
              <w:top w:val="single" w:sz="4" w:space="0" w:color="auto"/>
              <w:left w:val="single" w:sz="4" w:space="0" w:color="auto"/>
              <w:bottom w:val="single" w:sz="4" w:space="0" w:color="auto"/>
              <w:right w:val="single" w:sz="4" w:space="0" w:color="auto"/>
            </w:tcBorders>
            <w:vAlign w:val="center"/>
            <w:hideMark/>
          </w:tcPr>
          <w:p w:rsidR="008551F5" w:rsidRPr="008551F5" w:rsidRDefault="008551F5" w:rsidP="0004398E">
            <w:pPr>
              <w:spacing w:after="0" w:line="240" w:lineRule="auto"/>
              <w:jc w:val="both"/>
              <w:rPr>
                <w:rFonts w:ascii="Times New Roman" w:eastAsia="Times New Roman" w:hAnsi="Times New Roman" w:cs="Times New Roman"/>
                <w:color w:val="000000"/>
                <w:sz w:val="24"/>
                <w:szCs w:val="24"/>
                <w:lang w:eastAsia="hr-HR"/>
              </w:rPr>
            </w:pPr>
          </w:p>
        </w:tc>
        <w:tc>
          <w:tcPr>
            <w:tcW w:w="564" w:type="pct"/>
            <w:tcBorders>
              <w:top w:val="single" w:sz="4" w:space="0" w:color="auto"/>
              <w:left w:val="single" w:sz="4" w:space="0" w:color="auto"/>
              <w:bottom w:val="single" w:sz="4" w:space="0" w:color="auto"/>
              <w:right w:val="single" w:sz="4" w:space="0" w:color="auto"/>
            </w:tcBorders>
            <w:hideMark/>
          </w:tcPr>
          <w:p w:rsidR="008551F5" w:rsidRPr="008551F5" w:rsidRDefault="008551F5" w:rsidP="0004398E">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Донације/Грант</w:t>
            </w: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551F5" w:rsidRPr="008551F5" w:rsidRDefault="008551F5" w:rsidP="0004398E">
            <w:pPr>
              <w:spacing w:after="0" w:line="240" w:lineRule="auto"/>
              <w:jc w:val="both"/>
              <w:rPr>
                <w:rFonts w:ascii="Times New Roman" w:eastAsia="Times New Roman" w:hAnsi="Times New Roman" w:cs="Times New Roman"/>
                <w:color w:val="000000"/>
                <w:sz w:val="24"/>
                <w:szCs w:val="24"/>
                <w:lang w:val="bs-Cyrl-BA" w:eastAsia="hr-HR"/>
              </w:rPr>
            </w:pPr>
          </w:p>
        </w:tc>
      </w:tr>
      <w:tr w:rsidR="008551F5" w:rsidRPr="008551F5" w:rsidTr="0004398E">
        <w:trPr>
          <w:trHeight w:val="237"/>
        </w:trPr>
        <w:tc>
          <w:tcPr>
            <w:tcW w:w="3824" w:type="pct"/>
            <w:vMerge/>
            <w:tcBorders>
              <w:top w:val="single" w:sz="4" w:space="0" w:color="auto"/>
              <w:left w:val="single" w:sz="4" w:space="0" w:color="auto"/>
              <w:bottom w:val="single" w:sz="4" w:space="0" w:color="auto"/>
              <w:right w:val="single" w:sz="4" w:space="0" w:color="auto"/>
            </w:tcBorders>
            <w:vAlign w:val="center"/>
            <w:hideMark/>
          </w:tcPr>
          <w:p w:rsidR="008551F5" w:rsidRPr="008551F5" w:rsidRDefault="008551F5" w:rsidP="0004398E">
            <w:pPr>
              <w:spacing w:after="0" w:line="240" w:lineRule="auto"/>
              <w:jc w:val="both"/>
              <w:rPr>
                <w:rFonts w:ascii="Times New Roman" w:eastAsia="Times New Roman" w:hAnsi="Times New Roman" w:cs="Times New Roman"/>
                <w:color w:val="000000"/>
                <w:sz w:val="24"/>
                <w:szCs w:val="24"/>
                <w:lang w:eastAsia="hr-HR"/>
              </w:rPr>
            </w:pPr>
          </w:p>
        </w:tc>
        <w:tc>
          <w:tcPr>
            <w:tcW w:w="564" w:type="pct"/>
            <w:tcBorders>
              <w:top w:val="single" w:sz="4" w:space="0" w:color="auto"/>
              <w:left w:val="single" w:sz="4" w:space="0" w:color="auto"/>
              <w:bottom w:val="single" w:sz="4" w:space="0" w:color="auto"/>
              <w:right w:val="single" w:sz="4" w:space="0" w:color="auto"/>
            </w:tcBorders>
            <w:hideMark/>
          </w:tcPr>
          <w:p w:rsidR="008551F5" w:rsidRPr="008551F5" w:rsidRDefault="008551F5" w:rsidP="0004398E">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 xml:space="preserve">Остало </w:t>
            </w:r>
          </w:p>
        </w:tc>
        <w:tc>
          <w:tcPr>
            <w:tcW w:w="61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551F5" w:rsidRPr="008551F5" w:rsidRDefault="008551F5" w:rsidP="0004398E">
            <w:pPr>
              <w:spacing w:after="0" w:line="240" w:lineRule="auto"/>
              <w:jc w:val="both"/>
              <w:rPr>
                <w:rFonts w:ascii="Times New Roman" w:eastAsia="Times New Roman" w:hAnsi="Times New Roman" w:cs="Times New Roman"/>
                <w:color w:val="000000"/>
                <w:sz w:val="24"/>
                <w:szCs w:val="24"/>
                <w:lang w:val="bs-Cyrl-BA" w:eastAsia="hr-HR"/>
              </w:rPr>
            </w:pPr>
          </w:p>
        </w:tc>
      </w:tr>
      <w:tr w:rsidR="008551F5" w:rsidRPr="008551F5" w:rsidTr="0004398E">
        <w:trPr>
          <w:trHeight w:val="289"/>
        </w:trPr>
        <w:tc>
          <w:tcPr>
            <w:tcW w:w="3824" w:type="pct"/>
            <w:vMerge/>
            <w:tcBorders>
              <w:top w:val="single" w:sz="4" w:space="0" w:color="auto"/>
              <w:left w:val="single" w:sz="4" w:space="0" w:color="auto"/>
              <w:bottom w:val="single" w:sz="4" w:space="0" w:color="auto"/>
              <w:right w:val="single" w:sz="4" w:space="0" w:color="auto"/>
            </w:tcBorders>
            <w:vAlign w:val="center"/>
            <w:hideMark/>
          </w:tcPr>
          <w:p w:rsidR="008551F5" w:rsidRPr="008551F5" w:rsidRDefault="008551F5" w:rsidP="0004398E">
            <w:pPr>
              <w:spacing w:after="0" w:line="240" w:lineRule="auto"/>
              <w:jc w:val="both"/>
              <w:rPr>
                <w:rFonts w:ascii="Times New Roman" w:eastAsia="Times New Roman" w:hAnsi="Times New Roman" w:cs="Times New Roman"/>
                <w:color w:val="000000"/>
                <w:sz w:val="24"/>
                <w:szCs w:val="24"/>
                <w:lang w:eastAsia="hr-HR"/>
              </w:rPr>
            </w:pPr>
          </w:p>
        </w:tc>
        <w:tc>
          <w:tcPr>
            <w:tcW w:w="56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551F5" w:rsidRPr="008551F5" w:rsidRDefault="008551F5" w:rsidP="0004398E">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b/>
                <w:bCs/>
                <w:color w:val="000000"/>
                <w:sz w:val="24"/>
                <w:szCs w:val="24"/>
                <w:lang w:eastAsia="hr-HR"/>
              </w:rPr>
              <w:t>Укупно</w:t>
            </w:r>
          </w:p>
        </w:tc>
        <w:tc>
          <w:tcPr>
            <w:tcW w:w="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rsidR="008551F5" w:rsidRPr="008551F5" w:rsidRDefault="008551F5" w:rsidP="0004398E">
            <w:pPr>
              <w:spacing w:after="0" w:line="240" w:lineRule="auto"/>
              <w:jc w:val="right"/>
              <w:rPr>
                <w:rFonts w:ascii="Times New Roman" w:eastAsia="Times New Roman" w:hAnsi="Times New Roman" w:cs="Times New Roman"/>
                <w:color w:val="000000"/>
                <w:sz w:val="24"/>
                <w:szCs w:val="24"/>
                <w:lang w:val="sr-Cyrl-BA" w:eastAsia="hr-HR"/>
              </w:rPr>
            </w:pPr>
            <w:r w:rsidRPr="008551F5">
              <w:rPr>
                <w:rFonts w:ascii="Times New Roman" w:eastAsia="Times New Roman" w:hAnsi="Times New Roman" w:cs="Times New Roman"/>
                <w:color w:val="000000"/>
                <w:sz w:val="24"/>
                <w:szCs w:val="24"/>
                <w:lang w:val="sr-Cyrl-BA" w:eastAsia="hr-HR"/>
              </w:rPr>
              <w:t>30</w:t>
            </w:r>
            <w:r w:rsidR="00403A84">
              <w:rPr>
                <w:rFonts w:ascii="Times New Roman" w:eastAsia="Times New Roman" w:hAnsi="Times New Roman" w:cs="Times New Roman"/>
                <w:color w:val="000000"/>
                <w:sz w:val="24"/>
                <w:szCs w:val="24"/>
                <w:lang w:val="sr-Cyrl-BA" w:eastAsia="hr-HR"/>
              </w:rPr>
              <w:t>0</w:t>
            </w:r>
            <w:r w:rsidRPr="008551F5">
              <w:rPr>
                <w:rFonts w:ascii="Times New Roman" w:eastAsia="Times New Roman" w:hAnsi="Times New Roman" w:cs="Times New Roman"/>
                <w:color w:val="000000"/>
                <w:sz w:val="24"/>
                <w:szCs w:val="24"/>
                <w:lang w:val="sr-Cyrl-BA" w:eastAsia="hr-HR"/>
              </w:rPr>
              <w:t>.000</w:t>
            </w:r>
          </w:p>
        </w:tc>
      </w:tr>
    </w:tbl>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r w:rsidRPr="008551F5">
        <w:rPr>
          <w:rFonts w:ascii="Times New Roman" w:eastAsia="Times New Roman" w:hAnsi="Times New Roman" w:cs="Times New Roman"/>
          <w:color w:val="000000"/>
          <w:sz w:val="24"/>
          <w:szCs w:val="24"/>
          <w:lang w:val="bs-Cyrl-BA" w:eastAsia="hr-HR"/>
        </w:rPr>
        <w:t xml:space="preserve"> </w:t>
      </w:r>
      <w:r w:rsidRPr="008551F5">
        <w:rPr>
          <w:rFonts w:ascii="Times New Roman" w:eastAsia="Times New Roman" w:hAnsi="Times New Roman" w:cs="Times New Roman"/>
          <w:b/>
          <w:color w:val="000000"/>
          <w:sz w:val="24"/>
          <w:szCs w:val="24"/>
          <w:lang w:eastAsia="hr-HR"/>
        </w:rPr>
        <w:t xml:space="preserve">В. </w:t>
      </w:r>
    </w:p>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bl>
      <w:tblPr>
        <w:tblpPr w:leftFromText="180" w:rightFromText="180" w:bottomFromText="160" w:vertAnchor="text" w:tblpX="-44"/>
        <w:tblW w:w="506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CellMar>
          <w:left w:w="0" w:type="dxa"/>
          <w:right w:w="0" w:type="dxa"/>
        </w:tblCellMar>
        <w:tblLook w:val="04A0"/>
      </w:tblPr>
      <w:tblGrid>
        <w:gridCol w:w="7636"/>
        <w:gridCol w:w="7790"/>
      </w:tblGrid>
      <w:tr w:rsidR="008551F5" w:rsidRPr="008551F5" w:rsidTr="0004398E">
        <w:trPr>
          <w:trHeight w:val="20"/>
        </w:trPr>
        <w:tc>
          <w:tcPr>
            <w:tcW w:w="2475" w:type="pct"/>
            <w:tcBorders>
              <w:top w:val="single" w:sz="8" w:space="0" w:color="auto"/>
              <w:left w:val="single" w:sz="8" w:space="0" w:color="auto"/>
              <w:bottom w:val="single" w:sz="8" w:space="0" w:color="auto"/>
              <w:right w:val="single" w:sz="8" w:space="0" w:color="auto"/>
            </w:tcBorders>
            <w:shd w:val="clear" w:color="auto" w:fill="DEEAF6" w:themeFill="accent1" w:themeFillTint="33"/>
            <w:tcMar>
              <w:top w:w="0" w:type="dxa"/>
              <w:left w:w="108" w:type="dxa"/>
              <w:bottom w:w="0" w:type="dxa"/>
              <w:right w:w="108" w:type="dxa"/>
            </w:tcMar>
            <w:vAlign w:val="center"/>
          </w:tcPr>
          <w:p w:rsidR="008551F5" w:rsidRPr="008551F5" w:rsidRDefault="008551F5" w:rsidP="0004398E">
            <w:pPr>
              <w:spacing w:after="0" w:line="240" w:lineRule="auto"/>
              <w:jc w:val="both"/>
              <w:rPr>
                <w:rFonts w:ascii="Times New Roman" w:eastAsia="Times New Roman" w:hAnsi="Times New Roman" w:cs="Times New Roman"/>
                <w:b/>
                <w:color w:val="000000"/>
                <w:sz w:val="24"/>
                <w:szCs w:val="24"/>
                <w:lang w:val="sr-Cyrl-BA" w:eastAsia="hr-HR"/>
              </w:rPr>
            </w:pPr>
            <w:r w:rsidRPr="008551F5">
              <w:rPr>
                <w:rFonts w:ascii="Times New Roman" w:eastAsia="Times New Roman" w:hAnsi="Times New Roman" w:cs="Times New Roman"/>
                <w:b/>
                <w:color w:val="000000"/>
                <w:sz w:val="24"/>
                <w:szCs w:val="24"/>
                <w:lang w:val="sr-Cyrl-BA" w:eastAsia="hr-HR"/>
              </w:rPr>
              <w:t xml:space="preserve">Административна подршка у ефикасном пружању </w:t>
            </w:r>
          </w:p>
          <w:p w:rsidR="008551F5" w:rsidRPr="008551F5" w:rsidRDefault="008551F5" w:rsidP="0004398E">
            <w:pPr>
              <w:spacing w:after="0" w:line="240" w:lineRule="auto"/>
              <w:jc w:val="both"/>
              <w:rPr>
                <w:rFonts w:ascii="Times New Roman" w:eastAsia="Times New Roman" w:hAnsi="Times New Roman" w:cs="Times New Roman"/>
                <w:b/>
                <w:color w:val="000000"/>
                <w:sz w:val="24"/>
                <w:szCs w:val="24"/>
                <w:lang w:eastAsia="hr-HR"/>
              </w:rPr>
            </w:pPr>
            <w:r w:rsidRPr="008551F5">
              <w:rPr>
                <w:rFonts w:ascii="Times New Roman" w:eastAsia="Times New Roman" w:hAnsi="Times New Roman" w:cs="Times New Roman"/>
                <w:b/>
                <w:color w:val="000000"/>
                <w:sz w:val="24"/>
                <w:szCs w:val="24"/>
                <w:lang w:val="sr-Cyrl-BA" w:eastAsia="hr-HR"/>
              </w:rPr>
              <w:t>јавних услуга</w:t>
            </w:r>
            <w:r w:rsidRPr="008551F5">
              <w:rPr>
                <w:rFonts w:ascii="Times New Roman" w:eastAsia="Times New Roman" w:hAnsi="Times New Roman" w:cs="Times New Roman"/>
                <w:b/>
                <w:color w:val="000000"/>
                <w:sz w:val="24"/>
                <w:szCs w:val="24"/>
                <w:lang w:val="bs-Latn-BA" w:eastAsia="hr-HR"/>
              </w:rPr>
              <w:t xml:space="preserve"> Градске управе </w:t>
            </w:r>
            <w:r w:rsidRPr="008551F5">
              <w:rPr>
                <w:rFonts w:ascii="Times New Roman" w:eastAsia="Times New Roman" w:hAnsi="Times New Roman" w:cs="Times New Roman"/>
                <w:b/>
                <w:color w:val="000000"/>
                <w:sz w:val="24"/>
                <w:szCs w:val="24"/>
                <w:lang w:val="sr-Cyrl-BA" w:eastAsia="hr-HR"/>
              </w:rPr>
              <w:t xml:space="preserve"> </w:t>
            </w:r>
            <w:r w:rsidRPr="008551F5">
              <w:rPr>
                <w:rFonts w:ascii="Times New Roman" w:eastAsia="Times New Roman" w:hAnsi="Times New Roman" w:cs="Times New Roman"/>
                <w:b/>
                <w:color w:val="000000"/>
                <w:sz w:val="24"/>
                <w:szCs w:val="24"/>
                <w:lang w:eastAsia="hr-HR"/>
              </w:rPr>
              <w:t xml:space="preserve">- РЕДОВНИ ПОСЛОВИ </w:t>
            </w:r>
          </w:p>
          <w:p w:rsidR="008551F5" w:rsidRPr="008551F5" w:rsidRDefault="008551F5" w:rsidP="0004398E">
            <w:pPr>
              <w:spacing w:after="0" w:line="240" w:lineRule="auto"/>
              <w:jc w:val="both"/>
              <w:rPr>
                <w:rFonts w:ascii="Times New Roman" w:eastAsia="Times New Roman" w:hAnsi="Times New Roman" w:cs="Times New Roman"/>
                <w:b/>
                <w:color w:val="000000"/>
                <w:sz w:val="24"/>
                <w:szCs w:val="24"/>
                <w:lang w:eastAsia="hr-HR"/>
              </w:rPr>
            </w:pPr>
          </w:p>
        </w:tc>
        <w:tc>
          <w:tcPr>
            <w:tcW w:w="2525" w:type="pct"/>
            <w:tcBorders>
              <w:top w:val="single" w:sz="8" w:space="0" w:color="auto"/>
              <w:left w:val="single" w:sz="8" w:space="0" w:color="auto"/>
              <w:bottom w:val="single" w:sz="8" w:space="0" w:color="auto"/>
              <w:right w:val="single" w:sz="8" w:space="0" w:color="auto"/>
            </w:tcBorders>
            <w:shd w:val="clear" w:color="auto" w:fill="DEEAF6" w:themeFill="accent1" w:themeFillTint="33"/>
            <w:hideMark/>
          </w:tcPr>
          <w:p w:rsidR="008551F5" w:rsidRPr="0004398E" w:rsidRDefault="008551F5" w:rsidP="0004398E">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Назив и шифра програма</w:t>
            </w:r>
          </w:p>
          <w:p w:rsidR="008551F5" w:rsidRPr="008551F5" w:rsidRDefault="008551F5" w:rsidP="0004398E">
            <w:pPr>
              <w:spacing w:after="0" w:line="240" w:lineRule="auto"/>
              <w:jc w:val="both"/>
              <w:rPr>
                <w:rFonts w:ascii="Times New Roman" w:eastAsia="Times New Roman" w:hAnsi="Times New Roman" w:cs="Times New Roman"/>
                <w:b/>
                <w:color w:val="000000"/>
                <w:sz w:val="24"/>
                <w:szCs w:val="24"/>
                <w:lang w:val="sr-Cyrl-BA" w:eastAsia="hr-HR"/>
              </w:rPr>
            </w:pPr>
            <w:r w:rsidRPr="008551F5">
              <w:rPr>
                <w:rFonts w:ascii="Times New Roman" w:eastAsia="Times New Roman" w:hAnsi="Times New Roman" w:cs="Times New Roman"/>
                <w:b/>
                <w:color w:val="000000"/>
                <w:sz w:val="24"/>
                <w:szCs w:val="24"/>
                <w:lang w:val="sr-Cyrl-BA" w:eastAsia="hr-HR"/>
              </w:rPr>
              <w:t>Одјељење за просторно уређење - 0005160</w:t>
            </w:r>
          </w:p>
        </w:tc>
      </w:tr>
      <w:tr w:rsidR="008551F5" w:rsidRPr="008551F5" w:rsidTr="0004398E">
        <w:trPr>
          <w:trHeight w:val="20"/>
        </w:trPr>
        <w:tc>
          <w:tcPr>
            <w:tcW w:w="5000" w:type="pct"/>
            <w:gridSpan w:val="2"/>
            <w:tcBorders>
              <w:top w:val="single" w:sz="8" w:space="0" w:color="auto"/>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vAlign w:val="center"/>
          </w:tcPr>
          <w:p w:rsidR="008551F5" w:rsidRPr="008551F5" w:rsidRDefault="008551F5" w:rsidP="0004398E">
            <w:pPr>
              <w:spacing w:after="0" w:line="240" w:lineRule="auto"/>
              <w:jc w:val="both"/>
              <w:rPr>
                <w:rFonts w:ascii="Times New Roman" w:eastAsia="Times New Roman" w:hAnsi="Times New Roman" w:cs="Times New Roman"/>
                <w:b/>
                <w:color w:val="000000"/>
                <w:sz w:val="24"/>
                <w:szCs w:val="24"/>
                <w:lang w:eastAsia="hr-HR"/>
              </w:rPr>
            </w:pPr>
          </w:p>
        </w:tc>
      </w:tr>
    </w:tbl>
    <w:tbl>
      <w:tblPr>
        <w:tblW w:w="505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49"/>
        <w:gridCol w:w="1667"/>
        <w:gridCol w:w="3668"/>
        <w:gridCol w:w="1482"/>
        <w:gridCol w:w="710"/>
        <w:gridCol w:w="1439"/>
        <w:gridCol w:w="1223"/>
        <w:gridCol w:w="1941"/>
      </w:tblGrid>
      <w:tr w:rsidR="008551F5" w:rsidRPr="008551F5" w:rsidTr="0004398E">
        <w:trPr>
          <w:trHeight w:val="20"/>
          <w:jc w:val="center"/>
        </w:trPr>
        <w:tc>
          <w:tcPr>
            <w:tcW w:w="1082"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r w:rsidRPr="008551F5">
              <w:rPr>
                <w:rFonts w:ascii="Times New Roman" w:eastAsia="Times New Roman" w:hAnsi="Times New Roman" w:cs="Times New Roman"/>
                <w:b/>
                <w:color w:val="000000"/>
                <w:sz w:val="24"/>
                <w:szCs w:val="24"/>
                <w:lang w:eastAsia="hr-HR"/>
              </w:rPr>
              <w:t xml:space="preserve">Кључни стратешки пројекат / пројекат / активност </w:t>
            </w:r>
          </w:p>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538"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r w:rsidRPr="008551F5">
              <w:rPr>
                <w:rFonts w:ascii="Times New Roman" w:eastAsia="Times New Roman" w:hAnsi="Times New Roman" w:cs="Times New Roman"/>
                <w:b/>
                <w:color w:val="000000"/>
                <w:sz w:val="24"/>
                <w:szCs w:val="24"/>
                <w:lang w:eastAsia="hr-HR"/>
              </w:rPr>
              <w:t xml:space="preserve">Рок извршења </w:t>
            </w:r>
            <w:r w:rsidRPr="008551F5">
              <w:rPr>
                <w:rFonts w:ascii="Times New Roman" w:eastAsia="Times New Roman" w:hAnsi="Times New Roman" w:cs="Times New Roman"/>
                <w:color w:val="000000"/>
                <w:sz w:val="24"/>
                <w:szCs w:val="24"/>
                <w:lang w:eastAsia="hr-HR"/>
              </w:rPr>
              <w:t>(по кварталима)</w:t>
            </w:r>
          </w:p>
        </w:tc>
        <w:tc>
          <w:tcPr>
            <w:tcW w:w="1185"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val="bs-Latn-BA" w:eastAsia="hr-HR"/>
              </w:rPr>
            </w:pPr>
            <w:r w:rsidRPr="008551F5">
              <w:rPr>
                <w:rFonts w:ascii="Times New Roman" w:eastAsia="Times New Roman" w:hAnsi="Times New Roman" w:cs="Times New Roman"/>
                <w:b/>
                <w:color w:val="000000"/>
                <w:sz w:val="24"/>
                <w:szCs w:val="24"/>
                <w:lang w:eastAsia="hr-HR"/>
              </w:rPr>
              <w:t>Индикатор на нивоу очекиваног резултата кључног стратешког пројекта/ пројекта/ активности</w:t>
            </w:r>
          </w:p>
        </w:tc>
        <w:tc>
          <w:tcPr>
            <w:tcW w:w="479"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8551F5" w:rsidRPr="008551F5" w:rsidRDefault="008551F5" w:rsidP="008551F5">
            <w:pPr>
              <w:spacing w:after="0" w:line="240" w:lineRule="auto"/>
              <w:jc w:val="both"/>
              <w:rPr>
                <w:rFonts w:ascii="Times New Roman" w:eastAsia="Times New Roman" w:hAnsi="Times New Roman" w:cs="Times New Roman"/>
                <w:i/>
                <w:color w:val="000000"/>
                <w:sz w:val="24"/>
                <w:szCs w:val="24"/>
                <w:lang w:eastAsia="hr-HR"/>
              </w:rPr>
            </w:pPr>
            <w:r w:rsidRPr="008551F5">
              <w:rPr>
                <w:rFonts w:ascii="Times New Roman" w:eastAsia="Times New Roman" w:hAnsi="Times New Roman" w:cs="Times New Roman"/>
                <w:b/>
                <w:color w:val="000000"/>
                <w:sz w:val="24"/>
                <w:szCs w:val="24"/>
                <w:lang w:eastAsia="hr-HR"/>
              </w:rPr>
              <w:t>Носилац</w:t>
            </w:r>
          </w:p>
          <w:p w:rsidR="008551F5" w:rsidRPr="008551F5" w:rsidRDefault="008551F5" w:rsidP="008551F5">
            <w:pPr>
              <w:spacing w:after="0" w:line="240" w:lineRule="auto"/>
              <w:jc w:val="both"/>
              <w:rPr>
                <w:rFonts w:ascii="Times New Roman" w:eastAsia="Times New Roman" w:hAnsi="Times New Roman" w:cs="Times New Roman"/>
                <w:i/>
                <w:color w:val="000000"/>
                <w:sz w:val="24"/>
                <w:szCs w:val="24"/>
                <w:lang w:eastAsia="hr-HR"/>
              </w:rPr>
            </w:pPr>
            <w:r w:rsidRPr="008551F5">
              <w:rPr>
                <w:rFonts w:ascii="Times New Roman" w:eastAsia="Times New Roman" w:hAnsi="Times New Roman" w:cs="Times New Roman"/>
                <w:i/>
                <w:color w:val="000000"/>
                <w:sz w:val="24"/>
                <w:szCs w:val="24"/>
                <w:lang w:eastAsia="hr-HR"/>
              </w:rPr>
              <w:t>(најмањи организаци-они дио)</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b/>
                <w:color w:val="000000"/>
                <w:sz w:val="24"/>
                <w:szCs w:val="24"/>
                <w:lang w:eastAsia="hr-HR"/>
              </w:rPr>
              <w:t>ПЈИ</w:t>
            </w:r>
          </w:p>
        </w:tc>
        <w:tc>
          <w:tcPr>
            <w:tcW w:w="465"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b/>
                <w:color w:val="000000"/>
                <w:sz w:val="24"/>
                <w:szCs w:val="24"/>
                <w:lang w:eastAsia="hr-HR"/>
              </w:rPr>
              <w:t>Влада / скупштина ЈЛС разматра</w:t>
            </w:r>
          </w:p>
        </w:tc>
        <w:tc>
          <w:tcPr>
            <w:tcW w:w="1022" w:type="pct"/>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 xml:space="preserve">Извори и износи планираних финансијских </w:t>
            </w:r>
          </w:p>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b/>
                <w:bCs/>
                <w:color w:val="000000"/>
                <w:sz w:val="24"/>
                <w:szCs w:val="24"/>
                <w:lang w:eastAsia="hr-HR"/>
              </w:rPr>
              <w:t>средстава у КМ</w:t>
            </w:r>
          </w:p>
        </w:tc>
      </w:tr>
      <w:tr w:rsidR="008551F5" w:rsidRPr="008551F5" w:rsidTr="0004398E">
        <w:trPr>
          <w:trHeight w:val="473"/>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val="bs-Latn-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i/>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465"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r w:rsidRPr="008551F5">
              <w:rPr>
                <w:rFonts w:ascii="Times New Roman" w:eastAsia="Times New Roman" w:hAnsi="Times New Roman" w:cs="Times New Roman"/>
                <w:color w:val="000000"/>
                <w:sz w:val="24"/>
                <w:szCs w:val="24"/>
                <w:lang w:eastAsia="hr-HR"/>
              </w:rPr>
              <w:t>(</w:t>
            </w:r>
            <w:r w:rsidRPr="008551F5">
              <w:rPr>
                <w:rFonts w:ascii="Times New Roman" w:eastAsia="Times New Roman" w:hAnsi="Times New Roman" w:cs="Times New Roman"/>
                <w:color w:val="000000"/>
                <w:sz w:val="24"/>
                <w:szCs w:val="24"/>
                <w:lang w:val="bs-Cyrl-BA" w:eastAsia="hr-HR"/>
              </w:rPr>
              <w:t xml:space="preserve">Да </w:t>
            </w:r>
            <w:r w:rsidRPr="008551F5">
              <w:rPr>
                <w:rFonts w:ascii="Times New Roman" w:eastAsia="Times New Roman" w:hAnsi="Times New Roman" w:cs="Times New Roman"/>
                <w:color w:val="000000"/>
                <w:sz w:val="24"/>
                <w:szCs w:val="24"/>
                <w:lang w:eastAsia="hr-HR"/>
              </w:rPr>
              <w:t>/</w:t>
            </w:r>
            <w:r w:rsidRPr="008551F5">
              <w:rPr>
                <w:rFonts w:ascii="Times New Roman" w:eastAsia="Times New Roman" w:hAnsi="Times New Roman" w:cs="Times New Roman"/>
                <w:color w:val="000000"/>
                <w:sz w:val="24"/>
                <w:szCs w:val="24"/>
                <w:lang w:val="bs-Cyrl-BA" w:eastAsia="hr-HR"/>
              </w:rPr>
              <w:t xml:space="preserve"> Не</w:t>
            </w:r>
            <w:r w:rsidRPr="008551F5">
              <w:rPr>
                <w:rFonts w:ascii="Times New Roman" w:eastAsia="Times New Roman" w:hAnsi="Times New Roman" w:cs="Times New Roman"/>
                <w:color w:val="000000"/>
                <w:sz w:val="24"/>
                <w:szCs w:val="24"/>
                <w:lang w:eastAsia="hr-HR"/>
              </w:rPr>
              <w:t>)</w:t>
            </w:r>
          </w:p>
        </w:tc>
        <w:tc>
          <w:tcPr>
            <w:tcW w:w="395"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r w:rsidRPr="008551F5">
              <w:rPr>
                <w:rFonts w:ascii="Times New Roman" w:eastAsia="Times New Roman" w:hAnsi="Times New Roman" w:cs="Times New Roman"/>
                <w:bCs/>
                <w:color w:val="000000"/>
                <w:sz w:val="24"/>
                <w:szCs w:val="24"/>
                <w:lang w:eastAsia="hr-HR"/>
              </w:rPr>
              <w:t>Извори</w:t>
            </w:r>
          </w:p>
        </w:tc>
        <w:tc>
          <w:tcPr>
            <w:tcW w:w="627"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bCs/>
                <w:color w:val="000000"/>
                <w:sz w:val="24"/>
                <w:szCs w:val="24"/>
                <w:lang w:val="bs-Cyrl-BA" w:eastAsia="hr-HR"/>
              </w:rPr>
              <w:t>Износ</w:t>
            </w:r>
          </w:p>
        </w:tc>
      </w:tr>
      <w:tr w:rsidR="008551F5" w:rsidRPr="008551F5" w:rsidTr="0004398E">
        <w:trPr>
          <w:trHeight w:val="20"/>
          <w:jc w:val="center"/>
        </w:trPr>
        <w:tc>
          <w:tcPr>
            <w:tcW w:w="1082" w:type="pct"/>
            <w:vMerge w:val="restart"/>
            <w:tcBorders>
              <w:top w:val="single" w:sz="4" w:space="0" w:color="000000"/>
              <w:left w:val="single" w:sz="4" w:space="0" w:color="000000"/>
              <w:bottom w:val="single" w:sz="4" w:space="0" w:color="000000"/>
              <w:right w:val="single" w:sz="4" w:space="0" w:color="000000"/>
            </w:tcBorders>
            <w:vAlign w:val="center"/>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val="en-US" w:eastAsia="hr-HR"/>
              </w:rPr>
              <w:t>Пројектовање</w:t>
            </w:r>
            <w:r w:rsidRPr="008551F5">
              <w:rPr>
                <w:rFonts w:ascii="Times New Roman" w:eastAsia="Times New Roman" w:hAnsi="Times New Roman" w:cs="Times New Roman"/>
                <w:color w:val="000000"/>
                <w:sz w:val="24"/>
                <w:szCs w:val="24"/>
                <w:lang w:eastAsia="hr-HR"/>
              </w:rPr>
              <w:t xml:space="preserve"> - </w:t>
            </w:r>
            <w:r w:rsidRPr="008551F5">
              <w:rPr>
                <w:rFonts w:ascii="Times New Roman" w:eastAsia="Times New Roman" w:hAnsi="Times New Roman" w:cs="Times New Roman"/>
                <w:color w:val="000000"/>
                <w:sz w:val="24"/>
                <w:szCs w:val="24"/>
                <w:lang w:val="en-US" w:eastAsia="hr-HR"/>
              </w:rPr>
              <w:t>урбанистичка</w:t>
            </w:r>
          </w:p>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val="en-US" w:eastAsia="hr-HR"/>
              </w:rPr>
              <w:t>регулатива</w:t>
            </w:r>
            <w:r w:rsidRPr="008551F5">
              <w:rPr>
                <w:rFonts w:ascii="Times New Roman" w:eastAsia="Times New Roman" w:hAnsi="Times New Roman" w:cs="Times New Roman"/>
                <w:color w:val="000000"/>
                <w:sz w:val="24"/>
                <w:szCs w:val="24"/>
                <w:lang w:eastAsia="hr-HR"/>
              </w:rPr>
              <w:t>-</w:t>
            </w:r>
            <w:r w:rsidRPr="008551F5">
              <w:rPr>
                <w:rFonts w:ascii="Times New Roman" w:eastAsia="Times New Roman" w:hAnsi="Times New Roman" w:cs="Times New Roman"/>
                <w:color w:val="000000"/>
                <w:sz w:val="24"/>
                <w:szCs w:val="24"/>
                <w:lang w:val="en-US" w:eastAsia="hr-HR"/>
              </w:rPr>
              <w:t>ЈП</w:t>
            </w:r>
            <w:r w:rsidRPr="006C19AD">
              <w:rPr>
                <w:rFonts w:ascii="Times New Roman" w:eastAsia="Times New Roman" w:hAnsi="Times New Roman" w:cs="Times New Roman"/>
                <w:color w:val="000000"/>
                <w:sz w:val="24"/>
                <w:szCs w:val="24"/>
                <w:lang w:eastAsia="hr-HR"/>
              </w:rPr>
              <w:t xml:space="preserve"> </w:t>
            </w:r>
            <w:r w:rsidRPr="008551F5">
              <w:rPr>
                <w:rFonts w:ascii="Times New Roman" w:eastAsia="Times New Roman" w:hAnsi="Times New Roman" w:cs="Times New Roman"/>
                <w:color w:val="000000"/>
                <w:sz w:val="24"/>
                <w:szCs w:val="24"/>
                <w:lang w:val="en-US" w:eastAsia="hr-HR"/>
              </w:rPr>
              <w:t>Дирекција</w:t>
            </w:r>
            <w:r w:rsidRPr="006C19AD">
              <w:rPr>
                <w:rFonts w:ascii="Times New Roman" w:eastAsia="Times New Roman" w:hAnsi="Times New Roman" w:cs="Times New Roman"/>
                <w:color w:val="000000"/>
                <w:sz w:val="24"/>
                <w:szCs w:val="24"/>
                <w:lang w:eastAsia="hr-HR"/>
              </w:rPr>
              <w:t xml:space="preserve"> </w:t>
            </w:r>
            <w:r w:rsidRPr="008551F5">
              <w:rPr>
                <w:rFonts w:ascii="Times New Roman" w:eastAsia="Times New Roman" w:hAnsi="Times New Roman" w:cs="Times New Roman"/>
                <w:color w:val="000000"/>
                <w:sz w:val="24"/>
                <w:szCs w:val="24"/>
                <w:lang w:val="en-US" w:eastAsia="hr-HR"/>
              </w:rPr>
              <w:t>за</w:t>
            </w:r>
            <w:r w:rsidRPr="006C19AD">
              <w:rPr>
                <w:rFonts w:ascii="Times New Roman" w:eastAsia="Times New Roman" w:hAnsi="Times New Roman" w:cs="Times New Roman"/>
                <w:color w:val="000000"/>
                <w:sz w:val="24"/>
                <w:szCs w:val="24"/>
                <w:lang w:eastAsia="hr-HR"/>
              </w:rPr>
              <w:t xml:space="preserve"> </w:t>
            </w:r>
            <w:r w:rsidRPr="008551F5">
              <w:rPr>
                <w:rFonts w:ascii="Times New Roman" w:eastAsia="Times New Roman" w:hAnsi="Times New Roman" w:cs="Times New Roman"/>
                <w:color w:val="000000"/>
                <w:sz w:val="24"/>
                <w:szCs w:val="24"/>
                <w:lang w:val="en-US" w:eastAsia="hr-HR"/>
              </w:rPr>
              <w:t>изградњу</w:t>
            </w:r>
          </w:p>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en-US" w:eastAsia="hr-HR"/>
              </w:rPr>
            </w:pPr>
            <w:r w:rsidRPr="008551F5">
              <w:rPr>
                <w:rFonts w:ascii="Times New Roman" w:eastAsia="Times New Roman" w:hAnsi="Times New Roman" w:cs="Times New Roman"/>
                <w:color w:val="000000"/>
                <w:sz w:val="24"/>
                <w:szCs w:val="24"/>
                <w:lang w:val="en-US" w:eastAsia="hr-HR"/>
              </w:rPr>
              <w:t>и развој града</w:t>
            </w:r>
          </w:p>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bs-Cyrl-BA" w:eastAsia="hr-HR"/>
              </w:rPr>
            </w:pPr>
          </w:p>
        </w:tc>
        <w:tc>
          <w:tcPr>
            <w:tcW w:w="538"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eastAsia="hr-HR"/>
              </w:rPr>
              <w:t>континуирано</w:t>
            </w:r>
          </w:p>
        </w:tc>
        <w:tc>
          <w:tcPr>
            <w:tcW w:w="1185" w:type="pct"/>
            <w:vMerge w:val="restart"/>
            <w:tcBorders>
              <w:top w:val="single" w:sz="4" w:space="0" w:color="000000"/>
              <w:left w:val="single" w:sz="4" w:space="0" w:color="000000"/>
              <w:bottom w:val="single" w:sz="4" w:space="0" w:color="000000"/>
              <w:right w:val="single" w:sz="4" w:space="0" w:color="000000"/>
            </w:tcBorders>
            <w:hideMark/>
          </w:tcPr>
          <w:p w:rsidR="0004398E" w:rsidRDefault="0004398E" w:rsidP="008551F5">
            <w:pPr>
              <w:spacing w:after="0" w:line="240" w:lineRule="auto"/>
              <w:jc w:val="both"/>
              <w:rPr>
                <w:rFonts w:ascii="Times New Roman" w:eastAsia="Times New Roman" w:hAnsi="Times New Roman" w:cs="Times New Roman"/>
                <w:color w:val="000000"/>
                <w:sz w:val="24"/>
                <w:szCs w:val="24"/>
                <w:lang w:val="sr-Cyrl-BA" w:eastAsia="hr-HR"/>
              </w:rPr>
            </w:pPr>
          </w:p>
          <w:p w:rsidR="0004398E" w:rsidRDefault="0004398E" w:rsidP="008551F5">
            <w:pPr>
              <w:spacing w:after="0" w:line="240" w:lineRule="auto"/>
              <w:jc w:val="both"/>
              <w:rPr>
                <w:rFonts w:ascii="Times New Roman" w:eastAsia="Times New Roman" w:hAnsi="Times New Roman" w:cs="Times New Roman"/>
                <w:color w:val="000000"/>
                <w:sz w:val="24"/>
                <w:szCs w:val="24"/>
                <w:lang w:val="sr-Cyrl-BA" w:eastAsia="hr-HR"/>
              </w:rPr>
            </w:pPr>
          </w:p>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r w:rsidRPr="008551F5">
              <w:rPr>
                <w:rFonts w:ascii="Times New Roman" w:eastAsia="Times New Roman" w:hAnsi="Times New Roman" w:cs="Times New Roman"/>
                <w:color w:val="000000"/>
                <w:sz w:val="24"/>
                <w:szCs w:val="24"/>
                <w:lang w:val="sr-Cyrl-BA" w:eastAsia="hr-HR"/>
              </w:rPr>
              <w:t>Број израђених урбанистичких регулатива</w:t>
            </w:r>
          </w:p>
        </w:tc>
        <w:tc>
          <w:tcPr>
            <w:tcW w:w="479" w:type="pct"/>
            <w:vMerge w:val="restart"/>
            <w:tcBorders>
              <w:top w:val="single" w:sz="4" w:space="0" w:color="000000"/>
              <w:left w:val="single" w:sz="4" w:space="0" w:color="000000"/>
              <w:bottom w:val="single" w:sz="4" w:space="0" w:color="000000"/>
              <w:right w:val="single" w:sz="4" w:space="0" w:color="000000"/>
            </w:tcBorders>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r w:rsidRPr="008551F5">
              <w:rPr>
                <w:rFonts w:ascii="Times New Roman" w:eastAsia="Times New Roman" w:hAnsi="Times New Roman" w:cs="Times New Roman"/>
                <w:color w:val="000000"/>
                <w:sz w:val="24"/>
                <w:szCs w:val="24"/>
                <w:lang w:val="sr-Cyrl-BA" w:eastAsia="hr-HR"/>
              </w:rPr>
              <w:t>Одјељење за просторно уређење</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4398E" w:rsidRDefault="0004398E" w:rsidP="008551F5">
            <w:pPr>
              <w:spacing w:after="0" w:line="240" w:lineRule="auto"/>
              <w:jc w:val="both"/>
              <w:rPr>
                <w:rFonts w:ascii="Times New Roman" w:eastAsia="Times New Roman" w:hAnsi="Times New Roman" w:cs="Times New Roman"/>
                <w:bCs/>
                <w:color w:val="000000"/>
                <w:sz w:val="24"/>
                <w:szCs w:val="24"/>
                <w:lang w:val="sr-Cyrl-BA" w:eastAsia="hr-HR"/>
              </w:rPr>
            </w:pPr>
          </w:p>
          <w:p w:rsidR="0004398E" w:rsidRDefault="0004398E" w:rsidP="008551F5">
            <w:pPr>
              <w:spacing w:after="0" w:line="240" w:lineRule="auto"/>
              <w:jc w:val="both"/>
              <w:rPr>
                <w:rFonts w:ascii="Times New Roman" w:eastAsia="Times New Roman" w:hAnsi="Times New Roman" w:cs="Times New Roman"/>
                <w:bCs/>
                <w:color w:val="000000"/>
                <w:sz w:val="24"/>
                <w:szCs w:val="24"/>
                <w:lang w:val="sr-Cyrl-BA" w:eastAsia="hr-HR"/>
              </w:rPr>
            </w:pPr>
          </w:p>
          <w:p w:rsidR="008551F5" w:rsidRPr="008551F5" w:rsidRDefault="008551F5" w:rsidP="0004398E">
            <w:pPr>
              <w:spacing w:after="0" w:line="240" w:lineRule="auto"/>
              <w:jc w:val="center"/>
              <w:rPr>
                <w:rFonts w:ascii="Times New Roman" w:eastAsia="Times New Roman" w:hAnsi="Times New Roman" w:cs="Times New Roman"/>
                <w:bCs/>
                <w:color w:val="000000"/>
                <w:sz w:val="24"/>
                <w:szCs w:val="24"/>
                <w:lang w:val="sr-Cyrl-BA" w:eastAsia="hr-HR"/>
              </w:rPr>
            </w:pPr>
            <w:r w:rsidRPr="008551F5">
              <w:rPr>
                <w:rFonts w:ascii="Times New Roman" w:eastAsia="Times New Roman" w:hAnsi="Times New Roman" w:cs="Times New Roman"/>
                <w:bCs/>
                <w:color w:val="000000"/>
                <w:sz w:val="24"/>
                <w:szCs w:val="24"/>
                <w:lang w:val="sr-Cyrl-BA" w:eastAsia="hr-HR"/>
              </w:rPr>
              <w:t>-</w:t>
            </w:r>
          </w:p>
        </w:tc>
        <w:tc>
          <w:tcPr>
            <w:tcW w:w="465"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04398E" w:rsidRDefault="0004398E" w:rsidP="008551F5">
            <w:pPr>
              <w:spacing w:after="0" w:line="240" w:lineRule="auto"/>
              <w:jc w:val="both"/>
              <w:rPr>
                <w:rFonts w:ascii="Times New Roman" w:eastAsia="Times New Roman" w:hAnsi="Times New Roman" w:cs="Times New Roman"/>
                <w:bCs/>
                <w:color w:val="000000"/>
                <w:sz w:val="24"/>
                <w:szCs w:val="24"/>
                <w:lang w:val="sr-Cyrl-BA" w:eastAsia="hr-HR"/>
              </w:rPr>
            </w:pPr>
          </w:p>
          <w:p w:rsidR="0004398E" w:rsidRDefault="0004398E" w:rsidP="008551F5">
            <w:pPr>
              <w:spacing w:after="0" w:line="240" w:lineRule="auto"/>
              <w:jc w:val="both"/>
              <w:rPr>
                <w:rFonts w:ascii="Times New Roman" w:eastAsia="Times New Roman" w:hAnsi="Times New Roman" w:cs="Times New Roman"/>
                <w:bCs/>
                <w:color w:val="000000"/>
                <w:sz w:val="24"/>
                <w:szCs w:val="24"/>
                <w:lang w:val="sr-Cyrl-BA" w:eastAsia="hr-HR"/>
              </w:rPr>
            </w:pPr>
          </w:p>
          <w:p w:rsidR="008551F5" w:rsidRPr="008551F5" w:rsidRDefault="008551F5" w:rsidP="0004398E">
            <w:pPr>
              <w:spacing w:after="0" w:line="240" w:lineRule="auto"/>
              <w:jc w:val="center"/>
              <w:rPr>
                <w:rFonts w:ascii="Times New Roman" w:eastAsia="Times New Roman" w:hAnsi="Times New Roman" w:cs="Times New Roman"/>
                <w:bCs/>
                <w:color w:val="000000"/>
                <w:sz w:val="24"/>
                <w:szCs w:val="24"/>
                <w:lang w:val="sr-Cyrl-BA" w:eastAsia="hr-HR"/>
              </w:rPr>
            </w:pPr>
            <w:r w:rsidRPr="008551F5">
              <w:rPr>
                <w:rFonts w:ascii="Times New Roman" w:eastAsia="Times New Roman" w:hAnsi="Times New Roman" w:cs="Times New Roman"/>
                <w:bCs/>
                <w:color w:val="000000"/>
                <w:sz w:val="24"/>
                <w:szCs w:val="24"/>
                <w:lang w:val="sr-Cyrl-BA" w:eastAsia="hr-HR"/>
              </w:rPr>
              <w:t>Да</w:t>
            </w:r>
          </w:p>
        </w:tc>
        <w:tc>
          <w:tcPr>
            <w:tcW w:w="39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Буџет</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551F5" w:rsidRPr="008551F5" w:rsidRDefault="008551F5" w:rsidP="00403A84">
            <w:pPr>
              <w:spacing w:after="0" w:line="240" w:lineRule="auto"/>
              <w:jc w:val="center"/>
              <w:rPr>
                <w:rFonts w:ascii="Times New Roman" w:eastAsia="Times New Roman" w:hAnsi="Times New Roman" w:cs="Times New Roman"/>
                <w:bCs/>
                <w:color w:val="000000"/>
                <w:sz w:val="24"/>
                <w:szCs w:val="24"/>
                <w:lang w:eastAsia="hr-HR"/>
              </w:rPr>
            </w:pPr>
            <w:r w:rsidRPr="008551F5">
              <w:rPr>
                <w:rFonts w:ascii="Times New Roman" w:eastAsia="Times New Roman" w:hAnsi="Times New Roman" w:cs="Times New Roman"/>
                <w:color w:val="000000"/>
                <w:sz w:val="24"/>
                <w:szCs w:val="24"/>
                <w:lang w:val="bs-Cyrl-BA" w:eastAsia="hr-HR"/>
              </w:rPr>
              <w:t>300.000</w:t>
            </w:r>
          </w:p>
        </w:tc>
      </w:tr>
      <w:tr w:rsidR="008551F5" w:rsidRPr="008551F5" w:rsidTr="0004398E">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val="sr-Cyrl-BA" w:eastAsia="hr-HR"/>
              </w:rPr>
            </w:pPr>
          </w:p>
        </w:tc>
        <w:tc>
          <w:tcPr>
            <w:tcW w:w="39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Кредит</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551F5" w:rsidRPr="008551F5" w:rsidRDefault="00403A84"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8551F5" w:rsidRPr="008551F5" w:rsidTr="0004398E">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val="sr-Cyrl-BA" w:eastAsia="hr-HR"/>
              </w:rPr>
            </w:pPr>
          </w:p>
        </w:tc>
        <w:tc>
          <w:tcPr>
            <w:tcW w:w="39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val="bs-Cyrl-BA" w:eastAsia="hr-HR"/>
              </w:rPr>
            </w:pPr>
            <w:r w:rsidRPr="008551F5">
              <w:rPr>
                <w:rFonts w:ascii="Times New Roman" w:eastAsia="Times New Roman" w:hAnsi="Times New Roman" w:cs="Times New Roman"/>
                <w:b/>
                <w:bCs/>
                <w:color w:val="000000"/>
                <w:sz w:val="24"/>
                <w:szCs w:val="24"/>
                <w:lang w:eastAsia="hr-HR"/>
              </w:rPr>
              <w:t xml:space="preserve">Донације </w:t>
            </w:r>
            <w:r w:rsidRPr="008551F5">
              <w:rPr>
                <w:rFonts w:ascii="Times New Roman" w:eastAsia="Times New Roman" w:hAnsi="Times New Roman" w:cs="Times New Roman"/>
                <w:b/>
                <w:bCs/>
                <w:color w:val="000000"/>
                <w:sz w:val="24"/>
                <w:szCs w:val="24"/>
                <w:lang w:val="bs-Latn-BA" w:eastAsia="hr-HR"/>
              </w:rPr>
              <w:t>/</w:t>
            </w:r>
            <w:r w:rsidRPr="008551F5">
              <w:rPr>
                <w:rFonts w:ascii="Times New Roman" w:eastAsia="Times New Roman" w:hAnsi="Times New Roman" w:cs="Times New Roman"/>
                <w:b/>
                <w:bCs/>
                <w:color w:val="000000"/>
                <w:sz w:val="24"/>
                <w:szCs w:val="24"/>
                <w:lang w:val="bs-Cyrl-BA" w:eastAsia="hr-HR"/>
              </w:rPr>
              <w:t xml:space="preserve"> Грант</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551F5" w:rsidRPr="008551F5" w:rsidRDefault="00403A84"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8551F5" w:rsidRPr="008551F5" w:rsidTr="0004398E">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val="sr-Cyrl-BA" w:eastAsia="hr-HR"/>
              </w:rPr>
            </w:pPr>
          </w:p>
        </w:tc>
        <w:tc>
          <w:tcPr>
            <w:tcW w:w="39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 xml:space="preserve">Остало </w:t>
            </w:r>
          </w:p>
        </w:tc>
        <w:tc>
          <w:tcPr>
            <w:tcW w:w="62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8551F5" w:rsidRPr="008551F5" w:rsidRDefault="00403A84"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8551F5" w:rsidRPr="008551F5" w:rsidTr="0004398E">
        <w:trPr>
          <w:trHeight w:val="5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val="sr-Cyrl-BA" w:eastAsia="hr-HR"/>
              </w:rPr>
            </w:pPr>
          </w:p>
        </w:tc>
        <w:tc>
          <w:tcPr>
            <w:tcW w:w="39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Укупно</w:t>
            </w:r>
          </w:p>
        </w:tc>
        <w:tc>
          <w:tcPr>
            <w:tcW w:w="62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8551F5" w:rsidRPr="008551F5" w:rsidRDefault="008551F5" w:rsidP="00403A84">
            <w:pPr>
              <w:spacing w:after="0" w:line="240" w:lineRule="auto"/>
              <w:jc w:val="center"/>
              <w:rPr>
                <w:rFonts w:ascii="Times New Roman" w:eastAsia="Times New Roman" w:hAnsi="Times New Roman" w:cs="Times New Roman"/>
                <w:color w:val="000000"/>
                <w:sz w:val="24"/>
                <w:szCs w:val="24"/>
                <w:lang w:val="bs-Cyrl-BA" w:eastAsia="hr-HR"/>
              </w:rPr>
            </w:pPr>
            <w:r w:rsidRPr="008551F5">
              <w:rPr>
                <w:rFonts w:ascii="Times New Roman" w:eastAsia="Times New Roman" w:hAnsi="Times New Roman" w:cs="Times New Roman"/>
                <w:color w:val="000000"/>
                <w:sz w:val="24"/>
                <w:szCs w:val="24"/>
                <w:lang w:val="bs-Cyrl-BA" w:eastAsia="hr-HR"/>
              </w:rPr>
              <w:t>300.000</w:t>
            </w:r>
          </w:p>
        </w:tc>
      </w:tr>
      <w:tr w:rsidR="008551F5" w:rsidRPr="008551F5" w:rsidTr="0004398E">
        <w:trPr>
          <w:trHeight w:val="20"/>
          <w:jc w:val="center"/>
        </w:trPr>
        <w:tc>
          <w:tcPr>
            <w:tcW w:w="1082" w:type="pct"/>
            <w:vMerge w:val="restart"/>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r w:rsidRPr="008551F5">
              <w:rPr>
                <w:rFonts w:ascii="Times New Roman" w:eastAsia="Times New Roman" w:hAnsi="Times New Roman" w:cs="Times New Roman"/>
                <w:color w:val="000000"/>
                <w:sz w:val="24"/>
                <w:szCs w:val="24"/>
                <w:lang w:val="sr-Cyrl-BA" w:eastAsia="hr-HR"/>
              </w:rPr>
              <w:t>Припрема и израда нормативно правних аката за Скупштину града и Градоначелника</w:t>
            </w:r>
          </w:p>
        </w:tc>
        <w:tc>
          <w:tcPr>
            <w:tcW w:w="538"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8551F5" w:rsidRPr="0004398E"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eastAsia="hr-HR"/>
              </w:rPr>
              <w:t>континуирано</w:t>
            </w:r>
          </w:p>
        </w:tc>
        <w:tc>
          <w:tcPr>
            <w:tcW w:w="1185" w:type="pct"/>
            <w:vMerge w:val="restart"/>
            <w:tcBorders>
              <w:top w:val="single" w:sz="4" w:space="0" w:color="000000"/>
              <w:left w:val="single" w:sz="4" w:space="0" w:color="000000"/>
              <w:bottom w:val="single" w:sz="4" w:space="0" w:color="000000"/>
              <w:right w:val="single" w:sz="4" w:space="0" w:color="000000"/>
            </w:tcBorders>
            <w:hideMark/>
          </w:tcPr>
          <w:p w:rsidR="0004398E" w:rsidRDefault="0004398E" w:rsidP="008551F5">
            <w:pPr>
              <w:spacing w:after="0" w:line="240" w:lineRule="auto"/>
              <w:jc w:val="both"/>
              <w:rPr>
                <w:rFonts w:ascii="Times New Roman" w:eastAsia="Times New Roman" w:hAnsi="Times New Roman" w:cs="Times New Roman"/>
                <w:color w:val="000000"/>
                <w:sz w:val="24"/>
                <w:szCs w:val="24"/>
                <w:lang w:val="bs-Cyrl-BA" w:eastAsia="hr-HR"/>
              </w:rPr>
            </w:pPr>
          </w:p>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r w:rsidRPr="008551F5">
              <w:rPr>
                <w:rFonts w:ascii="Times New Roman" w:eastAsia="Times New Roman" w:hAnsi="Times New Roman" w:cs="Times New Roman"/>
                <w:color w:val="000000"/>
                <w:sz w:val="24"/>
                <w:szCs w:val="24"/>
                <w:lang w:val="bs-Cyrl-BA" w:eastAsia="hr-HR"/>
              </w:rPr>
              <w:t>Усвојено 10 аката и 10 извјештаја и информација</w:t>
            </w:r>
          </w:p>
        </w:tc>
        <w:tc>
          <w:tcPr>
            <w:tcW w:w="479" w:type="pct"/>
            <w:vMerge w:val="restart"/>
            <w:tcBorders>
              <w:top w:val="single" w:sz="4" w:space="0" w:color="000000"/>
              <w:left w:val="single" w:sz="4" w:space="0" w:color="000000"/>
              <w:bottom w:val="single" w:sz="4" w:space="0" w:color="000000"/>
              <w:right w:val="single" w:sz="4" w:space="0" w:color="000000"/>
            </w:tcBorders>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r w:rsidRPr="008551F5">
              <w:rPr>
                <w:rFonts w:ascii="Times New Roman" w:eastAsia="Times New Roman" w:hAnsi="Times New Roman" w:cs="Times New Roman"/>
                <w:color w:val="000000"/>
                <w:sz w:val="24"/>
                <w:szCs w:val="24"/>
                <w:lang w:val="sr-Cyrl-BA" w:eastAsia="hr-HR"/>
              </w:rPr>
              <w:t>Одјељење за просторно уређење</w:t>
            </w:r>
          </w:p>
        </w:tc>
        <w:tc>
          <w:tcPr>
            <w:tcW w:w="229" w:type="pct"/>
            <w:vMerge w:val="restart"/>
            <w:tcBorders>
              <w:top w:val="single" w:sz="4" w:space="0" w:color="000000"/>
              <w:left w:val="single" w:sz="4" w:space="0" w:color="000000"/>
              <w:bottom w:val="single" w:sz="4" w:space="0" w:color="000000"/>
              <w:right w:val="single" w:sz="4" w:space="0" w:color="000000"/>
            </w:tcBorders>
            <w:hideMark/>
          </w:tcPr>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8551F5" w:rsidRPr="008551F5" w:rsidRDefault="008551F5" w:rsidP="0004398E">
            <w:pPr>
              <w:spacing w:after="0" w:line="240" w:lineRule="auto"/>
              <w:jc w:val="center"/>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eastAsia="hr-HR"/>
              </w:rPr>
              <w:t>-</w:t>
            </w:r>
          </w:p>
        </w:tc>
        <w:tc>
          <w:tcPr>
            <w:tcW w:w="465" w:type="pct"/>
            <w:vMerge w:val="restart"/>
            <w:tcBorders>
              <w:top w:val="single" w:sz="4" w:space="0" w:color="000000"/>
              <w:left w:val="single" w:sz="4" w:space="0" w:color="000000"/>
              <w:bottom w:val="single" w:sz="4" w:space="0" w:color="000000"/>
              <w:right w:val="single" w:sz="4" w:space="0" w:color="000000"/>
            </w:tcBorders>
            <w:hideMark/>
          </w:tcPr>
          <w:p w:rsidR="0004398E" w:rsidRDefault="0004398E" w:rsidP="008551F5">
            <w:pPr>
              <w:spacing w:after="0" w:line="240" w:lineRule="auto"/>
              <w:jc w:val="both"/>
              <w:rPr>
                <w:rFonts w:ascii="Times New Roman" w:eastAsia="Times New Roman" w:hAnsi="Times New Roman" w:cs="Times New Roman"/>
                <w:bCs/>
                <w:color w:val="000000"/>
                <w:sz w:val="24"/>
                <w:szCs w:val="24"/>
                <w:lang w:eastAsia="hr-HR"/>
              </w:rPr>
            </w:pPr>
          </w:p>
          <w:p w:rsidR="0004398E" w:rsidRDefault="0004398E" w:rsidP="008551F5">
            <w:pPr>
              <w:spacing w:after="0" w:line="240" w:lineRule="auto"/>
              <w:jc w:val="both"/>
              <w:rPr>
                <w:rFonts w:ascii="Times New Roman" w:eastAsia="Times New Roman" w:hAnsi="Times New Roman" w:cs="Times New Roman"/>
                <w:bCs/>
                <w:color w:val="000000"/>
                <w:sz w:val="24"/>
                <w:szCs w:val="24"/>
                <w:lang w:eastAsia="hr-HR"/>
              </w:rPr>
            </w:pPr>
          </w:p>
          <w:p w:rsidR="008551F5" w:rsidRPr="008551F5" w:rsidRDefault="008551F5" w:rsidP="0004398E">
            <w:pPr>
              <w:spacing w:after="0" w:line="240" w:lineRule="auto"/>
              <w:jc w:val="center"/>
              <w:rPr>
                <w:rFonts w:ascii="Times New Roman" w:eastAsia="Times New Roman" w:hAnsi="Times New Roman" w:cs="Times New Roman"/>
                <w:bCs/>
                <w:color w:val="000000"/>
                <w:sz w:val="24"/>
                <w:szCs w:val="24"/>
                <w:lang w:eastAsia="hr-HR"/>
              </w:rPr>
            </w:pPr>
            <w:r w:rsidRPr="008551F5">
              <w:rPr>
                <w:rFonts w:ascii="Times New Roman" w:eastAsia="Times New Roman" w:hAnsi="Times New Roman" w:cs="Times New Roman"/>
                <w:bCs/>
                <w:color w:val="000000"/>
                <w:sz w:val="24"/>
                <w:szCs w:val="24"/>
                <w:lang w:eastAsia="hr-HR"/>
              </w:rPr>
              <w:t>Не</w:t>
            </w:r>
          </w:p>
        </w:tc>
        <w:tc>
          <w:tcPr>
            <w:tcW w:w="395" w:type="pct"/>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Буџет</w:t>
            </w:r>
          </w:p>
        </w:tc>
        <w:tc>
          <w:tcPr>
            <w:tcW w:w="627" w:type="pct"/>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403A84">
            <w:pPr>
              <w:spacing w:after="0" w:line="240" w:lineRule="auto"/>
              <w:jc w:val="center"/>
              <w:rPr>
                <w:rFonts w:ascii="Times New Roman" w:eastAsia="Times New Roman" w:hAnsi="Times New Roman" w:cs="Times New Roman"/>
                <w:color w:val="000000"/>
                <w:sz w:val="24"/>
                <w:szCs w:val="24"/>
                <w:lang w:val="bs-Cyrl-BA" w:eastAsia="hr-HR"/>
              </w:rPr>
            </w:pPr>
            <w:r w:rsidRPr="008551F5">
              <w:rPr>
                <w:rFonts w:ascii="Times New Roman" w:eastAsia="Times New Roman" w:hAnsi="Times New Roman" w:cs="Times New Roman"/>
                <w:color w:val="000000"/>
                <w:sz w:val="24"/>
                <w:szCs w:val="24"/>
                <w:lang w:val="bs-Cyrl-BA" w:eastAsia="hr-HR"/>
              </w:rPr>
              <w:t>0</w:t>
            </w:r>
          </w:p>
        </w:tc>
      </w:tr>
      <w:tr w:rsidR="008551F5" w:rsidRPr="008551F5" w:rsidTr="0004398E">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Кредит</w:t>
            </w:r>
          </w:p>
        </w:tc>
        <w:tc>
          <w:tcPr>
            <w:tcW w:w="627" w:type="pct"/>
            <w:tcBorders>
              <w:top w:val="single" w:sz="4" w:space="0" w:color="000000"/>
              <w:left w:val="single" w:sz="4" w:space="0" w:color="000000"/>
              <w:bottom w:val="single" w:sz="4" w:space="0" w:color="000000"/>
              <w:right w:val="single" w:sz="4" w:space="0" w:color="000000"/>
            </w:tcBorders>
            <w:vAlign w:val="center"/>
          </w:tcPr>
          <w:p w:rsidR="008551F5" w:rsidRPr="008551F5" w:rsidRDefault="00403A84"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04398E" w:rsidRPr="008551F5" w:rsidTr="00F46E5A">
        <w:trPr>
          <w:trHeight w:val="562"/>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4398E" w:rsidRPr="008551F5" w:rsidRDefault="0004398E"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4398E" w:rsidRPr="008551F5" w:rsidRDefault="0004398E"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4398E" w:rsidRPr="008551F5" w:rsidRDefault="0004398E"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4398E" w:rsidRPr="008551F5" w:rsidRDefault="0004398E"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4398E" w:rsidRPr="008551F5" w:rsidRDefault="0004398E"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4398E" w:rsidRPr="008551F5" w:rsidRDefault="0004398E"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000000"/>
              <w:left w:val="single" w:sz="4" w:space="0" w:color="000000"/>
              <w:right w:val="single" w:sz="4" w:space="0" w:color="000000"/>
            </w:tcBorders>
            <w:vAlign w:val="center"/>
            <w:hideMark/>
          </w:tcPr>
          <w:p w:rsidR="0004398E" w:rsidRPr="008551F5" w:rsidRDefault="0004398E"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 xml:space="preserve">Донације </w:t>
            </w:r>
            <w:r w:rsidRPr="008551F5">
              <w:rPr>
                <w:rFonts w:ascii="Times New Roman" w:eastAsia="Times New Roman" w:hAnsi="Times New Roman" w:cs="Times New Roman"/>
                <w:b/>
                <w:bCs/>
                <w:color w:val="000000"/>
                <w:sz w:val="24"/>
                <w:szCs w:val="24"/>
                <w:lang w:val="bs-Latn-BA" w:eastAsia="hr-HR"/>
              </w:rPr>
              <w:t>/</w:t>
            </w:r>
            <w:r w:rsidRPr="008551F5">
              <w:rPr>
                <w:rFonts w:ascii="Times New Roman" w:eastAsia="Times New Roman" w:hAnsi="Times New Roman" w:cs="Times New Roman"/>
                <w:b/>
                <w:bCs/>
                <w:color w:val="000000"/>
                <w:sz w:val="24"/>
                <w:szCs w:val="24"/>
                <w:lang w:val="bs-Cyrl-BA" w:eastAsia="hr-HR"/>
              </w:rPr>
              <w:t xml:space="preserve"> Грант</w:t>
            </w:r>
          </w:p>
        </w:tc>
        <w:tc>
          <w:tcPr>
            <w:tcW w:w="627" w:type="pct"/>
            <w:tcBorders>
              <w:top w:val="single" w:sz="4" w:space="0" w:color="000000"/>
              <w:left w:val="single" w:sz="4" w:space="0" w:color="000000"/>
              <w:right w:val="single" w:sz="4" w:space="0" w:color="000000"/>
            </w:tcBorders>
            <w:vAlign w:val="center"/>
          </w:tcPr>
          <w:p w:rsidR="0004398E" w:rsidRPr="008551F5" w:rsidRDefault="0004398E"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8551F5" w:rsidRPr="008551F5" w:rsidTr="0004398E">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 xml:space="preserve">Остало </w:t>
            </w:r>
          </w:p>
        </w:tc>
        <w:tc>
          <w:tcPr>
            <w:tcW w:w="627" w:type="pct"/>
            <w:tcBorders>
              <w:top w:val="single" w:sz="4" w:space="0" w:color="000000"/>
              <w:left w:val="single" w:sz="4" w:space="0" w:color="000000"/>
              <w:bottom w:val="single" w:sz="4" w:space="0" w:color="000000"/>
              <w:right w:val="single" w:sz="4" w:space="0" w:color="000000"/>
            </w:tcBorders>
            <w:vAlign w:val="center"/>
          </w:tcPr>
          <w:p w:rsidR="008551F5" w:rsidRPr="008551F5" w:rsidRDefault="00403A84"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8551F5" w:rsidRPr="008551F5" w:rsidTr="0004398E">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Укупно</w:t>
            </w:r>
          </w:p>
        </w:tc>
        <w:tc>
          <w:tcPr>
            <w:tcW w:w="62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8551F5" w:rsidRPr="008551F5" w:rsidRDefault="008551F5" w:rsidP="00403A84">
            <w:pPr>
              <w:spacing w:after="0" w:line="240" w:lineRule="auto"/>
              <w:jc w:val="center"/>
              <w:rPr>
                <w:rFonts w:ascii="Times New Roman" w:eastAsia="Times New Roman" w:hAnsi="Times New Roman" w:cs="Times New Roman"/>
                <w:color w:val="000000"/>
                <w:sz w:val="24"/>
                <w:szCs w:val="24"/>
                <w:lang w:val="bs-Cyrl-BA" w:eastAsia="hr-HR"/>
              </w:rPr>
            </w:pPr>
            <w:r w:rsidRPr="008551F5">
              <w:rPr>
                <w:rFonts w:ascii="Times New Roman" w:eastAsia="Times New Roman" w:hAnsi="Times New Roman" w:cs="Times New Roman"/>
                <w:color w:val="000000"/>
                <w:sz w:val="24"/>
                <w:szCs w:val="24"/>
                <w:lang w:val="bs-Cyrl-BA" w:eastAsia="hr-HR"/>
              </w:rPr>
              <w:t>0</w:t>
            </w:r>
          </w:p>
        </w:tc>
      </w:tr>
      <w:tr w:rsidR="008551F5" w:rsidRPr="008551F5" w:rsidTr="0004398E">
        <w:trPr>
          <w:trHeight w:val="270"/>
          <w:jc w:val="center"/>
        </w:trPr>
        <w:tc>
          <w:tcPr>
            <w:tcW w:w="1082" w:type="pct"/>
            <w:vMerge w:val="restart"/>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val="bs-Cyrl-BA" w:eastAsia="hr-HR"/>
              </w:rPr>
              <w:t>Област просторног уређења града (спровођење управних поступака по захтјеву инвеститора и издавање потребне документације)</w:t>
            </w:r>
          </w:p>
        </w:tc>
        <w:tc>
          <w:tcPr>
            <w:tcW w:w="538"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eastAsia="hr-HR"/>
              </w:rPr>
              <w:t>континуирано</w:t>
            </w:r>
          </w:p>
        </w:tc>
        <w:tc>
          <w:tcPr>
            <w:tcW w:w="1185" w:type="pct"/>
            <w:vMerge w:val="restart"/>
            <w:tcBorders>
              <w:top w:val="single" w:sz="4" w:space="0" w:color="000000"/>
              <w:left w:val="single" w:sz="4" w:space="0" w:color="000000"/>
              <w:bottom w:val="single" w:sz="4" w:space="0" w:color="000000"/>
              <w:right w:val="single" w:sz="4" w:space="0" w:color="000000"/>
            </w:tcBorders>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bs-Cyrl-BA" w:eastAsia="hr-HR"/>
              </w:rPr>
            </w:pPr>
            <w:r w:rsidRPr="008551F5">
              <w:rPr>
                <w:rFonts w:ascii="Times New Roman" w:eastAsia="Times New Roman" w:hAnsi="Times New Roman" w:cs="Times New Roman"/>
                <w:color w:val="000000"/>
                <w:sz w:val="24"/>
                <w:szCs w:val="24"/>
                <w:lang w:val="bs-Cyrl-BA" w:eastAsia="hr-HR"/>
              </w:rPr>
              <w:t>250 издатих локацијских услова;</w:t>
            </w:r>
          </w:p>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bs-Cyrl-BA" w:eastAsia="hr-HR"/>
              </w:rPr>
            </w:pPr>
            <w:r w:rsidRPr="008551F5">
              <w:rPr>
                <w:rFonts w:ascii="Times New Roman" w:eastAsia="Times New Roman" w:hAnsi="Times New Roman" w:cs="Times New Roman"/>
                <w:color w:val="000000"/>
                <w:sz w:val="24"/>
                <w:szCs w:val="24"/>
                <w:lang w:val="bs-Cyrl-BA" w:eastAsia="hr-HR"/>
              </w:rPr>
              <w:t>160 издатих грађевинских дозвола;</w:t>
            </w:r>
          </w:p>
          <w:p w:rsidR="008551F5" w:rsidRPr="0004398E" w:rsidRDefault="008551F5" w:rsidP="008551F5">
            <w:pPr>
              <w:spacing w:after="0" w:line="240" w:lineRule="auto"/>
              <w:jc w:val="both"/>
              <w:rPr>
                <w:rFonts w:ascii="Times New Roman" w:eastAsia="Times New Roman" w:hAnsi="Times New Roman" w:cs="Times New Roman"/>
                <w:color w:val="000000"/>
                <w:sz w:val="24"/>
                <w:szCs w:val="24"/>
                <w:lang w:val="bs-Cyrl-BA" w:eastAsia="hr-HR"/>
              </w:rPr>
            </w:pPr>
            <w:r w:rsidRPr="008551F5">
              <w:rPr>
                <w:rFonts w:ascii="Times New Roman" w:eastAsia="Times New Roman" w:hAnsi="Times New Roman" w:cs="Times New Roman"/>
                <w:color w:val="000000"/>
                <w:sz w:val="24"/>
                <w:szCs w:val="24"/>
                <w:lang w:val="bs-Cyrl-BA" w:eastAsia="hr-HR"/>
              </w:rPr>
              <w:t>80 издатих употребних дозвола</w:t>
            </w:r>
          </w:p>
        </w:tc>
        <w:tc>
          <w:tcPr>
            <w:tcW w:w="479" w:type="pct"/>
            <w:vMerge w:val="restart"/>
            <w:tcBorders>
              <w:top w:val="single" w:sz="4" w:space="0" w:color="000000"/>
              <w:left w:val="single" w:sz="4" w:space="0" w:color="000000"/>
              <w:bottom w:val="single" w:sz="4" w:space="0" w:color="000000"/>
              <w:right w:val="single" w:sz="4" w:space="0" w:color="000000"/>
            </w:tcBorders>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r w:rsidRPr="008551F5">
              <w:rPr>
                <w:rFonts w:ascii="Times New Roman" w:eastAsia="Times New Roman" w:hAnsi="Times New Roman" w:cs="Times New Roman"/>
                <w:color w:val="000000"/>
                <w:sz w:val="24"/>
                <w:szCs w:val="24"/>
                <w:lang w:val="sr-Cyrl-BA" w:eastAsia="hr-HR"/>
              </w:rPr>
              <w:t>Одјељење за просторно уређење</w:t>
            </w:r>
          </w:p>
        </w:tc>
        <w:tc>
          <w:tcPr>
            <w:tcW w:w="229" w:type="pct"/>
            <w:vMerge w:val="restart"/>
            <w:tcBorders>
              <w:top w:val="single" w:sz="4" w:space="0" w:color="000000"/>
              <w:left w:val="single" w:sz="4" w:space="0" w:color="000000"/>
              <w:bottom w:val="single" w:sz="4" w:space="0" w:color="000000"/>
              <w:right w:val="single" w:sz="4" w:space="0" w:color="000000"/>
            </w:tcBorders>
            <w:hideMark/>
          </w:tcPr>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8551F5" w:rsidRPr="008551F5" w:rsidRDefault="008551F5" w:rsidP="0004398E">
            <w:pPr>
              <w:spacing w:after="0" w:line="240" w:lineRule="auto"/>
              <w:jc w:val="center"/>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eastAsia="hr-HR"/>
              </w:rPr>
              <w:t>-</w:t>
            </w:r>
          </w:p>
        </w:tc>
        <w:tc>
          <w:tcPr>
            <w:tcW w:w="465" w:type="pct"/>
            <w:vMerge w:val="restart"/>
            <w:tcBorders>
              <w:top w:val="single" w:sz="4" w:space="0" w:color="000000"/>
              <w:left w:val="single" w:sz="4" w:space="0" w:color="000000"/>
              <w:bottom w:val="single" w:sz="4" w:space="0" w:color="000000"/>
              <w:right w:val="single" w:sz="4" w:space="0" w:color="000000"/>
            </w:tcBorders>
            <w:hideMark/>
          </w:tcPr>
          <w:p w:rsidR="0004398E" w:rsidRDefault="0004398E" w:rsidP="008551F5">
            <w:pPr>
              <w:spacing w:after="0" w:line="240" w:lineRule="auto"/>
              <w:jc w:val="both"/>
              <w:rPr>
                <w:rFonts w:ascii="Times New Roman" w:eastAsia="Times New Roman" w:hAnsi="Times New Roman" w:cs="Times New Roman"/>
                <w:bCs/>
                <w:color w:val="000000"/>
                <w:sz w:val="24"/>
                <w:szCs w:val="24"/>
                <w:lang w:eastAsia="hr-HR"/>
              </w:rPr>
            </w:pPr>
          </w:p>
          <w:p w:rsidR="0004398E" w:rsidRDefault="0004398E" w:rsidP="008551F5">
            <w:pPr>
              <w:spacing w:after="0" w:line="240" w:lineRule="auto"/>
              <w:jc w:val="both"/>
              <w:rPr>
                <w:rFonts w:ascii="Times New Roman" w:eastAsia="Times New Roman" w:hAnsi="Times New Roman" w:cs="Times New Roman"/>
                <w:bCs/>
                <w:color w:val="000000"/>
                <w:sz w:val="24"/>
                <w:szCs w:val="24"/>
                <w:lang w:eastAsia="hr-HR"/>
              </w:rPr>
            </w:pPr>
          </w:p>
          <w:p w:rsidR="008551F5" w:rsidRPr="008551F5" w:rsidRDefault="008551F5" w:rsidP="0004398E">
            <w:pPr>
              <w:spacing w:after="0" w:line="240" w:lineRule="auto"/>
              <w:jc w:val="center"/>
              <w:rPr>
                <w:rFonts w:ascii="Times New Roman" w:eastAsia="Times New Roman" w:hAnsi="Times New Roman" w:cs="Times New Roman"/>
                <w:bCs/>
                <w:color w:val="000000"/>
                <w:sz w:val="24"/>
                <w:szCs w:val="24"/>
                <w:lang w:eastAsia="hr-HR"/>
              </w:rPr>
            </w:pPr>
            <w:r w:rsidRPr="008551F5">
              <w:rPr>
                <w:rFonts w:ascii="Times New Roman" w:eastAsia="Times New Roman" w:hAnsi="Times New Roman" w:cs="Times New Roman"/>
                <w:bCs/>
                <w:color w:val="000000"/>
                <w:sz w:val="24"/>
                <w:szCs w:val="24"/>
                <w:lang w:eastAsia="hr-HR"/>
              </w:rPr>
              <w:t>Не</w:t>
            </w:r>
          </w:p>
        </w:tc>
        <w:tc>
          <w:tcPr>
            <w:tcW w:w="395" w:type="pct"/>
            <w:tcBorders>
              <w:top w:val="single" w:sz="4" w:space="0" w:color="000000"/>
              <w:left w:val="single" w:sz="4" w:space="0" w:color="000000"/>
              <w:bottom w:val="single" w:sz="4" w:space="0" w:color="auto"/>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Буџет</w:t>
            </w:r>
          </w:p>
        </w:tc>
        <w:tc>
          <w:tcPr>
            <w:tcW w:w="627" w:type="pct"/>
            <w:tcBorders>
              <w:top w:val="single" w:sz="4" w:space="0" w:color="000000"/>
              <w:left w:val="single" w:sz="4" w:space="0" w:color="000000"/>
              <w:bottom w:val="single" w:sz="4" w:space="0" w:color="auto"/>
              <w:right w:val="single" w:sz="4" w:space="0" w:color="000000"/>
            </w:tcBorders>
            <w:vAlign w:val="center"/>
            <w:hideMark/>
          </w:tcPr>
          <w:p w:rsidR="008551F5" w:rsidRPr="008551F5" w:rsidRDefault="008551F5" w:rsidP="00403A84">
            <w:pPr>
              <w:spacing w:after="0" w:line="240" w:lineRule="auto"/>
              <w:jc w:val="center"/>
              <w:rPr>
                <w:rFonts w:ascii="Times New Roman" w:eastAsia="Times New Roman" w:hAnsi="Times New Roman" w:cs="Times New Roman"/>
                <w:color w:val="000000"/>
                <w:sz w:val="24"/>
                <w:szCs w:val="24"/>
                <w:lang w:val="bs-Cyrl-BA" w:eastAsia="hr-HR"/>
              </w:rPr>
            </w:pPr>
            <w:r w:rsidRPr="008551F5">
              <w:rPr>
                <w:rFonts w:ascii="Times New Roman" w:eastAsia="Times New Roman" w:hAnsi="Times New Roman" w:cs="Times New Roman"/>
                <w:color w:val="000000"/>
                <w:sz w:val="24"/>
                <w:szCs w:val="24"/>
                <w:lang w:val="bs-Cyrl-BA" w:eastAsia="hr-HR"/>
              </w:rPr>
              <w:t>0</w:t>
            </w:r>
          </w:p>
        </w:tc>
      </w:tr>
      <w:tr w:rsidR="008551F5" w:rsidRPr="008551F5" w:rsidTr="0004398E">
        <w:trPr>
          <w:trHeight w:val="29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auto"/>
              <w:left w:val="single" w:sz="4" w:space="0" w:color="000000"/>
              <w:bottom w:val="single" w:sz="4" w:space="0" w:color="auto"/>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Кредит</w:t>
            </w:r>
          </w:p>
        </w:tc>
        <w:tc>
          <w:tcPr>
            <w:tcW w:w="627" w:type="pct"/>
            <w:tcBorders>
              <w:top w:val="single" w:sz="4" w:space="0" w:color="auto"/>
              <w:left w:val="single" w:sz="4" w:space="0" w:color="000000"/>
              <w:bottom w:val="single" w:sz="4" w:space="0" w:color="auto"/>
              <w:right w:val="single" w:sz="4" w:space="0" w:color="000000"/>
            </w:tcBorders>
            <w:vAlign w:val="center"/>
          </w:tcPr>
          <w:p w:rsidR="008551F5" w:rsidRPr="008551F5" w:rsidRDefault="00403A84"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8551F5" w:rsidRPr="008551F5" w:rsidTr="0004398E">
        <w:trPr>
          <w:trHeight w:val="28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auto"/>
              <w:left w:val="single" w:sz="4" w:space="0" w:color="000000"/>
              <w:bottom w:val="single" w:sz="4" w:space="0" w:color="auto"/>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 xml:space="preserve">Донације </w:t>
            </w:r>
            <w:r w:rsidRPr="008551F5">
              <w:rPr>
                <w:rFonts w:ascii="Times New Roman" w:eastAsia="Times New Roman" w:hAnsi="Times New Roman" w:cs="Times New Roman"/>
                <w:b/>
                <w:bCs/>
                <w:color w:val="000000"/>
                <w:sz w:val="24"/>
                <w:szCs w:val="24"/>
                <w:lang w:val="bs-Latn-BA" w:eastAsia="hr-HR"/>
              </w:rPr>
              <w:t>/</w:t>
            </w:r>
            <w:r w:rsidRPr="008551F5">
              <w:rPr>
                <w:rFonts w:ascii="Times New Roman" w:eastAsia="Times New Roman" w:hAnsi="Times New Roman" w:cs="Times New Roman"/>
                <w:b/>
                <w:bCs/>
                <w:color w:val="000000"/>
                <w:sz w:val="24"/>
                <w:szCs w:val="24"/>
                <w:lang w:val="bs-Cyrl-BA" w:eastAsia="hr-HR"/>
              </w:rPr>
              <w:t xml:space="preserve"> Грант</w:t>
            </w:r>
          </w:p>
        </w:tc>
        <w:tc>
          <w:tcPr>
            <w:tcW w:w="627" w:type="pct"/>
            <w:tcBorders>
              <w:top w:val="single" w:sz="4" w:space="0" w:color="auto"/>
              <w:left w:val="single" w:sz="4" w:space="0" w:color="000000"/>
              <w:bottom w:val="single" w:sz="4" w:space="0" w:color="auto"/>
              <w:right w:val="single" w:sz="4" w:space="0" w:color="000000"/>
            </w:tcBorders>
            <w:vAlign w:val="center"/>
          </w:tcPr>
          <w:p w:rsidR="008551F5" w:rsidRPr="008551F5" w:rsidRDefault="00403A84"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8551F5" w:rsidRPr="008551F5" w:rsidTr="0004398E">
        <w:trPr>
          <w:trHeight w:val="26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auto"/>
              <w:left w:val="single" w:sz="4" w:space="0" w:color="000000"/>
              <w:bottom w:val="single" w:sz="4" w:space="0" w:color="auto"/>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val="sr-Cyrl-BA" w:eastAsia="hr-HR"/>
              </w:rPr>
            </w:pPr>
            <w:r w:rsidRPr="008551F5">
              <w:rPr>
                <w:rFonts w:ascii="Times New Roman" w:eastAsia="Times New Roman" w:hAnsi="Times New Roman" w:cs="Times New Roman"/>
                <w:b/>
                <w:bCs/>
                <w:color w:val="000000"/>
                <w:sz w:val="24"/>
                <w:szCs w:val="24"/>
                <w:lang w:eastAsia="hr-HR"/>
              </w:rPr>
              <w:t>Остало</w:t>
            </w:r>
          </w:p>
        </w:tc>
        <w:tc>
          <w:tcPr>
            <w:tcW w:w="627" w:type="pct"/>
            <w:tcBorders>
              <w:top w:val="single" w:sz="4" w:space="0" w:color="auto"/>
              <w:left w:val="single" w:sz="4" w:space="0" w:color="000000"/>
              <w:bottom w:val="single" w:sz="4" w:space="0" w:color="auto"/>
              <w:right w:val="single" w:sz="4" w:space="0" w:color="000000"/>
            </w:tcBorders>
            <w:vAlign w:val="center"/>
          </w:tcPr>
          <w:p w:rsidR="008551F5" w:rsidRPr="008551F5" w:rsidRDefault="00403A84"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8551F5" w:rsidRPr="008551F5" w:rsidTr="0004398E">
        <w:trPr>
          <w:trHeight w:val="27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val="sr-Cyrl-BA" w:eastAsia="hr-HR"/>
              </w:rPr>
            </w:pPr>
            <w:r w:rsidRPr="008551F5">
              <w:rPr>
                <w:rFonts w:ascii="Times New Roman" w:eastAsia="Times New Roman" w:hAnsi="Times New Roman" w:cs="Times New Roman"/>
                <w:b/>
                <w:bCs/>
                <w:color w:val="000000"/>
                <w:sz w:val="24"/>
                <w:szCs w:val="24"/>
                <w:lang w:val="sr-Cyrl-BA" w:eastAsia="hr-HR"/>
              </w:rPr>
              <w:t>Укупно</w:t>
            </w:r>
          </w:p>
        </w:tc>
        <w:tc>
          <w:tcPr>
            <w:tcW w:w="627" w:type="pct"/>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hideMark/>
          </w:tcPr>
          <w:p w:rsidR="008551F5" w:rsidRPr="008551F5" w:rsidRDefault="008551F5" w:rsidP="00403A84">
            <w:pPr>
              <w:spacing w:after="0" w:line="240" w:lineRule="auto"/>
              <w:jc w:val="center"/>
              <w:rPr>
                <w:rFonts w:ascii="Times New Roman" w:eastAsia="Times New Roman" w:hAnsi="Times New Roman" w:cs="Times New Roman"/>
                <w:color w:val="000000"/>
                <w:sz w:val="24"/>
                <w:szCs w:val="24"/>
                <w:lang w:val="bs-Cyrl-BA" w:eastAsia="hr-HR"/>
              </w:rPr>
            </w:pPr>
            <w:r w:rsidRPr="008551F5">
              <w:rPr>
                <w:rFonts w:ascii="Times New Roman" w:eastAsia="Times New Roman" w:hAnsi="Times New Roman" w:cs="Times New Roman"/>
                <w:color w:val="000000"/>
                <w:sz w:val="24"/>
                <w:szCs w:val="24"/>
                <w:lang w:val="bs-Cyrl-BA" w:eastAsia="hr-HR"/>
              </w:rPr>
              <w:t>0</w:t>
            </w:r>
          </w:p>
        </w:tc>
      </w:tr>
      <w:tr w:rsidR="008551F5" w:rsidRPr="008551F5" w:rsidTr="0004398E">
        <w:trPr>
          <w:trHeight w:val="202"/>
          <w:jc w:val="center"/>
        </w:trPr>
        <w:tc>
          <w:tcPr>
            <w:tcW w:w="1082" w:type="pct"/>
            <w:vMerge w:val="restart"/>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val="bs-Cyrl-BA" w:eastAsia="hr-HR"/>
              </w:rPr>
              <w:t>Управни акти којима се одбацују или одбијају захтјеви инвеститора</w:t>
            </w:r>
          </w:p>
        </w:tc>
        <w:tc>
          <w:tcPr>
            <w:tcW w:w="538"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eastAsia="hr-HR"/>
              </w:rPr>
              <w:t>континуирано</w:t>
            </w:r>
          </w:p>
        </w:tc>
        <w:tc>
          <w:tcPr>
            <w:tcW w:w="1185" w:type="pct"/>
            <w:vMerge w:val="restart"/>
            <w:tcBorders>
              <w:top w:val="single" w:sz="4" w:space="0" w:color="000000"/>
              <w:left w:val="single" w:sz="4" w:space="0" w:color="000000"/>
              <w:bottom w:val="single" w:sz="4" w:space="0" w:color="000000"/>
              <w:right w:val="single" w:sz="4" w:space="0" w:color="000000"/>
            </w:tcBorders>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r w:rsidRPr="008551F5">
              <w:rPr>
                <w:rFonts w:ascii="Times New Roman" w:eastAsia="Times New Roman" w:hAnsi="Times New Roman" w:cs="Times New Roman"/>
                <w:color w:val="000000"/>
                <w:sz w:val="24"/>
                <w:szCs w:val="24"/>
                <w:lang w:val="bs-Cyrl-BA" w:eastAsia="hr-HR"/>
              </w:rPr>
              <w:t>80 управних аката којима се одбацују или одбијају захтјеви странака</w:t>
            </w:r>
          </w:p>
        </w:tc>
        <w:tc>
          <w:tcPr>
            <w:tcW w:w="479" w:type="pct"/>
            <w:vMerge w:val="restart"/>
            <w:tcBorders>
              <w:top w:val="single" w:sz="4" w:space="0" w:color="000000"/>
              <w:left w:val="single" w:sz="4" w:space="0" w:color="000000"/>
              <w:bottom w:val="single" w:sz="4" w:space="0" w:color="000000"/>
              <w:right w:val="single" w:sz="4" w:space="0" w:color="000000"/>
            </w:tcBorders>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val="sr-Cyrl-BA" w:eastAsia="hr-HR"/>
              </w:rPr>
            </w:pPr>
            <w:r w:rsidRPr="008551F5">
              <w:rPr>
                <w:rFonts w:ascii="Times New Roman" w:eastAsia="Times New Roman" w:hAnsi="Times New Roman" w:cs="Times New Roman"/>
                <w:color w:val="000000"/>
                <w:sz w:val="24"/>
                <w:szCs w:val="24"/>
                <w:lang w:val="sr-Cyrl-BA" w:eastAsia="hr-HR"/>
              </w:rPr>
              <w:t>Одјељење за просторно уређење</w:t>
            </w:r>
          </w:p>
          <w:p w:rsidR="008551F5" w:rsidRPr="0004398E"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229" w:type="pct"/>
            <w:vMerge w:val="restart"/>
            <w:tcBorders>
              <w:top w:val="single" w:sz="4" w:space="0" w:color="000000"/>
              <w:left w:val="single" w:sz="4" w:space="0" w:color="000000"/>
              <w:bottom w:val="single" w:sz="4" w:space="0" w:color="000000"/>
              <w:right w:val="single" w:sz="4" w:space="0" w:color="000000"/>
            </w:tcBorders>
            <w:hideMark/>
          </w:tcPr>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04398E" w:rsidRDefault="0004398E" w:rsidP="008551F5">
            <w:pPr>
              <w:spacing w:after="0" w:line="240" w:lineRule="auto"/>
              <w:jc w:val="both"/>
              <w:rPr>
                <w:rFonts w:ascii="Times New Roman" w:eastAsia="Times New Roman" w:hAnsi="Times New Roman" w:cs="Times New Roman"/>
                <w:color w:val="000000"/>
                <w:sz w:val="24"/>
                <w:szCs w:val="24"/>
                <w:lang w:eastAsia="hr-HR"/>
              </w:rPr>
            </w:pPr>
          </w:p>
          <w:p w:rsidR="008551F5" w:rsidRPr="008551F5" w:rsidRDefault="008551F5" w:rsidP="0004398E">
            <w:pPr>
              <w:spacing w:after="0" w:line="240" w:lineRule="auto"/>
              <w:jc w:val="center"/>
              <w:rPr>
                <w:rFonts w:ascii="Times New Roman" w:eastAsia="Times New Roman" w:hAnsi="Times New Roman" w:cs="Times New Roman"/>
                <w:color w:val="000000"/>
                <w:sz w:val="24"/>
                <w:szCs w:val="24"/>
                <w:lang w:eastAsia="hr-HR"/>
              </w:rPr>
            </w:pPr>
            <w:r w:rsidRPr="008551F5">
              <w:rPr>
                <w:rFonts w:ascii="Times New Roman" w:eastAsia="Times New Roman" w:hAnsi="Times New Roman" w:cs="Times New Roman"/>
                <w:color w:val="000000"/>
                <w:sz w:val="24"/>
                <w:szCs w:val="24"/>
                <w:lang w:eastAsia="hr-HR"/>
              </w:rPr>
              <w:t>-</w:t>
            </w:r>
          </w:p>
        </w:tc>
        <w:tc>
          <w:tcPr>
            <w:tcW w:w="465" w:type="pct"/>
            <w:vMerge w:val="restart"/>
            <w:tcBorders>
              <w:top w:val="single" w:sz="4" w:space="0" w:color="000000"/>
              <w:left w:val="single" w:sz="4" w:space="0" w:color="000000"/>
              <w:bottom w:val="single" w:sz="4" w:space="0" w:color="000000"/>
              <w:right w:val="single" w:sz="4" w:space="0" w:color="000000"/>
            </w:tcBorders>
            <w:hideMark/>
          </w:tcPr>
          <w:p w:rsidR="0004398E" w:rsidRDefault="0004398E" w:rsidP="008551F5">
            <w:pPr>
              <w:spacing w:after="0" w:line="240" w:lineRule="auto"/>
              <w:jc w:val="both"/>
              <w:rPr>
                <w:rFonts w:ascii="Times New Roman" w:eastAsia="Times New Roman" w:hAnsi="Times New Roman" w:cs="Times New Roman"/>
                <w:bCs/>
                <w:color w:val="000000"/>
                <w:sz w:val="24"/>
                <w:szCs w:val="24"/>
                <w:lang w:eastAsia="hr-HR"/>
              </w:rPr>
            </w:pPr>
          </w:p>
          <w:p w:rsidR="0004398E" w:rsidRDefault="0004398E" w:rsidP="008551F5">
            <w:pPr>
              <w:spacing w:after="0" w:line="240" w:lineRule="auto"/>
              <w:jc w:val="both"/>
              <w:rPr>
                <w:rFonts w:ascii="Times New Roman" w:eastAsia="Times New Roman" w:hAnsi="Times New Roman" w:cs="Times New Roman"/>
                <w:bCs/>
                <w:color w:val="000000"/>
                <w:sz w:val="24"/>
                <w:szCs w:val="24"/>
                <w:lang w:eastAsia="hr-HR"/>
              </w:rPr>
            </w:pPr>
          </w:p>
          <w:p w:rsidR="008551F5" w:rsidRPr="008551F5" w:rsidRDefault="008551F5" w:rsidP="0004398E">
            <w:pPr>
              <w:spacing w:after="0" w:line="240" w:lineRule="auto"/>
              <w:jc w:val="center"/>
              <w:rPr>
                <w:rFonts w:ascii="Times New Roman" w:eastAsia="Times New Roman" w:hAnsi="Times New Roman" w:cs="Times New Roman"/>
                <w:bCs/>
                <w:color w:val="000000"/>
                <w:sz w:val="24"/>
                <w:szCs w:val="24"/>
                <w:lang w:eastAsia="hr-HR"/>
              </w:rPr>
            </w:pPr>
            <w:r w:rsidRPr="008551F5">
              <w:rPr>
                <w:rFonts w:ascii="Times New Roman" w:eastAsia="Times New Roman" w:hAnsi="Times New Roman" w:cs="Times New Roman"/>
                <w:bCs/>
                <w:color w:val="000000"/>
                <w:sz w:val="24"/>
                <w:szCs w:val="24"/>
                <w:lang w:eastAsia="hr-HR"/>
              </w:rPr>
              <w:t>Не</w:t>
            </w:r>
          </w:p>
        </w:tc>
        <w:tc>
          <w:tcPr>
            <w:tcW w:w="395" w:type="pct"/>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Буџет</w:t>
            </w:r>
          </w:p>
        </w:tc>
        <w:tc>
          <w:tcPr>
            <w:tcW w:w="627" w:type="pct"/>
            <w:tcBorders>
              <w:top w:val="single" w:sz="4" w:space="0" w:color="000000"/>
              <w:left w:val="single" w:sz="4" w:space="0" w:color="000000"/>
              <w:bottom w:val="single" w:sz="4" w:space="0" w:color="auto"/>
              <w:right w:val="single" w:sz="4" w:space="0" w:color="000000"/>
            </w:tcBorders>
            <w:shd w:val="clear" w:color="auto" w:fill="F2F2F2" w:themeFill="background1" w:themeFillShade="F2"/>
            <w:vAlign w:val="center"/>
            <w:hideMark/>
          </w:tcPr>
          <w:p w:rsidR="008551F5" w:rsidRPr="008551F5" w:rsidRDefault="008551F5" w:rsidP="00403A84">
            <w:pPr>
              <w:spacing w:after="0" w:line="240" w:lineRule="auto"/>
              <w:jc w:val="center"/>
              <w:rPr>
                <w:rFonts w:ascii="Times New Roman" w:eastAsia="Times New Roman" w:hAnsi="Times New Roman" w:cs="Times New Roman"/>
                <w:color w:val="000000"/>
                <w:sz w:val="24"/>
                <w:szCs w:val="24"/>
                <w:lang w:val="bs-Cyrl-BA" w:eastAsia="hr-HR"/>
              </w:rPr>
            </w:pPr>
            <w:r w:rsidRPr="008551F5">
              <w:rPr>
                <w:rFonts w:ascii="Times New Roman" w:eastAsia="Times New Roman" w:hAnsi="Times New Roman" w:cs="Times New Roman"/>
                <w:color w:val="000000"/>
                <w:sz w:val="24"/>
                <w:szCs w:val="24"/>
                <w:lang w:val="bs-Cyrl-BA" w:eastAsia="hr-HR"/>
              </w:rPr>
              <w:t>0</w:t>
            </w:r>
          </w:p>
        </w:tc>
      </w:tr>
      <w:tr w:rsidR="008551F5" w:rsidRPr="008551F5" w:rsidTr="0004398E">
        <w:trPr>
          <w:trHeight w:val="18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Кредит</w:t>
            </w:r>
          </w:p>
        </w:tc>
        <w:tc>
          <w:tcPr>
            <w:tcW w:w="627" w:type="pct"/>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tcPr>
          <w:p w:rsidR="008551F5" w:rsidRPr="008551F5" w:rsidRDefault="00403A84"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8551F5" w:rsidRPr="008551F5" w:rsidTr="0004398E">
        <w:trPr>
          <w:trHeight w:val="23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 xml:space="preserve">Донације </w:t>
            </w:r>
            <w:r w:rsidRPr="008551F5">
              <w:rPr>
                <w:rFonts w:ascii="Times New Roman" w:eastAsia="Times New Roman" w:hAnsi="Times New Roman" w:cs="Times New Roman"/>
                <w:b/>
                <w:bCs/>
                <w:color w:val="000000"/>
                <w:sz w:val="24"/>
                <w:szCs w:val="24"/>
                <w:lang w:val="bs-Latn-BA" w:eastAsia="hr-HR"/>
              </w:rPr>
              <w:t>/</w:t>
            </w:r>
            <w:r w:rsidRPr="008551F5">
              <w:rPr>
                <w:rFonts w:ascii="Times New Roman" w:eastAsia="Times New Roman" w:hAnsi="Times New Roman" w:cs="Times New Roman"/>
                <w:b/>
                <w:bCs/>
                <w:color w:val="000000"/>
                <w:sz w:val="24"/>
                <w:szCs w:val="24"/>
                <w:lang w:val="bs-Cyrl-BA" w:eastAsia="hr-HR"/>
              </w:rPr>
              <w:t xml:space="preserve"> Грант</w:t>
            </w:r>
          </w:p>
        </w:tc>
        <w:tc>
          <w:tcPr>
            <w:tcW w:w="627" w:type="pct"/>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tcPr>
          <w:p w:rsidR="008551F5" w:rsidRPr="008551F5" w:rsidRDefault="00403A84"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8551F5" w:rsidRPr="008551F5" w:rsidTr="0004398E">
        <w:trPr>
          <w:trHeight w:val="27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val="sr-Cyrl-BA" w:eastAsia="hr-HR"/>
              </w:rPr>
            </w:pPr>
            <w:r w:rsidRPr="008551F5">
              <w:rPr>
                <w:rFonts w:ascii="Times New Roman" w:eastAsia="Times New Roman" w:hAnsi="Times New Roman" w:cs="Times New Roman"/>
                <w:b/>
                <w:bCs/>
                <w:color w:val="000000"/>
                <w:sz w:val="24"/>
                <w:szCs w:val="24"/>
                <w:lang w:eastAsia="hr-HR"/>
              </w:rPr>
              <w:t>Остало</w:t>
            </w:r>
          </w:p>
        </w:tc>
        <w:tc>
          <w:tcPr>
            <w:tcW w:w="627" w:type="pct"/>
            <w:tcBorders>
              <w:top w:val="single" w:sz="4" w:space="0" w:color="auto"/>
              <w:left w:val="single" w:sz="4" w:space="0" w:color="000000"/>
              <w:bottom w:val="single" w:sz="4" w:space="0" w:color="auto"/>
              <w:right w:val="single" w:sz="4" w:space="0" w:color="000000"/>
            </w:tcBorders>
            <w:shd w:val="clear" w:color="auto" w:fill="F2F2F2" w:themeFill="background1" w:themeFillShade="F2"/>
            <w:vAlign w:val="center"/>
          </w:tcPr>
          <w:p w:rsidR="008551F5" w:rsidRPr="008551F5" w:rsidRDefault="00403A84" w:rsidP="00403A84">
            <w:pPr>
              <w:spacing w:after="0" w:line="240" w:lineRule="auto"/>
              <w:jc w:val="center"/>
              <w:rPr>
                <w:rFonts w:ascii="Times New Roman" w:eastAsia="Times New Roman" w:hAnsi="Times New Roman" w:cs="Times New Roman"/>
                <w:color w:val="000000"/>
                <w:sz w:val="24"/>
                <w:szCs w:val="24"/>
                <w:lang w:val="bs-Cyrl-BA" w:eastAsia="hr-HR"/>
              </w:rPr>
            </w:pPr>
            <w:r>
              <w:rPr>
                <w:rFonts w:ascii="Times New Roman" w:eastAsia="Times New Roman" w:hAnsi="Times New Roman" w:cs="Times New Roman"/>
                <w:color w:val="000000"/>
                <w:sz w:val="24"/>
                <w:szCs w:val="24"/>
                <w:lang w:val="bs-Cyrl-BA" w:eastAsia="hr-HR"/>
              </w:rPr>
              <w:t>0</w:t>
            </w:r>
          </w:p>
        </w:tc>
      </w:tr>
      <w:tr w:rsidR="008551F5" w:rsidRPr="008551F5" w:rsidTr="0004398E">
        <w:trPr>
          <w:trHeight w:val="36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val="sr-Cyrl-BA" w:eastAsia="hr-HR"/>
              </w:rPr>
            </w:pPr>
            <w:r w:rsidRPr="008551F5">
              <w:rPr>
                <w:rFonts w:ascii="Times New Roman" w:eastAsia="Times New Roman" w:hAnsi="Times New Roman" w:cs="Times New Roman"/>
                <w:b/>
                <w:bCs/>
                <w:color w:val="000000"/>
                <w:sz w:val="24"/>
                <w:szCs w:val="24"/>
                <w:lang w:val="sr-Cyrl-BA" w:eastAsia="hr-HR"/>
              </w:rPr>
              <w:t>Укупно</w:t>
            </w:r>
          </w:p>
        </w:tc>
        <w:tc>
          <w:tcPr>
            <w:tcW w:w="627" w:type="pct"/>
            <w:tcBorders>
              <w:top w:val="single" w:sz="4" w:space="0" w:color="auto"/>
              <w:left w:val="single" w:sz="4" w:space="0" w:color="000000"/>
              <w:bottom w:val="single" w:sz="4" w:space="0" w:color="000000"/>
              <w:right w:val="single" w:sz="4" w:space="0" w:color="000000"/>
            </w:tcBorders>
            <w:shd w:val="clear" w:color="auto" w:fill="F2F2F2" w:themeFill="background1" w:themeFillShade="F2"/>
            <w:vAlign w:val="center"/>
            <w:hideMark/>
          </w:tcPr>
          <w:p w:rsidR="008551F5" w:rsidRPr="008551F5" w:rsidRDefault="008551F5" w:rsidP="00403A84">
            <w:pPr>
              <w:spacing w:after="0" w:line="240" w:lineRule="auto"/>
              <w:jc w:val="center"/>
              <w:rPr>
                <w:rFonts w:ascii="Times New Roman" w:eastAsia="Times New Roman" w:hAnsi="Times New Roman" w:cs="Times New Roman"/>
                <w:color w:val="000000"/>
                <w:sz w:val="24"/>
                <w:szCs w:val="24"/>
                <w:lang w:val="bs-Cyrl-BA" w:eastAsia="hr-HR"/>
              </w:rPr>
            </w:pPr>
            <w:r w:rsidRPr="008551F5">
              <w:rPr>
                <w:rFonts w:ascii="Times New Roman" w:eastAsia="Times New Roman" w:hAnsi="Times New Roman" w:cs="Times New Roman"/>
                <w:color w:val="000000"/>
                <w:sz w:val="24"/>
                <w:szCs w:val="24"/>
                <w:lang w:val="bs-Cyrl-BA" w:eastAsia="hr-HR"/>
              </w:rPr>
              <w:t>0</w:t>
            </w:r>
          </w:p>
        </w:tc>
      </w:tr>
      <w:tr w:rsidR="008551F5" w:rsidRPr="008551F5" w:rsidTr="0004398E">
        <w:trPr>
          <w:trHeight w:val="20"/>
          <w:jc w:val="center"/>
        </w:trPr>
        <w:tc>
          <w:tcPr>
            <w:tcW w:w="3978" w:type="pct"/>
            <w:gridSpan w:val="6"/>
            <w:vMerge w:val="restar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8551F5" w:rsidRPr="008551F5" w:rsidRDefault="008551F5" w:rsidP="008551F5">
            <w:pPr>
              <w:spacing w:after="0" w:line="240" w:lineRule="auto"/>
              <w:jc w:val="both"/>
              <w:rPr>
                <w:rFonts w:ascii="Times New Roman" w:eastAsia="Times New Roman" w:hAnsi="Times New Roman" w:cs="Times New Roman"/>
                <w:b/>
                <w:color w:val="000000"/>
                <w:sz w:val="24"/>
                <w:szCs w:val="24"/>
                <w:lang w:eastAsia="hr-HR"/>
              </w:rPr>
            </w:pPr>
            <w:r w:rsidRPr="008551F5">
              <w:rPr>
                <w:rFonts w:ascii="Times New Roman" w:eastAsia="Times New Roman" w:hAnsi="Times New Roman" w:cs="Times New Roman"/>
                <w:b/>
                <w:color w:val="000000"/>
                <w:sz w:val="24"/>
                <w:szCs w:val="24"/>
                <w:lang w:eastAsia="hr-HR"/>
              </w:rPr>
              <w:t>Укупно за мјеру / надлежност републичког органа управе или јединице локалне самоуправе</w:t>
            </w:r>
          </w:p>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Буџет</w:t>
            </w:r>
          </w:p>
        </w:tc>
        <w:tc>
          <w:tcPr>
            <w:tcW w:w="62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8551F5" w:rsidRPr="0004398E" w:rsidRDefault="008551F5" w:rsidP="00403A84">
            <w:pPr>
              <w:spacing w:after="0" w:line="240" w:lineRule="auto"/>
              <w:jc w:val="center"/>
              <w:rPr>
                <w:rFonts w:ascii="Times New Roman" w:eastAsia="Times New Roman" w:hAnsi="Times New Roman" w:cs="Times New Roman"/>
                <w:b/>
                <w:bCs/>
                <w:color w:val="000000"/>
                <w:sz w:val="24"/>
                <w:szCs w:val="24"/>
                <w:lang w:eastAsia="hr-HR"/>
              </w:rPr>
            </w:pPr>
            <w:r w:rsidRPr="0004398E">
              <w:rPr>
                <w:rFonts w:ascii="Times New Roman" w:eastAsia="Times New Roman" w:hAnsi="Times New Roman" w:cs="Times New Roman"/>
                <w:b/>
                <w:bCs/>
                <w:color w:val="000000"/>
                <w:sz w:val="24"/>
                <w:szCs w:val="24"/>
                <w:lang w:val="bs-Cyrl-BA" w:eastAsia="hr-HR"/>
              </w:rPr>
              <w:t>300.000</w:t>
            </w:r>
          </w:p>
        </w:tc>
      </w:tr>
      <w:tr w:rsidR="008551F5" w:rsidRPr="008551F5" w:rsidTr="0004398E">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Кредит</w:t>
            </w:r>
          </w:p>
        </w:tc>
        <w:tc>
          <w:tcPr>
            <w:tcW w:w="62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8551F5" w:rsidRPr="00403A84" w:rsidRDefault="00403A84" w:rsidP="00403A84">
            <w:pPr>
              <w:spacing w:after="0" w:line="240" w:lineRule="auto"/>
              <w:jc w:val="center"/>
              <w:rPr>
                <w:rFonts w:ascii="Times New Roman" w:eastAsia="Times New Roman" w:hAnsi="Times New Roman" w:cs="Times New Roman"/>
                <w:bCs/>
                <w:color w:val="000000"/>
                <w:sz w:val="24"/>
                <w:szCs w:val="24"/>
                <w:lang w:eastAsia="hr-HR"/>
              </w:rPr>
            </w:pPr>
            <w:r>
              <w:rPr>
                <w:rFonts w:ascii="Times New Roman" w:eastAsia="Times New Roman" w:hAnsi="Times New Roman" w:cs="Times New Roman"/>
                <w:bCs/>
                <w:color w:val="000000"/>
                <w:sz w:val="24"/>
                <w:szCs w:val="24"/>
                <w:lang w:eastAsia="hr-HR"/>
              </w:rPr>
              <w:t>0</w:t>
            </w:r>
          </w:p>
        </w:tc>
      </w:tr>
      <w:tr w:rsidR="008551F5" w:rsidRPr="008551F5" w:rsidTr="0004398E">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Донације / Грант</w:t>
            </w:r>
          </w:p>
        </w:tc>
        <w:tc>
          <w:tcPr>
            <w:tcW w:w="62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8551F5" w:rsidRPr="00403A84" w:rsidRDefault="00403A84" w:rsidP="00403A84">
            <w:pPr>
              <w:spacing w:after="0" w:line="240" w:lineRule="auto"/>
              <w:jc w:val="center"/>
              <w:rPr>
                <w:rFonts w:ascii="Times New Roman" w:eastAsia="Times New Roman" w:hAnsi="Times New Roman" w:cs="Times New Roman"/>
                <w:bCs/>
                <w:color w:val="000000"/>
                <w:sz w:val="24"/>
                <w:szCs w:val="24"/>
                <w:lang w:eastAsia="hr-HR"/>
              </w:rPr>
            </w:pPr>
            <w:r>
              <w:rPr>
                <w:rFonts w:ascii="Times New Roman" w:eastAsia="Times New Roman" w:hAnsi="Times New Roman" w:cs="Times New Roman"/>
                <w:bCs/>
                <w:color w:val="000000"/>
                <w:sz w:val="24"/>
                <w:szCs w:val="24"/>
                <w:lang w:eastAsia="hr-HR"/>
              </w:rPr>
              <w:t>0</w:t>
            </w:r>
          </w:p>
        </w:tc>
      </w:tr>
      <w:tr w:rsidR="008551F5" w:rsidRPr="008551F5" w:rsidTr="0004398E">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 xml:space="preserve">Остало </w:t>
            </w:r>
          </w:p>
        </w:tc>
        <w:tc>
          <w:tcPr>
            <w:tcW w:w="62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8551F5" w:rsidRPr="00403A84" w:rsidRDefault="00403A84" w:rsidP="00403A84">
            <w:pPr>
              <w:spacing w:after="0" w:line="240" w:lineRule="auto"/>
              <w:jc w:val="center"/>
              <w:rPr>
                <w:rFonts w:ascii="Times New Roman" w:eastAsia="Times New Roman" w:hAnsi="Times New Roman" w:cs="Times New Roman"/>
                <w:bCs/>
                <w:color w:val="000000"/>
                <w:sz w:val="24"/>
                <w:szCs w:val="24"/>
                <w:lang w:eastAsia="hr-HR"/>
              </w:rPr>
            </w:pPr>
            <w:r>
              <w:rPr>
                <w:rFonts w:ascii="Times New Roman" w:eastAsia="Times New Roman" w:hAnsi="Times New Roman" w:cs="Times New Roman"/>
                <w:bCs/>
                <w:color w:val="000000"/>
                <w:sz w:val="24"/>
                <w:szCs w:val="24"/>
                <w:lang w:eastAsia="hr-HR"/>
              </w:rPr>
              <w:t>0</w:t>
            </w:r>
          </w:p>
        </w:tc>
      </w:tr>
      <w:tr w:rsidR="008551F5" w:rsidRPr="008551F5" w:rsidTr="0004398E">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tc>
        <w:tc>
          <w:tcPr>
            <w:tcW w:w="39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8551F5" w:rsidRPr="008551F5" w:rsidRDefault="008551F5" w:rsidP="008551F5">
            <w:pPr>
              <w:spacing w:after="0" w:line="240" w:lineRule="auto"/>
              <w:jc w:val="both"/>
              <w:rPr>
                <w:rFonts w:ascii="Times New Roman" w:eastAsia="Times New Roman" w:hAnsi="Times New Roman" w:cs="Times New Roman"/>
                <w:b/>
                <w:bCs/>
                <w:color w:val="000000"/>
                <w:sz w:val="24"/>
                <w:szCs w:val="24"/>
                <w:lang w:eastAsia="hr-HR"/>
              </w:rPr>
            </w:pPr>
            <w:r w:rsidRPr="008551F5">
              <w:rPr>
                <w:rFonts w:ascii="Times New Roman" w:eastAsia="Times New Roman" w:hAnsi="Times New Roman" w:cs="Times New Roman"/>
                <w:b/>
                <w:bCs/>
                <w:color w:val="000000"/>
                <w:sz w:val="24"/>
                <w:szCs w:val="24"/>
                <w:lang w:eastAsia="hr-HR"/>
              </w:rPr>
              <w:t>Укупно</w:t>
            </w:r>
          </w:p>
        </w:tc>
        <w:tc>
          <w:tcPr>
            <w:tcW w:w="627"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8551F5" w:rsidRPr="0004398E" w:rsidRDefault="008551F5" w:rsidP="00403A84">
            <w:pPr>
              <w:spacing w:after="0" w:line="240" w:lineRule="auto"/>
              <w:jc w:val="center"/>
              <w:rPr>
                <w:rFonts w:ascii="Times New Roman" w:eastAsia="Times New Roman" w:hAnsi="Times New Roman" w:cs="Times New Roman"/>
                <w:b/>
                <w:color w:val="000000"/>
                <w:sz w:val="24"/>
                <w:szCs w:val="24"/>
                <w:lang w:val="sr-Cyrl-BA" w:eastAsia="hr-HR"/>
              </w:rPr>
            </w:pPr>
            <w:r w:rsidRPr="0004398E">
              <w:rPr>
                <w:rFonts w:ascii="Times New Roman" w:eastAsia="Times New Roman" w:hAnsi="Times New Roman" w:cs="Times New Roman"/>
                <w:b/>
                <w:color w:val="000000"/>
                <w:sz w:val="24"/>
                <w:szCs w:val="24"/>
                <w:lang w:val="sr-Cyrl-BA" w:eastAsia="hr-HR"/>
              </w:rPr>
              <w:t>300.000</w:t>
            </w:r>
          </w:p>
        </w:tc>
      </w:tr>
    </w:tbl>
    <w:p w:rsidR="008551F5" w:rsidRPr="008551F5" w:rsidRDefault="008551F5" w:rsidP="008551F5">
      <w:pPr>
        <w:spacing w:after="0" w:line="240" w:lineRule="auto"/>
        <w:jc w:val="both"/>
        <w:rPr>
          <w:rFonts w:ascii="Times New Roman" w:eastAsia="Times New Roman" w:hAnsi="Times New Roman" w:cs="Times New Roman"/>
          <w:bCs/>
          <w:color w:val="000000"/>
          <w:sz w:val="24"/>
          <w:szCs w:val="24"/>
          <w:lang w:eastAsia="hr-HR"/>
        </w:rPr>
      </w:pPr>
    </w:p>
    <w:p w:rsidR="008551F5" w:rsidRPr="008551F5" w:rsidRDefault="008551F5" w:rsidP="008551F5">
      <w:pPr>
        <w:spacing w:after="0" w:line="240" w:lineRule="auto"/>
        <w:jc w:val="both"/>
        <w:rPr>
          <w:rFonts w:ascii="Times New Roman" w:eastAsia="Times New Roman" w:hAnsi="Times New Roman" w:cs="Times New Roman"/>
          <w:color w:val="000000"/>
          <w:sz w:val="24"/>
          <w:szCs w:val="24"/>
          <w:lang w:eastAsia="hr-HR"/>
        </w:rPr>
      </w:pPr>
    </w:p>
    <w:p w:rsidR="00D25CE3" w:rsidRDefault="00D25CE3" w:rsidP="00735BA9">
      <w:pPr>
        <w:spacing w:after="0" w:line="240" w:lineRule="auto"/>
        <w:jc w:val="both"/>
        <w:rPr>
          <w:rFonts w:ascii="Times New Roman" w:eastAsia="Times New Roman" w:hAnsi="Times New Roman" w:cs="Times New Roman"/>
          <w:color w:val="000000"/>
          <w:sz w:val="24"/>
          <w:szCs w:val="24"/>
          <w:lang w:eastAsia="hr-HR"/>
        </w:rPr>
      </w:pP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sectPr w:rsidR="00E44B74" w:rsidSect="00735BA9">
          <w:pgSz w:w="16838" w:h="11906" w:orient="landscape"/>
          <w:pgMar w:top="1138" w:right="864" w:bottom="1138" w:left="864" w:header="706" w:footer="706" w:gutter="0"/>
          <w:cols w:space="708"/>
          <w:docGrid w:linePitch="360"/>
        </w:sectPr>
      </w:pPr>
    </w:p>
    <w:p w:rsidR="00E44B74" w:rsidRDefault="00E44B74" w:rsidP="00E44B74">
      <w:pPr>
        <w:jc w:val="center"/>
        <w:rPr>
          <w:rFonts w:ascii="Calibri" w:hAnsi="Calibri" w:cs="Calibri"/>
          <w:b/>
          <w:color w:val="000000" w:themeColor="text1"/>
          <w:sz w:val="24"/>
          <w:szCs w:val="20"/>
        </w:rPr>
      </w:pPr>
    </w:p>
    <w:p w:rsidR="00E44B74" w:rsidRDefault="00E44B74" w:rsidP="00E44B74">
      <w:pPr>
        <w:jc w:val="center"/>
        <w:rPr>
          <w:rFonts w:ascii="Calibri" w:hAnsi="Calibri" w:cs="Calibri"/>
          <w:b/>
          <w:color w:val="000000" w:themeColor="text1"/>
          <w:sz w:val="24"/>
          <w:szCs w:val="20"/>
        </w:rPr>
      </w:pPr>
    </w:p>
    <w:p w:rsidR="00E44B74" w:rsidRDefault="00E44B74" w:rsidP="00E44B74">
      <w:pPr>
        <w:jc w:val="center"/>
        <w:rPr>
          <w:rFonts w:ascii="Calibri" w:hAnsi="Calibri" w:cs="Calibri"/>
          <w:b/>
          <w:color w:val="000000" w:themeColor="text1"/>
          <w:sz w:val="24"/>
          <w:szCs w:val="20"/>
        </w:rPr>
      </w:pPr>
    </w:p>
    <w:p w:rsidR="00E44B74" w:rsidRDefault="00E44B74" w:rsidP="00E44B74">
      <w:pPr>
        <w:jc w:val="center"/>
        <w:rPr>
          <w:rFonts w:ascii="Calibri" w:hAnsi="Calibri" w:cs="Calibri"/>
          <w:b/>
          <w:color w:val="000000" w:themeColor="text1"/>
          <w:sz w:val="24"/>
          <w:szCs w:val="20"/>
        </w:rPr>
      </w:pPr>
    </w:p>
    <w:p w:rsidR="00E44B74" w:rsidRDefault="00E44B74" w:rsidP="00E44B74">
      <w:pPr>
        <w:jc w:val="center"/>
        <w:rPr>
          <w:rFonts w:ascii="Calibri" w:hAnsi="Calibri" w:cs="Calibri"/>
          <w:b/>
          <w:color w:val="000000" w:themeColor="text1"/>
          <w:sz w:val="24"/>
          <w:szCs w:val="20"/>
        </w:rPr>
      </w:pPr>
    </w:p>
    <w:p w:rsidR="00E44B74" w:rsidRDefault="00E44B74" w:rsidP="00E44B74">
      <w:pPr>
        <w:jc w:val="center"/>
        <w:rPr>
          <w:rFonts w:ascii="Calibri" w:hAnsi="Calibri" w:cs="Calibri"/>
          <w:b/>
          <w:color w:val="000000" w:themeColor="text1"/>
          <w:sz w:val="24"/>
          <w:szCs w:val="20"/>
        </w:rPr>
      </w:pPr>
    </w:p>
    <w:p w:rsidR="00E44B74" w:rsidRDefault="00E44B74" w:rsidP="00E44B74">
      <w:pPr>
        <w:jc w:val="center"/>
        <w:rPr>
          <w:rFonts w:ascii="Calibri" w:hAnsi="Calibri" w:cs="Calibri"/>
          <w:b/>
          <w:color w:val="000000" w:themeColor="text1"/>
          <w:sz w:val="24"/>
          <w:szCs w:val="20"/>
        </w:rPr>
      </w:pPr>
    </w:p>
    <w:p w:rsidR="00E44B74" w:rsidRDefault="00E44B74" w:rsidP="00E44B74">
      <w:pPr>
        <w:jc w:val="center"/>
        <w:rPr>
          <w:rFonts w:ascii="Calibri" w:hAnsi="Calibri" w:cs="Calibri"/>
          <w:b/>
          <w:color w:val="000000" w:themeColor="text1"/>
          <w:sz w:val="24"/>
          <w:szCs w:val="20"/>
        </w:rPr>
      </w:pPr>
    </w:p>
    <w:p w:rsidR="00E44B74" w:rsidRDefault="00E44B74" w:rsidP="00E44B74">
      <w:pPr>
        <w:jc w:val="center"/>
        <w:rPr>
          <w:rFonts w:ascii="Calibri" w:hAnsi="Calibri" w:cs="Calibri"/>
          <w:b/>
          <w:color w:val="000000" w:themeColor="text1"/>
          <w:sz w:val="24"/>
          <w:szCs w:val="20"/>
        </w:rPr>
      </w:pPr>
    </w:p>
    <w:p w:rsidR="00E44B74" w:rsidRDefault="00E44B74" w:rsidP="00E44B74">
      <w:pPr>
        <w:jc w:val="center"/>
        <w:rPr>
          <w:rFonts w:ascii="Calibri" w:hAnsi="Calibri" w:cs="Calibri"/>
          <w:b/>
          <w:color w:val="000000" w:themeColor="text1"/>
          <w:sz w:val="24"/>
          <w:szCs w:val="20"/>
        </w:rPr>
      </w:pPr>
    </w:p>
    <w:p w:rsidR="00E44B74" w:rsidRDefault="00E44B74" w:rsidP="00E44B74">
      <w:pPr>
        <w:jc w:val="center"/>
        <w:rPr>
          <w:rFonts w:ascii="Calibri" w:hAnsi="Calibri" w:cs="Calibri"/>
          <w:b/>
          <w:color w:val="000000" w:themeColor="text1"/>
          <w:sz w:val="24"/>
          <w:szCs w:val="20"/>
        </w:rPr>
      </w:pPr>
    </w:p>
    <w:p w:rsidR="00E44B74" w:rsidRPr="006C19AD" w:rsidRDefault="00E44B74" w:rsidP="00E44B74">
      <w:pPr>
        <w:jc w:val="center"/>
        <w:rPr>
          <w:rFonts w:ascii="Times New Roman" w:hAnsi="Times New Roman" w:cs="Times New Roman"/>
          <w:b/>
          <w:color w:val="000000" w:themeColor="text1"/>
          <w:sz w:val="24"/>
          <w:szCs w:val="20"/>
        </w:rPr>
      </w:pPr>
      <w:r w:rsidRPr="006C19AD">
        <w:rPr>
          <w:rFonts w:ascii="Times New Roman" w:hAnsi="Times New Roman" w:cs="Times New Roman"/>
          <w:b/>
          <w:color w:val="000000" w:themeColor="text1"/>
          <w:sz w:val="24"/>
          <w:szCs w:val="20"/>
        </w:rPr>
        <w:t xml:space="preserve">ГОДИШЊИ ПЛАН РАДА </w:t>
      </w:r>
    </w:p>
    <w:p w:rsidR="00E44B74" w:rsidRPr="006C19AD" w:rsidRDefault="00E44B74" w:rsidP="00E44B74">
      <w:pPr>
        <w:jc w:val="center"/>
        <w:rPr>
          <w:rFonts w:ascii="Times New Roman" w:hAnsi="Times New Roman" w:cs="Times New Roman"/>
          <w:b/>
          <w:color w:val="000000" w:themeColor="text1"/>
          <w:sz w:val="24"/>
          <w:szCs w:val="20"/>
        </w:rPr>
      </w:pPr>
      <w:r w:rsidRPr="006C19AD">
        <w:rPr>
          <w:rFonts w:ascii="Times New Roman" w:hAnsi="Times New Roman" w:cs="Times New Roman"/>
          <w:b/>
          <w:color w:val="000000" w:themeColor="text1"/>
          <w:sz w:val="24"/>
          <w:szCs w:val="20"/>
        </w:rPr>
        <w:t>ОДЈЕЉЕЊА ЗА СТАМБЕНО-КОМУНАЛНЕ ПОСЛОВЕ И ЗАШТИТУ ЖИВОТНЕ СРЕДИНЕ ГРАДА БИЈЕ</w:t>
      </w:r>
      <w:r w:rsidRPr="006C19AD">
        <w:rPr>
          <w:rFonts w:ascii="Times New Roman" w:hAnsi="Times New Roman" w:cs="Times New Roman"/>
          <w:b/>
          <w:color w:val="000000" w:themeColor="text1"/>
          <w:sz w:val="24"/>
          <w:szCs w:val="20"/>
          <w:lang w:val="sr-Cyrl-BA"/>
        </w:rPr>
        <w:t>Љ</w:t>
      </w:r>
      <w:r w:rsidRPr="006C19AD">
        <w:rPr>
          <w:rFonts w:ascii="Times New Roman" w:hAnsi="Times New Roman" w:cs="Times New Roman"/>
          <w:b/>
          <w:color w:val="000000" w:themeColor="text1"/>
          <w:sz w:val="24"/>
          <w:szCs w:val="20"/>
        </w:rPr>
        <w:t>ИНА ЗА 2025. ГОДИНУ</w:t>
      </w:r>
    </w:p>
    <w:p w:rsidR="00E44B74" w:rsidRPr="00AC6800" w:rsidRDefault="00E44B74" w:rsidP="00E44B74">
      <w:pPr>
        <w:pStyle w:val="NoSpacing"/>
        <w:jc w:val="center"/>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Default="00E44B74" w:rsidP="00E44B74">
      <w:pPr>
        <w:pStyle w:val="NoSpacing"/>
        <w:jc w:val="both"/>
        <w:rPr>
          <w:rFonts w:cs="Calibri"/>
          <w:b/>
          <w:color w:val="000000" w:themeColor="text1"/>
          <w:szCs w:val="24"/>
          <w:lang w:val="bs-Latn-BA"/>
        </w:rPr>
      </w:pPr>
    </w:p>
    <w:p w:rsidR="00E44B74" w:rsidRPr="00AC6800" w:rsidRDefault="00E44B74" w:rsidP="00E44B74">
      <w:pPr>
        <w:pStyle w:val="NoSpacing"/>
        <w:jc w:val="both"/>
        <w:rPr>
          <w:rFonts w:cs="Calibri"/>
          <w:b/>
          <w:color w:val="000000" w:themeColor="text1"/>
          <w:szCs w:val="24"/>
          <w:lang w:val="bs-Latn-BA"/>
        </w:rPr>
      </w:pPr>
    </w:p>
    <w:p w:rsidR="00E44B74" w:rsidRPr="003D7EE3" w:rsidRDefault="00E44B74" w:rsidP="00E44B74">
      <w:pPr>
        <w:pStyle w:val="NoSpacing"/>
        <w:jc w:val="both"/>
        <w:rPr>
          <w:rFonts w:ascii="Times New Roman" w:hAnsi="Times New Roman"/>
          <w:b/>
          <w:color w:val="000000"/>
          <w:sz w:val="24"/>
          <w:szCs w:val="24"/>
          <w:lang w:val="sr-Cyrl-BA"/>
        </w:rPr>
      </w:pPr>
      <w:r w:rsidRPr="003D7EE3">
        <w:rPr>
          <w:rFonts w:ascii="Times New Roman" w:hAnsi="Times New Roman"/>
          <w:b/>
          <w:color w:val="000000"/>
          <w:sz w:val="24"/>
          <w:szCs w:val="24"/>
        </w:rPr>
        <w:t>Увод</w:t>
      </w:r>
    </w:p>
    <w:p w:rsidR="00E44B74" w:rsidRPr="005747CE" w:rsidRDefault="00E44B74" w:rsidP="00E44B74">
      <w:pPr>
        <w:pStyle w:val="NoSpacing"/>
        <w:jc w:val="both"/>
        <w:rPr>
          <w:rFonts w:ascii="Times New Roman" w:hAnsi="Times New Roman"/>
          <w:color w:val="000000"/>
          <w:sz w:val="24"/>
          <w:szCs w:val="24"/>
          <w:lang w:val="bs-Latn-BA"/>
        </w:rPr>
      </w:pPr>
    </w:p>
    <w:p w:rsidR="00E44B74" w:rsidRPr="005747CE" w:rsidRDefault="00E44B74" w:rsidP="00E44B74">
      <w:pPr>
        <w:pStyle w:val="NoSpacing"/>
        <w:numPr>
          <w:ilvl w:val="2"/>
          <w:numId w:val="8"/>
        </w:numPr>
        <w:ind w:left="720"/>
        <w:jc w:val="both"/>
        <w:rPr>
          <w:rFonts w:ascii="Times New Roman" w:hAnsi="Times New Roman"/>
          <w:b/>
          <w:bCs/>
          <w:color w:val="000000"/>
          <w:sz w:val="24"/>
          <w:szCs w:val="24"/>
          <w:lang w:val="bs-Latn-BA"/>
        </w:rPr>
      </w:pPr>
      <w:r w:rsidRPr="005747CE">
        <w:rPr>
          <w:rFonts w:ascii="Times New Roman" w:hAnsi="Times New Roman"/>
          <w:b/>
          <w:bCs/>
          <w:color w:val="000000"/>
          <w:sz w:val="24"/>
          <w:szCs w:val="24"/>
        </w:rPr>
        <w:t>Осврт</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на</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пројекте</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и</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активности</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реализоване</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годишњим</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планом</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рада</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за</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претходну</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календарску</w:t>
      </w:r>
      <w:r w:rsidRPr="005747CE">
        <w:rPr>
          <w:rFonts w:ascii="Times New Roman" w:hAnsi="Times New Roman"/>
          <w:b/>
          <w:bCs/>
          <w:color w:val="000000"/>
          <w:sz w:val="24"/>
          <w:szCs w:val="24"/>
          <w:lang w:val="bs-Latn-BA"/>
        </w:rPr>
        <w:t xml:space="preserve"> </w:t>
      </w:r>
      <w:r w:rsidRPr="005747CE">
        <w:rPr>
          <w:rFonts w:ascii="Times New Roman" w:hAnsi="Times New Roman"/>
          <w:b/>
          <w:bCs/>
          <w:color w:val="000000"/>
          <w:sz w:val="24"/>
          <w:szCs w:val="24"/>
        </w:rPr>
        <w:t>годину</w:t>
      </w:r>
      <w:r w:rsidRPr="005747CE">
        <w:rPr>
          <w:rFonts w:ascii="Times New Roman" w:hAnsi="Times New Roman"/>
          <w:b/>
          <w:bCs/>
          <w:color w:val="000000"/>
          <w:sz w:val="24"/>
          <w:szCs w:val="24"/>
          <w:lang w:val="bs-Latn-BA"/>
        </w:rPr>
        <w:t xml:space="preserve"> </w:t>
      </w:r>
    </w:p>
    <w:p w:rsidR="00E44B74" w:rsidRPr="006C19AD" w:rsidRDefault="00E44B74" w:rsidP="00E44B74">
      <w:pPr>
        <w:pStyle w:val="NoSpacing"/>
        <w:jc w:val="both"/>
        <w:rPr>
          <w:rFonts w:ascii="Times New Roman" w:hAnsi="Times New Roman"/>
          <w:color w:val="000000"/>
          <w:szCs w:val="24"/>
          <w:lang w:val="bs-Latn-BA"/>
        </w:rPr>
      </w:pPr>
    </w:p>
    <w:p w:rsidR="00E44B74" w:rsidRPr="005747CE" w:rsidRDefault="00E44B74" w:rsidP="005747CE">
      <w:pPr>
        <w:spacing w:after="120"/>
        <w:jc w:val="both"/>
        <w:rPr>
          <w:rFonts w:ascii="Times New Roman" w:eastAsia="Times New Roman" w:hAnsi="Times New Roman" w:cs="Times New Roman"/>
          <w:sz w:val="24"/>
          <w:szCs w:val="24"/>
        </w:rPr>
      </w:pP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претходној</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календарској</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години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rPr>
        <w:t>Одјељење за стамбено-комуналне послове и заштиту животне средине реализовало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је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низ</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значајних</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пројеката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активности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складу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годишњим</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планом</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рада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Пројекти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били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фокусирани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побољшање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rPr>
        <w:t xml:space="preserve">комуналне </w:t>
      </w:r>
      <w:r w:rsidRPr="005747CE">
        <w:rPr>
          <w:rFonts w:ascii="Times New Roman" w:eastAsia="Times New Roman" w:hAnsi="Times New Roman" w:cs="Times New Roman"/>
          <w:sz w:val="24"/>
          <w:szCs w:val="24"/>
          <w:lang w:val="en-US"/>
        </w:rPr>
        <w:t>инфраструктуре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rPr>
        <w:t>заштиту животне средине и одржавање јавних површина</w:t>
      </w:r>
      <w:r w:rsidRPr="005747CE">
        <w:rPr>
          <w:rFonts w:ascii="Times New Roman" w:eastAsia="Times New Roman" w:hAnsi="Times New Roman" w:cs="Times New Roman"/>
          <w:sz w:val="24"/>
          <w:szCs w:val="24"/>
          <w:lang w:val="bs-Latn-BA"/>
        </w:rPr>
        <w:t xml:space="preserve">. </w:t>
      </w:r>
    </w:p>
    <w:p w:rsidR="00E44B74" w:rsidRPr="005747CE" w:rsidRDefault="00E44B74" w:rsidP="005747CE">
      <w:pPr>
        <w:spacing w:after="120"/>
        <w:jc w:val="both"/>
        <w:rPr>
          <w:rFonts w:ascii="Times New Roman" w:hAnsi="Times New Roman" w:cs="Times New Roman"/>
          <w:sz w:val="24"/>
          <w:szCs w:val="24"/>
          <w:lang w:val="sr-Cyrl-CS"/>
        </w:rPr>
      </w:pPr>
      <w:r w:rsidRPr="005747CE">
        <w:rPr>
          <w:rFonts w:ascii="Times New Roman" w:hAnsi="Times New Roman" w:cs="Times New Roman"/>
          <w:sz w:val="24"/>
          <w:szCs w:val="24"/>
          <w:lang w:val="sr-Cyrl-CS"/>
        </w:rPr>
        <w:t>Одјељење за стамбено-комуналне послове и заштиту животне средине обавља стручне и управне послове из надлежности Града који се односе на праћење и имплементацију стратешких пројеката инфраструктурног развоја, изградњу, одржавање и заштиту објеката комуналне и путне инфраструктуре, праћење заједничке комуналне потрошње, снабдијевање становништва питком водом, гасом, топлотном енергијом и одводњом отпадних вода, заштиту животне средине, итд.</w:t>
      </w:r>
    </w:p>
    <w:p w:rsidR="00E44B74" w:rsidRPr="005747CE" w:rsidRDefault="00E44B74" w:rsidP="005747CE">
      <w:pPr>
        <w:spacing w:after="120" w:line="240" w:lineRule="auto"/>
        <w:jc w:val="both"/>
        <w:rPr>
          <w:rFonts w:ascii="Times New Roman" w:hAnsi="Times New Roman" w:cs="Times New Roman"/>
          <w:sz w:val="24"/>
          <w:szCs w:val="24"/>
          <w:lang w:val="sr-Cyrl-BA"/>
        </w:rPr>
      </w:pPr>
      <w:r w:rsidRPr="005747CE">
        <w:rPr>
          <w:rFonts w:ascii="Times New Roman" w:hAnsi="Times New Roman" w:cs="Times New Roman"/>
          <w:sz w:val="24"/>
          <w:szCs w:val="24"/>
          <w:lang w:val="sr-Cyrl-BA"/>
        </w:rPr>
        <w:t>План реализације пројеката за 202</w:t>
      </w:r>
      <w:r w:rsidRPr="005747CE">
        <w:rPr>
          <w:rFonts w:ascii="Times New Roman" w:hAnsi="Times New Roman" w:cs="Times New Roman"/>
          <w:sz w:val="24"/>
          <w:szCs w:val="24"/>
        </w:rPr>
        <w:t>4</w:t>
      </w:r>
      <w:r w:rsidRPr="005747CE">
        <w:rPr>
          <w:rFonts w:ascii="Times New Roman" w:hAnsi="Times New Roman" w:cs="Times New Roman"/>
          <w:sz w:val="24"/>
          <w:szCs w:val="24"/>
          <w:lang w:val="sr-Cyrl-BA"/>
        </w:rPr>
        <w:t>. годину урађен је на основу усвојеног буџета града Бијељина за 202</w:t>
      </w:r>
      <w:r w:rsidRPr="005747CE">
        <w:rPr>
          <w:rFonts w:ascii="Times New Roman" w:hAnsi="Times New Roman" w:cs="Times New Roman"/>
          <w:sz w:val="24"/>
          <w:szCs w:val="24"/>
        </w:rPr>
        <w:t>4</w:t>
      </w:r>
      <w:r w:rsidRPr="005747CE">
        <w:rPr>
          <w:rFonts w:ascii="Times New Roman" w:hAnsi="Times New Roman" w:cs="Times New Roman"/>
          <w:sz w:val="24"/>
          <w:szCs w:val="24"/>
          <w:lang w:val="sr-Cyrl-BA"/>
        </w:rPr>
        <w:t>. годину („Службени гласник Града Бијељина“ бр. 1/2</w:t>
      </w:r>
      <w:r w:rsidRPr="005747CE">
        <w:rPr>
          <w:rFonts w:ascii="Times New Roman" w:hAnsi="Times New Roman" w:cs="Times New Roman"/>
          <w:sz w:val="24"/>
          <w:szCs w:val="24"/>
        </w:rPr>
        <w:t>4</w:t>
      </w:r>
      <w:r w:rsidRPr="005747CE">
        <w:rPr>
          <w:rFonts w:ascii="Times New Roman" w:hAnsi="Times New Roman" w:cs="Times New Roman"/>
          <w:sz w:val="24"/>
          <w:szCs w:val="24"/>
          <w:lang w:val="sr-Cyrl-BA"/>
        </w:rPr>
        <w:t>) као и Програм заједничке комуналне потрошње за 202</w:t>
      </w:r>
      <w:r w:rsidRPr="005747CE">
        <w:rPr>
          <w:rFonts w:ascii="Times New Roman" w:hAnsi="Times New Roman" w:cs="Times New Roman"/>
          <w:sz w:val="24"/>
          <w:szCs w:val="24"/>
        </w:rPr>
        <w:t>4</w:t>
      </w:r>
      <w:r w:rsidRPr="005747CE">
        <w:rPr>
          <w:rFonts w:ascii="Times New Roman" w:hAnsi="Times New Roman" w:cs="Times New Roman"/>
          <w:sz w:val="24"/>
          <w:szCs w:val="24"/>
          <w:lang w:val="sr-Cyrl-BA"/>
        </w:rPr>
        <w:t>. годину, Програм одржавања јавних саобраћајних површина на територији града Бијељина за 202</w:t>
      </w:r>
      <w:r w:rsidRPr="005747CE">
        <w:rPr>
          <w:rFonts w:ascii="Times New Roman" w:hAnsi="Times New Roman" w:cs="Times New Roman"/>
          <w:sz w:val="24"/>
          <w:szCs w:val="24"/>
        </w:rPr>
        <w:t>4</w:t>
      </w:r>
      <w:r w:rsidRPr="005747CE">
        <w:rPr>
          <w:rFonts w:ascii="Times New Roman" w:hAnsi="Times New Roman" w:cs="Times New Roman"/>
          <w:sz w:val="24"/>
          <w:szCs w:val="24"/>
          <w:lang w:val="sr-Cyrl-BA"/>
        </w:rPr>
        <w:t>. годину, Програм изградње и одржавања јавне расвјете за 202</w:t>
      </w:r>
      <w:r w:rsidRPr="005747CE">
        <w:rPr>
          <w:rFonts w:ascii="Times New Roman" w:hAnsi="Times New Roman" w:cs="Times New Roman"/>
          <w:sz w:val="24"/>
          <w:szCs w:val="24"/>
        </w:rPr>
        <w:t>4</w:t>
      </w:r>
      <w:r w:rsidRPr="005747CE">
        <w:rPr>
          <w:rFonts w:ascii="Times New Roman" w:hAnsi="Times New Roman" w:cs="Times New Roman"/>
          <w:sz w:val="24"/>
          <w:szCs w:val="24"/>
          <w:lang w:val="sr-Cyrl-BA"/>
        </w:rPr>
        <w:t xml:space="preserve">. годину и Програм рада зимске службе за 2023/2024 </w:t>
      </w:r>
      <w:r w:rsidRPr="005747CE">
        <w:rPr>
          <w:rFonts w:ascii="Times New Roman" w:hAnsi="Times New Roman" w:cs="Times New Roman"/>
          <w:sz w:val="24"/>
          <w:szCs w:val="24"/>
        </w:rPr>
        <w:t>годину.</w:t>
      </w:r>
    </w:p>
    <w:p w:rsidR="00E44B74" w:rsidRPr="005747CE" w:rsidRDefault="00E44B74" w:rsidP="005747CE">
      <w:pPr>
        <w:pStyle w:val="NoSpacing"/>
        <w:spacing w:after="120"/>
        <w:jc w:val="both"/>
        <w:rPr>
          <w:rFonts w:ascii="Times New Roman" w:hAnsi="Times New Roman"/>
          <w:color w:val="000000"/>
          <w:sz w:val="24"/>
          <w:szCs w:val="24"/>
          <w:lang w:val="sr-Cyrl-BA"/>
        </w:rPr>
      </w:pPr>
      <w:r w:rsidRPr="005747CE">
        <w:rPr>
          <w:rFonts w:ascii="Times New Roman" w:eastAsia="Calibri" w:hAnsi="Times New Roman"/>
          <w:sz w:val="24"/>
          <w:szCs w:val="24"/>
          <w:lang w:val="sr-Cyrl-BA"/>
        </w:rPr>
        <w:t xml:space="preserve">Такође, редовне активности Одјељења укључују и прибављање и располагање непокретностима у својини Града, предузимање потребних правних средстава код надлежних органа као и рјешавање других имовинско-правних питања у циљу заштите имовине Града, обрачун комуналне накнаде, </w:t>
      </w:r>
      <w:r w:rsidRPr="005747CE">
        <w:rPr>
          <w:rFonts w:ascii="Times New Roman" w:hAnsi="Times New Roman"/>
          <w:sz w:val="24"/>
          <w:szCs w:val="24"/>
          <w:lang w:val="sr-Cyrl-BA"/>
        </w:rPr>
        <w:t>послови вођења управних поступака по захтјевима странака, а везано за заузеће јавних површина, издавање пословних простора и земљишта у закуп, регистрацију етажних власника, обрачун висине накнаде за уређење грађевинског земљишта и накнаде за природну погодност грађевинског земљишта (једнократна рента), одобрења за прикључке на јавну канализацију и топловодну мрежу, издавање увјерења и одређивање кућног броја и др.</w:t>
      </w:r>
    </w:p>
    <w:p w:rsidR="00E44B74" w:rsidRPr="006C19AD" w:rsidRDefault="00E44B74" w:rsidP="00E44B74">
      <w:pPr>
        <w:pStyle w:val="NoSpacing"/>
        <w:jc w:val="both"/>
        <w:rPr>
          <w:rFonts w:ascii="Times New Roman" w:hAnsi="Times New Roman"/>
          <w:color w:val="000000"/>
          <w:szCs w:val="24"/>
          <w:lang w:val="sr-Cyrl-BA"/>
        </w:rPr>
      </w:pPr>
    </w:p>
    <w:p w:rsidR="00E44B74" w:rsidRPr="005747CE" w:rsidRDefault="00E44B74" w:rsidP="00E44B74">
      <w:pPr>
        <w:pStyle w:val="NoSpacing"/>
        <w:numPr>
          <w:ilvl w:val="2"/>
          <w:numId w:val="8"/>
        </w:numPr>
        <w:spacing w:before="100" w:beforeAutospacing="1" w:after="100" w:afterAutospacing="1"/>
        <w:ind w:left="720"/>
        <w:jc w:val="both"/>
        <w:rPr>
          <w:rFonts w:ascii="Times New Roman" w:hAnsi="Times New Roman"/>
          <w:sz w:val="24"/>
          <w:szCs w:val="24"/>
          <w:lang w:val="sr-Cyrl-BA"/>
        </w:rPr>
      </w:pPr>
      <w:r w:rsidRPr="005747CE">
        <w:rPr>
          <w:rFonts w:ascii="Times New Roman" w:hAnsi="Times New Roman"/>
          <w:b/>
          <w:bCs/>
          <w:sz w:val="24"/>
          <w:szCs w:val="24"/>
          <w:lang w:val="sr-Cyrl-BA"/>
        </w:rPr>
        <w:t xml:space="preserve">Кратак опис усмјерења годишњег плана рада јединице локалне самоуправе (у даљем тексту: ЈЛС) </w:t>
      </w:r>
    </w:p>
    <w:p w:rsidR="00E44B74" w:rsidRPr="005747CE" w:rsidRDefault="00E44B74" w:rsidP="00E44B74">
      <w:pPr>
        <w:pStyle w:val="NoSpacing"/>
        <w:spacing w:before="100" w:beforeAutospacing="1" w:after="100" w:afterAutospacing="1"/>
        <w:jc w:val="both"/>
        <w:rPr>
          <w:rFonts w:ascii="Times New Roman" w:hAnsi="Times New Roman"/>
          <w:sz w:val="24"/>
          <w:szCs w:val="24"/>
          <w:lang w:val="sr-Cyrl-BA"/>
        </w:rPr>
      </w:pPr>
      <w:r w:rsidRPr="005747CE">
        <w:rPr>
          <w:rFonts w:ascii="Times New Roman" w:hAnsi="Times New Roman"/>
          <w:sz w:val="24"/>
          <w:szCs w:val="24"/>
          <w:lang w:val="sr-Cyrl-BA"/>
        </w:rPr>
        <w:t>Годишњи план рада Одјељења за стамбено-комуналне послове и заштиту животне средине за наредни период усмјерен је на наставак развоја инфраструктуре, унапређење квалитета јавних комуналних услуга, побољшање услова у области заштите животне средине кроз побољшање енергетске ефикасности у индивидуалним објектима и објектима колективног становања, изградње јавних зелених површина, а све у циљу побољшања квалитета живота грађана.</w:t>
      </w:r>
    </w:p>
    <w:p w:rsidR="00E44B74" w:rsidRPr="003D7EE3" w:rsidRDefault="00E44B74" w:rsidP="00E44B74">
      <w:pPr>
        <w:pStyle w:val="NoSpacing"/>
        <w:jc w:val="both"/>
        <w:rPr>
          <w:rFonts w:ascii="Times New Roman" w:hAnsi="Times New Roman"/>
          <w:color w:val="000000"/>
          <w:szCs w:val="24"/>
          <w:lang w:val="bs-Latn-BA"/>
        </w:rPr>
      </w:pPr>
    </w:p>
    <w:p w:rsidR="00E44B74" w:rsidRPr="005747CE" w:rsidRDefault="00E44B74" w:rsidP="005747CE">
      <w:pPr>
        <w:pStyle w:val="NoSpacing"/>
        <w:numPr>
          <w:ilvl w:val="2"/>
          <w:numId w:val="8"/>
        </w:numPr>
        <w:ind w:left="720"/>
        <w:jc w:val="both"/>
        <w:rPr>
          <w:rFonts w:ascii="Times New Roman" w:hAnsi="Times New Roman"/>
          <w:sz w:val="24"/>
          <w:szCs w:val="24"/>
          <w:lang w:val="bs-Latn-BA"/>
        </w:rPr>
      </w:pPr>
      <w:r w:rsidRPr="005747CE">
        <w:rPr>
          <w:rFonts w:ascii="Times New Roman" w:hAnsi="Times New Roman"/>
          <w:b/>
          <w:bCs/>
          <w:sz w:val="24"/>
          <w:szCs w:val="24"/>
        </w:rPr>
        <w:t>Опис</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институционалних</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капацитета</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са</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аналитичким</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прегледом</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кључних</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недостатака</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и</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потреба</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ЈЛС</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за</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наредни</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годишњи</w:t>
      </w:r>
      <w:r w:rsidRPr="005747CE">
        <w:rPr>
          <w:rFonts w:ascii="Times New Roman" w:hAnsi="Times New Roman"/>
          <w:b/>
          <w:bCs/>
          <w:sz w:val="24"/>
          <w:szCs w:val="24"/>
          <w:lang w:val="bs-Latn-BA"/>
        </w:rPr>
        <w:t xml:space="preserve"> </w:t>
      </w:r>
      <w:r w:rsidRPr="005747CE">
        <w:rPr>
          <w:rFonts w:ascii="Times New Roman" w:hAnsi="Times New Roman"/>
          <w:b/>
          <w:bCs/>
          <w:sz w:val="24"/>
          <w:szCs w:val="24"/>
        </w:rPr>
        <w:t>период</w:t>
      </w:r>
      <w:r w:rsidRPr="005747CE">
        <w:rPr>
          <w:rFonts w:ascii="Times New Roman" w:hAnsi="Times New Roman"/>
          <w:sz w:val="24"/>
          <w:szCs w:val="24"/>
          <w:lang w:val="bs-Latn-BA"/>
        </w:rPr>
        <w:t xml:space="preserve"> </w:t>
      </w:r>
    </w:p>
    <w:p w:rsidR="00E44B74" w:rsidRPr="003D7EE3" w:rsidRDefault="00E44B74" w:rsidP="00E44B74">
      <w:pPr>
        <w:pStyle w:val="NoSpacing"/>
        <w:ind w:left="720"/>
        <w:jc w:val="both"/>
        <w:rPr>
          <w:rFonts w:ascii="Times New Roman" w:hAnsi="Times New Roman"/>
          <w:szCs w:val="24"/>
          <w:lang w:val="bs-Latn-BA"/>
        </w:rPr>
      </w:pPr>
    </w:p>
    <w:p w:rsidR="00E44B74" w:rsidRPr="005747CE" w:rsidRDefault="00E44B74" w:rsidP="00E44B74">
      <w:pPr>
        <w:spacing w:after="120" w:line="240" w:lineRule="auto"/>
        <w:jc w:val="both"/>
        <w:rPr>
          <w:rFonts w:ascii="Times New Roman" w:eastAsia="Times New Roman" w:hAnsi="Times New Roman" w:cs="Times New Roman"/>
          <w:sz w:val="24"/>
          <w:szCs w:val="24"/>
          <w:lang w:val="bs-Latn-BA"/>
        </w:rPr>
      </w:pPr>
      <w:r w:rsidRPr="005747CE">
        <w:rPr>
          <w:rFonts w:ascii="Times New Roman" w:eastAsia="Times New Roman" w:hAnsi="Times New Roman" w:cs="Times New Roman"/>
          <w:sz w:val="24"/>
          <w:szCs w:val="24"/>
          <w:lang w:val="en-US"/>
        </w:rPr>
        <w:t>Одјељење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за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стамбено</w:t>
      </w:r>
      <w:r w:rsidRPr="005747CE">
        <w:rPr>
          <w:rFonts w:ascii="Times New Roman" w:eastAsia="Times New Roman" w:hAnsi="Times New Roman" w:cs="Times New Roman"/>
          <w:sz w:val="24"/>
          <w:szCs w:val="24"/>
          <w:lang w:val="bs-Latn-BA"/>
        </w:rPr>
        <w:t>-</w:t>
      </w:r>
      <w:r w:rsidRPr="005747CE">
        <w:rPr>
          <w:rFonts w:ascii="Times New Roman" w:eastAsia="Times New Roman" w:hAnsi="Times New Roman" w:cs="Times New Roman"/>
          <w:sz w:val="24"/>
          <w:szCs w:val="24"/>
          <w:lang w:val="en-US"/>
        </w:rPr>
        <w:t>комуналне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послове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заштиту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животне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средине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има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добру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основу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погледу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људских</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ресурса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укупно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rPr>
        <w:t>44</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систематизованих</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радних</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мјеста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од</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којих</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је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запослен</w:t>
      </w:r>
      <w:r w:rsidRPr="005747CE">
        <w:rPr>
          <w:rFonts w:ascii="Times New Roman" w:eastAsia="Times New Roman" w:hAnsi="Times New Roman" w:cs="Times New Roman"/>
          <w:sz w:val="24"/>
          <w:szCs w:val="24"/>
          <w:lang w:val="bs-Latn-BA"/>
        </w:rPr>
        <w:t xml:space="preserve"> 2</w:t>
      </w:r>
      <w:r w:rsidRPr="005747CE">
        <w:rPr>
          <w:rFonts w:ascii="Times New Roman" w:eastAsia="Times New Roman" w:hAnsi="Times New Roman" w:cs="Times New Roman"/>
          <w:sz w:val="24"/>
          <w:szCs w:val="24"/>
        </w:rPr>
        <w:t>1</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службеник</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неодређено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радно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вријеме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rPr>
        <w:t>30</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одређено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Структура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запослених</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показује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разноликост</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rPr>
        <w:t>15</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мушкарца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rPr>
        <w:t>36</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жена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што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је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складу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принципом</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родне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lastRenderedPageBreak/>
        <w:t>равноправности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Што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тиче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стручне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спреме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већина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запослених</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посједује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вишу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или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високу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стручну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спрему</w:t>
      </w:r>
      <w:r w:rsidRPr="005747CE">
        <w:rPr>
          <w:rFonts w:ascii="Times New Roman" w:eastAsia="Times New Roman" w:hAnsi="Times New Roman" w:cs="Times New Roman"/>
          <w:sz w:val="24"/>
          <w:szCs w:val="24"/>
        </w:rPr>
        <w:t>,</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што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указује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квалитетну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кадровску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базу</w:t>
      </w:r>
      <w:r w:rsidRPr="005747CE">
        <w:rPr>
          <w:rFonts w:ascii="Times New Roman" w:eastAsia="Times New Roman" w:hAnsi="Times New Roman" w:cs="Times New Roman"/>
          <w:sz w:val="24"/>
          <w:szCs w:val="24"/>
          <w:lang w:val="bs-Latn-BA"/>
        </w:rPr>
        <w:t>.</w:t>
      </w:r>
    </w:p>
    <w:p w:rsidR="00E44B74" w:rsidRPr="005747CE" w:rsidRDefault="00E44B74" w:rsidP="00E44B74">
      <w:pPr>
        <w:spacing w:after="120" w:line="240" w:lineRule="auto"/>
        <w:jc w:val="both"/>
        <w:rPr>
          <w:rFonts w:ascii="Times New Roman" w:eastAsia="Times New Roman" w:hAnsi="Times New Roman" w:cs="Times New Roman"/>
          <w:sz w:val="24"/>
          <w:szCs w:val="24"/>
          <w:lang w:val="bs-Latn-BA"/>
        </w:rPr>
      </w:pPr>
      <w:r w:rsidRPr="005747CE">
        <w:rPr>
          <w:rFonts w:ascii="Times New Roman" w:eastAsia="Times New Roman" w:hAnsi="Times New Roman" w:cs="Times New Roman"/>
          <w:sz w:val="24"/>
          <w:szCs w:val="24"/>
          <w:lang w:val="en-US"/>
        </w:rPr>
        <w:t>Међутим</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иако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запослени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коректно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обављају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своје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свакодневне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активности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прим</w:t>
      </w:r>
      <w:r w:rsidRPr="005747CE">
        <w:rPr>
          <w:rFonts w:ascii="Times New Roman" w:eastAsia="Times New Roman" w:hAnsi="Times New Roman" w:cs="Times New Roman"/>
          <w:sz w:val="24"/>
          <w:szCs w:val="24"/>
        </w:rPr>
        <w:t>иј</w:t>
      </w:r>
      <w:r w:rsidRPr="005747CE">
        <w:rPr>
          <w:rFonts w:ascii="Times New Roman" w:eastAsia="Times New Roman" w:hAnsi="Times New Roman" w:cs="Times New Roman"/>
          <w:sz w:val="24"/>
          <w:szCs w:val="24"/>
          <w:lang w:val="en-US"/>
        </w:rPr>
        <w:t>етан</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је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недостатак</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иницијативе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пројектног</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приступа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што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је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неопходно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савременом</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контексту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локалне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самоуправе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Недовољна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употреба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напредних</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информационих</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система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за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управљање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пројектима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географског</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информационог</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система</w:t>
      </w:r>
      <w:r w:rsidRPr="005747CE">
        <w:rPr>
          <w:rFonts w:ascii="Times New Roman" w:eastAsia="Times New Roman" w:hAnsi="Times New Roman" w:cs="Times New Roman"/>
          <w:sz w:val="24"/>
          <w:szCs w:val="24"/>
          <w:lang w:val="bs-Latn-BA"/>
        </w:rPr>
        <w:t xml:space="preserve"> (GIS) </w:t>
      </w:r>
      <w:r w:rsidRPr="005747CE">
        <w:rPr>
          <w:rFonts w:ascii="Times New Roman" w:eastAsia="Times New Roman" w:hAnsi="Times New Roman" w:cs="Times New Roman"/>
          <w:sz w:val="24"/>
          <w:szCs w:val="24"/>
          <w:lang w:val="en-US"/>
        </w:rPr>
        <w:t>представља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један</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од</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кључних</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проблема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који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ће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требати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р</w:t>
      </w:r>
      <w:r w:rsidRPr="005747CE">
        <w:rPr>
          <w:rFonts w:ascii="Times New Roman" w:eastAsia="Times New Roman" w:hAnsi="Times New Roman" w:cs="Times New Roman"/>
          <w:sz w:val="24"/>
          <w:szCs w:val="24"/>
        </w:rPr>
        <w:t>иј</w:t>
      </w:r>
      <w:r w:rsidRPr="005747CE">
        <w:rPr>
          <w:rFonts w:ascii="Times New Roman" w:eastAsia="Times New Roman" w:hAnsi="Times New Roman" w:cs="Times New Roman"/>
          <w:sz w:val="24"/>
          <w:szCs w:val="24"/>
          <w:lang w:val="en-US"/>
        </w:rPr>
        <w:t>ешити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наредном</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периоду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Поред</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тога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запослени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истичу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потребу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за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усавршавањем</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областима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као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што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припрема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пројеката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управљање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пројектним</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циклусом</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контрола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надзор</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али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стручним</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областима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као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што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су</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јавне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набавке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управни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поступци</w:t>
      </w:r>
      <w:r w:rsidRPr="005747CE">
        <w:rPr>
          <w:rFonts w:ascii="Times New Roman" w:eastAsia="Times New Roman" w:hAnsi="Times New Roman" w:cs="Times New Roman"/>
          <w:sz w:val="24"/>
          <w:szCs w:val="24"/>
          <w:lang w:val="bs-Latn-BA"/>
        </w:rPr>
        <w:t>.</w:t>
      </w:r>
    </w:p>
    <w:p w:rsidR="00E44B74" w:rsidRPr="005747CE" w:rsidRDefault="00E44B74" w:rsidP="00E44B74">
      <w:p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Кључни недостаци:</w:t>
      </w:r>
    </w:p>
    <w:p w:rsidR="00E44B74" w:rsidRPr="005747CE" w:rsidRDefault="00E44B74" w:rsidP="00925285">
      <w:pPr>
        <w:numPr>
          <w:ilvl w:val="0"/>
          <w:numId w:val="21"/>
        </w:num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Недостатак пројектног приступа:</w:t>
      </w:r>
      <w:r w:rsidRPr="005747CE">
        <w:rPr>
          <w:rFonts w:ascii="Times New Roman" w:eastAsia="Times New Roman" w:hAnsi="Times New Roman" w:cs="Times New Roman"/>
          <w:sz w:val="24"/>
          <w:szCs w:val="24"/>
          <w:lang w:val="en-US"/>
        </w:rPr>
        <w:t xml:space="preserve"> Запослени не примјењују довољно пројектни приступ у свом раду, што је основа за напредак у модерној локалној самоуправи.</w:t>
      </w:r>
    </w:p>
    <w:p w:rsidR="00E44B74" w:rsidRPr="005747CE" w:rsidRDefault="00E44B74" w:rsidP="00925285">
      <w:pPr>
        <w:numPr>
          <w:ilvl w:val="0"/>
          <w:numId w:val="21"/>
        </w:num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Недостатак напредних информационих система:</w:t>
      </w:r>
      <w:r w:rsidRPr="005747CE">
        <w:rPr>
          <w:rFonts w:ascii="Times New Roman" w:eastAsia="Times New Roman" w:hAnsi="Times New Roman" w:cs="Times New Roman"/>
          <w:sz w:val="24"/>
          <w:szCs w:val="24"/>
          <w:lang w:val="en-US"/>
        </w:rPr>
        <w:t xml:space="preserve"> Употреба алата за управљање пројектима и GIS је минимална. Већина запослених не користи напредне електронске алате који су кључни за ефикасно планирање, спровођење и праћење пројеката.</w:t>
      </w:r>
    </w:p>
    <w:p w:rsidR="00E44B74" w:rsidRPr="005747CE" w:rsidRDefault="00E44B74" w:rsidP="00925285">
      <w:pPr>
        <w:numPr>
          <w:ilvl w:val="0"/>
          <w:numId w:val="21"/>
        </w:num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Неопходност усавршавања:</w:t>
      </w:r>
      <w:r w:rsidRPr="005747CE">
        <w:rPr>
          <w:rFonts w:ascii="Times New Roman" w:eastAsia="Times New Roman" w:hAnsi="Times New Roman" w:cs="Times New Roman"/>
          <w:sz w:val="24"/>
          <w:szCs w:val="24"/>
          <w:lang w:val="en-US"/>
        </w:rPr>
        <w:t xml:space="preserve"> Потребно је додатно усавршавање запослених, посебно у областима као што су припрема и управљање пројектима, енглески језик, и напредни информациони системи.</w:t>
      </w:r>
    </w:p>
    <w:p w:rsidR="00E44B74" w:rsidRPr="005747CE" w:rsidRDefault="00E44B74" w:rsidP="00925285">
      <w:pPr>
        <w:numPr>
          <w:ilvl w:val="0"/>
          <w:numId w:val="21"/>
        </w:num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Ниска мотивација за професионални развој:</w:t>
      </w:r>
      <w:r w:rsidRPr="005747CE">
        <w:rPr>
          <w:rFonts w:ascii="Times New Roman" w:eastAsia="Times New Roman" w:hAnsi="Times New Roman" w:cs="Times New Roman"/>
          <w:sz w:val="24"/>
          <w:szCs w:val="24"/>
          <w:lang w:val="en-US"/>
        </w:rPr>
        <w:t xml:space="preserve"> Иако запослени препознају потребу за додатним образовањем, потребна су конкретна решења и програми који ће мотивисати раднике да похађају неопходне обуке.</w:t>
      </w:r>
    </w:p>
    <w:p w:rsidR="00E44B74" w:rsidRPr="005747CE" w:rsidRDefault="00E44B74" w:rsidP="00E44B74">
      <w:p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Потребе за наредни период:</w:t>
      </w:r>
    </w:p>
    <w:p w:rsidR="00E44B74" w:rsidRPr="005747CE" w:rsidRDefault="00E44B74" w:rsidP="00925285">
      <w:pPr>
        <w:numPr>
          <w:ilvl w:val="0"/>
          <w:numId w:val="22"/>
        </w:num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Управљање људским ресурсима:</w:t>
      </w:r>
      <w:r w:rsidRPr="005747CE">
        <w:rPr>
          <w:rFonts w:ascii="Times New Roman" w:eastAsia="Times New Roman" w:hAnsi="Times New Roman" w:cs="Times New Roman"/>
          <w:sz w:val="24"/>
          <w:szCs w:val="24"/>
          <w:lang w:val="en-US"/>
        </w:rPr>
        <w:t xml:space="preserve"> Увођење модерног система за управљање људским ресурсима, који би укључивао дефинисање радних циљева, праћење учинка и потребу за специфичним обукама.</w:t>
      </w:r>
    </w:p>
    <w:p w:rsidR="00E44B74" w:rsidRPr="005747CE" w:rsidRDefault="00E44B74" w:rsidP="00925285">
      <w:pPr>
        <w:numPr>
          <w:ilvl w:val="0"/>
          <w:numId w:val="22"/>
        </w:num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Образовање и усавршавање:</w:t>
      </w:r>
      <w:r w:rsidRPr="005747CE">
        <w:rPr>
          <w:rFonts w:ascii="Times New Roman" w:eastAsia="Times New Roman" w:hAnsi="Times New Roman" w:cs="Times New Roman"/>
          <w:sz w:val="24"/>
          <w:szCs w:val="24"/>
          <w:lang w:val="en-US"/>
        </w:rPr>
        <w:t xml:space="preserve"> Повећана потреба за екстерним и интерним обукама, посебно у областима као што су припрема пројеката, управљање пројектним циклусом, GIS, контрола и надзор, те канцеларијско пословање.</w:t>
      </w:r>
    </w:p>
    <w:p w:rsidR="00E44B74" w:rsidRPr="005747CE" w:rsidRDefault="00E44B74" w:rsidP="00925285">
      <w:pPr>
        <w:numPr>
          <w:ilvl w:val="0"/>
          <w:numId w:val="22"/>
        </w:num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Савремени ИТ алати:</w:t>
      </w:r>
      <w:r w:rsidRPr="005747CE">
        <w:rPr>
          <w:rFonts w:ascii="Times New Roman" w:eastAsia="Times New Roman" w:hAnsi="Times New Roman" w:cs="Times New Roman"/>
          <w:sz w:val="24"/>
          <w:szCs w:val="24"/>
          <w:lang w:val="en-US"/>
        </w:rPr>
        <w:t xml:space="preserve"> Потребно је инвестиција у напредне ИТ системе за управљање пројектима и GIS, као и у обуку запослених за њихову ефикасну употребу.</w:t>
      </w:r>
    </w:p>
    <w:p w:rsidR="00E44B74" w:rsidRPr="005747CE" w:rsidRDefault="00E44B74" w:rsidP="00925285">
      <w:pPr>
        <w:numPr>
          <w:ilvl w:val="0"/>
          <w:numId w:val="22"/>
        </w:num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Побољшање радних услова:</w:t>
      </w:r>
      <w:r w:rsidRPr="005747CE">
        <w:rPr>
          <w:rFonts w:ascii="Times New Roman" w:eastAsia="Times New Roman" w:hAnsi="Times New Roman" w:cs="Times New Roman"/>
          <w:sz w:val="24"/>
          <w:szCs w:val="24"/>
          <w:lang w:val="en-US"/>
        </w:rPr>
        <w:t xml:space="preserve"> Канцеларијски простор треба прилагодити условима који ће омогућити продуктиван рад, што укључује побољшање осветљења и простора, као и обезбеђивање додатних канцеларија и адекватне инфраструктуре.</w:t>
      </w:r>
    </w:p>
    <w:p w:rsidR="00E44B74" w:rsidRPr="005747CE" w:rsidRDefault="00E44B74" w:rsidP="00E44B74">
      <w:p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Материјални ресурси и инфраструктура:</w:t>
      </w:r>
    </w:p>
    <w:p w:rsidR="00E44B74" w:rsidRPr="005747CE" w:rsidRDefault="00E44B74" w:rsidP="00925285">
      <w:pPr>
        <w:numPr>
          <w:ilvl w:val="0"/>
          <w:numId w:val="23"/>
        </w:numPr>
        <w:spacing w:after="120" w:line="240" w:lineRule="auto"/>
        <w:jc w:val="both"/>
        <w:rPr>
          <w:rFonts w:ascii="Times New Roman" w:eastAsia="Times New Roman" w:hAnsi="Times New Roman" w:cs="Times New Roman"/>
          <w:sz w:val="24"/>
          <w:szCs w:val="24"/>
          <w:lang w:val="en-US"/>
        </w:rPr>
      </w:pPr>
      <w:r w:rsidRPr="005747CE">
        <w:rPr>
          <w:rFonts w:ascii="Times New Roman" w:eastAsia="Times New Roman" w:hAnsi="Times New Roman" w:cs="Times New Roman"/>
          <w:b/>
          <w:bCs/>
          <w:sz w:val="24"/>
          <w:szCs w:val="24"/>
          <w:lang w:val="en-US"/>
        </w:rPr>
        <w:t>Службена возила:</w:t>
      </w:r>
      <w:r w:rsidRPr="005747CE">
        <w:rPr>
          <w:rFonts w:ascii="Times New Roman" w:eastAsia="Times New Roman" w:hAnsi="Times New Roman" w:cs="Times New Roman"/>
          <w:sz w:val="24"/>
          <w:szCs w:val="24"/>
          <w:lang w:val="en-US"/>
        </w:rPr>
        <w:t xml:space="preserve"> Треба обезб</w:t>
      </w:r>
      <w:r w:rsidRPr="005747CE">
        <w:rPr>
          <w:rFonts w:ascii="Times New Roman" w:eastAsia="Times New Roman" w:hAnsi="Times New Roman" w:cs="Times New Roman"/>
          <w:sz w:val="24"/>
          <w:szCs w:val="24"/>
        </w:rPr>
        <w:t>иј</w:t>
      </w:r>
      <w:r w:rsidRPr="005747CE">
        <w:rPr>
          <w:rFonts w:ascii="Times New Roman" w:eastAsia="Times New Roman" w:hAnsi="Times New Roman" w:cs="Times New Roman"/>
          <w:sz w:val="24"/>
          <w:szCs w:val="24"/>
          <w:lang w:val="en-US"/>
        </w:rPr>
        <w:t>едити најмање два нова возила, како би се омогућио несметан рад, јер су постојећа возила у лошем стању и не испуњавају техничке услове.</w:t>
      </w:r>
    </w:p>
    <w:p w:rsidR="00E44B74" w:rsidRPr="005747CE" w:rsidRDefault="00E44B74" w:rsidP="00925285">
      <w:pPr>
        <w:numPr>
          <w:ilvl w:val="0"/>
          <w:numId w:val="23"/>
        </w:numPr>
        <w:spacing w:after="120" w:line="240" w:lineRule="auto"/>
        <w:jc w:val="both"/>
        <w:rPr>
          <w:rFonts w:ascii="Times New Roman" w:eastAsia="Times New Roman" w:hAnsi="Times New Roman" w:cs="Times New Roman"/>
          <w:sz w:val="24"/>
          <w:szCs w:val="24"/>
          <w:lang w:val="sr-Cyrl-CS"/>
        </w:rPr>
      </w:pPr>
      <w:r w:rsidRPr="005747CE">
        <w:rPr>
          <w:rFonts w:ascii="Times New Roman" w:eastAsia="Times New Roman" w:hAnsi="Times New Roman" w:cs="Times New Roman"/>
          <w:b/>
          <w:bCs/>
          <w:sz w:val="24"/>
          <w:szCs w:val="24"/>
          <w:lang w:val="en-US"/>
        </w:rPr>
        <w:t>Канцеларијски простор:</w:t>
      </w:r>
      <w:r w:rsidRPr="005747CE">
        <w:rPr>
          <w:rFonts w:ascii="Times New Roman" w:eastAsia="Times New Roman" w:hAnsi="Times New Roman" w:cs="Times New Roman"/>
          <w:sz w:val="24"/>
          <w:szCs w:val="24"/>
          <w:lang w:val="en-US"/>
        </w:rPr>
        <w:t xml:space="preserve"> </w:t>
      </w:r>
      <w:r w:rsidRPr="005747CE">
        <w:rPr>
          <w:rFonts w:ascii="Times New Roman" w:hAnsi="Times New Roman" w:cs="Times New Roman"/>
          <w:sz w:val="24"/>
          <w:szCs w:val="24"/>
          <w:lang w:val="sr-Cyrl-CS"/>
        </w:rPr>
        <w:t xml:space="preserve">Канцеларијске просторије налазе се у поткровљу, површински су мале и неусловне за боравак и рад људи. Канцеларије са спуштеним стропом без довољне дневне свјетлости знатно утичу на живот и рад радника. Потребно је хитно проналажење могућности да се обезбиједе условније канцеларије за рад радника овог Одјељења. За расположив број радника неопходно је обезбиједити још најмање 5 канцеларија са мокрим чвором и обезбиједити још један улаз у Одјељење како би се обезбиједило брзо напуштање просторија у случају пожара. </w:t>
      </w:r>
    </w:p>
    <w:p w:rsidR="00E44B74" w:rsidRPr="005747CE" w:rsidRDefault="00E44B74" w:rsidP="00E44B74">
      <w:pPr>
        <w:spacing w:after="120" w:line="240" w:lineRule="auto"/>
        <w:jc w:val="both"/>
        <w:rPr>
          <w:rFonts w:ascii="Times New Roman" w:eastAsia="Times New Roman" w:hAnsi="Times New Roman" w:cs="Times New Roman"/>
          <w:sz w:val="24"/>
          <w:szCs w:val="24"/>
          <w:lang w:val="sr-Cyrl-CS"/>
        </w:rPr>
      </w:pPr>
      <w:r w:rsidRPr="005747CE">
        <w:rPr>
          <w:rFonts w:ascii="Times New Roman" w:eastAsia="Times New Roman" w:hAnsi="Times New Roman" w:cs="Times New Roman"/>
          <w:b/>
          <w:bCs/>
          <w:sz w:val="24"/>
          <w:szCs w:val="24"/>
          <w:lang w:val="sr-Cyrl-CS"/>
        </w:rPr>
        <w:lastRenderedPageBreak/>
        <w:t>Закључак:</w:t>
      </w:r>
      <w:r w:rsidRPr="005747CE">
        <w:rPr>
          <w:rFonts w:ascii="Times New Roman" w:eastAsia="Times New Roman" w:hAnsi="Times New Roman" w:cs="Times New Roman"/>
          <w:sz w:val="24"/>
          <w:szCs w:val="24"/>
          <w:lang w:val="sr-Cyrl-CS"/>
        </w:rPr>
        <w:t xml:space="preserve"> Одјељење за стамбено-комуналне послове и заштиту животне средине има добре кадровске ресурсе, али су неопходне значајне промјене у погледу увођења пројектног управљања, обуке запослених, као и у побољшању радне инфраструктуре. За наредни годишњи период, од критичне је важности да се р</w:t>
      </w:r>
      <w:r w:rsidRPr="005747CE">
        <w:rPr>
          <w:rFonts w:ascii="Times New Roman" w:eastAsia="Times New Roman" w:hAnsi="Times New Roman" w:cs="Times New Roman"/>
          <w:sz w:val="24"/>
          <w:szCs w:val="24"/>
        </w:rPr>
        <w:t>иј</w:t>
      </w:r>
      <w:r w:rsidRPr="005747CE">
        <w:rPr>
          <w:rFonts w:ascii="Times New Roman" w:eastAsia="Times New Roman" w:hAnsi="Times New Roman" w:cs="Times New Roman"/>
          <w:sz w:val="24"/>
          <w:szCs w:val="24"/>
          <w:lang w:val="sr-Cyrl-CS"/>
        </w:rPr>
        <w:t>еше проблеми у области усавршавања, технолошке опремљености и побољшања радних услова како би Одјељење могло у потпуности испунити своје задатке и ефикасно учествовати у развоју локалне самоуправе.</w:t>
      </w:r>
    </w:p>
    <w:p w:rsidR="00E44B74" w:rsidRPr="005747CE" w:rsidRDefault="00E44B74" w:rsidP="00E44B74">
      <w:pPr>
        <w:pStyle w:val="NoSpacing"/>
        <w:jc w:val="both"/>
        <w:rPr>
          <w:rFonts w:ascii="Times New Roman" w:hAnsi="Times New Roman"/>
          <w:color w:val="000000"/>
          <w:sz w:val="24"/>
          <w:szCs w:val="24"/>
          <w:lang w:val="sr-Cyrl-CS"/>
        </w:rPr>
      </w:pPr>
    </w:p>
    <w:p w:rsidR="00E44B74" w:rsidRPr="005747CE" w:rsidRDefault="00E44B74" w:rsidP="00E44B74">
      <w:pPr>
        <w:pStyle w:val="NoSpacing"/>
        <w:tabs>
          <w:tab w:val="left" w:pos="426"/>
        </w:tabs>
        <w:ind w:left="360"/>
        <w:jc w:val="both"/>
        <w:rPr>
          <w:rFonts w:ascii="Times New Roman" w:hAnsi="Times New Roman"/>
          <w:color w:val="000000"/>
          <w:sz w:val="24"/>
          <w:szCs w:val="24"/>
          <w:lang w:val="bs-Latn-BA"/>
        </w:rPr>
      </w:pPr>
      <w:r w:rsidRPr="005747CE">
        <w:rPr>
          <w:rFonts w:ascii="Times New Roman" w:hAnsi="Times New Roman"/>
          <w:b/>
          <w:bCs/>
          <w:sz w:val="24"/>
          <w:szCs w:val="24"/>
          <w:lang w:val="sr-Cyrl-CS"/>
        </w:rPr>
        <w:t>4.Могући ризици за реализацију годишњег плана рада</w:t>
      </w:r>
      <w:r w:rsidRPr="005747CE">
        <w:rPr>
          <w:rFonts w:ascii="Times New Roman" w:hAnsi="Times New Roman"/>
          <w:sz w:val="24"/>
          <w:szCs w:val="24"/>
          <w:lang w:val="sr-Cyrl-CS"/>
        </w:rPr>
        <w:t xml:space="preserve"> </w:t>
      </w:r>
    </w:p>
    <w:p w:rsidR="00E44B74" w:rsidRPr="005747CE" w:rsidRDefault="00E44B74" w:rsidP="00E44B74">
      <w:pPr>
        <w:pStyle w:val="NoSpacing"/>
        <w:ind w:left="720"/>
        <w:jc w:val="both"/>
        <w:rPr>
          <w:rFonts w:ascii="Times New Roman" w:hAnsi="Times New Roman"/>
          <w:color w:val="000000"/>
          <w:sz w:val="24"/>
          <w:szCs w:val="24"/>
          <w:lang w:val="bs-Latn-BA"/>
        </w:rPr>
      </w:pPr>
    </w:p>
    <w:p w:rsidR="00E44B74" w:rsidRPr="005747CE" w:rsidRDefault="00E44B74" w:rsidP="00E44B74">
      <w:pPr>
        <w:spacing w:after="120" w:line="240" w:lineRule="auto"/>
        <w:jc w:val="both"/>
        <w:rPr>
          <w:rFonts w:ascii="Times New Roman" w:eastAsia="Times New Roman" w:hAnsi="Times New Roman" w:cs="Times New Roman"/>
          <w:sz w:val="24"/>
          <w:szCs w:val="24"/>
        </w:rPr>
      </w:pPr>
      <w:r w:rsidRPr="005747CE">
        <w:rPr>
          <w:rFonts w:ascii="Times New Roman" w:eastAsia="Times New Roman" w:hAnsi="Times New Roman" w:cs="Times New Roman"/>
          <w:sz w:val="24"/>
          <w:szCs w:val="24"/>
          <w:lang w:val="en-US"/>
        </w:rPr>
        <w:t>Реализација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годишњег</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плана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рада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rPr>
        <w:t>Одјељења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могла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би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се</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суочити</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са</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неколико</w:t>
      </w:r>
      <w:r w:rsidRPr="005747CE">
        <w:rPr>
          <w:rFonts w:ascii="Times New Roman" w:eastAsia="Times New Roman" w:hAnsi="Times New Roman" w:cs="Times New Roman"/>
          <w:sz w:val="24"/>
          <w:szCs w:val="24"/>
          <w:lang w:val="bs-Latn-BA"/>
        </w:rPr>
        <w:t xml:space="preserve"> </w:t>
      </w:r>
      <w:r w:rsidRPr="005747CE">
        <w:rPr>
          <w:rFonts w:ascii="Times New Roman" w:eastAsia="Times New Roman" w:hAnsi="Times New Roman" w:cs="Times New Roman"/>
          <w:sz w:val="24"/>
          <w:szCs w:val="24"/>
          <w:lang w:val="en-US"/>
        </w:rPr>
        <w:t>ризика</w:t>
      </w:r>
      <w:r w:rsidRPr="005747CE">
        <w:rPr>
          <w:rFonts w:ascii="Times New Roman" w:eastAsia="Times New Roman" w:hAnsi="Times New Roman" w:cs="Times New Roman"/>
          <w:sz w:val="24"/>
          <w:szCs w:val="24"/>
          <w:lang w:val="bs-Latn-BA"/>
        </w:rPr>
        <w:t>.</w:t>
      </w:r>
    </w:p>
    <w:p w:rsidR="00E44B74" w:rsidRPr="005747CE" w:rsidRDefault="00E44B74" w:rsidP="00E44B74">
      <w:pPr>
        <w:spacing w:after="120" w:line="240" w:lineRule="auto"/>
        <w:jc w:val="both"/>
        <w:rPr>
          <w:rFonts w:ascii="Times New Roman" w:eastAsia="Times New Roman" w:hAnsi="Times New Roman" w:cs="Times New Roman"/>
          <w:sz w:val="24"/>
          <w:szCs w:val="24"/>
        </w:rPr>
      </w:pPr>
      <w:r w:rsidRPr="005747CE">
        <w:rPr>
          <w:rFonts w:ascii="Times New Roman" w:eastAsia="Times New Roman" w:hAnsi="Times New Roman" w:cs="Times New Roman"/>
          <w:sz w:val="24"/>
          <w:szCs w:val="24"/>
          <w:lang w:val="en-US"/>
        </w:rPr>
        <w:t>Први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ризик</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односи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се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на</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могућ</w:t>
      </w:r>
      <w:r w:rsidRPr="005747CE">
        <w:rPr>
          <w:rFonts w:ascii="Times New Roman" w:eastAsia="Times New Roman" w:hAnsi="Times New Roman" w:cs="Times New Roman"/>
          <w:sz w:val="24"/>
          <w:szCs w:val="24"/>
        </w:rPr>
        <w:t xml:space="preserve">ност да буџетска средства у 2025. години буду </w:t>
      </w:r>
      <w:r w:rsidRPr="005747CE">
        <w:rPr>
          <w:rFonts w:ascii="Times New Roman" w:eastAsia="Times New Roman" w:hAnsi="Times New Roman" w:cs="Times New Roman"/>
          <w:sz w:val="24"/>
          <w:szCs w:val="24"/>
          <w:lang w:val="en-US"/>
        </w:rPr>
        <w:t>недовољн</w:t>
      </w:r>
      <w:r w:rsidRPr="005747CE">
        <w:rPr>
          <w:rFonts w:ascii="Times New Roman" w:eastAsia="Times New Roman" w:hAnsi="Times New Roman" w:cs="Times New Roman"/>
          <w:sz w:val="24"/>
          <w:szCs w:val="24"/>
        </w:rPr>
        <w:t xml:space="preserve">а, а што би могло </w:t>
      </w:r>
      <w:r w:rsidRPr="005747CE">
        <w:rPr>
          <w:rFonts w:ascii="Times New Roman" w:eastAsia="Times New Roman" w:hAnsi="Times New Roman" w:cs="Times New Roman"/>
          <w:sz w:val="24"/>
          <w:szCs w:val="24"/>
          <w:lang w:val="en-US"/>
        </w:rPr>
        <w:t>утицати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на</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обим</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динамику</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реализације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пројеката</w:t>
      </w:r>
      <w:r w:rsidRPr="005747CE">
        <w:rPr>
          <w:rFonts w:ascii="Times New Roman" w:eastAsia="Times New Roman" w:hAnsi="Times New Roman" w:cs="Times New Roman"/>
          <w:sz w:val="24"/>
          <w:szCs w:val="24"/>
        </w:rPr>
        <w:t xml:space="preserve">. </w:t>
      </w:r>
    </w:p>
    <w:p w:rsidR="00E44B74" w:rsidRPr="005747CE" w:rsidRDefault="00E44B74" w:rsidP="00E44B74">
      <w:pPr>
        <w:spacing w:after="120" w:line="240" w:lineRule="auto"/>
        <w:jc w:val="both"/>
        <w:rPr>
          <w:rFonts w:ascii="Times New Roman" w:eastAsia="Times New Roman" w:hAnsi="Times New Roman" w:cs="Times New Roman"/>
          <w:sz w:val="24"/>
          <w:szCs w:val="24"/>
        </w:rPr>
      </w:pPr>
      <w:r w:rsidRPr="005747CE">
        <w:rPr>
          <w:rFonts w:ascii="Times New Roman" w:eastAsia="Times New Roman" w:hAnsi="Times New Roman" w:cs="Times New Roman"/>
          <w:sz w:val="24"/>
          <w:szCs w:val="24"/>
          <w:lang w:val="en-US"/>
        </w:rPr>
        <w:t>Други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ризик</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је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повезан</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са</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пром</w:t>
      </w:r>
      <w:r w:rsidRPr="005747CE">
        <w:rPr>
          <w:rFonts w:ascii="Times New Roman" w:eastAsia="Times New Roman" w:hAnsi="Times New Roman" w:cs="Times New Roman"/>
          <w:sz w:val="24"/>
          <w:szCs w:val="24"/>
        </w:rPr>
        <w:t>ј</w:t>
      </w:r>
      <w:r w:rsidRPr="005747CE">
        <w:rPr>
          <w:rFonts w:ascii="Times New Roman" w:eastAsia="Times New Roman" w:hAnsi="Times New Roman" w:cs="Times New Roman"/>
          <w:sz w:val="24"/>
          <w:szCs w:val="24"/>
          <w:lang w:val="en-US"/>
        </w:rPr>
        <w:t>енама</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законодавном</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оквиру</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или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другим</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регулаторним</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оквирима</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који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би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могли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изазвати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застоје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спровођењу</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одређених</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активности</w:t>
      </w:r>
      <w:r w:rsidRPr="005747CE">
        <w:rPr>
          <w:rFonts w:ascii="Times New Roman" w:eastAsia="Times New Roman" w:hAnsi="Times New Roman" w:cs="Times New Roman"/>
          <w:sz w:val="24"/>
          <w:szCs w:val="24"/>
        </w:rPr>
        <w:t xml:space="preserve">. </w:t>
      </w:r>
    </w:p>
    <w:p w:rsidR="00E44B74" w:rsidRPr="005747CE" w:rsidRDefault="00E44B74" w:rsidP="00E44B74">
      <w:pPr>
        <w:spacing w:after="120" w:line="240" w:lineRule="auto"/>
        <w:jc w:val="both"/>
        <w:rPr>
          <w:rFonts w:ascii="Times New Roman" w:eastAsia="Times New Roman" w:hAnsi="Times New Roman" w:cs="Times New Roman"/>
          <w:sz w:val="24"/>
          <w:szCs w:val="24"/>
        </w:rPr>
      </w:pPr>
      <w:r w:rsidRPr="005747CE">
        <w:rPr>
          <w:rFonts w:ascii="Times New Roman" w:eastAsia="Times New Roman" w:hAnsi="Times New Roman" w:cs="Times New Roman"/>
          <w:sz w:val="24"/>
          <w:szCs w:val="24"/>
          <w:lang w:val="en-US"/>
        </w:rPr>
        <w:t>Трећи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ризик</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је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могућност</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недостатка</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кадровских</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ресурса</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нарочито</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стручним</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секторима</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што</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би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могло</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утицати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на</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ефикасност</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имплементације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пројеката</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Поред</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тога</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непредвидиве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економске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или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политичке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пром</w:t>
      </w:r>
      <w:r w:rsidRPr="005747CE">
        <w:rPr>
          <w:rFonts w:ascii="Times New Roman" w:eastAsia="Times New Roman" w:hAnsi="Times New Roman" w:cs="Times New Roman"/>
          <w:sz w:val="24"/>
          <w:szCs w:val="24"/>
        </w:rPr>
        <w:t>ј</w:t>
      </w:r>
      <w:r w:rsidRPr="005747CE">
        <w:rPr>
          <w:rFonts w:ascii="Times New Roman" w:eastAsia="Times New Roman" w:hAnsi="Times New Roman" w:cs="Times New Roman"/>
          <w:sz w:val="24"/>
          <w:szCs w:val="24"/>
          <w:lang w:val="en-US"/>
        </w:rPr>
        <w:t>ене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такође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могу</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створити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додатне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изазове</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у</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реализацији</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планираних</w:t>
      </w:r>
      <w:r w:rsidRPr="005747CE">
        <w:rPr>
          <w:rFonts w:ascii="Times New Roman" w:eastAsia="Times New Roman" w:hAnsi="Times New Roman" w:cs="Times New Roman"/>
          <w:sz w:val="24"/>
          <w:szCs w:val="24"/>
        </w:rPr>
        <w:t xml:space="preserve"> </w:t>
      </w:r>
      <w:r w:rsidRPr="005747CE">
        <w:rPr>
          <w:rFonts w:ascii="Times New Roman" w:eastAsia="Times New Roman" w:hAnsi="Times New Roman" w:cs="Times New Roman"/>
          <w:sz w:val="24"/>
          <w:szCs w:val="24"/>
          <w:lang w:val="en-US"/>
        </w:rPr>
        <w:t>активности</w:t>
      </w:r>
      <w:r w:rsidRPr="005747CE">
        <w:rPr>
          <w:rFonts w:ascii="Times New Roman" w:eastAsia="Times New Roman" w:hAnsi="Times New Roman" w:cs="Times New Roman"/>
          <w:sz w:val="24"/>
          <w:szCs w:val="24"/>
        </w:rPr>
        <w:t>.</w:t>
      </w: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pPr>
    </w:p>
    <w:p w:rsidR="00E44B74" w:rsidRDefault="00E44B74" w:rsidP="00735BA9">
      <w:pPr>
        <w:spacing w:after="0" w:line="240" w:lineRule="auto"/>
        <w:jc w:val="both"/>
        <w:rPr>
          <w:rFonts w:ascii="Times New Roman" w:eastAsia="Times New Roman" w:hAnsi="Times New Roman" w:cs="Times New Roman"/>
          <w:color w:val="000000"/>
          <w:sz w:val="24"/>
          <w:szCs w:val="24"/>
          <w:lang w:eastAsia="hr-HR"/>
        </w:rPr>
        <w:sectPr w:rsidR="00E44B74" w:rsidSect="00E44B74">
          <w:pgSz w:w="11906" w:h="16838"/>
          <w:pgMar w:top="864" w:right="1138" w:bottom="864" w:left="1138" w:header="706" w:footer="706" w:gutter="0"/>
          <w:cols w:space="708"/>
          <w:docGrid w:linePitch="360"/>
        </w:sectPr>
      </w:pPr>
    </w:p>
    <w:p w:rsidR="00E44B74" w:rsidRPr="00AC6800" w:rsidRDefault="00E44B74" w:rsidP="00E44B74">
      <w:pPr>
        <w:spacing w:before="120" w:after="120" w:line="240" w:lineRule="auto"/>
        <w:rPr>
          <w:rFonts w:ascii="Calibri" w:hAnsi="Calibri" w:cs="Calibri"/>
          <w:b/>
          <w:color w:val="000000" w:themeColor="text1"/>
          <w:sz w:val="24"/>
          <w:szCs w:val="28"/>
        </w:rPr>
      </w:pPr>
      <w:r w:rsidRPr="00AC6800">
        <w:rPr>
          <w:rFonts w:ascii="Calibri" w:hAnsi="Calibri" w:cs="Calibri"/>
          <w:b/>
          <w:color w:val="000000" w:themeColor="text1"/>
          <w:sz w:val="24"/>
          <w:szCs w:val="28"/>
        </w:rPr>
        <w:lastRenderedPageBreak/>
        <w:t>А.</w:t>
      </w:r>
    </w:p>
    <w:tbl>
      <w:tblPr>
        <w:tblpPr w:leftFromText="180" w:rightFromText="180" w:vertAnchor="text"/>
        <w:tblW w:w="5000" w:type="pct"/>
        <w:tblCellMar>
          <w:left w:w="0" w:type="dxa"/>
          <w:right w:w="0" w:type="dxa"/>
        </w:tblCellMar>
        <w:tblLook w:val="04A0"/>
      </w:tblPr>
      <w:tblGrid>
        <w:gridCol w:w="11822"/>
        <w:gridCol w:w="1673"/>
        <w:gridCol w:w="1733"/>
      </w:tblGrid>
      <w:tr w:rsidR="00E44B74" w:rsidRPr="00AC6800" w:rsidTr="009C7235">
        <w:trPr>
          <w:trHeight w:val="20"/>
        </w:trPr>
        <w:tc>
          <w:tcPr>
            <w:tcW w:w="3901"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hideMark/>
          </w:tcPr>
          <w:p w:rsidR="00E44B74" w:rsidRPr="003D7EE3" w:rsidRDefault="00E44B74" w:rsidP="009C7235">
            <w:pPr>
              <w:spacing w:after="0" w:line="240" w:lineRule="auto"/>
              <w:jc w:val="center"/>
              <w:rPr>
                <w:rFonts w:ascii="Times New Roman" w:hAnsi="Times New Roman" w:cs="Times New Roman"/>
                <w:bCs/>
                <w:szCs w:val="17"/>
                <w:vertAlign w:val="superscript"/>
              </w:rPr>
            </w:pPr>
            <w:r w:rsidRPr="003D7EE3">
              <w:rPr>
                <w:rFonts w:ascii="Times New Roman" w:hAnsi="Times New Roman" w:cs="Times New Roman"/>
                <w:b/>
                <w:bCs/>
                <w:szCs w:val="17"/>
              </w:rPr>
              <w:t>Мисија града Бијељина</w:t>
            </w:r>
          </w:p>
        </w:tc>
        <w:tc>
          <w:tcPr>
            <w:tcW w:w="1099"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rsidR="00E44B74" w:rsidRPr="003D7EE3" w:rsidRDefault="00E44B74" w:rsidP="009C7235">
            <w:pPr>
              <w:spacing w:after="0" w:line="240" w:lineRule="auto"/>
              <w:jc w:val="center"/>
              <w:rPr>
                <w:rFonts w:ascii="Times New Roman" w:hAnsi="Times New Roman" w:cs="Times New Roman"/>
                <w:color w:val="000000" w:themeColor="text1"/>
                <w:szCs w:val="17"/>
              </w:rPr>
            </w:pPr>
            <w:r w:rsidRPr="003D7EE3">
              <w:rPr>
                <w:rFonts w:ascii="Times New Roman" w:hAnsi="Times New Roman" w:cs="Times New Roman"/>
                <w:b/>
                <w:bCs/>
                <w:color w:val="000000" w:themeColor="text1"/>
                <w:szCs w:val="17"/>
              </w:rPr>
              <w:t xml:space="preserve">Извори и износи планираних финансијских средстава </w:t>
            </w:r>
            <w:r w:rsidRPr="003D7EE3">
              <w:rPr>
                <w:rFonts w:ascii="Times New Roman" w:hAnsi="Times New Roman" w:cs="Times New Roman"/>
                <w:b/>
                <w:bCs/>
                <w:szCs w:val="17"/>
              </w:rPr>
              <w:t xml:space="preserve">у </w:t>
            </w:r>
            <w:r w:rsidRPr="003D7EE3">
              <w:rPr>
                <w:rFonts w:ascii="Times New Roman" w:hAnsi="Times New Roman" w:cs="Times New Roman"/>
                <w:b/>
                <w:bCs/>
                <w:color w:val="000000" w:themeColor="text1"/>
                <w:szCs w:val="17"/>
              </w:rPr>
              <w:t>КМ</w:t>
            </w:r>
          </w:p>
        </w:tc>
      </w:tr>
      <w:tr w:rsidR="00E44B74" w:rsidRPr="00AC6800" w:rsidTr="009C7235">
        <w:trPr>
          <w:trHeight w:val="20"/>
        </w:trPr>
        <w:tc>
          <w:tcPr>
            <w:tcW w:w="3901" w:type="pct"/>
            <w:vMerge/>
            <w:tcBorders>
              <w:left w:val="single" w:sz="8" w:space="0" w:color="auto"/>
              <w:bottom w:val="single" w:sz="4" w:space="0" w:color="auto"/>
              <w:right w:val="single" w:sz="4" w:space="0" w:color="auto"/>
            </w:tcBorders>
            <w:vAlign w:val="center"/>
            <w:hideMark/>
          </w:tcPr>
          <w:p w:rsidR="00E44B74" w:rsidRPr="003D7EE3" w:rsidRDefault="00E44B74" w:rsidP="009C7235">
            <w:pPr>
              <w:spacing w:after="0" w:line="240" w:lineRule="auto"/>
              <w:rPr>
                <w:rFonts w:ascii="Times New Roman" w:hAnsi="Times New Roman" w:cs="Times New Roman"/>
                <w:color w:val="000000" w:themeColor="text1"/>
                <w:sz w:val="17"/>
                <w:szCs w:val="17"/>
              </w:rPr>
            </w:pPr>
          </w:p>
        </w:tc>
        <w:tc>
          <w:tcPr>
            <w:tcW w:w="511" w:type="pct"/>
            <w:tcBorders>
              <w:top w:val="single" w:sz="4" w:space="0" w:color="auto"/>
              <w:left w:val="single" w:sz="4" w:space="0" w:color="auto"/>
              <w:bottom w:val="single" w:sz="4" w:space="0" w:color="auto"/>
              <w:right w:val="single" w:sz="4" w:space="0" w:color="auto"/>
            </w:tcBorders>
            <w:shd w:val="clear" w:color="auto" w:fill="D0CECE"/>
            <w:vAlign w:val="center"/>
          </w:tcPr>
          <w:p w:rsidR="00E44B74" w:rsidRPr="003D7EE3" w:rsidRDefault="00E44B74" w:rsidP="009C7235">
            <w:pPr>
              <w:spacing w:after="0" w:line="240" w:lineRule="auto"/>
              <w:jc w:val="center"/>
              <w:rPr>
                <w:rFonts w:ascii="Times New Roman" w:hAnsi="Times New Roman" w:cs="Times New Roman"/>
                <w:color w:val="000000" w:themeColor="text1"/>
                <w:szCs w:val="17"/>
              </w:rPr>
            </w:pPr>
            <w:r w:rsidRPr="003D7EE3">
              <w:rPr>
                <w:rFonts w:ascii="Times New Roman" w:hAnsi="Times New Roman" w:cs="Times New Roman"/>
                <w:bCs/>
                <w:color w:val="000000" w:themeColor="text1"/>
                <w:szCs w:val="17"/>
              </w:rPr>
              <w:t>Извори</w:t>
            </w:r>
          </w:p>
        </w:tc>
        <w:tc>
          <w:tcPr>
            <w:tcW w:w="587"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E44B74" w:rsidRPr="003D7EE3" w:rsidRDefault="00E44B74" w:rsidP="009C7235">
            <w:pPr>
              <w:spacing w:after="0" w:line="240" w:lineRule="auto"/>
              <w:jc w:val="center"/>
              <w:rPr>
                <w:rFonts w:ascii="Times New Roman" w:hAnsi="Times New Roman" w:cs="Times New Roman"/>
                <w:color w:val="000000" w:themeColor="text1"/>
                <w:szCs w:val="17"/>
                <w:lang w:val="bs-Cyrl-BA"/>
              </w:rPr>
            </w:pPr>
            <w:r w:rsidRPr="003D7EE3">
              <w:rPr>
                <w:rFonts w:ascii="Times New Roman" w:hAnsi="Times New Roman" w:cs="Times New Roman"/>
                <w:color w:val="000000" w:themeColor="text1"/>
                <w:szCs w:val="17"/>
                <w:lang w:val="bs-Cyrl-BA"/>
              </w:rPr>
              <w:t>Износ</w:t>
            </w:r>
          </w:p>
        </w:tc>
      </w:tr>
      <w:tr w:rsidR="00E44B74" w:rsidRPr="00AC6800" w:rsidTr="009C7235">
        <w:trPr>
          <w:trHeight w:val="237"/>
        </w:trPr>
        <w:tc>
          <w:tcPr>
            <w:tcW w:w="3901"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jc w:val="center"/>
              <w:rPr>
                <w:rFonts w:ascii="Times New Roman" w:hAnsi="Times New Roman" w:cs="Times New Roman"/>
                <w:color w:val="000000" w:themeColor="text1"/>
                <w:szCs w:val="17"/>
                <w:lang w:val="sr-Latn-BA"/>
              </w:rPr>
            </w:pPr>
            <w:r w:rsidRPr="003D7EE3">
              <w:rPr>
                <w:rFonts w:ascii="Times New Roman" w:hAnsi="Times New Roman" w:cs="Times New Roman"/>
                <w:b/>
                <w:bCs/>
                <w:color w:val="000000" w:themeColor="text1"/>
                <w:lang w:eastAsia="hr-HR"/>
              </w:rPr>
              <w:t>Унаприједити квалитет живота и осигурати останак становништва побољшањем демографске структуре</w:t>
            </w:r>
            <w:r w:rsidRPr="003D7EE3">
              <w:rPr>
                <w:rFonts w:ascii="Times New Roman" w:hAnsi="Times New Roman" w:cs="Times New Roman"/>
                <w:b/>
                <w:bCs/>
                <w:color w:val="000000" w:themeColor="text1"/>
                <w:lang w:val="bs-Latn-BA" w:eastAsia="hr-HR"/>
              </w:rPr>
              <w:t>, паметни</w:t>
            </w:r>
            <w:r w:rsidRPr="003D7EE3">
              <w:rPr>
                <w:rFonts w:ascii="Times New Roman" w:hAnsi="Times New Roman" w:cs="Times New Roman"/>
                <w:b/>
                <w:bCs/>
                <w:color w:val="000000" w:themeColor="text1"/>
                <w:lang w:val="sr-Cyrl-BA" w:eastAsia="hr-HR"/>
              </w:rPr>
              <w:t>м</w:t>
            </w:r>
            <w:r w:rsidRPr="003D7EE3">
              <w:rPr>
                <w:rFonts w:ascii="Times New Roman" w:hAnsi="Times New Roman" w:cs="Times New Roman"/>
                <w:b/>
                <w:bCs/>
                <w:color w:val="000000" w:themeColor="text1"/>
                <w:lang w:val="bs-Latn-BA" w:eastAsia="hr-HR"/>
              </w:rPr>
              <w:t xml:space="preserve"> раст</w:t>
            </w:r>
            <w:r w:rsidRPr="003D7EE3">
              <w:rPr>
                <w:rFonts w:ascii="Times New Roman" w:hAnsi="Times New Roman" w:cs="Times New Roman"/>
                <w:b/>
                <w:bCs/>
                <w:color w:val="000000" w:themeColor="text1"/>
                <w:lang w:val="sr-Cyrl-BA" w:eastAsia="hr-HR"/>
              </w:rPr>
              <w:t>ом</w:t>
            </w:r>
            <w:r w:rsidRPr="003D7EE3">
              <w:rPr>
                <w:rFonts w:ascii="Times New Roman" w:hAnsi="Times New Roman" w:cs="Times New Roman"/>
                <w:b/>
                <w:bCs/>
                <w:color w:val="000000" w:themeColor="text1"/>
                <w:lang w:val="bs-Latn-BA" w:eastAsia="hr-HR"/>
              </w:rPr>
              <w:t xml:space="preserve"> локалне економије и интегрисани</w:t>
            </w:r>
            <w:r w:rsidRPr="003D7EE3">
              <w:rPr>
                <w:rFonts w:ascii="Times New Roman" w:hAnsi="Times New Roman" w:cs="Times New Roman"/>
                <w:b/>
                <w:bCs/>
                <w:color w:val="000000" w:themeColor="text1"/>
                <w:lang w:val="sr-Cyrl-BA" w:eastAsia="hr-HR"/>
              </w:rPr>
              <w:t>м</w:t>
            </w:r>
            <w:r w:rsidRPr="003D7EE3">
              <w:rPr>
                <w:rFonts w:ascii="Times New Roman" w:hAnsi="Times New Roman" w:cs="Times New Roman"/>
                <w:b/>
                <w:bCs/>
                <w:color w:val="000000" w:themeColor="text1"/>
                <w:lang w:val="bs-Latn-BA" w:eastAsia="hr-HR"/>
              </w:rPr>
              <w:t xml:space="preserve"> приступ</w:t>
            </w:r>
            <w:r w:rsidRPr="003D7EE3">
              <w:rPr>
                <w:rFonts w:ascii="Times New Roman" w:hAnsi="Times New Roman" w:cs="Times New Roman"/>
                <w:b/>
                <w:bCs/>
                <w:color w:val="000000" w:themeColor="text1"/>
                <w:lang w:val="sr-Cyrl-BA" w:eastAsia="hr-HR"/>
              </w:rPr>
              <w:t>ом</w:t>
            </w:r>
            <w:r w:rsidRPr="003D7EE3">
              <w:rPr>
                <w:rFonts w:ascii="Times New Roman" w:hAnsi="Times New Roman" w:cs="Times New Roman"/>
                <w:b/>
                <w:bCs/>
                <w:color w:val="000000" w:themeColor="text1"/>
                <w:lang w:val="bs-Latn-BA" w:eastAsia="hr-HR"/>
              </w:rPr>
              <w:t xml:space="preserve"> заштити животне средине</w:t>
            </w:r>
            <w:r w:rsidRPr="003D7EE3">
              <w:rPr>
                <w:rFonts w:ascii="Times New Roman" w:hAnsi="Times New Roman" w:cs="Times New Roman"/>
                <w:b/>
                <w:bCs/>
                <w:color w:val="000000" w:themeColor="text1"/>
                <w:lang w:val="sr-Cyrl-BA" w:eastAsia="hr-HR"/>
              </w:rPr>
              <w:t>, уз ефикасно управљање јавним ресурсима и услугама.</w:t>
            </w:r>
          </w:p>
        </w:tc>
        <w:tc>
          <w:tcPr>
            <w:tcW w:w="511" w:type="pct"/>
            <w:tcBorders>
              <w:top w:val="single" w:sz="4" w:space="0" w:color="auto"/>
              <w:left w:val="single" w:sz="4" w:space="0" w:color="auto"/>
              <w:bottom w:val="single" w:sz="4" w:space="0" w:color="auto"/>
              <w:right w:val="single" w:sz="4" w:space="0" w:color="auto"/>
            </w:tcBorders>
            <w:vAlign w:val="center"/>
          </w:tcPr>
          <w:p w:rsidR="00E44B74" w:rsidRPr="003D7EE3" w:rsidRDefault="00E44B74" w:rsidP="009C7235">
            <w:pPr>
              <w:spacing w:after="0" w:line="240" w:lineRule="auto"/>
              <w:ind w:left="72"/>
              <w:rPr>
                <w:rFonts w:ascii="Times New Roman" w:eastAsia="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Буџет</w:t>
            </w:r>
          </w:p>
        </w:tc>
        <w:tc>
          <w:tcPr>
            <w:tcW w:w="587"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szCs w:val="17"/>
              </w:rPr>
            </w:pPr>
            <w:r w:rsidRPr="005747CE">
              <w:rPr>
                <w:rFonts w:ascii="Times New Roman" w:hAnsi="Times New Roman" w:cs="Times New Roman"/>
                <w:color w:val="000000" w:themeColor="text1"/>
                <w:szCs w:val="17"/>
                <w:lang w:val="bs-Cyrl-BA"/>
              </w:rPr>
              <w:t>7.225.000</w:t>
            </w:r>
          </w:p>
        </w:tc>
      </w:tr>
      <w:tr w:rsidR="00E44B74" w:rsidRPr="00AC6800" w:rsidTr="009C7235">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center"/>
              <w:rPr>
                <w:rFonts w:ascii="Times New Roman" w:hAnsi="Times New Roman" w:cs="Times New Roman"/>
                <w:color w:val="000000" w:themeColor="text1"/>
                <w:sz w:val="17"/>
                <w:szCs w:val="17"/>
              </w:rPr>
            </w:pPr>
          </w:p>
        </w:tc>
        <w:tc>
          <w:tcPr>
            <w:tcW w:w="511" w:type="pct"/>
            <w:tcBorders>
              <w:top w:val="single" w:sz="4" w:space="0" w:color="auto"/>
              <w:left w:val="single" w:sz="4" w:space="0" w:color="auto"/>
              <w:bottom w:val="single" w:sz="4" w:space="0" w:color="auto"/>
              <w:right w:val="single" w:sz="4" w:space="0" w:color="auto"/>
            </w:tcBorders>
            <w:vAlign w:val="center"/>
          </w:tcPr>
          <w:p w:rsidR="00E44B74" w:rsidRPr="003D7EE3" w:rsidRDefault="00E44B74" w:rsidP="009C7235">
            <w:pPr>
              <w:spacing w:after="0" w:line="240" w:lineRule="auto"/>
              <w:ind w:left="72"/>
              <w:rPr>
                <w:rFonts w:ascii="Times New Roman" w:eastAsia="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Кредит</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szCs w:val="17"/>
                <w:lang w:val="bs-Cyrl-BA"/>
              </w:rPr>
            </w:pPr>
            <w:r w:rsidRPr="003D7EE3">
              <w:rPr>
                <w:rFonts w:ascii="Times New Roman" w:hAnsi="Times New Roman" w:cs="Times New Roman"/>
                <w:color w:val="000000" w:themeColor="text1"/>
                <w:szCs w:val="17"/>
                <w:lang w:val="bs-Cyrl-BA"/>
              </w:rPr>
              <w:t>10.981.808</w:t>
            </w:r>
          </w:p>
        </w:tc>
      </w:tr>
      <w:tr w:rsidR="00E44B74" w:rsidRPr="00AC6800" w:rsidTr="009C7235">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center"/>
              <w:rPr>
                <w:rFonts w:ascii="Times New Roman" w:hAnsi="Times New Roman" w:cs="Times New Roman"/>
                <w:color w:val="000000" w:themeColor="text1"/>
                <w:sz w:val="17"/>
                <w:szCs w:val="17"/>
              </w:rPr>
            </w:pPr>
          </w:p>
        </w:tc>
        <w:tc>
          <w:tcPr>
            <w:tcW w:w="511" w:type="pct"/>
            <w:tcBorders>
              <w:top w:val="single" w:sz="4" w:space="0" w:color="auto"/>
              <w:left w:val="single" w:sz="4" w:space="0" w:color="auto"/>
              <w:bottom w:val="single" w:sz="4" w:space="0" w:color="auto"/>
              <w:right w:val="single" w:sz="4" w:space="0" w:color="auto"/>
            </w:tcBorders>
          </w:tcPr>
          <w:p w:rsidR="00E44B74" w:rsidRPr="003D7EE3" w:rsidRDefault="00E44B74" w:rsidP="009C7235">
            <w:pPr>
              <w:spacing w:after="0" w:line="240" w:lineRule="auto"/>
              <w:ind w:left="72"/>
              <w:rPr>
                <w:rFonts w:ascii="Times New Roman" w:eastAsia="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Донације/Грант</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szCs w:val="17"/>
                <w:lang w:val="bs-Cyrl-BA"/>
              </w:rPr>
            </w:pPr>
            <w:r w:rsidRPr="003D7EE3">
              <w:rPr>
                <w:rFonts w:ascii="Times New Roman" w:hAnsi="Times New Roman" w:cs="Times New Roman"/>
                <w:color w:val="000000" w:themeColor="text1"/>
                <w:szCs w:val="17"/>
                <w:lang w:val="bs-Cyrl-BA"/>
              </w:rPr>
              <w:t>0,00</w:t>
            </w:r>
          </w:p>
        </w:tc>
      </w:tr>
      <w:tr w:rsidR="00E44B74" w:rsidRPr="00AC6800" w:rsidTr="009C7235">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center"/>
              <w:rPr>
                <w:rFonts w:ascii="Times New Roman" w:hAnsi="Times New Roman" w:cs="Times New Roman"/>
                <w:color w:val="000000" w:themeColor="text1"/>
                <w:sz w:val="17"/>
                <w:szCs w:val="17"/>
              </w:rPr>
            </w:pPr>
          </w:p>
        </w:tc>
        <w:tc>
          <w:tcPr>
            <w:tcW w:w="511" w:type="pct"/>
            <w:tcBorders>
              <w:top w:val="single" w:sz="4" w:space="0" w:color="auto"/>
              <w:left w:val="single" w:sz="4" w:space="0" w:color="auto"/>
              <w:bottom w:val="single" w:sz="4" w:space="0" w:color="auto"/>
              <w:right w:val="single" w:sz="4" w:space="0" w:color="auto"/>
            </w:tcBorders>
          </w:tcPr>
          <w:p w:rsidR="00E44B74" w:rsidRPr="003D7EE3" w:rsidRDefault="00E44B74" w:rsidP="009C7235">
            <w:pPr>
              <w:spacing w:after="0" w:line="240" w:lineRule="auto"/>
              <w:ind w:left="72"/>
              <w:rPr>
                <w:rFonts w:ascii="Times New Roman" w:eastAsia="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 xml:space="preserve">Остало </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szCs w:val="17"/>
                <w:lang w:val="bs-Cyrl-BA"/>
              </w:rPr>
            </w:pPr>
            <w:r w:rsidRPr="003D7EE3">
              <w:rPr>
                <w:rFonts w:ascii="Times New Roman" w:hAnsi="Times New Roman" w:cs="Times New Roman"/>
                <w:color w:val="000000" w:themeColor="text1"/>
                <w:szCs w:val="17"/>
                <w:lang w:val="bs-Cyrl-BA"/>
              </w:rPr>
              <w:t>30.000,00</w:t>
            </w:r>
          </w:p>
        </w:tc>
      </w:tr>
      <w:tr w:rsidR="00E44B74" w:rsidRPr="00AC6800" w:rsidTr="009C7235">
        <w:trPr>
          <w:trHeight w:val="237"/>
        </w:trPr>
        <w:tc>
          <w:tcPr>
            <w:tcW w:w="3901"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center"/>
              <w:rPr>
                <w:rFonts w:ascii="Times New Roman" w:hAnsi="Times New Roman" w:cs="Times New Roman"/>
                <w:color w:val="000000" w:themeColor="text1"/>
                <w:sz w:val="17"/>
                <w:szCs w:val="17"/>
              </w:rPr>
            </w:pPr>
          </w:p>
        </w:tc>
        <w:tc>
          <w:tcPr>
            <w:tcW w:w="5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44B74" w:rsidRPr="003D7EE3" w:rsidRDefault="00E44B74" w:rsidP="009C7235">
            <w:pPr>
              <w:spacing w:after="0" w:line="240" w:lineRule="auto"/>
              <w:ind w:left="72"/>
              <w:rPr>
                <w:rFonts w:ascii="Times New Roman" w:hAnsi="Times New Roman" w:cs="Times New Roman"/>
                <w:color w:val="000000" w:themeColor="text1"/>
                <w:sz w:val="17"/>
                <w:szCs w:val="17"/>
              </w:rPr>
            </w:pPr>
            <w:r w:rsidRPr="003D7EE3">
              <w:rPr>
                <w:rFonts w:ascii="Times New Roman" w:hAnsi="Times New Roman" w:cs="Times New Roman"/>
                <w:b/>
                <w:bCs/>
                <w:color w:val="000000" w:themeColor="text1"/>
                <w:szCs w:val="17"/>
              </w:rPr>
              <w:t>Укупно</w:t>
            </w:r>
          </w:p>
        </w:tc>
        <w:tc>
          <w:tcPr>
            <w:tcW w:w="5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szCs w:val="17"/>
                <w:lang w:val="bs-Cyrl-BA"/>
              </w:rPr>
            </w:pPr>
            <w:r w:rsidRPr="005747CE">
              <w:rPr>
                <w:rFonts w:ascii="Times New Roman" w:hAnsi="Times New Roman" w:cs="Times New Roman"/>
                <w:color w:val="000000" w:themeColor="text1"/>
                <w:szCs w:val="17"/>
                <w:lang w:val="bs-Cyrl-BA"/>
              </w:rPr>
              <w:t>18.236.808</w:t>
            </w:r>
          </w:p>
          <w:p w:rsidR="00E44B74" w:rsidRPr="003D7EE3" w:rsidRDefault="00E44B74" w:rsidP="009C7235">
            <w:pPr>
              <w:spacing w:after="0" w:line="240" w:lineRule="auto"/>
              <w:jc w:val="right"/>
              <w:rPr>
                <w:rFonts w:ascii="Times New Roman" w:hAnsi="Times New Roman" w:cs="Times New Roman"/>
                <w:color w:val="000000" w:themeColor="text1"/>
                <w:sz w:val="17"/>
                <w:szCs w:val="17"/>
              </w:rPr>
            </w:pPr>
          </w:p>
        </w:tc>
      </w:tr>
    </w:tbl>
    <w:p w:rsidR="00E44B74" w:rsidRPr="00AC6800" w:rsidRDefault="00E44B74" w:rsidP="00E44B74">
      <w:pPr>
        <w:spacing w:after="0" w:line="240" w:lineRule="auto"/>
        <w:jc w:val="both"/>
        <w:rPr>
          <w:rFonts w:eastAsia="Times New Roman" w:cstheme="minorHAnsi"/>
          <w:color w:val="000000"/>
          <w:sz w:val="20"/>
          <w:szCs w:val="20"/>
          <w:lang w:val="bs-Latn-BA" w:eastAsia="hr-HR"/>
        </w:rPr>
      </w:pPr>
      <w:r w:rsidRPr="00AC6800">
        <w:rPr>
          <w:rFonts w:eastAsia="Times New Roman" w:cstheme="minorHAnsi"/>
          <w:b/>
          <w:bCs/>
          <w:color w:val="000000"/>
          <w:sz w:val="20"/>
          <w:szCs w:val="20"/>
          <w:lang w:val="bs-Cyrl-BA" w:eastAsia="hr-HR"/>
        </w:rPr>
        <w:t>Напомена:</w:t>
      </w:r>
      <w:r w:rsidRPr="00AC6800">
        <w:rPr>
          <w:rFonts w:eastAsia="Times New Roman" w:cstheme="minorHAnsi"/>
          <w:b/>
          <w:bCs/>
          <w:color w:val="000000"/>
          <w:sz w:val="20"/>
          <w:szCs w:val="20"/>
          <w:lang w:val="sr-Latn-BA" w:eastAsia="hr-HR"/>
        </w:rPr>
        <w:t xml:space="preserve"> </w:t>
      </w:r>
      <w:r w:rsidRPr="00AC6800">
        <w:rPr>
          <w:rFonts w:eastAsia="Times New Roman" w:cstheme="minorHAnsi"/>
          <w:color w:val="000000"/>
          <w:sz w:val="20"/>
          <w:szCs w:val="20"/>
          <w:lang w:val="bs-Cyrl-BA" w:eastAsia="hr-HR"/>
        </w:rPr>
        <w:t xml:space="preserve">Унијети сажети опис мисије ЈЛС </w:t>
      </w:r>
      <w:r w:rsidRPr="00AC6800">
        <w:rPr>
          <w:rFonts w:cstheme="minorHAnsi"/>
          <w:color w:val="000000" w:themeColor="text1"/>
          <w:sz w:val="20"/>
          <w:szCs w:val="20"/>
        </w:rPr>
        <w:t xml:space="preserve">која се утврђује на основу стратешких циљева и приоритета из стратешких докумената, те надлежности </w:t>
      </w:r>
      <w:r w:rsidRPr="00AC6800">
        <w:rPr>
          <w:rFonts w:eastAsia="Times New Roman" w:cstheme="minorHAnsi"/>
          <w:color w:val="000000"/>
          <w:sz w:val="20"/>
          <w:szCs w:val="20"/>
          <w:lang w:val="bs-Cyrl-BA" w:eastAsia="hr-HR"/>
        </w:rPr>
        <w:t>ЈЛС</w:t>
      </w:r>
      <w:r w:rsidRPr="00AC6800">
        <w:rPr>
          <w:rFonts w:eastAsia="Times New Roman" w:cstheme="minorHAnsi"/>
          <w:color w:val="000000"/>
          <w:sz w:val="20"/>
          <w:szCs w:val="20"/>
          <w:lang w:val="bs-Latn-BA" w:eastAsia="hr-HR"/>
        </w:rPr>
        <w:t>.</w:t>
      </w:r>
    </w:p>
    <w:p w:rsidR="00E44B74" w:rsidRPr="00AC6800" w:rsidRDefault="00E44B74" w:rsidP="00E44B74">
      <w:pPr>
        <w:spacing w:after="0" w:line="240" w:lineRule="auto"/>
        <w:jc w:val="both"/>
        <w:rPr>
          <w:rFonts w:ascii="Calibri" w:eastAsia="Times New Roman" w:hAnsi="Calibri" w:cs="Calibri"/>
          <w:color w:val="000000"/>
          <w:szCs w:val="24"/>
          <w:lang w:eastAsia="hr-HR"/>
        </w:rPr>
      </w:pPr>
    </w:p>
    <w:p w:rsidR="00E44B74" w:rsidRPr="00AC6800" w:rsidRDefault="00E44B74" w:rsidP="00E44B74">
      <w:pPr>
        <w:spacing w:after="120" w:line="240" w:lineRule="auto"/>
        <w:jc w:val="both"/>
        <w:rPr>
          <w:rFonts w:ascii="Calibri" w:hAnsi="Calibri" w:cs="Calibri"/>
          <w:b/>
          <w:color w:val="FF0000"/>
          <w:sz w:val="24"/>
          <w:szCs w:val="24"/>
        </w:rPr>
      </w:pPr>
      <w:r w:rsidRPr="00AC6800">
        <w:rPr>
          <w:rFonts w:ascii="Calibri" w:hAnsi="Calibri" w:cs="Calibri"/>
          <w:b/>
          <w:color w:val="000000" w:themeColor="text1"/>
          <w:sz w:val="24"/>
          <w:szCs w:val="24"/>
        </w:rPr>
        <w:t>Б.</w:t>
      </w:r>
    </w:p>
    <w:tbl>
      <w:tblPr>
        <w:tblpPr w:leftFromText="180" w:rightFromText="180" w:vertAnchor="text" w:tblpX="133"/>
        <w:tblW w:w="5040" w:type="pct"/>
        <w:tblCellMar>
          <w:left w:w="0" w:type="dxa"/>
          <w:right w:w="0" w:type="dxa"/>
        </w:tblCellMar>
        <w:tblLook w:val="04A0"/>
      </w:tblPr>
      <w:tblGrid>
        <w:gridCol w:w="2565"/>
        <w:gridCol w:w="19"/>
        <w:gridCol w:w="3142"/>
        <w:gridCol w:w="19"/>
        <w:gridCol w:w="2132"/>
        <w:gridCol w:w="19"/>
        <w:gridCol w:w="3003"/>
        <w:gridCol w:w="15"/>
        <w:gridCol w:w="2388"/>
        <w:gridCol w:w="12"/>
        <w:gridCol w:w="2135"/>
      </w:tblGrid>
      <w:tr w:rsidR="00E44B74" w:rsidRPr="00AC6800" w:rsidTr="009C7235">
        <w:trPr>
          <w:trHeight w:val="790"/>
        </w:trPr>
        <w:tc>
          <w:tcPr>
            <w:tcW w:w="836" w:type="pct"/>
            <w:gridSpan w:val="2"/>
            <w:tcBorders>
              <w:top w:val="single" w:sz="8" w:space="0" w:color="auto"/>
              <w:left w:val="single" w:sz="8"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E44B74" w:rsidRPr="003D7EE3" w:rsidRDefault="00E44B74" w:rsidP="009C7235">
            <w:pPr>
              <w:spacing w:after="0" w:line="240" w:lineRule="auto"/>
              <w:jc w:val="center"/>
              <w:rPr>
                <w:rFonts w:ascii="Times New Roman" w:hAnsi="Times New Roman" w:cs="Times New Roman"/>
                <w:szCs w:val="17"/>
              </w:rPr>
            </w:pPr>
            <w:r w:rsidRPr="003D7EE3">
              <w:rPr>
                <w:rFonts w:ascii="Times New Roman" w:hAnsi="Times New Roman" w:cs="Times New Roman"/>
                <w:b/>
                <w:bCs/>
                <w:szCs w:val="17"/>
              </w:rPr>
              <w:t>Мјера</w:t>
            </w:r>
          </w:p>
        </w:tc>
        <w:tc>
          <w:tcPr>
            <w:tcW w:w="1023" w:type="pct"/>
            <w:gridSpan w:val="2"/>
            <w:tcBorders>
              <w:top w:val="single" w:sz="8" w:space="0" w:color="auto"/>
              <w:left w:val="single" w:sz="8" w:space="0" w:color="auto"/>
              <w:bottom w:val="single" w:sz="4" w:space="0" w:color="auto"/>
              <w:right w:val="single" w:sz="8" w:space="0" w:color="auto"/>
            </w:tcBorders>
            <w:shd w:val="clear" w:color="auto" w:fill="D0CECE"/>
            <w:tcMar>
              <w:top w:w="0" w:type="dxa"/>
              <w:left w:w="108" w:type="dxa"/>
              <w:bottom w:w="0" w:type="dxa"/>
              <w:right w:w="108" w:type="dxa"/>
            </w:tcMar>
            <w:vAlign w:val="center"/>
          </w:tcPr>
          <w:p w:rsidR="00E44B74" w:rsidRPr="003D7EE3" w:rsidRDefault="00E44B74" w:rsidP="009C7235">
            <w:pPr>
              <w:rPr>
                <w:rFonts w:ascii="Times New Roman" w:hAnsi="Times New Roman" w:cs="Times New Roman"/>
                <w:b/>
                <w:bCs/>
                <w:szCs w:val="17"/>
              </w:rPr>
            </w:pPr>
          </w:p>
          <w:p w:rsidR="00E44B74" w:rsidRPr="003D7EE3" w:rsidRDefault="00E44B74" w:rsidP="009C7235">
            <w:pPr>
              <w:jc w:val="center"/>
              <w:rPr>
                <w:rFonts w:ascii="Times New Roman" w:hAnsi="Times New Roman" w:cs="Times New Roman"/>
                <w:b/>
                <w:bCs/>
                <w:szCs w:val="17"/>
              </w:rPr>
            </w:pPr>
            <w:r w:rsidRPr="003D7EE3">
              <w:rPr>
                <w:rFonts w:ascii="Times New Roman" w:hAnsi="Times New Roman" w:cs="Times New Roman"/>
                <w:b/>
                <w:bCs/>
                <w:szCs w:val="17"/>
              </w:rPr>
              <w:t>Стратешки документ, стратешки циљ и приоритет</w:t>
            </w:r>
          </w:p>
          <w:p w:rsidR="00E44B74" w:rsidRPr="003D7EE3" w:rsidRDefault="00E44B74" w:rsidP="009C7235">
            <w:pPr>
              <w:spacing w:after="0" w:line="240" w:lineRule="auto"/>
              <w:jc w:val="center"/>
              <w:rPr>
                <w:rFonts w:ascii="Times New Roman" w:hAnsi="Times New Roman" w:cs="Times New Roman"/>
                <w:szCs w:val="17"/>
              </w:rPr>
            </w:pPr>
          </w:p>
        </w:tc>
        <w:tc>
          <w:tcPr>
            <w:tcW w:w="696" w:type="pct"/>
            <w:gridSpan w:val="2"/>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E44B74" w:rsidRPr="003D7EE3" w:rsidRDefault="00E44B74" w:rsidP="009C7235">
            <w:pPr>
              <w:spacing w:after="0" w:line="240" w:lineRule="auto"/>
              <w:jc w:val="center"/>
              <w:rPr>
                <w:rFonts w:ascii="Times New Roman" w:hAnsi="Times New Roman" w:cs="Times New Roman"/>
                <w:szCs w:val="17"/>
              </w:rPr>
            </w:pPr>
            <w:r w:rsidRPr="003D7EE3">
              <w:rPr>
                <w:rFonts w:ascii="Times New Roman" w:hAnsi="Times New Roman" w:cs="Times New Roman"/>
                <w:b/>
                <w:bCs/>
                <w:szCs w:val="17"/>
              </w:rPr>
              <w:t xml:space="preserve">Назив и шифра програма   </w:t>
            </w:r>
          </w:p>
        </w:tc>
        <w:tc>
          <w:tcPr>
            <w:tcW w:w="977" w:type="pct"/>
            <w:gridSpan w:val="2"/>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E44B74" w:rsidRPr="003D7EE3" w:rsidRDefault="00E44B74" w:rsidP="009C7235">
            <w:pPr>
              <w:spacing w:after="0" w:line="240" w:lineRule="auto"/>
              <w:jc w:val="center"/>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Индикатори</w:t>
            </w:r>
          </w:p>
          <w:p w:rsidR="00E44B74" w:rsidRPr="003D7EE3" w:rsidRDefault="00E44B74" w:rsidP="009C7235">
            <w:pPr>
              <w:spacing w:after="0" w:line="240" w:lineRule="auto"/>
              <w:jc w:val="center"/>
              <w:rPr>
                <w:rFonts w:ascii="Times New Roman" w:hAnsi="Times New Roman" w:cs="Times New Roman"/>
                <w:color w:val="000000" w:themeColor="text1"/>
                <w:szCs w:val="17"/>
              </w:rPr>
            </w:pPr>
          </w:p>
        </w:tc>
        <w:tc>
          <w:tcPr>
            <w:tcW w:w="777" w:type="pct"/>
            <w:gridSpan w:val="2"/>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E44B74" w:rsidRPr="003D7EE3" w:rsidRDefault="00E44B74" w:rsidP="009C7235">
            <w:pPr>
              <w:spacing w:after="0" w:line="240" w:lineRule="auto"/>
              <w:jc w:val="center"/>
              <w:rPr>
                <w:rFonts w:ascii="Times New Roman" w:hAnsi="Times New Roman" w:cs="Times New Roman"/>
                <w:color w:val="000000" w:themeColor="text1"/>
                <w:szCs w:val="17"/>
              </w:rPr>
            </w:pPr>
            <w:r w:rsidRPr="003D7EE3">
              <w:rPr>
                <w:rFonts w:ascii="Times New Roman" w:hAnsi="Times New Roman" w:cs="Times New Roman"/>
                <w:b/>
                <w:bCs/>
                <w:color w:val="000000" w:themeColor="text1"/>
                <w:szCs w:val="17"/>
              </w:rPr>
              <w:t>Полазна вриједност</w:t>
            </w:r>
          </w:p>
        </w:tc>
        <w:tc>
          <w:tcPr>
            <w:tcW w:w="691"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E44B74" w:rsidRPr="003D7EE3" w:rsidRDefault="00E44B74" w:rsidP="009C7235">
            <w:pPr>
              <w:spacing w:after="0" w:line="240" w:lineRule="auto"/>
              <w:jc w:val="center"/>
              <w:rPr>
                <w:rFonts w:ascii="Times New Roman" w:hAnsi="Times New Roman" w:cs="Times New Roman"/>
                <w:color w:val="000000" w:themeColor="text1"/>
                <w:szCs w:val="17"/>
              </w:rPr>
            </w:pPr>
            <w:r w:rsidRPr="003D7EE3">
              <w:rPr>
                <w:rFonts w:ascii="Times New Roman" w:hAnsi="Times New Roman" w:cs="Times New Roman"/>
                <w:b/>
                <w:bCs/>
                <w:color w:val="000000" w:themeColor="text1"/>
                <w:szCs w:val="17"/>
              </w:rPr>
              <w:t>Циљна годишња вриједност</w:t>
            </w:r>
          </w:p>
        </w:tc>
      </w:tr>
      <w:tr w:rsidR="00E44B74" w:rsidRPr="00AC6800" w:rsidTr="009C7235">
        <w:trPr>
          <w:trHeight w:val="20"/>
        </w:trPr>
        <w:tc>
          <w:tcPr>
            <w:tcW w:w="836" w:type="pct"/>
            <w:gridSpan w:val="2"/>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eastAsia="Calibri" w:hAnsi="Times New Roman" w:cs="Times New Roman"/>
                <w:color w:val="000000"/>
              </w:rPr>
              <w:t xml:space="preserve">1.2.1. </w:t>
            </w:r>
            <w:r w:rsidRPr="003D7EE3">
              <w:rPr>
                <w:rFonts w:ascii="Times New Roman" w:eastAsia="Calibri" w:hAnsi="Times New Roman" w:cs="Times New Roman"/>
                <w:color w:val="000000"/>
                <w:lang w:val="bs-Latn-BA"/>
              </w:rPr>
              <w:t>Подршка изградњи и реконструкцији путне инфраструктуре на подручју града</w:t>
            </w:r>
          </w:p>
        </w:tc>
        <w:tc>
          <w:tcPr>
            <w:tcW w:w="1023" w:type="pct"/>
            <w:gridSpan w:val="2"/>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Стратегија развоја Града Бијељина 202</w:t>
            </w:r>
            <w:r w:rsidRPr="003D7EE3">
              <w:rPr>
                <w:rFonts w:ascii="Times New Roman" w:eastAsia="Calibri" w:hAnsi="Times New Roman" w:cs="Times New Roman"/>
                <w:color w:val="000000"/>
                <w:lang w:val="bs-Latn-BA"/>
              </w:rPr>
              <w:t>4</w:t>
            </w:r>
            <w:r w:rsidRPr="003D7EE3">
              <w:rPr>
                <w:rFonts w:ascii="Times New Roman" w:eastAsia="Calibri" w:hAnsi="Times New Roman" w:cs="Times New Roman"/>
                <w:color w:val="000000"/>
                <w:lang w:val="sr-Cyrl-BA"/>
              </w:rPr>
              <w:t>-20</w:t>
            </w:r>
            <w:r w:rsidRPr="003D7EE3">
              <w:rPr>
                <w:rFonts w:ascii="Times New Roman" w:eastAsia="Calibri" w:hAnsi="Times New Roman" w:cs="Times New Roman"/>
                <w:color w:val="000000"/>
                <w:lang w:val="bs-Latn-BA"/>
              </w:rPr>
              <w:t>30</w:t>
            </w:r>
            <w:r w:rsidRPr="003D7EE3">
              <w:rPr>
                <w:rFonts w:ascii="Times New Roman" w:eastAsia="Calibri" w:hAnsi="Times New Roman" w:cs="Times New Roman"/>
                <w:color w:val="000000"/>
                <w:lang w:val="sr-Cyrl-BA"/>
              </w:rPr>
              <w:t xml:space="preserve">;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СЦ: 1. Побољшати демографску структуру и унаприједити квалитет живота становника Бијељине;  </w:t>
            </w:r>
          </w:p>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eastAsia="Calibri" w:hAnsi="Times New Roman" w:cs="Times New Roman"/>
                <w:color w:val="000000"/>
                <w:lang w:val="sr-Cyrl-BA"/>
              </w:rPr>
              <w:t>Приоритет 1.</w:t>
            </w:r>
            <w:r w:rsidRPr="003D7EE3">
              <w:rPr>
                <w:rFonts w:ascii="Times New Roman" w:eastAsia="Calibri" w:hAnsi="Times New Roman" w:cs="Times New Roman"/>
                <w:color w:val="000000"/>
                <w:lang w:val="bs-Latn-BA"/>
              </w:rPr>
              <w:t>2</w:t>
            </w:r>
            <w:r w:rsidRPr="003D7EE3">
              <w:rPr>
                <w:rFonts w:ascii="Times New Roman" w:eastAsia="Calibri" w:hAnsi="Times New Roman" w:cs="Times New Roman"/>
                <w:color w:val="000000"/>
                <w:lang w:val="sr-Cyrl-BA"/>
              </w:rPr>
              <w:t>. Осигурати уравнотежен инфраструктурни развој града</w:t>
            </w:r>
          </w:p>
        </w:tc>
        <w:tc>
          <w:tcPr>
            <w:tcW w:w="696" w:type="pct"/>
            <w:gridSpan w:val="2"/>
            <w:vMerge w:val="restart"/>
            <w:tcBorders>
              <w:top w:val="single" w:sz="4" w:space="0" w:color="auto"/>
              <w:left w:val="nil"/>
              <w:right w:val="single" w:sz="8"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lang w:val="sr-Cyrl-BA"/>
              </w:rPr>
            </w:pPr>
            <w:r w:rsidRPr="003D7EE3">
              <w:rPr>
                <w:rFonts w:ascii="Times New Roman" w:hAnsi="Times New Roman" w:cs="Times New Roman"/>
                <w:color w:val="000000" w:themeColor="text1"/>
                <w:lang w:val="sr-Cyrl-BA"/>
              </w:rPr>
              <w:t>О</w:t>
            </w:r>
            <w:r w:rsidRPr="003D7EE3">
              <w:rPr>
                <w:rFonts w:ascii="Times New Roman" w:hAnsi="Times New Roman" w:cs="Times New Roman"/>
                <w:color w:val="000000" w:themeColor="text1"/>
              </w:rPr>
              <w:t>дјељењ</w:t>
            </w:r>
            <w:r w:rsidRPr="003D7EE3">
              <w:rPr>
                <w:rFonts w:ascii="Times New Roman" w:hAnsi="Times New Roman" w:cs="Times New Roman"/>
                <w:color w:val="000000" w:themeColor="text1"/>
                <w:lang w:val="sr-Cyrl-BA"/>
              </w:rPr>
              <w:t>е</w:t>
            </w:r>
            <w:r w:rsidRPr="003D7EE3">
              <w:rPr>
                <w:rFonts w:ascii="Times New Roman" w:hAnsi="Times New Roman" w:cs="Times New Roman"/>
                <w:color w:val="000000" w:themeColor="text1"/>
              </w:rPr>
              <w:t xml:space="preserve"> за стамбено-комуналне послове и заштиту животне средине</w:t>
            </w:r>
            <w:r w:rsidRPr="003D7EE3">
              <w:rPr>
                <w:rFonts w:ascii="Times New Roman" w:hAnsi="Times New Roman" w:cs="Times New Roman"/>
                <w:color w:val="000000" w:themeColor="text1"/>
                <w:lang w:val="sr-Cyrl-BA"/>
              </w:rPr>
              <w:t xml:space="preserve"> - </w:t>
            </w:r>
            <w:r w:rsidRPr="003D7EE3">
              <w:rPr>
                <w:rFonts w:ascii="Times New Roman" w:hAnsi="Times New Roman" w:cs="Times New Roman"/>
              </w:rPr>
              <w:t xml:space="preserve"> </w:t>
            </w:r>
            <w:r w:rsidRPr="003D7EE3">
              <w:rPr>
                <w:rFonts w:ascii="Times New Roman" w:hAnsi="Times New Roman" w:cs="Times New Roman"/>
                <w:color w:val="000000" w:themeColor="text1"/>
                <w:lang w:val="sr-Cyrl-BA"/>
              </w:rPr>
              <w:t>0005170</w:t>
            </w:r>
          </w:p>
        </w:tc>
        <w:tc>
          <w:tcPr>
            <w:tcW w:w="977"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Дужина реконструисаних улица (у метрима)</w:t>
            </w:r>
          </w:p>
        </w:tc>
        <w:tc>
          <w:tcPr>
            <w:tcW w:w="777"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rPr>
            </w:pPr>
            <w:r w:rsidRPr="003D7EE3">
              <w:rPr>
                <w:rFonts w:ascii="Times New Roman" w:hAnsi="Times New Roman" w:cs="Times New Roman"/>
                <w:color w:val="000000"/>
              </w:rPr>
              <w:t>440</w:t>
            </w:r>
          </w:p>
        </w:tc>
        <w:tc>
          <w:tcPr>
            <w:tcW w:w="691"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sr-Cyrl-BA"/>
              </w:rPr>
            </w:pPr>
            <w:r w:rsidRPr="003D7EE3">
              <w:rPr>
                <w:rFonts w:ascii="Times New Roman" w:hAnsi="Times New Roman" w:cs="Times New Roman"/>
                <w:color w:val="000000" w:themeColor="text1"/>
                <w:lang w:val="sr-Cyrl-BA"/>
              </w:rPr>
              <w:t>2900</w:t>
            </w:r>
          </w:p>
        </w:tc>
      </w:tr>
      <w:tr w:rsidR="00E44B74" w:rsidRPr="00AC6800" w:rsidTr="009C7235">
        <w:trPr>
          <w:trHeight w:val="20"/>
        </w:trPr>
        <w:tc>
          <w:tcPr>
            <w:tcW w:w="836" w:type="pct"/>
            <w:gridSpan w:val="2"/>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left w:val="nil"/>
              <w:bottom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center"/>
              <w:rPr>
                <w:rFonts w:ascii="Times New Roman" w:hAnsi="Times New Roman" w:cs="Times New Roman"/>
                <w:color w:val="000000" w:themeColor="text1"/>
              </w:rPr>
            </w:pPr>
          </w:p>
        </w:tc>
        <w:tc>
          <w:tcPr>
            <w:tcW w:w="977" w:type="pct"/>
            <w:gridSpan w:val="2"/>
            <w:tcBorders>
              <w:top w:val="nil"/>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Дужина изграђених бициклистичких стаза (у метрима)</w:t>
            </w:r>
          </w:p>
        </w:tc>
        <w:tc>
          <w:tcPr>
            <w:tcW w:w="777" w:type="pct"/>
            <w:gridSpan w:val="2"/>
            <w:tcBorders>
              <w:top w:val="nil"/>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440</w:t>
            </w:r>
          </w:p>
        </w:tc>
        <w:tc>
          <w:tcPr>
            <w:tcW w:w="691" w:type="pct"/>
            <w:tcBorders>
              <w:top w:val="nil"/>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2900</w:t>
            </w:r>
          </w:p>
        </w:tc>
      </w:tr>
      <w:tr w:rsidR="00E44B74" w:rsidRPr="00AC6800" w:rsidTr="009C7235">
        <w:trPr>
          <w:trHeight w:val="235"/>
        </w:trPr>
        <w:tc>
          <w:tcPr>
            <w:tcW w:w="836" w:type="pct"/>
            <w:gridSpan w:val="2"/>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eastAsia="Calibri" w:hAnsi="Times New Roman" w:cs="Times New Roman"/>
                <w:color w:val="000000"/>
              </w:rPr>
            </w:pPr>
          </w:p>
          <w:p w:rsidR="00E44B74" w:rsidRPr="003D7EE3" w:rsidRDefault="00E44B74" w:rsidP="009C7235">
            <w:pPr>
              <w:spacing w:after="0" w:line="240" w:lineRule="auto"/>
              <w:rPr>
                <w:rFonts w:ascii="Times New Roman" w:eastAsia="Calibri" w:hAnsi="Times New Roman" w:cs="Times New Roman"/>
                <w:color w:val="000000"/>
              </w:rPr>
            </w:pPr>
          </w:p>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eastAsia="Calibri" w:hAnsi="Times New Roman" w:cs="Times New Roman"/>
                <w:color w:val="000000"/>
              </w:rPr>
              <w:t xml:space="preserve">1.2.2. </w:t>
            </w:r>
            <w:r w:rsidRPr="003D7EE3">
              <w:rPr>
                <w:rFonts w:ascii="Times New Roman" w:eastAsia="Calibri" w:hAnsi="Times New Roman" w:cs="Times New Roman"/>
                <w:color w:val="000000"/>
                <w:lang w:val="bs-Latn-BA"/>
              </w:rPr>
              <w:t>Наставак изградње канализационе и проширење водоводне мреже</w:t>
            </w:r>
          </w:p>
        </w:tc>
        <w:tc>
          <w:tcPr>
            <w:tcW w:w="1023" w:type="pct"/>
            <w:gridSpan w:val="2"/>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rPr>
                <w:rFonts w:ascii="Times New Roman" w:eastAsia="Calibri" w:hAnsi="Times New Roman" w:cs="Times New Roman"/>
                <w:color w:val="000000"/>
                <w:lang w:val="sr-Cyrl-BA"/>
              </w:rPr>
            </w:pP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Стратегија развоја Града Бијељина 202</w:t>
            </w:r>
            <w:r w:rsidRPr="003D7EE3">
              <w:rPr>
                <w:rFonts w:ascii="Times New Roman" w:eastAsia="Calibri" w:hAnsi="Times New Roman" w:cs="Times New Roman"/>
                <w:color w:val="000000"/>
                <w:lang w:val="bs-Latn-BA"/>
              </w:rPr>
              <w:t>4</w:t>
            </w:r>
            <w:r w:rsidRPr="003D7EE3">
              <w:rPr>
                <w:rFonts w:ascii="Times New Roman" w:eastAsia="Calibri" w:hAnsi="Times New Roman" w:cs="Times New Roman"/>
                <w:color w:val="000000"/>
                <w:lang w:val="sr-Cyrl-BA"/>
              </w:rPr>
              <w:t>-20</w:t>
            </w:r>
            <w:r w:rsidRPr="003D7EE3">
              <w:rPr>
                <w:rFonts w:ascii="Times New Roman" w:eastAsia="Calibri" w:hAnsi="Times New Roman" w:cs="Times New Roman"/>
                <w:color w:val="000000"/>
                <w:lang w:val="bs-Latn-BA"/>
              </w:rPr>
              <w:t>30</w:t>
            </w:r>
            <w:r w:rsidRPr="003D7EE3">
              <w:rPr>
                <w:rFonts w:ascii="Times New Roman" w:eastAsia="Calibri" w:hAnsi="Times New Roman" w:cs="Times New Roman"/>
                <w:color w:val="000000"/>
                <w:lang w:val="sr-Cyrl-BA"/>
              </w:rPr>
              <w:t xml:space="preserve">;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СЦ: 1. Побољшати демографску структуру и унаприједити квалитет живота </w:t>
            </w:r>
            <w:r w:rsidRPr="003D7EE3">
              <w:rPr>
                <w:rFonts w:ascii="Times New Roman" w:eastAsia="Calibri" w:hAnsi="Times New Roman" w:cs="Times New Roman"/>
                <w:color w:val="000000"/>
                <w:lang w:val="sr-Cyrl-BA"/>
              </w:rPr>
              <w:lastRenderedPageBreak/>
              <w:t xml:space="preserve">становника Бијељине; </w:t>
            </w:r>
          </w:p>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eastAsia="Calibri" w:hAnsi="Times New Roman" w:cs="Times New Roman"/>
                <w:color w:val="000000"/>
                <w:lang w:val="sr-Cyrl-BA"/>
              </w:rPr>
              <w:t>Приоритет 1.</w:t>
            </w:r>
            <w:r w:rsidRPr="003D7EE3">
              <w:rPr>
                <w:rFonts w:ascii="Times New Roman" w:eastAsia="Calibri" w:hAnsi="Times New Roman" w:cs="Times New Roman"/>
                <w:color w:val="000000"/>
                <w:lang w:val="bs-Latn-BA"/>
              </w:rPr>
              <w:t>2</w:t>
            </w:r>
            <w:r w:rsidRPr="003D7EE3">
              <w:rPr>
                <w:rFonts w:ascii="Times New Roman" w:eastAsia="Calibri" w:hAnsi="Times New Roman" w:cs="Times New Roman"/>
                <w:color w:val="000000"/>
                <w:lang w:val="sr-Cyrl-BA"/>
              </w:rPr>
              <w:t>. Осигурати уравнотежен инфраструктурни развој града</w:t>
            </w:r>
          </w:p>
        </w:tc>
        <w:tc>
          <w:tcPr>
            <w:tcW w:w="696" w:type="pct"/>
            <w:gridSpan w:val="2"/>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themeColor="text1"/>
                <w:lang w:val="sr-Cyrl-BA"/>
              </w:rPr>
              <w:lastRenderedPageBreak/>
              <w:t>О</w:t>
            </w:r>
            <w:r w:rsidRPr="003D7EE3">
              <w:rPr>
                <w:rFonts w:ascii="Times New Roman" w:hAnsi="Times New Roman" w:cs="Times New Roman"/>
                <w:color w:val="000000" w:themeColor="text1"/>
              </w:rPr>
              <w:t>дјељењ</w:t>
            </w:r>
            <w:r w:rsidRPr="003D7EE3">
              <w:rPr>
                <w:rFonts w:ascii="Times New Roman" w:hAnsi="Times New Roman" w:cs="Times New Roman"/>
                <w:color w:val="000000" w:themeColor="text1"/>
                <w:lang w:val="sr-Cyrl-BA"/>
              </w:rPr>
              <w:t>е</w:t>
            </w:r>
            <w:r w:rsidRPr="003D7EE3">
              <w:rPr>
                <w:rFonts w:ascii="Times New Roman" w:hAnsi="Times New Roman" w:cs="Times New Roman"/>
                <w:color w:val="000000" w:themeColor="text1"/>
              </w:rPr>
              <w:t xml:space="preserve"> за стамбено-комуналне послове и заштиту животне средине</w:t>
            </w:r>
            <w:r w:rsidRPr="003D7EE3">
              <w:rPr>
                <w:rFonts w:ascii="Times New Roman" w:hAnsi="Times New Roman" w:cs="Times New Roman"/>
                <w:color w:val="000000" w:themeColor="text1"/>
                <w:lang w:val="sr-Cyrl-BA"/>
              </w:rPr>
              <w:t xml:space="preserve"> - </w:t>
            </w:r>
            <w:r w:rsidRPr="003D7EE3">
              <w:rPr>
                <w:rFonts w:ascii="Times New Roman" w:hAnsi="Times New Roman" w:cs="Times New Roman"/>
              </w:rPr>
              <w:t xml:space="preserve"> </w:t>
            </w:r>
            <w:r w:rsidRPr="003D7EE3">
              <w:rPr>
                <w:rFonts w:ascii="Times New Roman" w:hAnsi="Times New Roman" w:cs="Times New Roman"/>
                <w:color w:val="000000" w:themeColor="text1"/>
                <w:lang w:val="sr-Cyrl-BA"/>
              </w:rPr>
              <w:t>0005170</w:t>
            </w:r>
          </w:p>
        </w:tc>
        <w:tc>
          <w:tcPr>
            <w:tcW w:w="9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Дужина изграђене фекалне канализационе мреже у улицама Д.Туцовића, Рачанска улица, Живојина Мишића и дио Београдске (у метрима</w:t>
            </w:r>
          </w:p>
        </w:tc>
        <w:tc>
          <w:tcPr>
            <w:tcW w:w="7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c>
          <w:tcPr>
            <w:tcW w:w="691"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2074</w:t>
            </w:r>
          </w:p>
        </w:tc>
      </w:tr>
      <w:tr w:rsidR="00E44B74" w:rsidRPr="00AC6800" w:rsidTr="009C7235">
        <w:trPr>
          <w:trHeight w:val="235"/>
        </w:trPr>
        <w:tc>
          <w:tcPr>
            <w:tcW w:w="836"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 xml:space="preserve">Дужина изграђене кишне </w:t>
            </w:r>
            <w:r w:rsidRPr="003D7EE3">
              <w:rPr>
                <w:rFonts w:ascii="Times New Roman" w:hAnsi="Times New Roman" w:cs="Times New Roman"/>
                <w:color w:val="000000"/>
                <w:lang w:val="sr-Cyrl-BA"/>
              </w:rPr>
              <w:lastRenderedPageBreak/>
              <w:t>канализационе мреже у улицама Д.Туцовића, Рачанска улица, Живојина Мишића и дио Београдске (у метрима)</w:t>
            </w:r>
          </w:p>
        </w:tc>
        <w:tc>
          <w:tcPr>
            <w:tcW w:w="7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lastRenderedPageBreak/>
              <w:t>0</w:t>
            </w:r>
          </w:p>
        </w:tc>
        <w:tc>
          <w:tcPr>
            <w:tcW w:w="691"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sr-Latn-BA"/>
              </w:rPr>
            </w:pPr>
            <w:r w:rsidRPr="003D7EE3">
              <w:rPr>
                <w:rFonts w:ascii="Times New Roman" w:hAnsi="Times New Roman" w:cs="Times New Roman"/>
                <w:color w:val="000000" w:themeColor="text1"/>
                <w:lang w:val="bs-Cyrl-BA"/>
              </w:rPr>
              <w:t>921</w:t>
            </w:r>
          </w:p>
        </w:tc>
      </w:tr>
      <w:tr w:rsidR="00E44B74" w:rsidRPr="00AC6800" w:rsidTr="009C7235">
        <w:trPr>
          <w:trHeight w:val="20"/>
        </w:trPr>
        <w:tc>
          <w:tcPr>
            <w:tcW w:w="836" w:type="pct"/>
            <w:gridSpan w:val="2"/>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left w:val="nil"/>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Дужина изграђене водоводне мреже (у километрима)</w:t>
            </w:r>
          </w:p>
        </w:tc>
        <w:tc>
          <w:tcPr>
            <w:tcW w:w="7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c>
          <w:tcPr>
            <w:tcW w:w="691"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3</w:t>
            </w:r>
          </w:p>
        </w:tc>
      </w:tr>
      <w:tr w:rsidR="00E44B74" w:rsidRPr="00AC6800" w:rsidTr="009C7235">
        <w:trPr>
          <w:trHeight w:val="235"/>
        </w:trPr>
        <w:tc>
          <w:tcPr>
            <w:tcW w:w="836" w:type="pct"/>
            <w:gridSpan w:val="2"/>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eastAsia="Calibri" w:hAnsi="Times New Roman" w:cs="Times New Roman"/>
                <w:color w:val="000000"/>
              </w:rPr>
              <w:t xml:space="preserve">3.1.1. </w:t>
            </w:r>
            <w:r w:rsidRPr="003D7EE3">
              <w:rPr>
                <w:rFonts w:ascii="Times New Roman" w:eastAsia="Calibri" w:hAnsi="Times New Roman" w:cs="Times New Roman"/>
                <w:color w:val="000000"/>
                <w:lang w:val="bs-Latn-BA"/>
              </w:rPr>
              <w:t>Унапређење система управљања отпадом</w:t>
            </w:r>
          </w:p>
        </w:tc>
        <w:tc>
          <w:tcPr>
            <w:tcW w:w="1023" w:type="pct"/>
            <w:gridSpan w:val="2"/>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Стратегија развоја Града Бијељина 2024-2030;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b/>
                <w:bCs/>
                <w:color w:val="000000"/>
                <w:lang w:val="sr-Cyrl-BA"/>
              </w:rPr>
              <w:t xml:space="preserve">СЦ: </w:t>
            </w:r>
            <w:r w:rsidRPr="003D7EE3">
              <w:rPr>
                <w:rFonts w:ascii="Times New Roman" w:eastAsia="Calibri" w:hAnsi="Times New Roman" w:cs="Times New Roman"/>
                <w:b/>
                <w:bCs/>
                <w:color w:val="000000"/>
                <w:lang w:val="bs-Latn-BA"/>
              </w:rPr>
              <w:t>3</w:t>
            </w:r>
            <w:r w:rsidRPr="003D7EE3">
              <w:rPr>
                <w:rFonts w:ascii="Times New Roman" w:eastAsia="Calibri" w:hAnsi="Times New Roman" w:cs="Times New Roman"/>
                <w:b/>
                <w:bCs/>
                <w:color w:val="000000"/>
                <w:lang w:val="sr-Cyrl-BA"/>
              </w:rPr>
              <w:t>.</w:t>
            </w:r>
            <w:r w:rsidRPr="003D7EE3">
              <w:rPr>
                <w:rFonts w:ascii="Times New Roman" w:eastAsia="Calibri" w:hAnsi="Times New Roman" w:cs="Times New Roman"/>
                <w:color w:val="000000"/>
                <w:lang w:val="sr-Cyrl-BA"/>
              </w:rPr>
              <w:t xml:space="preserve"> Успоставити интегрисани приступ заштити животне средине уз одговорније коришћење природних ресурса и обновљивих извора енергије;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b/>
                <w:bCs/>
                <w:color w:val="000000"/>
                <w:lang w:val="sr-Cyrl-BA"/>
              </w:rPr>
              <w:t xml:space="preserve">Приоритет </w:t>
            </w:r>
            <w:r w:rsidRPr="003D7EE3">
              <w:rPr>
                <w:rFonts w:ascii="Times New Roman" w:eastAsia="Calibri" w:hAnsi="Times New Roman" w:cs="Times New Roman"/>
                <w:b/>
                <w:bCs/>
                <w:color w:val="000000"/>
                <w:lang w:val="bs-Latn-BA"/>
              </w:rPr>
              <w:t>3</w:t>
            </w:r>
            <w:r w:rsidRPr="003D7EE3">
              <w:rPr>
                <w:rFonts w:ascii="Times New Roman" w:eastAsia="Calibri" w:hAnsi="Times New Roman" w:cs="Times New Roman"/>
                <w:b/>
                <w:bCs/>
                <w:color w:val="000000"/>
                <w:lang w:val="sr-Cyrl-BA"/>
              </w:rPr>
              <w:t>.</w:t>
            </w:r>
            <w:r w:rsidRPr="003D7EE3">
              <w:rPr>
                <w:rFonts w:ascii="Times New Roman" w:eastAsia="Calibri" w:hAnsi="Times New Roman" w:cs="Times New Roman"/>
                <w:b/>
                <w:bCs/>
                <w:color w:val="000000"/>
                <w:lang w:val="bs-Latn-BA"/>
              </w:rPr>
              <w:t>1</w:t>
            </w:r>
            <w:r w:rsidRPr="003D7EE3">
              <w:rPr>
                <w:rFonts w:ascii="Times New Roman" w:eastAsia="Calibri" w:hAnsi="Times New Roman" w:cs="Times New Roman"/>
                <w:b/>
                <w:bCs/>
                <w:color w:val="000000"/>
                <w:lang w:val="sr-Cyrl-BA"/>
              </w:rPr>
              <w:t>.</w:t>
            </w:r>
            <w:r w:rsidRPr="003D7EE3">
              <w:rPr>
                <w:rFonts w:ascii="Times New Roman" w:eastAsia="Calibri" w:hAnsi="Times New Roman" w:cs="Times New Roman"/>
                <w:color w:val="000000"/>
                <w:lang w:val="sr-Cyrl-BA"/>
              </w:rPr>
              <w:t xml:space="preserve"> Унаприједити систем управљања отпадом</w:t>
            </w:r>
          </w:p>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themeColor="text1"/>
                <w:lang w:val="sr-Cyrl-BA"/>
              </w:rPr>
              <w:t>О</w:t>
            </w:r>
            <w:r w:rsidRPr="003D7EE3">
              <w:rPr>
                <w:rFonts w:ascii="Times New Roman" w:hAnsi="Times New Roman" w:cs="Times New Roman"/>
                <w:color w:val="000000" w:themeColor="text1"/>
              </w:rPr>
              <w:t>дјељењ</w:t>
            </w:r>
            <w:r w:rsidRPr="003D7EE3">
              <w:rPr>
                <w:rFonts w:ascii="Times New Roman" w:hAnsi="Times New Roman" w:cs="Times New Roman"/>
                <w:color w:val="000000" w:themeColor="text1"/>
                <w:lang w:val="sr-Cyrl-BA"/>
              </w:rPr>
              <w:t>е</w:t>
            </w:r>
            <w:r w:rsidRPr="003D7EE3">
              <w:rPr>
                <w:rFonts w:ascii="Times New Roman" w:hAnsi="Times New Roman" w:cs="Times New Roman"/>
                <w:color w:val="000000" w:themeColor="text1"/>
              </w:rPr>
              <w:t xml:space="preserve"> за стамбено-комуналне послове и заштиту животне средине</w:t>
            </w:r>
            <w:r w:rsidRPr="003D7EE3">
              <w:rPr>
                <w:rFonts w:ascii="Times New Roman" w:hAnsi="Times New Roman" w:cs="Times New Roman"/>
                <w:color w:val="000000" w:themeColor="text1"/>
                <w:lang w:val="sr-Cyrl-BA"/>
              </w:rPr>
              <w:t xml:space="preserve"> - </w:t>
            </w:r>
            <w:r w:rsidRPr="003D7EE3">
              <w:rPr>
                <w:rFonts w:ascii="Times New Roman" w:hAnsi="Times New Roman" w:cs="Times New Roman"/>
              </w:rPr>
              <w:t xml:space="preserve"> </w:t>
            </w:r>
            <w:r w:rsidRPr="003D7EE3">
              <w:rPr>
                <w:rFonts w:ascii="Times New Roman" w:hAnsi="Times New Roman" w:cs="Times New Roman"/>
                <w:color w:val="000000" w:themeColor="text1"/>
                <w:lang w:val="sr-Cyrl-BA"/>
              </w:rPr>
              <w:t>0005170</w:t>
            </w:r>
          </w:p>
        </w:tc>
        <w:tc>
          <w:tcPr>
            <w:tcW w:w="9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themeColor="text1"/>
              </w:rPr>
              <w:t> </w:t>
            </w:r>
            <w:r w:rsidRPr="003D7EE3">
              <w:rPr>
                <w:rFonts w:ascii="Times New Roman" w:hAnsi="Times New Roman" w:cs="Times New Roman"/>
                <w:color w:val="000000"/>
                <w:lang w:val="sr-Cyrl-BA"/>
              </w:rPr>
              <w:t xml:space="preserve">Израђена студија изводљивости и пројектно техничка докуменација за </w:t>
            </w:r>
            <w:r w:rsidRPr="003D7EE3">
              <w:rPr>
                <w:rFonts w:ascii="Times New Roman" w:hAnsi="Times New Roman" w:cs="Times New Roman"/>
                <w:color w:val="000000"/>
              </w:rPr>
              <w:t>одрживо рјешење</w:t>
            </w:r>
            <w:r w:rsidRPr="003D7EE3">
              <w:rPr>
                <w:rFonts w:ascii="Times New Roman" w:hAnsi="Times New Roman" w:cs="Times New Roman"/>
                <w:color w:val="000000"/>
                <w:lang w:val="sr-Cyrl-BA"/>
              </w:rPr>
              <w:t xml:space="preserve"> депониј</w:t>
            </w:r>
            <w:r w:rsidRPr="003D7EE3">
              <w:rPr>
                <w:rFonts w:ascii="Times New Roman" w:hAnsi="Times New Roman" w:cs="Times New Roman"/>
                <w:color w:val="000000"/>
              </w:rPr>
              <w:t>е</w:t>
            </w:r>
          </w:p>
        </w:tc>
        <w:tc>
          <w:tcPr>
            <w:tcW w:w="7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c>
          <w:tcPr>
            <w:tcW w:w="691"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r>
      <w:tr w:rsidR="00E44B74" w:rsidRPr="00AC6800" w:rsidTr="009C7235">
        <w:trPr>
          <w:trHeight w:val="235"/>
        </w:trPr>
        <w:tc>
          <w:tcPr>
            <w:tcW w:w="836"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eastAsia="Calibri" w:hAnsi="Times New Roman" w:cs="Times New Roman"/>
                <w:color w:val="000000"/>
                <w:lang w:val="bs-Latn-BA"/>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rPr>
                <w:rFonts w:ascii="Times New Roman" w:eastAsia="Calibri" w:hAnsi="Times New Roman" w:cs="Times New Roman"/>
                <w:color w:val="000000"/>
                <w:lang w:val="sr-Cyrl-BA"/>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rPr>
              <w:t>Број успостављених зелених острва</w:t>
            </w:r>
          </w:p>
        </w:tc>
        <w:tc>
          <w:tcPr>
            <w:tcW w:w="7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c>
          <w:tcPr>
            <w:tcW w:w="691"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2</w:t>
            </w:r>
          </w:p>
        </w:tc>
      </w:tr>
      <w:tr w:rsidR="00E44B74" w:rsidRPr="00AC6800" w:rsidTr="009C7235">
        <w:trPr>
          <w:trHeight w:val="235"/>
        </w:trPr>
        <w:tc>
          <w:tcPr>
            <w:tcW w:w="836"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eastAsia="Calibri" w:hAnsi="Times New Roman" w:cs="Times New Roman"/>
                <w:color w:val="000000"/>
                <w:lang w:val="bs-Latn-BA"/>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rPr>
                <w:rFonts w:ascii="Times New Roman" w:eastAsia="Calibri" w:hAnsi="Times New Roman" w:cs="Times New Roman"/>
                <w:color w:val="000000"/>
                <w:lang w:val="sr-Cyrl-BA"/>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Годишња количина прикупљеног амбалажног отпада (тона)</w:t>
            </w:r>
          </w:p>
        </w:tc>
        <w:tc>
          <w:tcPr>
            <w:tcW w:w="7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lang w:val="en-US"/>
              </w:rPr>
            </w:pPr>
            <w:r w:rsidRPr="003D7EE3">
              <w:rPr>
                <w:rFonts w:ascii="Times New Roman" w:hAnsi="Times New Roman" w:cs="Times New Roman"/>
                <w:lang w:val="en-US"/>
              </w:rPr>
              <w:t>185</w:t>
            </w:r>
          </w:p>
        </w:tc>
        <w:tc>
          <w:tcPr>
            <w:tcW w:w="691"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5747CE" w:rsidRDefault="00E44B74" w:rsidP="009C7235">
            <w:pPr>
              <w:spacing w:after="0" w:line="240" w:lineRule="auto"/>
              <w:jc w:val="right"/>
              <w:rPr>
                <w:rFonts w:ascii="Times New Roman" w:hAnsi="Times New Roman" w:cs="Times New Roman"/>
                <w:lang w:val="en-US"/>
              </w:rPr>
            </w:pPr>
            <w:r w:rsidRPr="005747CE">
              <w:rPr>
                <w:rFonts w:ascii="Times New Roman" w:hAnsi="Times New Roman" w:cs="Times New Roman"/>
                <w:lang w:val="en-US"/>
              </w:rPr>
              <w:t>185</w:t>
            </w:r>
          </w:p>
        </w:tc>
      </w:tr>
      <w:tr w:rsidR="00E44B74" w:rsidRPr="00AC6800" w:rsidTr="009C7235">
        <w:trPr>
          <w:trHeight w:val="619"/>
        </w:trPr>
        <w:tc>
          <w:tcPr>
            <w:tcW w:w="836" w:type="pct"/>
            <w:gridSpan w:val="2"/>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left w:val="nil"/>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Годишња количина прикупљеног комуналног отпада (тона)</w:t>
            </w:r>
          </w:p>
        </w:tc>
        <w:tc>
          <w:tcPr>
            <w:tcW w:w="7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lang w:val="bs-Cyrl-BA"/>
              </w:rPr>
            </w:pPr>
            <w:r w:rsidRPr="003D7EE3">
              <w:rPr>
                <w:rFonts w:ascii="Times New Roman" w:hAnsi="Times New Roman" w:cs="Times New Roman"/>
              </w:rPr>
              <w:t>28.773</w:t>
            </w:r>
          </w:p>
        </w:tc>
        <w:tc>
          <w:tcPr>
            <w:tcW w:w="691"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5747CE" w:rsidRDefault="00E44B74" w:rsidP="009C7235">
            <w:pPr>
              <w:spacing w:after="0" w:line="240" w:lineRule="auto"/>
              <w:jc w:val="right"/>
              <w:rPr>
                <w:rFonts w:ascii="Times New Roman" w:hAnsi="Times New Roman" w:cs="Times New Roman"/>
                <w:lang w:val="bs-Cyrl-BA"/>
              </w:rPr>
            </w:pPr>
            <w:r w:rsidRPr="005747CE">
              <w:rPr>
                <w:rFonts w:ascii="Times New Roman" w:hAnsi="Times New Roman" w:cs="Times New Roman"/>
              </w:rPr>
              <w:t>28.773</w:t>
            </w:r>
          </w:p>
        </w:tc>
      </w:tr>
      <w:tr w:rsidR="00E44B74" w:rsidRPr="00AC6800" w:rsidTr="009C7235">
        <w:trPr>
          <w:trHeight w:val="235"/>
        </w:trPr>
        <w:tc>
          <w:tcPr>
            <w:tcW w:w="836" w:type="pct"/>
            <w:gridSpan w:val="2"/>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eastAsia="Calibri" w:hAnsi="Times New Roman" w:cs="Times New Roman"/>
                <w:color w:val="000000"/>
              </w:rPr>
              <w:t>3.1.2.</w:t>
            </w:r>
            <w:r w:rsidRPr="003D7EE3">
              <w:rPr>
                <w:rFonts w:ascii="Times New Roman" w:eastAsia="Calibri" w:hAnsi="Times New Roman" w:cs="Times New Roman"/>
                <w:color w:val="000000"/>
                <w:lang w:val="bs-Latn-BA"/>
              </w:rPr>
              <w:t xml:space="preserve"> Рјешавање питања одлагања некомуналног отпада</w:t>
            </w:r>
          </w:p>
        </w:tc>
        <w:tc>
          <w:tcPr>
            <w:tcW w:w="1023" w:type="pct"/>
            <w:gridSpan w:val="2"/>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 Стратегија развоја Града Бијељина 2024-2030;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b/>
                <w:bCs/>
                <w:color w:val="000000"/>
                <w:lang w:val="sr-Cyrl-BA"/>
              </w:rPr>
              <w:t xml:space="preserve">СЦ: </w:t>
            </w:r>
            <w:r w:rsidRPr="003D7EE3">
              <w:rPr>
                <w:rFonts w:ascii="Times New Roman" w:eastAsia="Calibri" w:hAnsi="Times New Roman" w:cs="Times New Roman"/>
                <w:b/>
                <w:bCs/>
                <w:color w:val="000000"/>
                <w:lang w:val="bs-Latn-BA"/>
              </w:rPr>
              <w:t>3</w:t>
            </w:r>
            <w:r w:rsidRPr="003D7EE3">
              <w:rPr>
                <w:rFonts w:ascii="Times New Roman" w:eastAsia="Calibri" w:hAnsi="Times New Roman" w:cs="Times New Roman"/>
                <w:b/>
                <w:bCs/>
                <w:color w:val="000000"/>
                <w:lang w:val="sr-Cyrl-BA"/>
              </w:rPr>
              <w:t>.</w:t>
            </w:r>
            <w:r w:rsidRPr="003D7EE3">
              <w:rPr>
                <w:rFonts w:ascii="Times New Roman" w:eastAsia="Calibri" w:hAnsi="Times New Roman" w:cs="Times New Roman"/>
                <w:color w:val="000000"/>
                <w:lang w:val="sr-Cyrl-BA"/>
              </w:rPr>
              <w:t xml:space="preserve"> Успоставити интегрисани приступ заштити животне средине уз одговорније коришћење природних ресурса и обновљивих извора енергије;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b/>
                <w:bCs/>
                <w:color w:val="000000"/>
                <w:lang w:val="sr-Cyrl-BA"/>
              </w:rPr>
              <w:t xml:space="preserve">Приоритет </w:t>
            </w:r>
            <w:r w:rsidRPr="003D7EE3">
              <w:rPr>
                <w:rFonts w:ascii="Times New Roman" w:eastAsia="Calibri" w:hAnsi="Times New Roman" w:cs="Times New Roman"/>
                <w:b/>
                <w:bCs/>
                <w:color w:val="000000"/>
                <w:lang w:val="bs-Latn-BA"/>
              </w:rPr>
              <w:t>3</w:t>
            </w:r>
            <w:r w:rsidRPr="003D7EE3">
              <w:rPr>
                <w:rFonts w:ascii="Times New Roman" w:eastAsia="Calibri" w:hAnsi="Times New Roman" w:cs="Times New Roman"/>
                <w:b/>
                <w:bCs/>
                <w:color w:val="000000"/>
                <w:lang w:val="sr-Cyrl-BA"/>
              </w:rPr>
              <w:t>.</w:t>
            </w:r>
            <w:r w:rsidRPr="003D7EE3">
              <w:rPr>
                <w:rFonts w:ascii="Times New Roman" w:eastAsia="Calibri" w:hAnsi="Times New Roman" w:cs="Times New Roman"/>
                <w:b/>
                <w:bCs/>
                <w:color w:val="000000"/>
                <w:lang w:val="bs-Latn-BA"/>
              </w:rPr>
              <w:t>1</w:t>
            </w:r>
            <w:r w:rsidRPr="003D7EE3">
              <w:rPr>
                <w:rFonts w:ascii="Times New Roman" w:eastAsia="Calibri" w:hAnsi="Times New Roman" w:cs="Times New Roman"/>
                <w:b/>
                <w:bCs/>
                <w:color w:val="000000"/>
                <w:lang w:val="sr-Cyrl-BA"/>
              </w:rPr>
              <w:t>.</w:t>
            </w:r>
            <w:r w:rsidRPr="003D7EE3">
              <w:rPr>
                <w:rFonts w:ascii="Times New Roman" w:eastAsia="Calibri" w:hAnsi="Times New Roman" w:cs="Times New Roman"/>
                <w:color w:val="000000"/>
                <w:lang w:val="sr-Cyrl-BA"/>
              </w:rPr>
              <w:t xml:space="preserve"> Унаприједити систем управљања отпадом</w:t>
            </w:r>
          </w:p>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themeColor="text1"/>
                <w:lang w:val="sr-Cyrl-BA"/>
              </w:rPr>
              <w:t>О</w:t>
            </w:r>
            <w:r w:rsidRPr="003D7EE3">
              <w:rPr>
                <w:rFonts w:ascii="Times New Roman" w:hAnsi="Times New Roman" w:cs="Times New Roman"/>
                <w:color w:val="000000" w:themeColor="text1"/>
              </w:rPr>
              <w:t>дјељењ</w:t>
            </w:r>
            <w:r w:rsidRPr="003D7EE3">
              <w:rPr>
                <w:rFonts w:ascii="Times New Roman" w:hAnsi="Times New Roman" w:cs="Times New Roman"/>
                <w:color w:val="000000" w:themeColor="text1"/>
                <w:lang w:val="sr-Cyrl-BA"/>
              </w:rPr>
              <w:t>е</w:t>
            </w:r>
            <w:r w:rsidRPr="003D7EE3">
              <w:rPr>
                <w:rFonts w:ascii="Times New Roman" w:hAnsi="Times New Roman" w:cs="Times New Roman"/>
                <w:color w:val="000000" w:themeColor="text1"/>
              </w:rPr>
              <w:t xml:space="preserve"> за стамбено-комуналне послове и заштиту животне средине</w:t>
            </w:r>
            <w:r w:rsidRPr="003D7EE3">
              <w:rPr>
                <w:rFonts w:ascii="Times New Roman" w:hAnsi="Times New Roman" w:cs="Times New Roman"/>
                <w:color w:val="000000" w:themeColor="text1"/>
                <w:lang w:val="sr-Cyrl-BA"/>
              </w:rPr>
              <w:t xml:space="preserve"> - </w:t>
            </w:r>
            <w:r w:rsidRPr="003D7EE3">
              <w:rPr>
                <w:rFonts w:ascii="Times New Roman" w:hAnsi="Times New Roman" w:cs="Times New Roman"/>
              </w:rPr>
              <w:t xml:space="preserve"> </w:t>
            </w:r>
            <w:r w:rsidRPr="003D7EE3">
              <w:rPr>
                <w:rFonts w:ascii="Times New Roman" w:hAnsi="Times New Roman" w:cs="Times New Roman"/>
                <w:color w:val="000000" w:themeColor="text1"/>
                <w:lang w:val="sr-Cyrl-BA"/>
              </w:rPr>
              <w:t>0005170</w:t>
            </w:r>
          </w:p>
        </w:tc>
        <w:tc>
          <w:tcPr>
            <w:tcW w:w="9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Количина прикупљених стерилисаних оштрих предмета (тона)</w:t>
            </w:r>
          </w:p>
        </w:tc>
        <w:tc>
          <w:tcPr>
            <w:tcW w:w="7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c>
          <w:tcPr>
            <w:tcW w:w="691"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r>
      <w:tr w:rsidR="00E44B74" w:rsidRPr="00AC6800" w:rsidTr="009C7235">
        <w:trPr>
          <w:trHeight w:val="235"/>
        </w:trPr>
        <w:tc>
          <w:tcPr>
            <w:tcW w:w="836"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Количина прикупљеног стерилисаног инфективног отпада (тона)</w:t>
            </w:r>
          </w:p>
        </w:tc>
        <w:tc>
          <w:tcPr>
            <w:tcW w:w="7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c>
          <w:tcPr>
            <w:tcW w:w="691"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r>
      <w:tr w:rsidR="00E44B74" w:rsidRPr="00AC6800" w:rsidTr="009C7235">
        <w:trPr>
          <w:trHeight w:val="235"/>
        </w:trPr>
        <w:tc>
          <w:tcPr>
            <w:tcW w:w="836"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rPr>
              <w:t>Систем одлагања анималног отпада</w:t>
            </w:r>
          </w:p>
        </w:tc>
        <w:tc>
          <w:tcPr>
            <w:tcW w:w="7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c>
          <w:tcPr>
            <w:tcW w:w="691"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r>
      <w:tr w:rsidR="00E44B74" w:rsidRPr="00AC6800" w:rsidTr="009C7235">
        <w:trPr>
          <w:trHeight w:val="20"/>
        </w:trPr>
        <w:tc>
          <w:tcPr>
            <w:tcW w:w="836" w:type="pct"/>
            <w:gridSpan w:val="2"/>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left w:val="nil"/>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Број нових контејнера за одвоз анималног отпада</w:t>
            </w:r>
          </w:p>
        </w:tc>
        <w:tc>
          <w:tcPr>
            <w:tcW w:w="77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c>
          <w:tcPr>
            <w:tcW w:w="691"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0</w:t>
            </w:r>
          </w:p>
        </w:tc>
      </w:tr>
      <w:tr w:rsidR="00E44B74" w:rsidRPr="00AC6800" w:rsidTr="009C7235">
        <w:trPr>
          <w:trHeight w:val="235"/>
        </w:trPr>
        <w:tc>
          <w:tcPr>
            <w:tcW w:w="830" w:type="pct"/>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eastAsia="Calibri" w:hAnsi="Times New Roman" w:cs="Times New Roman"/>
                <w:color w:val="000000"/>
              </w:rPr>
              <w:t xml:space="preserve">3.2.1. </w:t>
            </w:r>
            <w:r w:rsidRPr="003D7EE3">
              <w:rPr>
                <w:rFonts w:ascii="Times New Roman" w:eastAsia="Calibri" w:hAnsi="Times New Roman" w:cs="Times New Roman"/>
                <w:color w:val="000000"/>
                <w:lang w:val="bs-Latn-BA"/>
              </w:rPr>
              <w:t>Унапређење  квалитетa ваздуха, воде и тла</w:t>
            </w:r>
          </w:p>
        </w:tc>
        <w:tc>
          <w:tcPr>
            <w:tcW w:w="1023" w:type="pct"/>
            <w:gridSpan w:val="2"/>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 Стратегија развоја Града Бијељина 2024-2030;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СЦ: </w:t>
            </w:r>
            <w:r w:rsidRPr="003D7EE3">
              <w:rPr>
                <w:rFonts w:ascii="Times New Roman" w:eastAsia="Calibri" w:hAnsi="Times New Roman" w:cs="Times New Roman"/>
                <w:color w:val="000000"/>
                <w:lang w:val="bs-Latn-BA"/>
              </w:rPr>
              <w:t>3</w:t>
            </w:r>
            <w:r w:rsidRPr="003D7EE3">
              <w:rPr>
                <w:rFonts w:ascii="Times New Roman" w:eastAsia="Calibri" w:hAnsi="Times New Roman" w:cs="Times New Roman"/>
                <w:color w:val="000000"/>
                <w:lang w:val="sr-Cyrl-BA"/>
              </w:rPr>
              <w:t xml:space="preserve">. Успоставити интегрисани приступ заштити животне средине уз </w:t>
            </w:r>
            <w:r w:rsidRPr="003D7EE3">
              <w:rPr>
                <w:rFonts w:ascii="Times New Roman" w:eastAsia="Calibri" w:hAnsi="Times New Roman" w:cs="Times New Roman"/>
                <w:color w:val="000000"/>
                <w:lang w:val="sr-Cyrl-BA"/>
              </w:rPr>
              <w:lastRenderedPageBreak/>
              <w:t xml:space="preserve">одговорније коришћење природних ресурса и обновљивих извора енергије;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Приоритет </w:t>
            </w:r>
            <w:r w:rsidRPr="003D7EE3">
              <w:rPr>
                <w:rFonts w:ascii="Times New Roman" w:eastAsia="Calibri" w:hAnsi="Times New Roman" w:cs="Times New Roman"/>
                <w:color w:val="000000"/>
                <w:lang w:val="bs-Latn-BA"/>
              </w:rPr>
              <w:t>3</w:t>
            </w:r>
            <w:r w:rsidRPr="003D7EE3">
              <w:rPr>
                <w:rFonts w:ascii="Times New Roman" w:eastAsia="Calibri" w:hAnsi="Times New Roman" w:cs="Times New Roman"/>
                <w:color w:val="000000"/>
                <w:lang w:val="sr-Cyrl-BA"/>
              </w:rPr>
              <w:t>.</w:t>
            </w:r>
            <w:r w:rsidRPr="003D7EE3">
              <w:rPr>
                <w:rFonts w:ascii="Times New Roman" w:eastAsia="Calibri" w:hAnsi="Times New Roman" w:cs="Times New Roman"/>
                <w:color w:val="000000"/>
                <w:lang w:val="bs-Latn-BA"/>
              </w:rPr>
              <w:t>2</w:t>
            </w:r>
            <w:r w:rsidRPr="003D7EE3">
              <w:rPr>
                <w:rFonts w:ascii="Times New Roman" w:eastAsia="Calibri" w:hAnsi="Times New Roman" w:cs="Times New Roman"/>
                <w:color w:val="000000"/>
                <w:lang w:val="sr-Cyrl-BA"/>
              </w:rPr>
              <w:t>.Смањити факторе негативног утицаја на квалитет ваздуха, воде и тла</w:t>
            </w:r>
          </w:p>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themeColor="text1"/>
                <w:lang w:val="sr-Cyrl-BA"/>
              </w:rPr>
              <w:lastRenderedPageBreak/>
              <w:t>О</w:t>
            </w:r>
            <w:r w:rsidRPr="003D7EE3">
              <w:rPr>
                <w:rFonts w:ascii="Times New Roman" w:hAnsi="Times New Roman" w:cs="Times New Roman"/>
                <w:color w:val="000000" w:themeColor="text1"/>
              </w:rPr>
              <w:t>дјељењ</w:t>
            </w:r>
            <w:r w:rsidRPr="003D7EE3">
              <w:rPr>
                <w:rFonts w:ascii="Times New Roman" w:hAnsi="Times New Roman" w:cs="Times New Roman"/>
                <w:color w:val="000000" w:themeColor="text1"/>
                <w:lang w:val="sr-Cyrl-BA"/>
              </w:rPr>
              <w:t>е</w:t>
            </w:r>
            <w:r w:rsidRPr="003D7EE3">
              <w:rPr>
                <w:rFonts w:ascii="Times New Roman" w:hAnsi="Times New Roman" w:cs="Times New Roman"/>
                <w:color w:val="000000" w:themeColor="text1"/>
              </w:rPr>
              <w:t xml:space="preserve"> за стамбено-комуналне послове и заштиту животне средине</w:t>
            </w:r>
            <w:r w:rsidRPr="003D7EE3">
              <w:rPr>
                <w:rFonts w:ascii="Times New Roman" w:hAnsi="Times New Roman" w:cs="Times New Roman"/>
                <w:color w:val="000000" w:themeColor="text1"/>
                <w:lang w:val="sr-Cyrl-BA"/>
              </w:rPr>
              <w:t xml:space="preserve"> - </w:t>
            </w:r>
            <w:r w:rsidRPr="003D7EE3">
              <w:rPr>
                <w:rFonts w:ascii="Times New Roman" w:hAnsi="Times New Roman" w:cs="Times New Roman"/>
              </w:rPr>
              <w:t xml:space="preserve"> </w:t>
            </w:r>
            <w:r w:rsidRPr="003D7EE3">
              <w:rPr>
                <w:rFonts w:ascii="Times New Roman" w:hAnsi="Times New Roman" w:cs="Times New Roman"/>
                <w:color w:val="000000" w:themeColor="text1"/>
                <w:lang w:val="sr-Cyrl-BA"/>
              </w:rPr>
              <w:t>0005170</w:t>
            </w: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Повећање броја садница у урбаном подручју града и у парковима</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4.500</w:t>
            </w:r>
          </w:p>
        </w:tc>
      </w:tr>
      <w:tr w:rsidR="00E44B74" w:rsidRPr="00AC6800" w:rsidTr="009C7235">
        <w:trPr>
          <w:trHeight w:val="235"/>
        </w:trPr>
        <w:tc>
          <w:tcPr>
            <w:tcW w:w="830"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Повећање број</w:t>
            </w:r>
            <w:r w:rsidRPr="003D7EE3">
              <w:rPr>
                <w:rFonts w:ascii="Times New Roman" w:hAnsi="Times New Roman" w:cs="Times New Roman"/>
                <w:color w:val="000000"/>
              </w:rPr>
              <w:t>а</w:t>
            </w:r>
            <w:r w:rsidRPr="003D7EE3">
              <w:rPr>
                <w:rFonts w:ascii="Times New Roman" w:hAnsi="Times New Roman" w:cs="Times New Roman"/>
                <w:color w:val="000000"/>
                <w:lang w:val="sr-Cyrl-BA"/>
              </w:rPr>
              <w:t xml:space="preserve"> укључених екстерних партнера у процес озелењавања града </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8</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10</w:t>
            </w:r>
          </w:p>
        </w:tc>
      </w:tr>
      <w:tr w:rsidR="00E44B74" w:rsidRPr="00AC6800" w:rsidTr="009C7235">
        <w:trPr>
          <w:trHeight w:val="235"/>
        </w:trPr>
        <w:tc>
          <w:tcPr>
            <w:tcW w:w="830"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Број поклоњених садница од стране екстерних партнера</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250</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300</w:t>
            </w:r>
          </w:p>
        </w:tc>
      </w:tr>
      <w:tr w:rsidR="00E44B74" w:rsidRPr="00AC6800" w:rsidTr="009C7235">
        <w:trPr>
          <w:trHeight w:val="235"/>
        </w:trPr>
        <w:tc>
          <w:tcPr>
            <w:tcW w:w="830"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rPr>
              <w:t xml:space="preserve">Број дрвореда </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57</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59</w:t>
            </w:r>
          </w:p>
        </w:tc>
      </w:tr>
      <w:tr w:rsidR="00E44B74" w:rsidRPr="00AC6800" w:rsidTr="009C7235">
        <w:trPr>
          <w:trHeight w:val="235"/>
        </w:trPr>
        <w:tc>
          <w:tcPr>
            <w:tcW w:w="830"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Завршена биолошка истраживања врста барског система Дринице</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r>
      <w:tr w:rsidR="00E44B74" w:rsidRPr="00AC6800" w:rsidTr="009C7235">
        <w:trPr>
          <w:trHeight w:val="235"/>
        </w:trPr>
        <w:tc>
          <w:tcPr>
            <w:tcW w:w="830"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Студија заштите барског система Дринице</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r>
      <w:tr w:rsidR="00E44B74" w:rsidRPr="00AC6800" w:rsidTr="009C7235">
        <w:trPr>
          <w:trHeight w:val="235"/>
        </w:trPr>
        <w:tc>
          <w:tcPr>
            <w:tcW w:w="830"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Дијелови тока Дринице проглашени заштићеним подручјем ниже категорије</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r>
      <w:tr w:rsidR="00E44B74" w:rsidRPr="00AC6800" w:rsidTr="009C7235">
        <w:trPr>
          <w:trHeight w:val="235"/>
        </w:trPr>
        <w:tc>
          <w:tcPr>
            <w:tcW w:w="830"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Ревитализован стари дрински ток, Дриница и систем бара и језера кој</w:t>
            </w:r>
            <w:r w:rsidRPr="003D7EE3">
              <w:rPr>
                <w:rFonts w:ascii="Times New Roman" w:hAnsi="Times New Roman" w:cs="Times New Roman"/>
                <w:color w:val="000000"/>
              </w:rPr>
              <w:t>а</w:t>
            </w:r>
            <w:r w:rsidRPr="003D7EE3">
              <w:rPr>
                <w:rFonts w:ascii="Times New Roman" w:hAnsi="Times New Roman" w:cs="Times New Roman"/>
                <w:color w:val="000000"/>
                <w:lang w:val="sr-Cyrl-BA"/>
              </w:rPr>
              <w:t xml:space="preserve"> га окружују, у дијелу од Амајлија до Међаша</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r>
      <w:tr w:rsidR="00E44B74" w:rsidRPr="00AC6800" w:rsidTr="009C7235">
        <w:trPr>
          <w:trHeight w:val="20"/>
        </w:trPr>
        <w:tc>
          <w:tcPr>
            <w:tcW w:w="830"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left w:val="nil"/>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rPr>
              <w:t>Број паркова у граду</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1</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1</w:t>
            </w:r>
          </w:p>
        </w:tc>
      </w:tr>
      <w:tr w:rsidR="00E44B74" w:rsidRPr="00AC6800" w:rsidTr="009C7235">
        <w:trPr>
          <w:trHeight w:val="235"/>
        </w:trPr>
        <w:tc>
          <w:tcPr>
            <w:tcW w:w="830" w:type="pct"/>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eastAsia="Calibri" w:hAnsi="Times New Roman" w:cs="Times New Roman"/>
                <w:color w:val="000000"/>
              </w:rPr>
              <w:t xml:space="preserve">3.2.2. </w:t>
            </w:r>
            <w:r w:rsidRPr="003D7EE3">
              <w:rPr>
                <w:rFonts w:ascii="Times New Roman" w:eastAsia="Calibri" w:hAnsi="Times New Roman" w:cs="Times New Roman"/>
                <w:color w:val="000000"/>
                <w:lang w:val="bs-Latn-BA"/>
              </w:rPr>
              <w:t>Унапређење одрживе урбане мобилности</w:t>
            </w:r>
          </w:p>
        </w:tc>
        <w:tc>
          <w:tcPr>
            <w:tcW w:w="1023" w:type="pct"/>
            <w:gridSpan w:val="2"/>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 Стратегија развоја Града Бијељина 2024-2030;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СЦ: </w:t>
            </w:r>
            <w:r w:rsidRPr="003D7EE3">
              <w:rPr>
                <w:rFonts w:ascii="Times New Roman" w:eastAsia="Calibri" w:hAnsi="Times New Roman" w:cs="Times New Roman"/>
                <w:color w:val="000000"/>
                <w:lang w:val="bs-Latn-BA"/>
              </w:rPr>
              <w:t>3</w:t>
            </w:r>
            <w:r w:rsidRPr="003D7EE3">
              <w:rPr>
                <w:rFonts w:ascii="Times New Roman" w:eastAsia="Calibri" w:hAnsi="Times New Roman" w:cs="Times New Roman"/>
                <w:color w:val="000000"/>
                <w:lang w:val="sr-Cyrl-BA"/>
              </w:rPr>
              <w:t xml:space="preserve">. Успоставити интегрисани приступ заштити животне средине уз одговорније коришћење природних ресурса и обновљивих извора енергије;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Приоритет </w:t>
            </w:r>
            <w:r w:rsidRPr="003D7EE3">
              <w:rPr>
                <w:rFonts w:ascii="Times New Roman" w:eastAsia="Calibri" w:hAnsi="Times New Roman" w:cs="Times New Roman"/>
                <w:color w:val="000000"/>
                <w:lang w:val="bs-Latn-BA"/>
              </w:rPr>
              <w:t>3</w:t>
            </w:r>
            <w:r w:rsidRPr="003D7EE3">
              <w:rPr>
                <w:rFonts w:ascii="Times New Roman" w:eastAsia="Calibri" w:hAnsi="Times New Roman" w:cs="Times New Roman"/>
                <w:color w:val="000000"/>
                <w:lang w:val="sr-Cyrl-BA"/>
              </w:rPr>
              <w:t>.</w:t>
            </w:r>
            <w:r w:rsidRPr="003D7EE3">
              <w:rPr>
                <w:rFonts w:ascii="Times New Roman" w:eastAsia="Calibri" w:hAnsi="Times New Roman" w:cs="Times New Roman"/>
                <w:color w:val="000000"/>
                <w:lang w:val="bs-Latn-BA"/>
              </w:rPr>
              <w:t>2</w:t>
            </w:r>
            <w:r w:rsidRPr="003D7EE3">
              <w:rPr>
                <w:rFonts w:ascii="Times New Roman" w:eastAsia="Calibri" w:hAnsi="Times New Roman" w:cs="Times New Roman"/>
                <w:color w:val="000000"/>
                <w:lang w:val="sr-Cyrl-BA"/>
              </w:rPr>
              <w:t>.Смањити факторе негативног утицаја на квалитет ваздуха, воде и тла</w:t>
            </w:r>
          </w:p>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themeColor="text1"/>
                <w:lang w:val="sr-Cyrl-BA"/>
              </w:rPr>
              <w:t>О</w:t>
            </w:r>
            <w:r w:rsidRPr="003D7EE3">
              <w:rPr>
                <w:rFonts w:ascii="Times New Roman" w:hAnsi="Times New Roman" w:cs="Times New Roman"/>
                <w:color w:val="000000" w:themeColor="text1"/>
              </w:rPr>
              <w:t>дјељењ</w:t>
            </w:r>
            <w:r w:rsidRPr="003D7EE3">
              <w:rPr>
                <w:rFonts w:ascii="Times New Roman" w:hAnsi="Times New Roman" w:cs="Times New Roman"/>
                <w:color w:val="000000" w:themeColor="text1"/>
                <w:lang w:val="sr-Cyrl-BA"/>
              </w:rPr>
              <w:t>е</w:t>
            </w:r>
            <w:r w:rsidRPr="003D7EE3">
              <w:rPr>
                <w:rFonts w:ascii="Times New Roman" w:hAnsi="Times New Roman" w:cs="Times New Roman"/>
                <w:color w:val="000000" w:themeColor="text1"/>
              </w:rPr>
              <w:t xml:space="preserve"> за стамбено-комуналне послове и заштиту животне средине</w:t>
            </w:r>
            <w:r w:rsidRPr="003D7EE3">
              <w:rPr>
                <w:rFonts w:ascii="Times New Roman" w:hAnsi="Times New Roman" w:cs="Times New Roman"/>
                <w:color w:val="000000" w:themeColor="text1"/>
                <w:lang w:val="sr-Cyrl-BA"/>
              </w:rPr>
              <w:t xml:space="preserve"> - </w:t>
            </w:r>
            <w:r w:rsidRPr="003D7EE3">
              <w:rPr>
                <w:rFonts w:ascii="Times New Roman" w:hAnsi="Times New Roman" w:cs="Times New Roman"/>
              </w:rPr>
              <w:t xml:space="preserve"> </w:t>
            </w:r>
            <w:r w:rsidRPr="003D7EE3">
              <w:rPr>
                <w:rFonts w:ascii="Times New Roman" w:hAnsi="Times New Roman" w:cs="Times New Roman"/>
                <w:color w:val="000000" w:themeColor="text1"/>
                <w:lang w:val="sr-Cyrl-BA"/>
              </w:rPr>
              <w:t>0005170</w:t>
            </w: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rPr>
              <w:t>Годишњи број превезених путника кроз систем јавног превоза</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500.000</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sr-Cyrl-BA"/>
              </w:rPr>
            </w:pPr>
            <w:r w:rsidRPr="003D7EE3">
              <w:rPr>
                <w:rFonts w:ascii="Times New Roman" w:hAnsi="Times New Roman" w:cs="Times New Roman"/>
                <w:color w:val="000000"/>
                <w:lang w:val="sr-Cyrl-BA"/>
              </w:rPr>
              <w:t>750.000</w:t>
            </w:r>
          </w:p>
        </w:tc>
      </w:tr>
      <w:tr w:rsidR="00E44B74" w:rsidRPr="00AC6800" w:rsidTr="009C7235">
        <w:trPr>
          <w:trHeight w:val="235"/>
        </w:trPr>
        <w:tc>
          <w:tcPr>
            <w:tcW w:w="830"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Број успостављених градских линија јавног превоза</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r>
      <w:tr w:rsidR="00E44B74" w:rsidRPr="00AC6800" w:rsidTr="009C7235">
        <w:trPr>
          <w:trHeight w:val="235"/>
        </w:trPr>
        <w:tc>
          <w:tcPr>
            <w:tcW w:w="830"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rPr>
              <w:t xml:space="preserve">Број изграђених паркинг гаража </w:t>
            </w:r>
          </w:p>
        </w:tc>
        <w:tc>
          <w:tcPr>
            <w:tcW w:w="77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c>
          <w:tcPr>
            <w:tcW w:w="695" w:type="pct"/>
            <w:gridSpan w:val="2"/>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r>
      <w:tr w:rsidR="00E44B74" w:rsidRPr="00AC6800" w:rsidTr="009C7235">
        <w:trPr>
          <w:trHeight w:val="557"/>
        </w:trPr>
        <w:tc>
          <w:tcPr>
            <w:tcW w:w="830"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top w:val="single" w:sz="8" w:space="0" w:color="auto"/>
              <w:left w:val="nil"/>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978" w:type="pct"/>
            <w:gridSpan w:val="2"/>
            <w:tcBorders>
              <w:top w:val="single" w:sz="4" w:space="0" w:color="auto"/>
              <w:left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Број паркинг мјеста у јавним гаражама</w:t>
            </w:r>
          </w:p>
        </w:tc>
        <w:tc>
          <w:tcPr>
            <w:tcW w:w="778" w:type="pct"/>
            <w:gridSpan w:val="2"/>
            <w:tcBorders>
              <w:top w:val="single" w:sz="4" w:space="0" w:color="auto"/>
              <w:left w:val="single" w:sz="4" w:space="0" w:color="auto"/>
              <w:right w:val="single" w:sz="4"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c>
          <w:tcPr>
            <w:tcW w:w="695" w:type="pct"/>
            <w:gridSpan w:val="2"/>
            <w:tcBorders>
              <w:top w:val="single" w:sz="4" w:space="0" w:color="auto"/>
              <w:left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r>
      <w:tr w:rsidR="00E44B74" w:rsidRPr="00AC6800" w:rsidTr="009C7235">
        <w:trPr>
          <w:trHeight w:val="2877"/>
        </w:trPr>
        <w:tc>
          <w:tcPr>
            <w:tcW w:w="836" w:type="pct"/>
            <w:gridSpan w:val="2"/>
            <w:tcBorders>
              <w:top w:val="single" w:sz="4"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eastAsia="Calibri" w:hAnsi="Times New Roman" w:cs="Times New Roman"/>
                <w:color w:val="000000"/>
              </w:rPr>
              <w:lastRenderedPageBreak/>
              <w:t xml:space="preserve">3.4.1. </w:t>
            </w:r>
            <w:r w:rsidRPr="003D7EE3">
              <w:rPr>
                <w:rFonts w:ascii="Times New Roman" w:eastAsia="Calibri" w:hAnsi="Times New Roman" w:cs="Times New Roman"/>
                <w:color w:val="000000"/>
                <w:lang w:val="bs-Latn-BA"/>
              </w:rPr>
              <w:t>Унапређење енергетске ефикасности</w:t>
            </w:r>
          </w:p>
        </w:tc>
        <w:tc>
          <w:tcPr>
            <w:tcW w:w="1023" w:type="pct"/>
            <w:gridSpan w:val="2"/>
            <w:tcBorders>
              <w:top w:val="single" w:sz="4" w:space="0" w:color="auto"/>
              <w:left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 Стратегија развоја Града Бијељина 2024-2030;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СЦ: </w:t>
            </w:r>
            <w:r w:rsidRPr="003D7EE3">
              <w:rPr>
                <w:rFonts w:ascii="Times New Roman" w:eastAsia="Calibri" w:hAnsi="Times New Roman" w:cs="Times New Roman"/>
                <w:color w:val="000000"/>
                <w:lang w:val="bs-Latn-BA"/>
              </w:rPr>
              <w:t>3</w:t>
            </w:r>
            <w:r w:rsidRPr="003D7EE3">
              <w:rPr>
                <w:rFonts w:ascii="Times New Roman" w:eastAsia="Calibri" w:hAnsi="Times New Roman" w:cs="Times New Roman"/>
                <w:color w:val="000000"/>
                <w:lang w:val="sr-Cyrl-BA"/>
              </w:rPr>
              <w:t xml:space="preserve">. Успоставити интегрисани приступ заштити животне средине уз одговорније коришћење природних ресурса и обновљивих извора енергије;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Приоритет </w:t>
            </w:r>
            <w:r w:rsidRPr="003D7EE3">
              <w:rPr>
                <w:rFonts w:ascii="Times New Roman" w:eastAsia="Calibri" w:hAnsi="Times New Roman" w:cs="Times New Roman"/>
                <w:color w:val="000000"/>
                <w:lang w:val="bs-Latn-BA"/>
              </w:rPr>
              <w:t>3</w:t>
            </w:r>
            <w:r w:rsidRPr="003D7EE3">
              <w:rPr>
                <w:rFonts w:ascii="Times New Roman" w:eastAsia="Calibri" w:hAnsi="Times New Roman" w:cs="Times New Roman"/>
                <w:color w:val="000000"/>
                <w:lang w:val="sr-Cyrl-BA"/>
              </w:rPr>
              <w:t>.</w:t>
            </w:r>
            <w:r w:rsidRPr="003D7EE3">
              <w:rPr>
                <w:rFonts w:ascii="Times New Roman" w:eastAsia="Calibri" w:hAnsi="Times New Roman" w:cs="Times New Roman"/>
                <w:color w:val="000000"/>
                <w:lang w:val="bs-Latn-BA"/>
              </w:rPr>
              <w:t>4</w:t>
            </w:r>
            <w:r w:rsidRPr="003D7EE3">
              <w:rPr>
                <w:rFonts w:ascii="Times New Roman" w:eastAsia="Calibri" w:hAnsi="Times New Roman" w:cs="Times New Roman"/>
                <w:color w:val="000000"/>
                <w:lang w:val="sr-Cyrl-BA"/>
              </w:rPr>
              <w:t>.Обезбиједити енергетски одржив развој града</w:t>
            </w:r>
          </w:p>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tcBorders>
              <w:top w:val="single" w:sz="4" w:space="0" w:color="auto"/>
              <w:left w:val="nil"/>
              <w:right w:val="single" w:sz="8"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themeColor="text1"/>
                <w:lang w:val="sr-Cyrl-BA"/>
              </w:rPr>
              <w:t>О</w:t>
            </w:r>
            <w:r w:rsidRPr="003D7EE3">
              <w:rPr>
                <w:rFonts w:ascii="Times New Roman" w:hAnsi="Times New Roman" w:cs="Times New Roman"/>
                <w:color w:val="000000" w:themeColor="text1"/>
              </w:rPr>
              <w:t>дјељењ</w:t>
            </w:r>
            <w:r w:rsidRPr="003D7EE3">
              <w:rPr>
                <w:rFonts w:ascii="Times New Roman" w:hAnsi="Times New Roman" w:cs="Times New Roman"/>
                <w:color w:val="000000" w:themeColor="text1"/>
                <w:lang w:val="sr-Cyrl-BA"/>
              </w:rPr>
              <w:t>е</w:t>
            </w:r>
            <w:r w:rsidRPr="003D7EE3">
              <w:rPr>
                <w:rFonts w:ascii="Times New Roman" w:hAnsi="Times New Roman" w:cs="Times New Roman"/>
                <w:color w:val="000000" w:themeColor="text1"/>
              </w:rPr>
              <w:t xml:space="preserve"> за стамбено-комуналне послове и заштиту животне средине</w:t>
            </w:r>
            <w:r w:rsidRPr="003D7EE3">
              <w:rPr>
                <w:rFonts w:ascii="Times New Roman" w:hAnsi="Times New Roman" w:cs="Times New Roman"/>
                <w:color w:val="000000" w:themeColor="text1"/>
                <w:lang w:val="sr-Cyrl-BA"/>
              </w:rPr>
              <w:t xml:space="preserve"> - </w:t>
            </w:r>
            <w:r w:rsidRPr="003D7EE3">
              <w:rPr>
                <w:rFonts w:ascii="Times New Roman" w:hAnsi="Times New Roman" w:cs="Times New Roman"/>
              </w:rPr>
              <w:t xml:space="preserve"> </w:t>
            </w:r>
            <w:r w:rsidRPr="003D7EE3">
              <w:rPr>
                <w:rFonts w:ascii="Times New Roman" w:hAnsi="Times New Roman" w:cs="Times New Roman"/>
                <w:color w:val="000000" w:themeColor="text1"/>
                <w:lang w:val="sr-Cyrl-BA"/>
              </w:rPr>
              <w:t>0005170</w:t>
            </w:r>
          </w:p>
        </w:tc>
        <w:tc>
          <w:tcPr>
            <w:tcW w:w="977" w:type="pct"/>
            <w:gridSpan w:val="2"/>
            <w:tcBorders>
              <w:top w:val="single" w:sz="4" w:space="0" w:color="auto"/>
              <w:left w:val="nil"/>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Нови објекти прикључени на систем даљинског гријања</w:t>
            </w:r>
          </w:p>
        </w:tc>
        <w:tc>
          <w:tcPr>
            <w:tcW w:w="777" w:type="pct"/>
            <w:gridSpan w:val="2"/>
            <w:tcBorders>
              <w:top w:val="single" w:sz="4" w:space="0" w:color="auto"/>
              <w:left w:val="nil"/>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rPr>
            </w:pPr>
            <w:r w:rsidRPr="003D7EE3">
              <w:rPr>
                <w:rFonts w:ascii="Times New Roman" w:hAnsi="Times New Roman" w:cs="Times New Roman"/>
                <w:color w:val="000000"/>
              </w:rPr>
              <w:t>0</w:t>
            </w:r>
          </w:p>
        </w:tc>
        <w:tc>
          <w:tcPr>
            <w:tcW w:w="691" w:type="pct"/>
            <w:tcBorders>
              <w:top w:val="single" w:sz="4" w:space="0" w:color="auto"/>
              <w:left w:val="nil"/>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rPr>
            </w:pPr>
            <w:r w:rsidRPr="003D7EE3">
              <w:rPr>
                <w:rFonts w:ascii="Times New Roman" w:hAnsi="Times New Roman" w:cs="Times New Roman"/>
                <w:color w:val="000000" w:themeColor="text1"/>
                <w:lang w:val="bs-Cyrl-BA"/>
              </w:rPr>
              <w:t>0</w:t>
            </w:r>
          </w:p>
        </w:tc>
      </w:tr>
      <w:tr w:rsidR="00E44B74" w:rsidRPr="00AC6800" w:rsidTr="009C7235">
        <w:trPr>
          <w:trHeight w:val="20"/>
        </w:trPr>
        <w:tc>
          <w:tcPr>
            <w:tcW w:w="836" w:type="pct"/>
            <w:gridSpan w:val="2"/>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eastAsia="Calibri" w:hAnsi="Times New Roman" w:cs="Times New Roman"/>
                <w:color w:val="000000"/>
              </w:rPr>
              <w:t xml:space="preserve">3.4.2. </w:t>
            </w:r>
            <w:r w:rsidRPr="003D7EE3">
              <w:rPr>
                <w:rFonts w:ascii="Times New Roman" w:eastAsia="Calibri" w:hAnsi="Times New Roman" w:cs="Times New Roman"/>
                <w:color w:val="000000"/>
                <w:lang w:val="bs-Latn-BA"/>
              </w:rPr>
              <w:t>Подршка коришћењу обновљивих извора енергије</w:t>
            </w:r>
          </w:p>
        </w:tc>
        <w:tc>
          <w:tcPr>
            <w:tcW w:w="1023" w:type="pct"/>
            <w:gridSpan w:val="2"/>
            <w:vMerge w:val="restart"/>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 Стратегија развоја Града Бијељина 2024-2030;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СЦ: </w:t>
            </w:r>
            <w:r w:rsidRPr="003D7EE3">
              <w:rPr>
                <w:rFonts w:ascii="Times New Roman" w:eastAsia="Calibri" w:hAnsi="Times New Roman" w:cs="Times New Roman"/>
                <w:color w:val="000000"/>
                <w:lang w:val="bs-Latn-BA"/>
              </w:rPr>
              <w:t>3</w:t>
            </w:r>
            <w:r w:rsidRPr="003D7EE3">
              <w:rPr>
                <w:rFonts w:ascii="Times New Roman" w:eastAsia="Calibri" w:hAnsi="Times New Roman" w:cs="Times New Roman"/>
                <w:color w:val="000000"/>
                <w:lang w:val="sr-Cyrl-BA"/>
              </w:rPr>
              <w:t xml:space="preserve">. Успоставити интегрисани приступ заштити животне средине уз одговорније коришћење природних ресурса и обновљивих извора енергије;  </w:t>
            </w:r>
          </w:p>
          <w:p w:rsidR="00E44B74" w:rsidRPr="003D7EE3" w:rsidRDefault="00E44B74" w:rsidP="009C7235">
            <w:pPr>
              <w:spacing w:after="0"/>
              <w:rPr>
                <w:rFonts w:ascii="Times New Roman" w:eastAsia="Calibri" w:hAnsi="Times New Roman" w:cs="Times New Roman"/>
                <w:color w:val="000000"/>
                <w:lang w:val="sr-Cyrl-BA"/>
              </w:rPr>
            </w:pPr>
            <w:r w:rsidRPr="003D7EE3">
              <w:rPr>
                <w:rFonts w:ascii="Times New Roman" w:eastAsia="Calibri" w:hAnsi="Times New Roman" w:cs="Times New Roman"/>
                <w:color w:val="000000"/>
                <w:lang w:val="sr-Cyrl-BA"/>
              </w:rPr>
              <w:t xml:space="preserve">Приоритет </w:t>
            </w:r>
            <w:r w:rsidRPr="003D7EE3">
              <w:rPr>
                <w:rFonts w:ascii="Times New Roman" w:eastAsia="Calibri" w:hAnsi="Times New Roman" w:cs="Times New Roman"/>
                <w:color w:val="000000"/>
                <w:lang w:val="bs-Latn-BA"/>
              </w:rPr>
              <w:t>3</w:t>
            </w:r>
            <w:r w:rsidRPr="003D7EE3">
              <w:rPr>
                <w:rFonts w:ascii="Times New Roman" w:eastAsia="Calibri" w:hAnsi="Times New Roman" w:cs="Times New Roman"/>
                <w:color w:val="000000"/>
                <w:lang w:val="sr-Cyrl-BA"/>
              </w:rPr>
              <w:t>.</w:t>
            </w:r>
            <w:r w:rsidRPr="003D7EE3">
              <w:rPr>
                <w:rFonts w:ascii="Times New Roman" w:eastAsia="Calibri" w:hAnsi="Times New Roman" w:cs="Times New Roman"/>
                <w:color w:val="000000"/>
                <w:lang w:val="bs-Latn-BA"/>
              </w:rPr>
              <w:t>4</w:t>
            </w:r>
            <w:r w:rsidRPr="003D7EE3">
              <w:rPr>
                <w:rFonts w:ascii="Times New Roman" w:eastAsia="Calibri" w:hAnsi="Times New Roman" w:cs="Times New Roman"/>
                <w:color w:val="000000"/>
                <w:lang w:val="sr-Cyrl-BA"/>
              </w:rPr>
              <w:t>.Обезбиједити енергетски одржив развој града</w:t>
            </w:r>
          </w:p>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val="restart"/>
            <w:tcBorders>
              <w:top w:val="single" w:sz="4" w:space="0" w:color="auto"/>
              <w:left w:val="nil"/>
              <w:right w:val="single" w:sz="8" w:space="0" w:color="auto"/>
            </w:tcBorders>
            <w:tcMar>
              <w:top w:w="0" w:type="dxa"/>
              <w:left w:w="108" w:type="dxa"/>
              <w:bottom w:w="0" w:type="dxa"/>
              <w:right w:w="108" w:type="dxa"/>
            </w:tcMar>
            <w:vAlign w:val="center"/>
            <w:hideMark/>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themeColor="text1"/>
                <w:lang w:val="sr-Cyrl-BA"/>
              </w:rPr>
              <w:t>О</w:t>
            </w:r>
            <w:r w:rsidRPr="003D7EE3">
              <w:rPr>
                <w:rFonts w:ascii="Times New Roman" w:hAnsi="Times New Roman" w:cs="Times New Roman"/>
                <w:color w:val="000000" w:themeColor="text1"/>
              </w:rPr>
              <w:t>дјељењ</w:t>
            </w:r>
            <w:r w:rsidRPr="003D7EE3">
              <w:rPr>
                <w:rFonts w:ascii="Times New Roman" w:hAnsi="Times New Roman" w:cs="Times New Roman"/>
                <w:color w:val="000000" w:themeColor="text1"/>
                <w:lang w:val="sr-Cyrl-BA"/>
              </w:rPr>
              <w:t>е</w:t>
            </w:r>
            <w:r w:rsidRPr="003D7EE3">
              <w:rPr>
                <w:rFonts w:ascii="Times New Roman" w:hAnsi="Times New Roman" w:cs="Times New Roman"/>
                <w:color w:val="000000" w:themeColor="text1"/>
              </w:rPr>
              <w:t xml:space="preserve"> за стамбено-комуналне послове и заштиту животне средине</w:t>
            </w:r>
            <w:r w:rsidRPr="003D7EE3">
              <w:rPr>
                <w:rFonts w:ascii="Times New Roman" w:hAnsi="Times New Roman" w:cs="Times New Roman"/>
                <w:color w:val="000000" w:themeColor="text1"/>
                <w:lang w:val="sr-Cyrl-BA"/>
              </w:rPr>
              <w:t xml:space="preserve"> - </w:t>
            </w:r>
            <w:r w:rsidRPr="003D7EE3">
              <w:rPr>
                <w:rFonts w:ascii="Times New Roman" w:hAnsi="Times New Roman" w:cs="Times New Roman"/>
              </w:rPr>
              <w:t xml:space="preserve"> </w:t>
            </w:r>
            <w:r w:rsidRPr="003D7EE3">
              <w:rPr>
                <w:rFonts w:ascii="Times New Roman" w:hAnsi="Times New Roman" w:cs="Times New Roman"/>
                <w:color w:val="000000" w:themeColor="text1"/>
                <w:lang w:val="sr-Cyrl-BA"/>
              </w:rPr>
              <w:t>0005170</w:t>
            </w:r>
          </w:p>
        </w:tc>
        <w:tc>
          <w:tcPr>
            <w:tcW w:w="977" w:type="pct"/>
            <w:gridSpan w:val="2"/>
            <w:tcBorders>
              <w:top w:val="single" w:sz="8" w:space="0" w:color="auto"/>
              <w:left w:val="nil"/>
              <w:bottom w:val="single" w:sz="8" w:space="0" w:color="auto"/>
              <w:right w:val="single" w:sz="8" w:space="0" w:color="000000"/>
            </w:tcBorders>
            <w:shd w:val="clear" w:color="auto" w:fill="auto"/>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rPr>
              <w:t>Број објеката колективног становања  који су добиле субвенцију за мјере енергетске ефикасности</w:t>
            </w:r>
          </w:p>
        </w:tc>
        <w:tc>
          <w:tcPr>
            <w:tcW w:w="777"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rPr>
            </w:pPr>
            <w:r w:rsidRPr="003D7EE3">
              <w:rPr>
                <w:rFonts w:ascii="Times New Roman" w:hAnsi="Times New Roman" w:cs="Times New Roman"/>
                <w:color w:val="000000"/>
              </w:rPr>
              <w:t>3</w:t>
            </w:r>
          </w:p>
        </w:tc>
        <w:tc>
          <w:tcPr>
            <w:tcW w:w="691"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rPr>
            </w:pPr>
            <w:r w:rsidRPr="003D7EE3">
              <w:rPr>
                <w:rFonts w:ascii="Times New Roman" w:eastAsia="Calibri" w:hAnsi="Times New Roman" w:cs="Times New Roman"/>
                <w:color w:val="000000"/>
              </w:rPr>
              <w:t>4</w:t>
            </w:r>
          </w:p>
        </w:tc>
      </w:tr>
      <w:tr w:rsidR="00E44B74" w:rsidRPr="00AC6800" w:rsidTr="009C7235">
        <w:trPr>
          <w:trHeight w:val="20"/>
        </w:trPr>
        <w:tc>
          <w:tcPr>
            <w:tcW w:w="836" w:type="pct"/>
            <w:gridSpan w:val="2"/>
            <w:vMerge/>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eastAsia="Calibri" w:hAnsi="Times New Roman" w:cs="Times New Roman"/>
                <w:color w:val="000000"/>
                <w:lang w:val="bs-Latn-BA"/>
              </w:rPr>
            </w:pPr>
          </w:p>
        </w:tc>
        <w:tc>
          <w:tcPr>
            <w:tcW w:w="1023" w:type="pct"/>
            <w:gridSpan w:val="2"/>
            <w:vMerge/>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tcPr>
          <w:p w:rsidR="00E44B74" w:rsidRPr="003D7EE3" w:rsidRDefault="00E44B74" w:rsidP="009C7235">
            <w:pPr>
              <w:spacing w:after="0"/>
              <w:rPr>
                <w:rFonts w:ascii="Times New Roman" w:eastAsia="Calibri" w:hAnsi="Times New Roman" w:cs="Times New Roman"/>
                <w:color w:val="000000"/>
                <w:lang w:val="sr-Cyrl-BA"/>
              </w:rPr>
            </w:pPr>
          </w:p>
        </w:tc>
        <w:tc>
          <w:tcPr>
            <w:tcW w:w="696" w:type="pct"/>
            <w:gridSpan w:val="2"/>
            <w:vMerge/>
            <w:tcBorders>
              <w:top w:val="single" w:sz="4" w:space="0" w:color="auto"/>
              <w:left w:val="nil"/>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center"/>
              <w:rPr>
                <w:rFonts w:ascii="Times New Roman" w:hAnsi="Times New Roman" w:cs="Times New Roman"/>
                <w:color w:val="000000" w:themeColor="text1"/>
              </w:rPr>
            </w:pPr>
          </w:p>
        </w:tc>
        <w:tc>
          <w:tcPr>
            <w:tcW w:w="977" w:type="pct"/>
            <w:gridSpan w:val="2"/>
            <w:tcBorders>
              <w:top w:val="nil"/>
              <w:left w:val="nil"/>
              <w:bottom w:val="single" w:sz="8" w:space="0" w:color="auto"/>
              <w:right w:val="single" w:sz="8" w:space="0" w:color="000000"/>
            </w:tcBorders>
            <w:shd w:val="clear" w:color="auto" w:fill="auto"/>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lang w:val="sr-Cyrl-BA"/>
              </w:rPr>
            </w:pPr>
            <w:r w:rsidRPr="003D7EE3">
              <w:rPr>
                <w:rFonts w:ascii="Times New Roman" w:hAnsi="Times New Roman" w:cs="Times New Roman"/>
                <w:color w:val="000000"/>
                <w:lang w:val="sr-Cyrl-BA"/>
              </w:rPr>
              <w:t>Број стамбених објеката који су добили субвенцију за мјере енергетске ефикасности</w:t>
            </w:r>
          </w:p>
        </w:tc>
        <w:tc>
          <w:tcPr>
            <w:tcW w:w="777"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rPr>
            </w:pPr>
            <w:r w:rsidRPr="003D7EE3">
              <w:rPr>
                <w:rFonts w:ascii="Times New Roman" w:hAnsi="Times New Roman" w:cs="Times New Roman"/>
                <w:color w:val="000000"/>
              </w:rPr>
              <w:t>19</w:t>
            </w:r>
          </w:p>
        </w:tc>
        <w:tc>
          <w:tcPr>
            <w:tcW w:w="691"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rPr>
            </w:pPr>
            <w:r w:rsidRPr="003D7EE3">
              <w:rPr>
                <w:rFonts w:ascii="Times New Roman" w:hAnsi="Times New Roman" w:cs="Times New Roman"/>
                <w:color w:val="000000"/>
              </w:rPr>
              <w:t>25</w:t>
            </w:r>
          </w:p>
        </w:tc>
      </w:tr>
      <w:tr w:rsidR="00E44B74" w:rsidRPr="00AC6800" w:rsidTr="009C7235">
        <w:trPr>
          <w:trHeight w:val="20"/>
        </w:trPr>
        <w:tc>
          <w:tcPr>
            <w:tcW w:w="836" w:type="pct"/>
            <w:gridSpan w:val="2"/>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1023" w:type="pct"/>
            <w:gridSpan w:val="2"/>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p>
        </w:tc>
        <w:tc>
          <w:tcPr>
            <w:tcW w:w="696" w:type="pct"/>
            <w:gridSpan w:val="2"/>
            <w:vMerge/>
            <w:tcBorders>
              <w:left w:val="nil"/>
              <w:bottom w:val="single" w:sz="8"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center"/>
              <w:rPr>
                <w:rFonts w:ascii="Times New Roman" w:hAnsi="Times New Roman" w:cs="Times New Roman"/>
                <w:color w:val="000000" w:themeColor="text1"/>
              </w:rPr>
            </w:pPr>
          </w:p>
        </w:tc>
        <w:tc>
          <w:tcPr>
            <w:tcW w:w="977" w:type="pct"/>
            <w:gridSpan w:val="2"/>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tcPr>
          <w:p w:rsidR="00E44B74" w:rsidRPr="003D7EE3" w:rsidRDefault="00E44B74" w:rsidP="009C7235">
            <w:pPr>
              <w:spacing w:after="0" w:line="240" w:lineRule="auto"/>
              <w:rPr>
                <w:rFonts w:ascii="Times New Roman" w:hAnsi="Times New Roman" w:cs="Times New Roman"/>
                <w:color w:val="000000" w:themeColor="text1"/>
              </w:rPr>
            </w:pPr>
            <w:r w:rsidRPr="003D7EE3">
              <w:rPr>
                <w:rFonts w:ascii="Times New Roman" w:hAnsi="Times New Roman" w:cs="Times New Roman"/>
                <w:color w:val="000000"/>
                <w:lang w:val="sr-Cyrl-BA"/>
              </w:rPr>
              <w:t>Израђена студија изводљивости за стављање у функцију геотермалних извора у сврху топлификације града</w:t>
            </w:r>
          </w:p>
        </w:tc>
        <w:tc>
          <w:tcPr>
            <w:tcW w:w="777" w:type="pct"/>
            <w:gridSpan w:val="2"/>
            <w:tcBorders>
              <w:top w:val="nil"/>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c>
          <w:tcPr>
            <w:tcW w:w="691" w:type="pct"/>
            <w:tcBorders>
              <w:top w:val="nil"/>
              <w:left w:val="nil"/>
              <w:bottom w:val="single" w:sz="4" w:space="0" w:color="auto"/>
              <w:right w:val="single" w:sz="8" w:space="0" w:color="auto"/>
            </w:tcBorders>
            <w:tcMar>
              <w:top w:w="0" w:type="dxa"/>
              <w:left w:w="108" w:type="dxa"/>
              <w:bottom w:w="0" w:type="dxa"/>
              <w:right w:w="108" w:type="dxa"/>
            </w:tcMar>
            <w:vAlign w:val="center"/>
          </w:tcPr>
          <w:p w:rsidR="00E44B74" w:rsidRPr="003D7EE3" w:rsidRDefault="00E44B74" w:rsidP="009C7235">
            <w:pPr>
              <w:spacing w:after="0" w:line="240" w:lineRule="auto"/>
              <w:jc w:val="right"/>
              <w:rPr>
                <w:rFonts w:ascii="Times New Roman" w:hAnsi="Times New Roman" w:cs="Times New Roman"/>
                <w:color w:val="000000" w:themeColor="text1"/>
                <w:lang w:val="bs-Cyrl-BA"/>
              </w:rPr>
            </w:pPr>
            <w:r w:rsidRPr="003D7EE3">
              <w:rPr>
                <w:rFonts w:ascii="Times New Roman" w:hAnsi="Times New Roman" w:cs="Times New Roman"/>
                <w:color w:val="000000"/>
              </w:rPr>
              <w:t>0</w:t>
            </w:r>
          </w:p>
        </w:tc>
      </w:tr>
    </w:tbl>
    <w:p w:rsidR="00E44B74" w:rsidRPr="00AC6800" w:rsidRDefault="00E44B74" w:rsidP="00E44B74">
      <w:pPr>
        <w:spacing w:after="0" w:line="240" w:lineRule="auto"/>
        <w:jc w:val="both"/>
        <w:rPr>
          <w:rFonts w:ascii="Calibri" w:eastAsia="Times New Roman" w:hAnsi="Calibri" w:cs="Calibri"/>
          <w:color w:val="000000"/>
          <w:szCs w:val="24"/>
          <w:lang w:val="bs-Cyrl-BA" w:eastAsia="hr-HR"/>
        </w:rPr>
      </w:pPr>
    </w:p>
    <w:p w:rsidR="00E44B74" w:rsidRPr="00AC6800" w:rsidRDefault="00E44B74" w:rsidP="00E44B74">
      <w:pPr>
        <w:spacing w:after="0" w:line="240" w:lineRule="auto"/>
        <w:jc w:val="both"/>
        <w:rPr>
          <w:rFonts w:ascii="Calibri" w:eastAsia="Times New Roman" w:hAnsi="Calibri" w:cs="Calibri"/>
          <w:b/>
          <w:color w:val="000000" w:themeColor="text1"/>
          <w:sz w:val="24"/>
          <w:szCs w:val="24"/>
        </w:rPr>
      </w:pPr>
      <w:r w:rsidRPr="00AC6800">
        <w:rPr>
          <w:rFonts w:ascii="Calibri" w:hAnsi="Calibri" w:cs="Calibri"/>
          <w:b/>
          <w:color w:val="000000" w:themeColor="text1"/>
          <w:sz w:val="24"/>
          <w:szCs w:val="24"/>
        </w:rPr>
        <w:t>В.</w:t>
      </w:r>
    </w:p>
    <w:p w:rsidR="00E44B74" w:rsidRPr="00AC6800" w:rsidRDefault="00E44B74" w:rsidP="00E44B74">
      <w:pPr>
        <w:spacing w:after="0" w:line="240" w:lineRule="auto"/>
        <w:jc w:val="both"/>
        <w:rPr>
          <w:rFonts w:ascii="Calibri" w:eastAsia="Times New Roman" w:hAnsi="Calibri" w:cs="Calibri"/>
          <w:color w:val="000000" w:themeColor="text1"/>
          <w:sz w:val="17"/>
          <w:szCs w:val="17"/>
        </w:rPr>
      </w:pPr>
    </w:p>
    <w:tbl>
      <w:tblPr>
        <w:tblpPr w:leftFromText="180" w:rightFromText="180" w:vertAnchor="text" w:tblpX="-112"/>
        <w:tblW w:w="5109"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27"/>
        <w:gridCol w:w="7833"/>
      </w:tblGrid>
      <w:tr w:rsidR="00E44B74" w:rsidRPr="003D7EE3" w:rsidTr="009C7235">
        <w:trPr>
          <w:trHeight w:val="20"/>
        </w:trPr>
        <w:tc>
          <w:tcPr>
            <w:tcW w:w="2483" w:type="pct"/>
            <w:shd w:val="clear" w:color="auto" w:fill="DEEAF6" w:themeFill="accent1" w:themeFillTint="33"/>
            <w:tcMar>
              <w:top w:w="0" w:type="dxa"/>
              <w:left w:w="108" w:type="dxa"/>
              <w:bottom w:w="0" w:type="dxa"/>
              <w:right w:w="108" w:type="dxa"/>
            </w:tcMar>
            <w:vAlign w:val="center"/>
          </w:tcPr>
          <w:p w:rsidR="00E44B74" w:rsidRPr="003D7EE3" w:rsidRDefault="00E44B74" w:rsidP="009C7235">
            <w:pPr>
              <w:spacing w:after="0" w:line="240" w:lineRule="auto"/>
              <w:rPr>
                <w:rFonts w:ascii="Times New Roman" w:eastAsia="Times New Roman" w:hAnsi="Times New Roman" w:cs="Times New Roman"/>
                <w:b/>
                <w:color w:val="000000" w:themeColor="text1"/>
                <w:szCs w:val="17"/>
              </w:rPr>
            </w:pPr>
            <w:r w:rsidRPr="003D7EE3">
              <w:rPr>
                <w:rFonts w:ascii="Times New Roman" w:hAnsi="Times New Roman" w:cs="Times New Roman"/>
                <w:b/>
                <w:color w:val="000000"/>
                <w:szCs w:val="17"/>
                <w:lang w:val="sr-Cyrl-BA"/>
              </w:rPr>
              <w:t>1.2.1. Подршка изградњи и реконструкцији путне инфраструктуре на подручју града</w:t>
            </w:r>
          </w:p>
        </w:tc>
        <w:tc>
          <w:tcPr>
            <w:tcW w:w="2517" w:type="pct"/>
            <w:shd w:val="clear" w:color="auto" w:fill="DEEAF6" w:themeFill="accent1" w:themeFillTint="33"/>
          </w:tcPr>
          <w:p w:rsidR="00E44B74" w:rsidRPr="003D7EE3" w:rsidRDefault="00E44B74" w:rsidP="009C7235">
            <w:pPr>
              <w:spacing w:after="0" w:line="240" w:lineRule="auto"/>
              <w:rPr>
                <w:rFonts w:ascii="Times New Roman" w:hAnsi="Times New Roman" w:cs="Times New Roman"/>
                <w:b/>
                <w:bCs/>
                <w:szCs w:val="17"/>
              </w:rPr>
            </w:pPr>
            <w:r w:rsidRPr="003D7EE3">
              <w:rPr>
                <w:rFonts w:ascii="Times New Roman" w:hAnsi="Times New Roman" w:cs="Times New Roman"/>
                <w:b/>
                <w:bCs/>
                <w:szCs w:val="17"/>
              </w:rPr>
              <w:t>Назив и шифра програма</w:t>
            </w:r>
            <w:r w:rsidRPr="003D7EE3">
              <w:rPr>
                <w:rFonts w:ascii="Times New Roman" w:eastAsia="Times New Roman" w:hAnsi="Times New Roman" w:cs="Times New Roman"/>
                <w:b/>
                <w:color w:val="000000" w:themeColor="text1"/>
                <w:szCs w:val="17"/>
              </w:rPr>
              <w:t xml:space="preserve"> </w:t>
            </w:r>
          </w:p>
          <w:p w:rsidR="00E44B74" w:rsidRPr="003D7EE3" w:rsidRDefault="00E44B74" w:rsidP="009C7235">
            <w:pPr>
              <w:spacing w:after="0" w:line="240" w:lineRule="auto"/>
              <w:rPr>
                <w:rFonts w:ascii="Times New Roman" w:eastAsia="Times New Roman" w:hAnsi="Times New Roman" w:cs="Times New Roman"/>
                <w:b/>
                <w:color w:val="000000" w:themeColor="text1"/>
                <w:szCs w:val="17"/>
                <w:lang w:val="bs-Cyrl-BA"/>
              </w:rPr>
            </w:pPr>
            <w:r w:rsidRPr="003D7EE3">
              <w:rPr>
                <w:rFonts w:ascii="Times New Roman" w:hAnsi="Times New Roman" w:cs="Times New Roman"/>
                <w:b/>
                <w:color w:val="000000" w:themeColor="text1"/>
                <w:lang w:val="sr-Cyrl-BA"/>
              </w:rPr>
              <w:t>О</w:t>
            </w:r>
            <w:r w:rsidRPr="003D7EE3">
              <w:rPr>
                <w:rFonts w:ascii="Times New Roman" w:hAnsi="Times New Roman" w:cs="Times New Roman"/>
                <w:b/>
                <w:color w:val="000000" w:themeColor="text1"/>
              </w:rPr>
              <w:t>дјељењ</w:t>
            </w:r>
            <w:r w:rsidRPr="003D7EE3">
              <w:rPr>
                <w:rFonts w:ascii="Times New Roman" w:hAnsi="Times New Roman" w:cs="Times New Roman"/>
                <w:b/>
                <w:color w:val="000000" w:themeColor="text1"/>
                <w:lang w:val="sr-Cyrl-BA"/>
              </w:rPr>
              <w:t>е</w:t>
            </w:r>
            <w:r w:rsidRPr="003D7EE3">
              <w:rPr>
                <w:rFonts w:ascii="Times New Roman" w:hAnsi="Times New Roman" w:cs="Times New Roman"/>
                <w:b/>
                <w:color w:val="000000" w:themeColor="text1"/>
              </w:rPr>
              <w:t xml:space="preserve"> за стамбено-комуналне послове и заштиту животне средине</w:t>
            </w:r>
            <w:r w:rsidRPr="003D7EE3">
              <w:rPr>
                <w:rFonts w:ascii="Times New Roman" w:hAnsi="Times New Roman" w:cs="Times New Roman"/>
                <w:b/>
                <w:color w:val="000000" w:themeColor="text1"/>
                <w:lang w:val="sr-Cyrl-BA"/>
              </w:rPr>
              <w:t xml:space="preserve"> - </w:t>
            </w:r>
            <w:r w:rsidRPr="003D7EE3">
              <w:rPr>
                <w:rFonts w:ascii="Times New Roman" w:hAnsi="Times New Roman" w:cs="Times New Roman"/>
                <w:b/>
              </w:rPr>
              <w:t xml:space="preserve"> </w:t>
            </w:r>
            <w:r w:rsidRPr="003D7EE3">
              <w:rPr>
                <w:rFonts w:ascii="Times New Roman" w:hAnsi="Times New Roman" w:cs="Times New Roman"/>
                <w:b/>
                <w:color w:val="000000" w:themeColor="text1"/>
                <w:lang w:val="sr-Cyrl-BA"/>
              </w:rPr>
              <w:t>0005170</w:t>
            </w:r>
          </w:p>
        </w:tc>
      </w:tr>
      <w:tr w:rsidR="00E44B74" w:rsidRPr="003D7EE3" w:rsidTr="009C7235">
        <w:trPr>
          <w:trHeight w:val="20"/>
        </w:trPr>
        <w:tc>
          <w:tcPr>
            <w:tcW w:w="5000" w:type="pct"/>
            <w:gridSpan w:val="2"/>
            <w:shd w:val="clear" w:color="auto" w:fill="FFFFFF" w:themeFill="background1"/>
            <w:tcMar>
              <w:top w:w="0" w:type="dxa"/>
              <w:left w:w="108" w:type="dxa"/>
              <w:bottom w:w="0" w:type="dxa"/>
              <w:right w:w="108" w:type="dxa"/>
            </w:tcMar>
            <w:vAlign w:val="center"/>
          </w:tcPr>
          <w:p w:rsidR="00E44B74" w:rsidRPr="003D7EE3" w:rsidRDefault="00E44B74" w:rsidP="009C7235">
            <w:pPr>
              <w:spacing w:after="0"/>
              <w:rPr>
                <w:rFonts w:ascii="Times New Roman" w:hAnsi="Times New Roman" w:cs="Times New Roman"/>
                <w:bCs/>
                <w:color w:val="000000"/>
                <w:lang/>
              </w:rPr>
            </w:pPr>
            <w:r w:rsidRPr="003D7EE3">
              <w:rPr>
                <w:rFonts w:ascii="Times New Roman" w:eastAsia="Calibri" w:hAnsi="Times New Roman" w:cs="Times New Roman"/>
                <w:b/>
                <w:color w:val="000000"/>
                <w:lang w:val="sr-Cyrl-BA"/>
              </w:rPr>
              <w:t>Стратешки документ, стратешки циљ и приоритет:</w:t>
            </w:r>
            <w:r w:rsidRPr="003D7EE3">
              <w:rPr>
                <w:rFonts w:ascii="Times New Roman" w:hAnsi="Times New Roman" w:cs="Times New Roman"/>
                <w:b/>
                <w:color w:val="000000"/>
                <w:lang w:val="sr-Cyrl-BA"/>
              </w:rPr>
              <w:t xml:space="preserve"> </w:t>
            </w:r>
            <w:r w:rsidRPr="003D7EE3">
              <w:rPr>
                <w:rFonts w:ascii="Times New Roman" w:hAnsi="Times New Roman" w:cs="Times New Roman"/>
                <w:bCs/>
                <w:color w:val="000000"/>
                <w:lang w:val="sr-Cyrl-BA"/>
              </w:rPr>
              <w:t xml:space="preserve">Стратегија развоја Града Бијељина 2024-2030; </w:t>
            </w:r>
          </w:p>
          <w:p w:rsidR="00E44B74" w:rsidRPr="003D7EE3" w:rsidRDefault="00E44B74" w:rsidP="009C7235">
            <w:pPr>
              <w:spacing w:after="0"/>
              <w:rPr>
                <w:rFonts w:ascii="Times New Roman" w:hAnsi="Times New Roman" w:cs="Times New Roman"/>
                <w:bCs/>
                <w:color w:val="000000"/>
                <w:lang/>
              </w:rPr>
            </w:pPr>
            <w:r w:rsidRPr="003D7EE3">
              <w:rPr>
                <w:rFonts w:ascii="Times New Roman" w:hAnsi="Times New Roman" w:cs="Times New Roman"/>
                <w:b/>
                <w:color w:val="000000"/>
                <w:lang w:val="sr-Cyrl-BA"/>
              </w:rPr>
              <w:t xml:space="preserve">СЦ: 1. </w:t>
            </w:r>
            <w:r w:rsidRPr="003D7EE3">
              <w:rPr>
                <w:rFonts w:ascii="Times New Roman" w:hAnsi="Times New Roman" w:cs="Times New Roman"/>
                <w:bCs/>
                <w:color w:val="000000"/>
                <w:lang w:val="sr-Cyrl-BA"/>
              </w:rPr>
              <w:t xml:space="preserve">Побољшати демографску структуру и унаприједити квалитет живота становника Бијељине;  </w:t>
            </w:r>
          </w:p>
          <w:p w:rsidR="00E44B74" w:rsidRPr="003D7EE3" w:rsidRDefault="00E44B74" w:rsidP="009C7235">
            <w:pPr>
              <w:spacing w:after="0"/>
              <w:rPr>
                <w:rFonts w:ascii="Times New Roman" w:hAnsi="Times New Roman" w:cs="Times New Roman"/>
                <w:b/>
                <w:color w:val="000000"/>
                <w:lang/>
              </w:rPr>
            </w:pPr>
            <w:r w:rsidRPr="003D7EE3">
              <w:rPr>
                <w:rFonts w:ascii="Times New Roman" w:hAnsi="Times New Roman" w:cs="Times New Roman"/>
                <w:b/>
                <w:color w:val="000000"/>
                <w:lang w:val="sr-Cyrl-BA"/>
              </w:rPr>
              <w:t>Приоритет 1.</w:t>
            </w:r>
            <w:r w:rsidRPr="003D7EE3">
              <w:rPr>
                <w:rFonts w:ascii="Times New Roman" w:hAnsi="Times New Roman" w:cs="Times New Roman"/>
                <w:b/>
                <w:color w:val="000000"/>
                <w:lang w:val="bs-Latn-BA"/>
              </w:rPr>
              <w:t>2</w:t>
            </w:r>
            <w:r w:rsidRPr="003D7EE3">
              <w:rPr>
                <w:rFonts w:ascii="Times New Roman" w:hAnsi="Times New Roman" w:cs="Times New Roman"/>
                <w:b/>
                <w:color w:val="000000"/>
                <w:lang w:val="sr-Cyrl-BA"/>
              </w:rPr>
              <w:t xml:space="preserve">. </w:t>
            </w:r>
            <w:r w:rsidRPr="003D7EE3">
              <w:rPr>
                <w:rFonts w:ascii="Times New Roman" w:hAnsi="Times New Roman" w:cs="Times New Roman"/>
                <w:bCs/>
                <w:color w:val="000000"/>
                <w:lang w:val="sr-Cyrl-BA"/>
              </w:rPr>
              <w:t>Осигурати уравнотежен инфраструктурни развој града</w:t>
            </w:r>
          </w:p>
        </w:tc>
      </w:tr>
    </w:tbl>
    <w:tbl>
      <w:tblPr>
        <w:tblW w:w="509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729"/>
        <w:gridCol w:w="1464"/>
        <w:gridCol w:w="3752"/>
        <w:gridCol w:w="1551"/>
        <w:gridCol w:w="774"/>
        <w:gridCol w:w="1180"/>
        <w:gridCol w:w="1383"/>
        <w:gridCol w:w="2775"/>
      </w:tblGrid>
      <w:tr w:rsidR="00E44B74" w:rsidRPr="003D7EE3" w:rsidTr="009C7235">
        <w:trPr>
          <w:trHeight w:val="20"/>
          <w:jc w:val="center"/>
        </w:trPr>
        <w:tc>
          <w:tcPr>
            <w:tcW w:w="874"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hAnsi="Times New Roman" w:cs="Times New Roman"/>
                <w:b/>
                <w:szCs w:val="17"/>
              </w:rPr>
            </w:pPr>
            <w:r w:rsidRPr="003D7EE3">
              <w:rPr>
                <w:rFonts w:ascii="Times New Roman" w:hAnsi="Times New Roman" w:cs="Times New Roman"/>
                <w:b/>
                <w:szCs w:val="17"/>
              </w:rPr>
              <w:t xml:space="preserve">Кључни стратешки </w:t>
            </w:r>
            <w:r w:rsidRPr="003D7EE3">
              <w:rPr>
                <w:rFonts w:ascii="Times New Roman" w:hAnsi="Times New Roman" w:cs="Times New Roman"/>
                <w:b/>
                <w:szCs w:val="17"/>
              </w:rPr>
              <w:lastRenderedPageBreak/>
              <w:t xml:space="preserve">пројекат / пројекат / активност </w:t>
            </w:r>
          </w:p>
          <w:p w:rsidR="00E44B74" w:rsidRPr="003D7EE3" w:rsidRDefault="00E44B74" w:rsidP="009C7235">
            <w:pPr>
              <w:spacing w:after="0" w:line="240" w:lineRule="auto"/>
              <w:jc w:val="center"/>
              <w:rPr>
                <w:rFonts w:ascii="Times New Roman" w:eastAsia="Times New Roman" w:hAnsi="Times New Roman" w:cs="Times New Roman"/>
                <w:sz w:val="20"/>
                <w:szCs w:val="17"/>
                <w:lang w:val="bs-Cyrl-BA"/>
              </w:rPr>
            </w:pPr>
          </w:p>
        </w:tc>
        <w:tc>
          <w:tcPr>
            <w:tcW w:w="469"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rPr>
            </w:pPr>
            <w:r w:rsidRPr="003D7EE3">
              <w:rPr>
                <w:rFonts w:ascii="Times New Roman" w:hAnsi="Times New Roman" w:cs="Times New Roman"/>
                <w:b/>
              </w:rPr>
              <w:lastRenderedPageBreak/>
              <w:t xml:space="preserve">Рок </w:t>
            </w:r>
            <w:r w:rsidRPr="003D7EE3">
              <w:rPr>
                <w:rFonts w:ascii="Times New Roman" w:hAnsi="Times New Roman" w:cs="Times New Roman"/>
                <w:b/>
              </w:rPr>
              <w:lastRenderedPageBreak/>
              <w:t xml:space="preserve">извршења </w:t>
            </w:r>
            <w:r w:rsidRPr="003D7EE3">
              <w:rPr>
                <w:rFonts w:ascii="Times New Roman" w:hAnsi="Times New Roman" w:cs="Times New Roman"/>
              </w:rPr>
              <w:t>(по кварталима)</w:t>
            </w:r>
          </w:p>
        </w:tc>
        <w:tc>
          <w:tcPr>
            <w:tcW w:w="1202"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sz w:val="20"/>
                <w:szCs w:val="17"/>
                <w:lang w:val="bs-Latn-BA"/>
              </w:rPr>
            </w:pPr>
            <w:r w:rsidRPr="003D7EE3">
              <w:rPr>
                <w:rFonts w:ascii="Times New Roman" w:hAnsi="Times New Roman" w:cs="Times New Roman"/>
                <w:b/>
                <w:szCs w:val="17"/>
              </w:rPr>
              <w:lastRenderedPageBreak/>
              <w:t xml:space="preserve">Индикатор на нивоу очекиваног </w:t>
            </w:r>
            <w:r w:rsidRPr="003D7EE3">
              <w:rPr>
                <w:rFonts w:ascii="Times New Roman" w:hAnsi="Times New Roman" w:cs="Times New Roman"/>
                <w:b/>
                <w:szCs w:val="17"/>
              </w:rPr>
              <w:lastRenderedPageBreak/>
              <w:t>резултатакључног стратешког пројекта/ пројекта/ активности</w:t>
            </w:r>
          </w:p>
        </w:tc>
        <w:tc>
          <w:tcPr>
            <w:tcW w:w="497"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i/>
                <w:szCs w:val="17"/>
              </w:rPr>
            </w:pPr>
            <w:r w:rsidRPr="003D7EE3">
              <w:rPr>
                <w:rFonts w:ascii="Times New Roman" w:hAnsi="Times New Roman" w:cs="Times New Roman"/>
                <w:b/>
                <w:szCs w:val="17"/>
              </w:rPr>
              <w:lastRenderedPageBreak/>
              <w:t>Носилац</w:t>
            </w:r>
          </w:p>
          <w:p w:rsidR="00E44B74" w:rsidRPr="003D7EE3" w:rsidRDefault="00E44B74" w:rsidP="009C7235">
            <w:pPr>
              <w:spacing w:after="0" w:line="240" w:lineRule="auto"/>
              <w:jc w:val="center"/>
              <w:rPr>
                <w:rFonts w:ascii="Times New Roman" w:eastAsia="Times New Roman" w:hAnsi="Times New Roman" w:cs="Times New Roman"/>
                <w:i/>
                <w:sz w:val="17"/>
                <w:szCs w:val="17"/>
              </w:rPr>
            </w:pPr>
            <w:r w:rsidRPr="003D7EE3">
              <w:rPr>
                <w:rFonts w:ascii="Times New Roman" w:hAnsi="Times New Roman" w:cs="Times New Roman"/>
                <w:i/>
                <w:szCs w:val="17"/>
              </w:rPr>
              <w:lastRenderedPageBreak/>
              <w:t>(најмањи организаци-они дио)</w:t>
            </w:r>
          </w:p>
        </w:tc>
        <w:tc>
          <w:tcPr>
            <w:tcW w:w="248"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sz w:val="20"/>
                <w:szCs w:val="17"/>
              </w:rPr>
            </w:pPr>
            <w:r w:rsidRPr="003D7EE3">
              <w:rPr>
                <w:rFonts w:ascii="Times New Roman" w:hAnsi="Times New Roman" w:cs="Times New Roman"/>
                <w:b/>
                <w:szCs w:val="17"/>
              </w:rPr>
              <w:lastRenderedPageBreak/>
              <w:t>ПЈИ</w:t>
            </w:r>
          </w:p>
        </w:tc>
        <w:tc>
          <w:tcPr>
            <w:tcW w:w="378"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Cs w:val="17"/>
              </w:rPr>
            </w:pPr>
            <w:r w:rsidRPr="003D7EE3">
              <w:rPr>
                <w:rFonts w:ascii="Times New Roman" w:hAnsi="Times New Roman" w:cs="Times New Roman"/>
                <w:b/>
                <w:color w:val="000000" w:themeColor="text1"/>
                <w:szCs w:val="17"/>
              </w:rPr>
              <w:t xml:space="preserve">Влада / </w:t>
            </w:r>
            <w:r w:rsidRPr="003D7EE3">
              <w:rPr>
                <w:rFonts w:ascii="Times New Roman" w:hAnsi="Times New Roman" w:cs="Times New Roman"/>
                <w:b/>
                <w:color w:val="000000" w:themeColor="text1"/>
                <w:szCs w:val="17"/>
              </w:rPr>
              <w:lastRenderedPageBreak/>
              <w:t>скупштина</w:t>
            </w:r>
            <w:r>
              <w:rPr>
                <w:rFonts w:ascii="Times New Roman" w:hAnsi="Times New Roman" w:cs="Times New Roman"/>
                <w:b/>
                <w:color w:val="000000" w:themeColor="text1"/>
                <w:szCs w:val="17"/>
              </w:rPr>
              <w:t xml:space="preserve"> </w:t>
            </w:r>
            <w:r w:rsidRPr="003D7EE3">
              <w:rPr>
                <w:rFonts w:ascii="Times New Roman" w:hAnsi="Times New Roman" w:cs="Times New Roman"/>
                <w:b/>
                <w:color w:val="000000" w:themeColor="text1"/>
                <w:szCs w:val="17"/>
              </w:rPr>
              <w:t>ЈЛС</w:t>
            </w:r>
            <w:r>
              <w:rPr>
                <w:rFonts w:ascii="Times New Roman" w:hAnsi="Times New Roman" w:cs="Times New Roman"/>
                <w:b/>
                <w:color w:val="000000" w:themeColor="text1"/>
                <w:szCs w:val="17"/>
              </w:rPr>
              <w:t xml:space="preserve"> </w:t>
            </w:r>
            <w:r w:rsidRPr="003D7EE3">
              <w:rPr>
                <w:rFonts w:ascii="Times New Roman" w:hAnsi="Times New Roman" w:cs="Times New Roman"/>
                <w:b/>
                <w:color w:val="000000" w:themeColor="text1"/>
                <w:szCs w:val="17"/>
              </w:rPr>
              <w:t>разматра</w:t>
            </w:r>
          </w:p>
        </w:tc>
        <w:tc>
          <w:tcPr>
            <w:tcW w:w="1332" w:type="pct"/>
            <w:gridSpan w:val="2"/>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lastRenderedPageBreak/>
              <w:t xml:space="preserve">Извори и износи планираних </w:t>
            </w:r>
            <w:r w:rsidRPr="003D7EE3">
              <w:rPr>
                <w:rFonts w:ascii="Times New Roman" w:hAnsi="Times New Roman" w:cs="Times New Roman"/>
                <w:b/>
                <w:bCs/>
                <w:color w:val="000000" w:themeColor="text1"/>
                <w:szCs w:val="17"/>
              </w:rPr>
              <w:lastRenderedPageBreak/>
              <w:t xml:space="preserve">финансијских </w:t>
            </w:r>
          </w:p>
          <w:p w:rsidR="00E44B74" w:rsidRPr="003D7EE3" w:rsidRDefault="00E44B74" w:rsidP="009C7235">
            <w:pPr>
              <w:spacing w:after="0" w:line="240" w:lineRule="auto"/>
              <w:jc w:val="center"/>
              <w:rPr>
                <w:rFonts w:ascii="Times New Roman" w:eastAsia="Times New Roman" w:hAnsi="Times New Roman" w:cs="Times New Roman"/>
                <w:color w:val="000000" w:themeColor="text1"/>
                <w:sz w:val="20"/>
                <w:szCs w:val="17"/>
              </w:rPr>
            </w:pPr>
            <w:r w:rsidRPr="003D7EE3">
              <w:rPr>
                <w:rFonts w:ascii="Times New Roman" w:hAnsi="Times New Roman" w:cs="Times New Roman"/>
                <w:b/>
                <w:bCs/>
                <w:color w:val="000000" w:themeColor="text1"/>
                <w:szCs w:val="17"/>
              </w:rPr>
              <w:t>средстава у КМ</w:t>
            </w:r>
          </w:p>
        </w:tc>
      </w:tr>
      <w:tr w:rsidR="00E44B74" w:rsidRPr="003D7EE3" w:rsidTr="009C7235">
        <w:trPr>
          <w:trHeight w:val="473"/>
          <w:jc w:val="center"/>
        </w:trPr>
        <w:tc>
          <w:tcPr>
            <w:tcW w:w="874"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469"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1202"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497"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248"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20"/>
                <w:szCs w:val="17"/>
              </w:rPr>
            </w:pPr>
          </w:p>
        </w:tc>
        <w:tc>
          <w:tcPr>
            <w:tcW w:w="378"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pacing w:val="-2"/>
                <w:szCs w:val="17"/>
              </w:rPr>
            </w:pPr>
            <w:r w:rsidRPr="003D7EE3">
              <w:rPr>
                <w:rFonts w:ascii="Times New Roman" w:eastAsia="Times New Roman" w:hAnsi="Times New Roman" w:cs="Times New Roman"/>
                <w:color w:val="000000" w:themeColor="text1"/>
                <w:spacing w:val="-2"/>
                <w:szCs w:val="17"/>
              </w:rPr>
              <w:t>(</w:t>
            </w:r>
            <w:r w:rsidRPr="003D7EE3">
              <w:rPr>
                <w:rFonts w:ascii="Times New Roman" w:eastAsia="Times New Roman" w:hAnsi="Times New Roman" w:cs="Times New Roman"/>
                <w:color w:val="000000" w:themeColor="text1"/>
                <w:spacing w:val="-2"/>
                <w:szCs w:val="17"/>
                <w:lang w:val="bs-Cyrl-BA"/>
              </w:rPr>
              <w:t>Да</w:t>
            </w:r>
            <w:r w:rsidRPr="003D7EE3">
              <w:rPr>
                <w:rFonts w:ascii="Times New Roman" w:eastAsia="Times New Roman" w:hAnsi="Times New Roman" w:cs="Times New Roman"/>
                <w:color w:val="000000" w:themeColor="text1"/>
                <w:spacing w:val="-2"/>
                <w:szCs w:val="17"/>
              </w:rPr>
              <w:t>/</w:t>
            </w:r>
            <w:r w:rsidRPr="003D7EE3">
              <w:rPr>
                <w:rFonts w:ascii="Times New Roman" w:eastAsia="Times New Roman" w:hAnsi="Times New Roman" w:cs="Times New Roman"/>
                <w:color w:val="000000" w:themeColor="text1"/>
                <w:spacing w:val="-2"/>
                <w:szCs w:val="17"/>
                <w:lang w:val="bs-Cyrl-BA"/>
              </w:rPr>
              <w:t>Не</w:t>
            </w:r>
            <w:r w:rsidRPr="003D7EE3">
              <w:rPr>
                <w:rFonts w:ascii="Times New Roman" w:eastAsia="Times New Roman" w:hAnsi="Times New Roman" w:cs="Times New Roman"/>
                <w:color w:val="000000" w:themeColor="text1"/>
                <w:spacing w:val="-2"/>
                <w:szCs w:val="17"/>
              </w:rPr>
              <w:t>)</w:t>
            </w:r>
          </w:p>
        </w:tc>
        <w:tc>
          <w:tcPr>
            <w:tcW w:w="443"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rPr>
            </w:pPr>
            <w:r w:rsidRPr="003D7EE3">
              <w:rPr>
                <w:rFonts w:ascii="Times New Roman" w:hAnsi="Times New Roman" w:cs="Times New Roman"/>
                <w:bCs/>
                <w:color w:val="000000" w:themeColor="text1"/>
                <w:szCs w:val="17"/>
              </w:rPr>
              <w:t>Извори</w:t>
            </w:r>
          </w:p>
        </w:tc>
        <w:tc>
          <w:tcPr>
            <w:tcW w:w="889"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Cs w:val="17"/>
              </w:rPr>
            </w:pPr>
            <w:r w:rsidRPr="003D7EE3">
              <w:rPr>
                <w:rFonts w:ascii="Times New Roman" w:eastAsia="Times New Roman" w:hAnsi="Times New Roman" w:cs="Times New Roman"/>
                <w:bCs/>
                <w:color w:val="000000" w:themeColor="text1"/>
                <w:szCs w:val="17"/>
                <w:lang w:val="bs-Cyrl-BA"/>
              </w:rPr>
              <w:t>Износ</w:t>
            </w:r>
          </w:p>
        </w:tc>
      </w:tr>
      <w:tr w:rsidR="00E44B74" w:rsidRPr="003D7EE3" w:rsidTr="009C7235">
        <w:trPr>
          <w:trHeight w:val="20"/>
          <w:jc w:val="center"/>
        </w:trPr>
        <w:tc>
          <w:tcPr>
            <w:tcW w:w="874" w:type="pct"/>
            <w:vMerge w:val="restart"/>
            <w:vAlign w:val="center"/>
          </w:tcPr>
          <w:p w:rsidR="00E44B74" w:rsidRPr="003D7EE3" w:rsidRDefault="00E44B74" w:rsidP="009C7235">
            <w:pPr>
              <w:rPr>
                <w:rFonts w:ascii="Times New Roman" w:hAnsi="Times New Roman" w:cs="Times New Roman"/>
                <w:lang w:val="sr-Cyrl-BA"/>
              </w:rPr>
            </w:pPr>
            <w:r w:rsidRPr="003D7EE3">
              <w:rPr>
                <w:rFonts w:ascii="Times New Roman" w:hAnsi="Times New Roman" w:cs="Times New Roman"/>
              </w:rPr>
              <w:t>1.2.1.1. Реконструкција Рачанске улице, Димитрија Туцовића и дио Београдске и Ж. Мишића</w:t>
            </w:r>
          </w:p>
          <w:p w:rsidR="00E44B74" w:rsidRPr="003D7EE3" w:rsidRDefault="00E44B74" w:rsidP="009C7235">
            <w:pPr>
              <w:spacing w:after="0" w:line="240" w:lineRule="auto"/>
              <w:rPr>
                <w:rFonts w:ascii="Times New Roman" w:eastAsia="Times New Roman" w:hAnsi="Times New Roman" w:cs="Times New Roman"/>
                <w:color w:val="000000" w:themeColor="text1"/>
                <w:szCs w:val="17"/>
                <w:lang w:val="bs-Cyrl-BA"/>
              </w:rPr>
            </w:pPr>
          </w:p>
        </w:tc>
        <w:tc>
          <w:tcPr>
            <w:tcW w:w="469" w:type="pct"/>
            <w:vMerge w:val="restart"/>
            <w:tcBorders>
              <w:right w:val="single" w:sz="4" w:space="0" w:color="auto"/>
            </w:tcBorders>
            <w:shd w:val="clear" w:color="auto" w:fill="FFFFFF"/>
          </w:tcPr>
          <w:p w:rsidR="00E44B74" w:rsidRPr="003D7EE3" w:rsidRDefault="00E44B74" w:rsidP="009C7235">
            <w:pPr>
              <w:rPr>
                <w:rFonts w:ascii="Times New Roman" w:hAnsi="Times New Roman" w:cs="Times New Roman"/>
              </w:rPr>
            </w:pPr>
          </w:p>
          <w:p w:rsidR="00E44B74" w:rsidRPr="003D7EE3" w:rsidRDefault="00E44B74" w:rsidP="009C7235">
            <w:pPr>
              <w:rPr>
                <w:rFonts w:ascii="Times New Roman" w:hAnsi="Times New Roman" w:cs="Times New Roman"/>
              </w:rPr>
            </w:pPr>
          </w:p>
          <w:p w:rsidR="00E44B74" w:rsidRPr="003D7EE3" w:rsidRDefault="00E44B74" w:rsidP="009C7235">
            <w:pPr>
              <w:jc w:val="center"/>
              <w:rPr>
                <w:rFonts w:ascii="Times New Roman" w:hAnsi="Times New Roman" w:cs="Times New Roman"/>
                <w:lang w:val="sr-Cyrl-BA"/>
              </w:rPr>
            </w:pPr>
            <w:r w:rsidRPr="003D7EE3">
              <w:rPr>
                <w:rFonts w:ascii="Times New Roman" w:hAnsi="Times New Roman" w:cs="Times New Roman"/>
              </w:rPr>
              <w:t>2025</w:t>
            </w:r>
          </w:p>
          <w:p w:rsidR="00E44B74" w:rsidRPr="003D7EE3" w:rsidRDefault="00E44B74" w:rsidP="009C7235">
            <w:pPr>
              <w:spacing w:after="0" w:line="240" w:lineRule="auto"/>
              <w:jc w:val="center"/>
              <w:rPr>
                <w:rFonts w:ascii="Times New Roman" w:eastAsia="Times New Roman" w:hAnsi="Times New Roman" w:cs="Times New Roman"/>
                <w:color w:val="000000" w:themeColor="text1"/>
                <w:szCs w:val="17"/>
              </w:rPr>
            </w:pPr>
          </w:p>
        </w:tc>
        <w:tc>
          <w:tcPr>
            <w:tcW w:w="1202" w:type="pct"/>
            <w:vMerge w:val="restart"/>
            <w:vAlign w:val="center"/>
          </w:tcPr>
          <w:p w:rsidR="00E44B74" w:rsidRPr="003D7EE3" w:rsidRDefault="00E44B74" w:rsidP="009C7235">
            <w:pPr>
              <w:jc w:val="both"/>
              <w:rPr>
                <w:rFonts w:ascii="Times New Roman" w:hAnsi="Times New Roman" w:cs="Times New Roman"/>
                <w:lang w:val="sr-Cyrl-BA"/>
              </w:rPr>
            </w:pPr>
          </w:p>
          <w:p w:rsidR="00E44B74" w:rsidRPr="003D7EE3" w:rsidRDefault="00E44B74" w:rsidP="009C7235">
            <w:pPr>
              <w:jc w:val="both"/>
              <w:rPr>
                <w:rFonts w:ascii="Times New Roman" w:hAnsi="Times New Roman" w:cs="Times New Roman"/>
                <w:lang w:val="sr-Cyrl-BA"/>
              </w:rPr>
            </w:pPr>
            <w:r w:rsidRPr="003D7EE3">
              <w:rPr>
                <w:rFonts w:ascii="Times New Roman" w:hAnsi="Times New Roman" w:cs="Times New Roman"/>
                <w:lang w:val="sr-Cyrl-BA"/>
              </w:rPr>
              <w:t xml:space="preserve">Дужина реконструисаних улица (у метрима)                                </w:t>
            </w:r>
          </w:p>
          <w:p w:rsidR="00E44B74" w:rsidRPr="003D7EE3" w:rsidRDefault="00E44B74" w:rsidP="009C7235">
            <w:pPr>
              <w:jc w:val="both"/>
              <w:rPr>
                <w:rFonts w:ascii="Times New Roman" w:hAnsi="Times New Roman" w:cs="Times New Roman"/>
                <w:lang w:val="sr-Cyrl-BA"/>
              </w:rPr>
            </w:pPr>
            <w:r w:rsidRPr="003D7EE3">
              <w:rPr>
                <w:rFonts w:ascii="Times New Roman" w:hAnsi="Times New Roman" w:cs="Times New Roman"/>
                <w:lang w:val="sr-Cyrl-BA"/>
              </w:rPr>
              <w:t>Дужина изграђених бициклистичких стаза (у метрима)</w:t>
            </w:r>
          </w:p>
          <w:p w:rsidR="00E44B74" w:rsidRPr="003D7EE3" w:rsidRDefault="00E44B74" w:rsidP="009C7235">
            <w:pPr>
              <w:jc w:val="both"/>
              <w:rPr>
                <w:rFonts w:ascii="Times New Roman" w:eastAsia="Times New Roman" w:hAnsi="Times New Roman" w:cs="Times New Roman"/>
                <w:color w:val="000000" w:themeColor="text1"/>
                <w:szCs w:val="17"/>
              </w:rPr>
            </w:pPr>
          </w:p>
        </w:tc>
        <w:tc>
          <w:tcPr>
            <w:tcW w:w="497" w:type="pct"/>
            <w:vMerge w:val="restart"/>
            <w:shd w:val="clear" w:color="auto" w:fill="auto"/>
          </w:tcPr>
          <w:p w:rsidR="00E44B74" w:rsidRPr="003D7EE3" w:rsidRDefault="00E44B74" w:rsidP="009C7235">
            <w:pPr>
              <w:jc w:val="center"/>
              <w:rPr>
                <w:rFonts w:ascii="Times New Roman" w:hAnsi="Times New Roman" w:cs="Times New Roman"/>
                <w:lang/>
              </w:rPr>
            </w:pPr>
            <w:r w:rsidRPr="003D7EE3">
              <w:rPr>
                <w:rFonts w:ascii="Times New Roman" w:hAnsi="Times New Roman" w:cs="Times New Roman"/>
                <w:lang w:val="sr-Cyrl-BA"/>
              </w:rPr>
              <w:t>Град Бијељина - Одјељење за стамбено комуналне послове и заштиту животне средине</w:t>
            </w:r>
          </w:p>
        </w:tc>
        <w:tc>
          <w:tcPr>
            <w:tcW w:w="248" w:type="pct"/>
            <w:vMerge w:val="restart"/>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lang w:val="sr-Cyrl-BA"/>
              </w:rPr>
            </w:pPr>
            <w:r w:rsidRPr="003D7EE3">
              <w:rPr>
                <w:rFonts w:ascii="Times New Roman" w:eastAsia="Times New Roman" w:hAnsi="Times New Roman" w:cs="Times New Roman"/>
                <w:bCs/>
                <w:color w:val="000000" w:themeColor="text1"/>
                <w:szCs w:val="17"/>
                <w:lang w:val="sr-Cyrl-BA"/>
              </w:rPr>
              <w:t>К</w:t>
            </w:r>
          </w:p>
        </w:tc>
        <w:tc>
          <w:tcPr>
            <w:tcW w:w="378" w:type="pct"/>
            <w:vMerge w:val="restart"/>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443"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Буџет</w:t>
            </w:r>
          </w:p>
        </w:tc>
        <w:tc>
          <w:tcPr>
            <w:tcW w:w="889" w:type="pct"/>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rPr>
            </w:pPr>
            <w:r w:rsidRPr="003D7EE3">
              <w:rPr>
                <w:rFonts w:ascii="Times New Roman" w:eastAsia="Times New Roman" w:hAnsi="Times New Roman" w:cs="Times New Roman"/>
                <w:bCs/>
                <w:color w:val="000000" w:themeColor="text1"/>
              </w:rPr>
              <w:t>0</w:t>
            </w:r>
          </w:p>
        </w:tc>
      </w:tr>
      <w:tr w:rsidR="00E44B74" w:rsidRPr="003D7EE3" w:rsidTr="009C7235">
        <w:trPr>
          <w:trHeight w:val="20"/>
          <w:jc w:val="center"/>
        </w:trPr>
        <w:tc>
          <w:tcPr>
            <w:tcW w:w="874"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9"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202" w:type="pct"/>
            <w:vMerge/>
          </w:tcPr>
          <w:p w:rsidR="00E44B74" w:rsidRPr="003D7EE3"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497"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248"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78" w:type="pct"/>
            <w:vMerge/>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Кредит</w:t>
            </w:r>
          </w:p>
        </w:tc>
        <w:tc>
          <w:tcPr>
            <w:tcW w:w="889"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3.520.288</w:t>
            </w:r>
          </w:p>
        </w:tc>
      </w:tr>
      <w:tr w:rsidR="00E44B74" w:rsidRPr="003D7EE3" w:rsidTr="009C7235">
        <w:trPr>
          <w:trHeight w:val="20"/>
          <w:jc w:val="center"/>
        </w:trPr>
        <w:tc>
          <w:tcPr>
            <w:tcW w:w="874"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9"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202" w:type="pct"/>
            <w:vMerge/>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7"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8"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8" w:type="pct"/>
            <w:vMerge/>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lang w:val="bs-Cyrl-BA"/>
              </w:rPr>
            </w:pPr>
            <w:r w:rsidRPr="003D7EE3">
              <w:rPr>
                <w:rFonts w:ascii="Times New Roman" w:hAnsi="Times New Roman" w:cs="Times New Roman"/>
                <w:b/>
                <w:bCs/>
                <w:color w:val="000000" w:themeColor="text1"/>
                <w:szCs w:val="17"/>
              </w:rPr>
              <w:t>Донације</w:t>
            </w:r>
            <w:r w:rsidRPr="003D7EE3">
              <w:rPr>
                <w:rFonts w:ascii="Times New Roman" w:hAnsi="Times New Roman" w:cs="Times New Roman"/>
                <w:b/>
                <w:bCs/>
                <w:color w:val="000000" w:themeColor="text1"/>
                <w:szCs w:val="17"/>
                <w:lang w:val="bs-Latn-BA"/>
              </w:rPr>
              <w:t>/</w:t>
            </w:r>
            <w:r w:rsidRPr="003D7EE3">
              <w:rPr>
                <w:rFonts w:ascii="Times New Roman" w:hAnsi="Times New Roman" w:cs="Times New Roman"/>
                <w:b/>
                <w:bCs/>
                <w:color w:val="000000" w:themeColor="text1"/>
                <w:szCs w:val="17"/>
                <w:lang w:val="bs-Cyrl-BA"/>
              </w:rPr>
              <w:t xml:space="preserve"> Грант</w:t>
            </w:r>
          </w:p>
        </w:tc>
        <w:tc>
          <w:tcPr>
            <w:tcW w:w="889"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rPr>
            </w:pPr>
            <w:r w:rsidRPr="003D7EE3">
              <w:rPr>
                <w:rFonts w:ascii="Times New Roman" w:hAnsi="Times New Roman" w:cs="Times New Roman"/>
                <w:color w:val="000000" w:themeColor="text1"/>
                <w:lang/>
              </w:rPr>
              <w:t>0</w:t>
            </w:r>
          </w:p>
        </w:tc>
      </w:tr>
      <w:tr w:rsidR="00E44B74" w:rsidRPr="003D7EE3" w:rsidTr="009C7235">
        <w:trPr>
          <w:trHeight w:val="20"/>
          <w:jc w:val="center"/>
        </w:trPr>
        <w:tc>
          <w:tcPr>
            <w:tcW w:w="874"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9"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202" w:type="pct"/>
            <w:vMerge/>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7"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8"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8" w:type="pct"/>
            <w:vMerge/>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 xml:space="preserve">Остало </w:t>
            </w:r>
          </w:p>
        </w:tc>
        <w:tc>
          <w:tcPr>
            <w:tcW w:w="889"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rPr>
            </w:pPr>
            <w:r w:rsidRPr="003D7EE3">
              <w:rPr>
                <w:rFonts w:ascii="Times New Roman" w:hAnsi="Times New Roman" w:cs="Times New Roman"/>
                <w:color w:val="000000" w:themeColor="text1"/>
                <w:lang/>
              </w:rPr>
              <w:t>0</w:t>
            </w:r>
          </w:p>
        </w:tc>
      </w:tr>
      <w:tr w:rsidR="00E44B74" w:rsidRPr="003D7EE3" w:rsidTr="009C7235">
        <w:trPr>
          <w:trHeight w:val="20"/>
          <w:jc w:val="center"/>
        </w:trPr>
        <w:tc>
          <w:tcPr>
            <w:tcW w:w="874"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9"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202" w:type="pct"/>
            <w:vMerge/>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7"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8" w:type="pct"/>
            <w:vMerge/>
            <w:shd w:val="clear" w:color="auto" w:fill="F2F2F2" w:themeFill="background1" w:themeFillShade="F2"/>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8" w:type="pct"/>
            <w:vMerge/>
            <w:shd w:val="clear" w:color="auto" w:fill="F2F2F2" w:themeFill="background1" w:themeFillShade="F2"/>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F2F2F2" w:themeFill="background1" w:themeFillShade="F2"/>
            <w:vAlign w:val="center"/>
          </w:tcPr>
          <w:p w:rsidR="00E44B74" w:rsidRPr="003D7EE3" w:rsidRDefault="00E44B74" w:rsidP="009C7235">
            <w:pPr>
              <w:spacing w:after="0" w:line="240" w:lineRule="auto"/>
              <w:ind w:left="72"/>
              <w:rPr>
                <w:rFonts w:ascii="Times New Roman" w:eastAsia="Times New Roman" w:hAnsi="Times New Roman" w:cs="Times New Roman"/>
                <w:b/>
                <w:bCs/>
                <w:color w:val="000000" w:themeColor="text1"/>
                <w:sz w:val="17"/>
                <w:szCs w:val="17"/>
              </w:rPr>
            </w:pPr>
            <w:r w:rsidRPr="003D7EE3">
              <w:rPr>
                <w:rFonts w:ascii="Times New Roman" w:hAnsi="Times New Roman" w:cs="Times New Roman"/>
                <w:b/>
                <w:bCs/>
                <w:color w:val="000000" w:themeColor="text1"/>
                <w:szCs w:val="17"/>
              </w:rPr>
              <w:t>Укупно</w:t>
            </w:r>
          </w:p>
        </w:tc>
        <w:tc>
          <w:tcPr>
            <w:tcW w:w="889" w:type="pct"/>
            <w:shd w:val="clear" w:color="auto" w:fill="F2F2F2" w:themeFill="background1" w:themeFillShade="F2"/>
            <w:vAlign w:val="center"/>
          </w:tcPr>
          <w:p w:rsidR="00E44B74" w:rsidRPr="003D7EE3" w:rsidRDefault="00E44B74" w:rsidP="009C7235">
            <w:pPr>
              <w:spacing w:after="0" w:line="240" w:lineRule="auto"/>
              <w:jc w:val="center"/>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3.520.288</w:t>
            </w:r>
          </w:p>
        </w:tc>
      </w:tr>
      <w:tr w:rsidR="00E44B74" w:rsidRPr="003D7EE3" w:rsidTr="009C7235">
        <w:trPr>
          <w:trHeight w:val="20"/>
          <w:jc w:val="center"/>
        </w:trPr>
        <w:tc>
          <w:tcPr>
            <w:tcW w:w="874" w:type="pct"/>
            <w:vMerge w:val="restart"/>
            <w:vAlign w:val="center"/>
          </w:tcPr>
          <w:p w:rsidR="004F0C42" w:rsidRPr="00854790" w:rsidRDefault="004F0C42" w:rsidP="004F0C42">
            <w:pPr>
              <w:spacing w:after="0" w:line="240" w:lineRule="auto"/>
              <w:rPr>
                <w:rFonts w:ascii="Times New Roman" w:hAnsi="Times New Roman" w:cs="Times New Roman"/>
              </w:rPr>
            </w:pPr>
            <w:r w:rsidRPr="003D7EE3">
              <w:rPr>
                <w:rFonts w:ascii="Times New Roman" w:hAnsi="Times New Roman" w:cs="Times New Roman"/>
              </w:rPr>
              <w:t xml:space="preserve">1.2.1.2.  Наставак </w:t>
            </w:r>
            <w:r w:rsidRPr="00854790">
              <w:rPr>
                <w:rFonts w:ascii="Times New Roman" w:hAnsi="Times New Roman" w:cs="Times New Roman"/>
                <w:color w:val="000000"/>
              </w:rPr>
              <w:t>реконструкције улице Стефана Дечанског</w:t>
            </w:r>
          </w:p>
          <w:p w:rsidR="00E44B74" w:rsidRPr="003D7EE3" w:rsidRDefault="00E44B74" w:rsidP="009C7235">
            <w:pPr>
              <w:spacing w:after="0" w:line="240" w:lineRule="auto"/>
              <w:rPr>
                <w:rFonts w:ascii="Times New Roman" w:eastAsia="Times New Roman" w:hAnsi="Times New Roman" w:cs="Times New Roman"/>
                <w:color w:val="000000" w:themeColor="text1"/>
                <w:szCs w:val="17"/>
                <w:lang w:val="bs-Cyrl-BA"/>
              </w:rPr>
            </w:pPr>
          </w:p>
        </w:tc>
        <w:tc>
          <w:tcPr>
            <w:tcW w:w="469" w:type="pct"/>
            <w:vMerge w:val="restart"/>
            <w:tcBorders>
              <w:right w:val="single" w:sz="4" w:space="0" w:color="auto"/>
            </w:tcBorders>
            <w:shd w:val="clear" w:color="auto" w:fill="FFFFFF"/>
          </w:tcPr>
          <w:p w:rsidR="00E44B74" w:rsidRPr="003D7EE3" w:rsidRDefault="00E44B74" w:rsidP="009C7235">
            <w:pPr>
              <w:spacing w:after="0" w:line="240" w:lineRule="auto"/>
              <w:jc w:val="center"/>
              <w:rPr>
                <w:rFonts w:ascii="Times New Roman" w:hAnsi="Times New Roman" w:cs="Times New Roman"/>
              </w:rPr>
            </w:pPr>
          </w:p>
          <w:p w:rsidR="00E44B74" w:rsidRPr="003D7EE3" w:rsidRDefault="00E44B74" w:rsidP="009C7235">
            <w:pPr>
              <w:spacing w:after="0" w:line="240" w:lineRule="auto"/>
              <w:jc w:val="center"/>
              <w:rPr>
                <w:rFonts w:ascii="Times New Roman" w:hAnsi="Times New Roman" w:cs="Times New Roman"/>
              </w:rPr>
            </w:pPr>
          </w:p>
          <w:p w:rsidR="00E44B74" w:rsidRPr="003D7EE3" w:rsidRDefault="00E44B74" w:rsidP="009C7235">
            <w:pPr>
              <w:spacing w:after="0" w:line="240" w:lineRule="auto"/>
              <w:jc w:val="center"/>
              <w:rPr>
                <w:rFonts w:ascii="Times New Roman" w:hAnsi="Times New Roman" w:cs="Times New Roman"/>
              </w:rPr>
            </w:pPr>
          </w:p>
          <w:p w:rsidR="00E44B74" w:rsidRPr="003D7EE3" w:rsidRDefault="00E44B74" w:rsidP="009C7235">
            <w:pPr>
              <w:spacing w:after="0" w:line="240" w:lineRule="auto"/>
              <w:jc w:val="center"/>
              <w:rPr>
                <w:rFonts w:ascii="Times New Roman" w:eastAsia="Times New Roman" w:hAnsi="Times New Roman" w:cs="Times New Roman"/>
                <w:color w:val="000000" w:themeColor="text1"/>
                <w:szCs w:val="17"/>
              </w:rPr>
            </w:pPr>
            <w:r w:rsidRPr="003D7EE3">
              <w:rPr>
                <w:rFonts w:ascii="Times New Roman" w:hAnsi="Times New Roman" w:cs="Times New Roman"/>
              </w:rPr>
              <w:t>2025</w:t>
            </w:r>
          </w:p>
        </w:tc>
        <w:tc>
          <w:tcPr>
            <w:tcW w:w="1202" w:type="pct"/>
            <w:vMerge w:val="restart"/>
            <w:vAlign w:val="center"/>
          </w:tcPr>
          <w:p w:rsidR="00E44B74" w:rsidRPr="003D7EE3" w:rsidRDefault="00E44B74" w:rsidP="009C7235">
            <w:pPr>
              <w:pStyle w:val="ListParagraph"/>
              <w:spacing w:after="0" w:line="240" w:lineRule="auto"/>
              <w:ind w:left="72"/>
              <w:jc w:val="center"/>
              <w:rPr>
                <w:rFonts w:ascii="Times New Roman" w:hAnsi="Times New Roman" w:cs="Times New Roman"/>
                <w:color w:val="000000" w:themeColor="text1"/>
                <w:szCs w:val="17"/>
              </w:rPr>
            </w:pPr>
            <w:r w:rsidRPr="003D7EE3">
              <w:rPr>
                <w:rFonts w:ascii="Times New Roman" w:hAnsi="Times New Roman" w:cs="Times New Roman"/>
                <w:lang w:val="sr-Cyrl-BA"/>
              </w:rPr>
              <w:t>Дужина реконструисане улице</w:t>
            </w:r>
            <w:r w:rsidRPr="003D7EE3">
              <w:rPr>
                <w:rFonts w:ascii="Times New Roman" w:hAnsi="Times New Roman" w:cs="Times New Roman"/>
                <w:lang w:val="sr-Cyrl-BA"/>
              </w:rPr>
              <w:br/>
            </w:r>
            <w:r w:rsidRPr="003D7EE3">
              <w:rPr>
                <w:rFonts w:ascii="Times New Roman" w:hAnsi="Times New Roman" w:cs="Times New Roman"/>
                <w:lang w:val="sr-Cyrl-BA"/>
              </w:rPr>
              <w:br/>
              <w:t>Дужина изграђених бициклистичких стаза</w:t>
            </w:r>
            <w:r w:rsidRPr="003D7EE3">
              <w:rPr>
                <w:rFonts w:ascii="Times New Roman" w:hAnsi="Times New Roman" w:cs="Times New Roman"/>
                <w:lang w:val="sr-Cyrl-BA"/>
              </w:rPr>
              <w:br/>
            </w:r>
            <w:r w:rsidRPr="003D7EE3">
              <w:rPr>
                <w:rFonts w:ascii="Times New Roman" w:hAnsi="Times New Roman" w:cs="Times New Roman"/>
                <w:lang w:val="sr-Cyrl-BA"/>
              </w:rPr>
              <w:br/>
              <w:t>Дужина изграђене водоводне линије</w:t>
            </w:r>
          </w:p>
        </w:tc>
        <w:tc>
          <w:tcPr>
            <w:tcW w:w="497" w:type="pct"/>
            <w:vMerge w:val="restart"/>
            <w:shd w:val="clear" w:color="auto" w:fill="auto"/>
          </w:tcPr>
          <w:p w:rsidR="00E44B74" w:rsidRPr="003D7EE3" w:rsidRDefault="00E44B74" w:rsidP="009C7235">
            <w:pPr>
              <w:autoSpaceDE w:val="0"/>
              <w:autoSpaceDN w:val="0"/>
              <w:adjustRightInd w:val="0"/>
              <w:spacing w:after="0" w:line="240" w:lineRule="auto"/>
              <w:jc w:val="center"/>
              <w:rPr>
                <w:rFonts w:ascii="Times New Roman" w:hAnsi="Times New Roman" w:cs="Times New Roman"/>
                <w:color w:val="000000" w:themeColor="text1"/>
                <w:szCs w:val="17"/>
              </w:rPr>
            </w:pPr>
            <w:r w:rsidRPr="003D7EE3">
              <w:rPr>
                <w:rFonts w:ascii="Times New Roman" w:hAnsi="Times New Roman" w:cs="Times New Roman"/>
                <w:lang w:val="sr-Cyrl-BA"/>
              </w:rPr>
              <w:t>Град Бијељина - Одјељење за стамбено комуналне послове и заштиту животне средине</w:t>
            </w:r>
          </w:p>
        </w:tc>
        <w:tc>
          <w:tcPr>
            <w:tcW w:w="248" w:type="pct"/>
            <w:vMerge w:val="restart"/>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lang w:val="sr-Cyrl-BA"/>
              </w:rPr>
            </w:pPr>
            <w:r w:rsidRPr="003D7EE3">
              <w:rPr>
                <w:rFonts w:ascii="Times New Roman" w:eastAsia="Times New Roman" w:hAnsi="Times New Roman" w:cs="Times New Roman"/>
                <w:bCs/>
                <w:color w:val="000000" w:themeColor="text1"/>
                <w:szCs w:val="17"/>
                <w:lang w:val="sr-Cyrl-BA"/>
              </w:rPr>
              <w:t>К</w:t>
            </w:r>
          </w:p>
        </w:tc>
        <w:tc>
          <w:tcPr>
            <w:tcW w:w="378" w:type="pct"/>
            <w:vMerge w:val="restart"/>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443"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Буџет</w:t>
            </w:r>
          </w:p>
        </w:tc>
        <w:tc>
          <w:tcPr>
            <w:tcW w:w="889"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rPr>
            </w:pPr>
            <w:r w:rsidRPr="003D7EE3">
              <w:rPr>
                <w:rFonts w:ascii="Times New Roman" w:hAnsi="Times New Roman" w:cs="Times New Roman"/>
                <w:color w:val="000000" w:themeColor="text1"/>
                <w:lang/>
              </w:rPr>
              <w:t>0</w:t>
            </w:r>
          </w:p>
        </w:tc>
      </w:tr>
      <w:tr w:rsidR="00E44B74" w:rsidRPr="003D7EE3" w:rsidTr="009C7235">
        <w:trPr>
          <w:trHeight w:val="20"/>
          <w:jc w:val="center"/>
        </w:trPr>
        <w:tc>
          <w:tcPr>
            <w:tcW w:w="874"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202" w:type="pct"/>
            <w:vMerge/>
          </w:tcPr>
          <w:p w:rsidR="00E44B74" w:rsidRPr="003D7EE3"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7" w:type="pct"/>
            <w:vMerge/>
            <w:shd w:val="clear" w:color="auto" w:fill="auto"/>
          </w:tcPr>
          <w:p w:rsidR="00E44B74" w:rsidRPr="003D7EE3"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48"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78"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Кредит</w:t>
            </w:r>
          </w:p>
        </w:tc>
        <w:tc>
          <w:tcPr>
            <w:tcW w:w="889"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3.574.890</w:t>
            </w:r>
          </w:p>
        </w:tc>
      </w:tr>
      <w:tr w:rsidR="00E44B74" w:rsidRPr="003D7EE3" w:rsidTr="009C7235">
        <w:trPr>
          <w:trHeight w:val="20"/>
          <w:jc w:val="center"/>
        </w:trPr>
        <w:tc>
          <w:tcPr>
            <w:tcW w:w="874"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202" w:type="pct"/>
            <w:vMerge/>
          </w:tcPr>
          <w:p w:rsidR="00E44B74" w:rsidRPr="003D7EE3"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7" w:type="pct"/>
            <w:vMerge/>
            <w:shd w:val="clear" w:color="auto" w:fill="auto"/>
          </w:tcPr>
          <w:p w:rsidR="00E44B74" w:rsidRPr="003D7EE3"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48"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8"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Донације / Грант</w:t>
            </w:r>
          </w:p>
        </w:tc>
        <w:tc>
          <w:tcPr>
            <w:tcW w:w="889"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rPr>
            </w:pPr>
            <w:r w:rsidRPr="003D7EE3">
              <w:rPr>
                <w:rFonts w:ascii="Times New Roman" w:hAnsi="Times New Roman" w:cs="Times New Roman"/>
                <w:color w:val="000000" w:themeColor="text1"/>
                <w:lang/>
              </w:rPr>
              <w:t>0</w:t>
            </w:r>
          </w:p>
        </w:tc>
      </w:tr>
      <w:tr w:rsidR="00E44B74" w:rsidRPr="003D7EE3" w:rsidTr="009C7235">
        <w:trPr>
          <w:trHeight w:val="20"/>
          <w:jc w:val="center"/>
        </w:trPr>
        <w:tc>
          <w:tcPr>
            <w:tcW w:w="874"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202" w:type="pct"/>
            <w:vMerge/>
          </w:tcPr>
          <w:p w:rsidR="00E44B74" w:rsidRPr="003D7EE3"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7" w:type="pct"/>
            <w:vMerge/>
            <w:shd w:val="clear" w:color="auto" w:fill="auto"/>
          </w:tcPr>
          <w:p w:rsidR="00E44B74" w:rsidRPr="003D7EE3"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48"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8"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 xml:space="preserve">Остало </w:t>
            </w:r>
          </w:p>
        </w:tc>
        <w:tc>
          <w:tcPr>
            <w:tcW w:w="889"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rPr>
            </w:pPr>
            <w:r w:rsidRPr="003D7EE3">
              <w:rPr>
                <w:rFonts w:ascii="Times New Roman" w:hAnsi="Times New Roman" w:cs="Times New Roman"/>
                <w:color w:val="000000" w:themeColor="text1"/>
                <w:lang/>
              </w:rPr>
              <w:t>0</w:t>
            </w:r>
          </w:p>
        </w:tc>
      </w:tr>
      <w:tr w:rsidR="00E44B74" w:rsidRPr="003D7EE3" w:rsidTr="009C7235">
        <w:trPr>
          <w:trHeight w:val="20"/>
          <w:jc w:val="center"/>
        </w:trPr>
        <w:tc>
          <w:tcPr>
            <w:tcW w:w="874" w:type="pct"/>
            <w:vMerge/>
            <w:vAlign w:val="center"/>
          </w:tcPr>
          <w:p w:rsidR="00E44B74" w:rsidRPr="003D7EE3" w:rsidRDefault="00E44B74" w:rsidP="009C7235">
            <w:pPr>
              <w:spacing w:after="12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E44B74" w:rsidRPr="003D7EE3"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1202" w:type="pct"/>
            <w:vMerge/>
          </w:tcPr>
          <w:p w:rsidR="00E44B74" w:rsidRPr="003D7EE3" w:rsidRDefault="00E44B74" w:rsidP="00E44B74">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7" w:type="pct"/>
            <w:vMerge/>
            <w:shd w:val="clear" w:color="auto" w:fill="auto"/>
          </w:tcPr>
          <w:p w:rsidR="00E44B74" w:rsidRPr="003D7EE3"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48" w:type="pct"/>
            <w:vMerge/>
            <w:shd w:val="clear" w:color="auto" w:fill="F2F2F2" w:themeFill="background1" w:themeFillShade="F2"/>
          </w:tcPr>
          <w:p w:rsidR="00E44B74" w:rsidRPr="003D7EE3"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378" w:type="pct"/>
            <w:vMerge/>
            <w:shd w:val="clear" w:color="auto" w:fill="F2F2F2" w:themeFill="background1" w:themeFillShade="F2"/>
          </w:tcPr>
          <w:p w:rsidR="00E44B74" w:rsidRPr="003D7EE3"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F2F2F2" w:themeFill="background1" w:themeFillShade="F2"/>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Укупно</w:t>
            </w:r>
          </w:p>
        </w:tc>
        <w:tc>
          <w:tcPr>
            <w:tcW w:w="889" w:type="pct"/>
            <w:shd w:val="clear" w:color="auto" w:fill="F2F2F2" w:themeFill="background1" w:themeFillShade="F2"/>
            <w:vAlign w:val="center"/>
          </w:tcPr>
          <w:p w:rsidR="00E44B74" w:rsidRPr="003D7EE3" w:rsidRDefault="00E44B74" w:rsidP="009C7235">
            <w:pPr>
              <w:spacing w:after="0" w:line="240" w:lineRule="auto"/>
              <w:jc w:val="center"/>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3.574.890</w:t>
            </w:r>
          </w:p>
        </w:tc>
      </w:tr>
      <w:tr w:rsidR="00E44B74" w:rsidRPr="003D7EE3" w:rsidTr="009C7235">
        <w:trPr>
          <w:trHeight w:val="20"/>
          <w:jc w:val="center"/>
        </w:trPr>
        <w:tc>
          <w:tcPr>
            <w:tcW w:w="3668" w:type="pct"/>
            <w:gridSpan w:val="6"/>
            <w:vMerge w:val="restart"/>
            <w:shd w:val="clear" w:color="auto" w:fill="DEEAF6" w:themeFill="accent1" w:themeFillTint="33"/>
            <w:vAlign w:val="center"/>
          </w:tcPr>
          <w:p w:rsidR="00E44B74" w:rsidRPr="003D7EE3" w:rsidRDefault="00E44B74" w:rsidP="009C7235">
            <w:pPr>
              <w:spacing w:after="0" w:line="240" w:lineRule="auto"/>
              <w:jc w:val="both"/>
              <w:rPr>
                <w:rFonts w:ascii="Times New Roman" w:eastAsia="Times New Roman" w:hAnsi="Times New Roman" w:cs="Times New Roman"/>
                <w:b/>
                <w:color w:val="000000" w:themeColor="text1"/>
                <w:szCs w:val="17"/>
              </w:rPr>
            </w:pPr>
            <w:r w:rsidRPr="003D7EE3">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Буџет</w:t>
            </w:r>
          </w:p>
        </w:tc>
        <w:tc>
          <w:tcPr>
            <w:tcW w:w="889"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rPr>
            </w:pPr>
            <w:r w:rsidRPr="003D7EE3">
              <w:rPr>
                <w:rFonts w:ascii="Times New Roman" w:eastAsia="Times New Roman" w:hAnsi="Times New Roman" w:cs="Times New Roman"/>
                <w:color w:val="000000" w:themeColor="text1"/>
              </w:rPr>
              <w:t>0</w:t>
            </w:r>
          </w:p>
        </w:tc>
      </w:tr>
      <w:tr w:rsidR="00E44B74" w:rsidRPr="003D7EE3" w:rsidTr="009C7235">
        <w:trPr>
          <w:trHeight w:val="20"/>
          <w:jc w:val="center"/>
        </w:trPr>
        <w:tc>
          <w:tcPr>
            <w:tcW w:w="3668" w:type="pct"/>
            <w:gridSpan w:val="6"/>
            <w:vMerge/>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Кредит</w:t>
            </w:r>
          </w:p>
        </w:tc>
        <w:tc>
          <w:tcPr>
            <w:tcW w:w="889"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lang w:val="sr-Cyrl-BA"/>
              </w:rPr>
            </w:pPr>
            <w:r w:rsidRPr="003D7EE3">
              <w:rPr>
                <w:rFonts w:ascii="Times New Roman" w:eastAsia="Times New Roman" w:hAnsi="Times New Roman" w:cs="Times New Roman"/>
                <w:bCs/>
                <w:color w:val="000000" w:themeColor="text1"/>
                <w:lang w:val="sr-Cyrl-BA"/>
              </w:rPr>
              <w:t>7.095.178</w:t>
            </w:r>
          </w:p>
        </w:tc>
      </w:tr>
      <w:tr w:rsidR="00E44B74" w:rsidRPr="003D7EE3" w:rsidTr="009C7235">
        <w:trPr>
          <w:trHeight w:val="20"/>
          <w:jc w:val="center"/>
        </w:trPr>
        <w:tc>
          <w:tcPr>
            <w:tcW w:w="3668" w:type="pct"/>
            <w:gridSpan w:val="6"/>
            <w:vMerge/>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Донације / Грант</w:t>
            </w:r>
          </w:p>
        </w:tc>
        <w:tc>
          <w:tcPr>
            <w:tcW w:w="889"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rPr>
            </w:pPr>
            <w:r w:rsidRPr="003D7EE3">
              <w:rPr>
                <w:rFonts w:ascii="Times New Roman" w:eastAsia="Times New Roman" w:hAnsi="Times New Roman" w:cs="Times New Roman"/>
                <w:bCs/>
                <w:color w:val="000000" w:themeColor="text1"/>
              </w:rPr>
              <w:t>0</w:t>
            </w:r>
          </w:p>
        </w:tc>
      </w:tr>
      <w:tr w:rsidR="00E44B74" w:rsidRPr="003D7EE3" w:rsidTr="009C7235">
        <w:trPr>
          <w:trHeight w:val="20"/>
          <w:jc w:val="center"/>
        </w:trPr>
        <w:tc>
          <w:tcPr>
            <w:tcW w:w="3668" w:type="pct"/>
            <w:gridSpan w:val="6"/>
            <w:vMerge/>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 xml:space="preserve">Остало </w:t>
            </w:r>
          </w:p>
        </w:tc>
        <w:tc>
          <w:tcPr>
            <w:tcW w:w="889"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rPr>
            </w:pPr>
            <w:r w:rsidRPr="003D7EE3">
              <w:rPr>
                <w:rFonts w:ascii="Times New Roman" w:eastAsia="Times New Roman" w:hAnsi="Times New Roman" w:cs="Times New Roman"/>
                <w:bCs/>
                <w:color w:val="000000" w:themeColor="text1"/>
              </w:rPr>
              <w:t>0</w:t>
            </w:r>
          </w:p>
        </w:tc>
      </w:tr>
      <w:tr w:rsidR="00E44B74" w:rsidRPr="003D7EE3" w:rsidTr="009C7235">
        <w:trPr>
          <w:trHeight w:val="465"/>
          <w:jc w:val="center"/>
        </w:trPr>
        <w:tc>
          <w:tcPr>
            <w:tcW w:w="3668" w:type="pct"/>
            <w:gridSpan w:val="6"/>
            <w:vMerge/>
            <w:shd w:val="clear" w:color="auto" w:fill="DEEAF6" w:themeFill="accent1" w:themeFillTint="33"/>
            <w:vAlign w:val="center"/>
          </w:tcPr>
          <w:p w:rsidR="00E44B74" w:rsidRPr="003D7EE3"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443"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Укупно</w:t>
            </w:r>
          </w:p>
        </w:tc>
        <w:tc>
          <w:tcPr>
            <w:tcW w:w="889"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FF0000"/>
              </w:rPr>
            </w:pPr>
            <w:r w:rsidRPr="003D7EE3">
              <w:rPr>
                <w:rFonts w:ascii="Times New Roman" w:eastAsia="Times New Roman" w:hAnsi="Times New Roman" w:cs="Times New Roman"/>
                <w:bCs/>
                <w:color w:val="000000" w:themeColor="text1"/>
                <w:lang w:val="sr-Cyrl-BA"/>
              </w:rPr>
              <w:t>7.095.178</w:t>
            </w:r>
          </w:p>
        </w:tc>
      </w:tr>
    </w:tbl>
    <w:p w:rsidR="00E44B74" w:rsidRPr="00AC6800" w:rsidRDefault="00E44B74" w:rsidP="00E44B74">
      <w:pPr>
        <w:spacing w:after="0" w:line="240" w:lineRule="auto"/>
        <w:jc w:val="both"/>
        <w:rPr>
          <w:rFonts w:ascii="Calibri" w:hAnsi="Calibri" w:cs="Calibri"/>
          <w:b/>
          <w:color w:val="000000" w:themeColor="text1"/>
          <w:sz w:val="20"/>
          <w:szCs w:val="20"/>
          <w:lang w:val="bs-Cyrl-BA"/>
        </w:rPr>
      </w:pPr>
    </w:p>
    <w:p w:rsidR="00E44B74" w:rsidRPr="00AC6800" w:rsidRDefault="00E44B74" w:rsidP="00E44B74">
      <w:pPr>
        <w:spacing w:after="0" w:line="240" w:lineRule="auto"/>
        <w:jc w:val="both"/>
        <w:rPr>
          <w:rFonts w:ascii="Calibri" w:hAnsi="Calibri" w:cs="Calibri"/>
          <w:b/>
          <w:color w:val="000000" w:themeColor="text1"/>
          <w:sz w:val="20"/>
          <w:szCs w:val="20"/>
          <w:lang w:val="bs-Cyrl-BA"/>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E44B74" w:rsidRPr="003D7EE3" w:rsidTr="009C7235">
        <w:trPr>
          <w:trHeight w:val="20"/>
        </w:trPr>
        <w:tc>
          <w:tcPr>
            <w:tcW w:w="2474" w:type="pct"/>
            <w:shd w:val="clear" w:color="auto" w:fill="DEEAF6" w:themeFill="accent1" w:themeFillTint="33"/>
            <w:tcMar>
              <w:top w:w="0" w:type="dxa"/>
              <w:left w:w="108" w:type="dxa"/>
              <w:bottom w:w="0" w:type="dxa"/>
              <w:right w:w="108" w:type="dxa"/>
            </w:tcMar>
            <w:vAlign w:val="center"/>
          </w:tcPr>
          <w:p w:rsidR="00E44B74" w:rsidRPr="003D7EE3" w:rsidRDefault="00E44B74" w:rsidP="009C7235">
            <w:pPr>
              <w:spacing w:after="0" w:line="240" w:lineRule="auto"/>
              <w:rPr>
                <w:rFonts w:ascii="Times New Roman" w:eastAsia="Times New Roman" w:hAnsi="Times New Roman" w:cs="Times New Roman"/>
                <w:b/>
                <w:color w:val="000000" w:themeColor="text1"/>
                <w:szCs w:val="17"/>
              </w:rPr>
            </w:pPr>
            <w:r w:rsidRPr="003D7EE3">
              <w:rPr>
                <w:rFonts w:ascii="Times New Roman" w:hAnsi="Times New Roman" w:cs="Times New Roman"/>
                <w:b/>
                <w:color w:val="000000"/>
                <w:szCs w:val="17"/>
                <w:lang w:val="sr-Cyrl-BA"/>
              </w:rPr>
              <w:t>1.2.2.  Наставак изградње канализационе и проширење водоводне мреже</w:t>
            </w:r>
          </w:p>
        </w:tc>
        <w:tc>
          <w:tcPr>
            <w:tcW w:w="2526" w:type="pct"/>
            <w:shd w:val="clear" w:color="auto" w:fill="DEEAF6" w:themeFill="accent1" w:themeFillTint="33"/>
          </w:tcPr>
          <w:p w:rsidR="00E44B74" w:rsidRPr="003D7EE3" w:rsidRDefault="00E44B74" w:rsidP="009C7235">
            <w:pPr>
              <w:spacing w:after="0" w:line="240" w:lineRule="auto"/>
              <w:rPr>
                <w:rFonts w:ascii="Times New Roman" w:hAnsi="Times New Roman" w:cs="Times New Roman"/>
                <w:b/>
                <w:bCs/>
                <w:szCs w:val="17"/>
              </w:rPr>
            </w:pPr>
            <w:r w:rsidRPr="003D7EE3">
              <w:rPr>
                <w:rFonts w:ascii="Times New Roman" w:hAnsi="Times New Roman" w:cs="Times New Roman"/>
                <w:b/>
                <w:bCs/>
                <w:szCs w:val="17"/>
              </w:rPr>
              <w:t>Назив и шифра програма</w:t>
            </w:r>
          </w:p>
          <w:p w:rsidR="00E44B74" w:rsidRPr="003D7EE3" w:rsidRDefault="00E44B74" w:rsidP="009C7235">
            <w:pPr>
              <w:spacing w:after="0" w:line="240" w:lineRule="auto"/>
              <w:rPr>
                <w:rFonts w:ascii="Times New Roman" w:eastAsia="Times New Roman" w:hAnsi="Times New Roman" w:cs="Times New Roman"/>
                <w:b/>
                <w:color w:val="000000" w:themeColor="text1"/>
                <w:szCs w:val="17"/>
                <w:lang w:val="bs-Cyrl-BA"/>
              </w:rPr>
            </w:pPr>
            <w:r w:rsidRPr="003D7EE3">
              <w:rPr>
                <w:rFonts w:ascii="Times New Roman" w:hAnsi="Times New Roman" w:cs="Times New Roman"/>
                <w:b/>
                <w:color w:val="000000" w:themeColor="text1"/>
                <w:lang w:val="sr-Cyrl-BA"/>
              </w:rPr>
              <w:t>О</w:t>
            </w:r>
            <w:r w:rsidRPr="003D7EE3">
              <w:rPr>
                <w:rFonts w:ascii="Times New Roman" w:hAnsi="Times New Roman" w:cs="Times New Roman"/>
                <w:b/>
                <w:color w:val="000000" w:themeColor="text1"/>
              </w:rPr>
              <w:t>дјељењ</w:t>
            </w:r>
            <w:r w:rsidRPr="003D7EE3">
              <w:rPr>
                <w:rFonts w:ascii="Times New Roman" w:hAnsi="Times New Roman" w:cs="Times New Roman"/>
                <w:b/>
                <w:color w:val="000000" w:themeColor="text1"/>
                <w:lang w:val="sr-Cyrl-BA"/>
              </w:rPr>
              <w:t>е</w:t>
            </w:r>
            <w:r w:rsidRPr="003D7EE3">
              <w:rPr>
                <w:rFonts w:ascii="Times New Roman" w:hAnsi="Times New Roman" w:cs="Times New Roman"/>
                <w:b/>
                <w:color w:val="000000" w:themeColor="text1"/>
              </w:rPr>
              <w:t xml:space="preserve"> за стамбено-комуналне послове и заштиту животне средине</w:t>
            </w:r>
            <w:r w:rsidRPr="003D7EE3">
              <w:rPr>
                <w:rFonts w:ascii="Times New Roman" w:hAnsi="Times New Roman" w:cs="Times New Roman"/>
                <w:b/>
                <w:color w:val="000000" w:themeColor="text1"/>
                <w:lang w:val="sr-Cyrl-BA"/>
              </w:rPr>
              <w:t xml:space="preserve"> - </w:t>
            </w:r>
            <w:r w:rsidRPr="003D7EE3">
              <w:rPr>
                <w:rFonts w:ascii="Times New Roman" w:hAnsi="Times New Roman" w:cs="Times New Roman"/>
                <w:b/>
              </w:rPr>
              <w:t xml:space="preserve"> </w:t>
            </w:r>
            <w:r w:rsidRPr="003D7EE3">
              <w:rPr>
                <w:rFonts w:ascii="Times New Roman" w:hAnsi="Times New Roman" w:cs="Times New Roman"/>
                <w:b/>
                <w:color w:val="000000" w:themeColor="text1"/>
                <w:lang w:val="sr-Cyrl-BA"/>
              </w:rPr>
              <w:t>0005170</w:t>
            </w:r>
          </w:p>
        </w:tc>
      </w:tr>
      <w:tr w:rsidR="00E44B74" w:rsidRPr="003D7EE3" w:rsidTr="009C7235">
        <w:trPr>
          <w:trHeight w:val="20"/>
        </w:trPr>
        <w:tc>
          <w:tcPr>
            <w:tcW w:w="5000" w:type="pct"/>
            <w:gridSpan w:val="2"/>
            <w:shd w:val="clear" w:color="auto" w:fill="FFFFFF" w:themeFill="background1"/>
            <w:tcMar>
              <w:top w:w="0" w:type="dxa"/>
              <w:left w:w="108" w:type="dxa"/>
              <w:bottom w:w="0" w:type="dxa"/>
              <w:right w:w="108" w:type="dxa"/>
            </w:tcMar>
            <w:vAlign w:val="center"/>
          </w:tcPr>
          <w:p w:rsidR="00E44B74" w:rsidRPr="003D7EE3" w:rsidRDefault="00E44B74" w:rsidP="009C7235">
            <w:pPr>
              <w:spacing w:after="0"/>
              <w:rPr>
                <w:rFonts w:ascii="Times New Roman" w:hAnsi="Times New Roman" w:cs="Times New Roman"/>
                <w:b/>
                <w:color w:val="000000"/>
                <w:lang/>
              </w:rPr>
            </w:pPr>
            <w:r w:rsidRPr="003D7EE3">
              <w:rPr>
                <w:rFonts w:ascii="Times New Roman" w:eastAsia="Calibri" w:hAnsi="Times New Roman" w:cs="Times New Roman"/>
                <w:b/>
                <w:color w:val="000000"/>
                <w:lang w:val="sr-Cyrl-BA"/>
              </w:rPr>
              <w:t>Стратешки документ, стратешки циљ и приоритет:</w:t>
            </w:r>
            <w:r w:rsidRPr="003D7EE3">
              <w:rPr>
                <w:rFonts w:ascii="Times New Roman" w:hAnsi="Times New Roman" w:cs="Times New Roman"/>
                <w:b/>
                <w:color w:val="000000"/>
                <w:lang w:val="sr-Cyrl-BA"/>
              </w:rPr>
              <w:t xml:space="preserve"> </w:t>
            </w:r>
            <w:r w:rsidRPr="003D7EE3">
              <w:rPr>
                <w:rFonts w:ascii="Times New Roman" w:hAnsi="Times New Roman" w:cs="Times New Roman"/>
                <w:bCs/>
                <w:color w:val="000000"/>
                <w:lang w:val="sr-Cyrl-BA"/>
              </w:rPr>
              <w:t>Стратегија развоја Града Бијељина 2024-2030;</w:t>
            </w:r>
            <w:r w:rsidRPr="003D7EE3">
              <w:rPr>
                <w:rFonts w:ascii="Times New Roman" w:hAnsi="Times New Roman" w:cs="Times New Roman"/>
                <w:b/>
                <w:color w:val="000000"/>
                <w:lang w:val="sr-Cyrl-BA"/>
              </w:rPr>
              <w:t xml:space="preserve"> </w:t>
            </w:r>
          </w:p>
          <w:p w:rsidR="00E44B74" w:rsidRPr="003D7EE3" w:rsidRDefault="00E44B74" w:rsidP="009C7235">
            <w:pPr>
              <w:spacing w:after="0"/>
              <w:rPr>
                <w:rFonts w:ascii="Times New Roman" w:hAnsi="Times New Roman" w:cs="Times New Roman"/>
                <w:b/>
                <w:color w:val="000000"/>
                <w:lang/>
              </w:rPr>
            </w:pPr>
            <w:r w:rsidRPr="003D7EE3">
              <w:rPr>
                <w:rFonts w:ascii="Times New Roman" w:hAnsi="Times New Roman" w:cs="Times New Roman"/>
                <w:b/>
                <w:color w:val="000000"/>
                <w:lang w:val="sr-Cyrl-BA"/>
              </w:rPr>
              <w:lastRenderedPageBreak/>
              <w:t xml:space="preserve">СЦ: 1. </w:t>
            </w:r>
            <w:r w:rsidRPr="003D7EE3">
              <w:rPr>
                <w:rFonts w:ascii="Times New Roman" w:hAnsi="Times New Roman" w:cs="Times New Roman"/>
                <w:bCs/>
                <w:color w:val="000000"/>
                <w:lang w:val="sr-Cyrl-BA"/>
              </w:rPr>
              <w:t>Побољшати демографску структуру и унаприједити квалитет живота становника Бијељине;</w:t>
            </w:r>
            <w:r w:rsidRPr="003D7EE3">
              <w:rPr>
                <w:rFonts w:ascii="Times New Roman" w:hAnsi="Times New Roman" w:cs="Times New Roman"/>
                <w:b/>
                <w:color w:val="000000"/>
                <w:lang w:val="sr-Cyrl-BA"/>
              </w:rPr>
              <w:t xml:space="preserve">  </w:t>
            </w:r>
          </w:p>
          <w:p w:rsidR="00E44B74" w:rsidRPr="003D7EE3" w:rsidRDefault="00E44B74" w:rsidP="009C7235">
            <w:pPr>
              <w:spacing w:after="0"/>
              <w:rPr>
                <w:rFonts w:ascii="Times New Roman" w:hAnsi="Times New Roman" w:cs="Times New Roman"/>
                <w:bCs/>
                <w:color w:val="000000"/>
                <w:lang/>
              </w:rPr>
            </w:pPr>
            <w:r w:rsidRPr="003D7EE3">
              <w:rPr>
                <w:rFonts w:ascii="Times New Roman" w:hAnsi="Times New Roman" w:cs="Times New Roman"/>
                <w:b/>
                <w:color w:val="000000"/>
                <w:lang w:val="sr-Cyrl-BA"/>
              </w:rPr>
              <w:t>Приоритет 1.</w:t>
            </w:r>
            <w:r w:rsidRPr="003D7EE3">
              <w:rPr>
                <w:rFonts w:ascii="Times New Roman" w:hAnsi="Times New Roman" w:cs="Times New Roman"/>
                <w:b/>
                <w:color w:val="000000"/>
                <w:lang w:val="bs-Latn-BA"/>
              </w:rPr>
              <w:t>2</w:t>
            </w:r>
            <w:r w:rsidRPr="003D7EE3">
              <w:rPr>
                <w:rFonts w:ascii="Times New Roman" w:hAnsi="Times New Roman" w:cs="Times New Roman"/>
                <w:b/>
                <w:color w:val="000000"/>
                <w:lang w:val="sr-Cyrl-BA"/>
              </w:rPr>
              <w:t xml:space="preserve">. </w:t>
            </w:r>
            <w:r w:rsidRPr="003D7EE3">
              <w:rPr>
                <w:rFonts w:ascii="Times New Roman" w:hAnsi="Times New Roman" w:cs="Times New Roman"/>
                <w:bCs/>
                <w:color w:val="000000"/>
                <w:lang w:val="sr-Cyrl-BA"/>
              </w:rPr>
              <w:t>Осигурати уравнотежен инфраструктурни развој града</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2"/>
        <w:gridCol w:w="1465"/>
        <w:gridCol w:w="3749"/>
        <w:gridCol w:w="1550"/>
        <w:gridCol w:w="640"/>
        <w:gridCol w:w="1308"/>
        <w:gridCol w:w="1252"/>
        <w:gridCol w:w="2199"/>
      </w:tblGrid>
      <w:tr w:rsidR="00E44B74" w:rsidRPr="003D7EE3" w:rsidTr="009C7235">
        <w:trPr>
          <w:trHeight w:val="20"/>
          <w:jc w:val="center"/>
        </w:trPr>
        <w:tc>
          <w:tcPr>
            <w:tcW w:w="1123"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hAnsi="Times New Roman" w:cs="Times New Roman"/>
                <w:b/>
                <w:szCs w:val="17"/>
              </w:rPr>
            </w:pPr>
            <w:r w:rsidRPr="003D7EE3">
              <w:rPr>
                <w:rFonts w:ascii="Times New Roman" w:hAnsi="Times New Roman" w:cs="Times New Roman"/>
                <w:b/>
                <w:szCs w:val="17"/>
              </w:rPr>
              <w:lastRenderedPageBreak/>
              <w:t xml:space="preserve">Кључни стратешки пројекат / пројекат / активност </w:t>
            </w:r>
          </w:p>
          <w:p w:rsidR="00E44B74" w:rsidRPr="003D7EE3" w:rsidRDefault="00E44B74" w:rsidP="009C7235">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rPr>
            </w:pPr>
            <w:r w:rsidRPr="003D7EE3">
              <w:rPr>
                <w:rFonts w:ascii="Times New Roman" w:hAnsi="Times New Roman" w:cs="Times New Roman"/>
                <w:b/>
              </w:rPr>
              <w:t xml:space="preserve">Рок извршења </w:t>
            </w:r>
            <w:r w:rsidRPr="003D7EE3">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sz w:val="20"/>
                <w:szCs w:val="17"/>
                <w:lang w:val="bs-Latn-BA"/>
              </w:rPr>
            </w:pPr>
            <w:r w:rsidRPr="003D7EE3">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i/>
                <w:szCs w:val="17"/>
              </w:rPr>
            </w:pPr>
            <w:r w:rsidRPr="003D7EE3">
              <w:rPr>
                <w:rFonts w:ascii="Times New Roman" w:hAnsi="Times New Roman" w:cs="Times New Roman"/>
                <w:b/>
                <w:szCs w:val="17"/>
              </w:rPr>
              <w:t>Носилац</w:t>
            </w:r>
          </w:p>
          <w:p w:rsidR="00E44B74" w:rsidRPr="003D7EE3" w:rsidRDefault="00E44B74" w:rsidP="009C7235">
            <w:pPr>
              <w:spacing w:after="0" w:line="240" w:lineRule="auto"/>
              <w:jc w:val="center"/>
              <w:rPr>
                <w:rFonts w:ascii="Times New Roman" w:eastAsia="Times New Roman" w:hAnsi="Times New Roman" w:cs="Times New Roman"/>
                <w:i/>
                <w:sz w:val="17"/>
                <w:szCs w:val="17"/>
              </w:rPr>
            </w:pPr>
            <w:r w:rsidRPr="003D7EE3">
              <w:rPr>
                <w:rFonts w:ascii="Times New Roman" w:hAnsi="Times New Roman" w:cs="Times New Roman"/>
                <w:i/>
                <w:szCs w:val="17"/>
              </w:rPr>
              <w:t>(најмањи организаци-они дио)</w:t>
            </w:r>
          </w:p>
        </w:tc>
        <w:tc>
          <w:tcPr>
            <w:tcW w:w="204"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sz w:val="20"/>
                <w:szCs w:val="17"/>
              </w:rPr>
            </w:pPr>
            <w:r w:rsidRPr="003D7EE3">
              <w:rPr>
                <w:rFonts w:ascii="Times New Roman" w:hAnsi="Times New Roman" w:cs="Times New Roman"/>
                <w:b/>
                <w:szCs w:val="17"/>
              </w:rPr>
              <w:t>ПЈИ</w:t>
            </w:r>
          </w:p>
        </w:tc>
        <w:tc>
          <w:tcPr>
            <w:tcW w:w="417"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Cs w:val="17"/>
              </w:rPr>
            </w:pPr>
            <w:r w:rsidRPr="003D7EE3">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 xml:space="preserve">Извори и износи планираних финансијских </w:t>
            </w:r>
          </w:p>
          <w:p w:rsidR="00E44B74" w:rsidRPr="003D7EE3" w:rsidRDefault="00E44B74" w:rsidP="009C7235">
            <w:pPr>
              <w:spacing w:after="0" w:line="240" w:lineRule="auto"/>
              <w:jc w:val="center"/>
              <w:rPr>
                <w:rFonts w:ascii="Times New Roman" w:eastAsia="Times New Roman" w:hAnsi="Times New Roman" w:cs="Times New Roman"/>
                <w:color w:val="000000" w:themeColor="text1"/>
                <w:sz w:val="20"/>
                <w:szCs w:val="17"/>
              </w:rPr>
            </w:pPr>
            <w:r w:rsidRPr="003D7EE3">
              <w:rPr>
                <w:rFonts w:ascii="Times New Roman" w:hAnsi="Times New Roman" w:cs="Times New Roman"/>
                <w:b/>
                <w:bCs/>
                <w:color w:val="000000" w:themeColor="text1"/>
                <w:szCs w:val="17"/>
              </w:rPr>
              <w:t>средстава у КМ</w:t>
            </w:r>
          </w:p>
        </w:tc>
      </w:tr>
      <w:tr w:rsidR="00E44B74" w:rsidRPr="003D7EE3" w:rsidTr="009C7235">
        <w:trPr>
          <w:trHeight w:val="473"/>
          <w:jc w:val="center"/>
        </w:trPr>
        <w:tc>
          <w:tcPr>
            <w:tcW w:w="1123"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204"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20"/>
                <w:szCs w:val="17"/>
              </w:rPr>
            </w:pPr>
          </w:p>
        </w:tc>
        <w:tc>
          <w:tcPr>
            <w:tcW w:w="417"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pacing w:val="-2"/>
                <w:szCs w:val="17"/>
              </w:rPr>
            </w:pPr>
            <w:r w:rsidRPr="003D7EE3">
              <w:rPr>
                <w:rFonts w:ascii="Times New Roman" w:eastAsia="Times New Roman" w:hAnsi="Times New Roman" w:cs="Times New Roman"/>
                <w:color w:val="000000" w:themeColor="text1"/>
                <w:spacing w:val="-2"/>
                <w:szCs w:val="17"/>
              </w:rPr>
              <w:t>(</w:t>
            </w:r>
            <w:r w:rsidRPr="003D7EE3">
              <w:rPr>
                <w:rFonts w:ascii="Times New Roman" w:eastAsia="Times New Roman" w:hAnsi="Times New Roman" w:cs="Times New Roman"/>
                <w:color w:val="000000" w:themeColor="text1"/>
                <w:spacing w:val="-2"/>
                <w:szCs w:val="17"/>
                <w:lang w:val="bs-Cyrl-BA"/>
              </w:rPr>
              <w:t xml:space="preserve">Да </w:t>
            </w:r>
            <w:r w:rsidRPr="003D7EE3">
              <w:rPr>
                <w:rFonts w:ascii="Times New Roman" w:eastAsia="Times New Roman" w:hAnsi="Times New Roman" w:cs="Times New Roman"/>
                <w:color w:val="000000" w:themeColor="text1"/>
                <w:spacing w:val="-2"/>
                <w:szCs w:val="17"/>
              </w:rPr>
              <w:t>/</w:t>
            </w:r>
            <w:r w:rsidRPr="003D7EE3">
              <w:rPr>
                <w:rFonts w:ascii="Times New Roman" w:eastAsia="Times New Roman" w:hAnsi="Times New Roman" w:cs="Times New Roman"/>
                <w:color w:val="000000" w:themeColor="text1"/>
                <w:spacing w:val="-2"/>
                <w:szCs w:val="17"/>
                <w:lang w:val="bs-Cyrl-BA"/>
              </w:rPr>
              <w:t xml:space="preserve"> Не</w:t>
            </w:r>
            <w:r w:rsidRPr="003D7EE3">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rPr>
            </w:pPr>
            <w:r w:rsidRPr="003D7EE3">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Cs w:val="17"/>
              </w:rPr>
            </w:pPr>
            <w:r w:rsidRPr="003D7EE3">
              <w:rPr>
                <w:rFonts w:ascii="Times New Roman" w:eastAsia="Times New Roman" w:hAnsi="Times New Roman" w:cs="Times New Roman"/>
                <w:bCs/>
                <w:color w:val="000000" w:themeColor="text1"/>
                <w:szCs w:val="17"/>
                <w:lang w:val="bs-Cyrl-BA"/>
              </w:rPr>
              <w:t>Износ</w:t>
            </w:r>
          </w:p>
        </w:tc>
      </w:tr>
      <w:tr w:rsidR="00E44B74" w:rsidRPr="003D7EE3" w:rsidTr="009C7235">
        <w:trPr>
          <w:trHeight w:val="20"/>
          <w:jc w:val="center"/>
        </w:trPr>
        <w:tc>
          <w:tcPr>
            <w:tcW w:w="1123" w:type="pct"/>
            <w:vMerge w:val="restart"/>
            <w:vAlign w:val="center"/>
          </w:tcPr>
          <w:p w:rsidR="00E44B74" w:rsidRPr="003D7EE3" w:rsidRDefault="00E44B74" w:rsidP="009C7235">
            <w:pPr>
              <w:rPr>
                <w:rFonts w:ascii="Times New Roman" w:hAnsi="Times New Roman" w:cs="Times New Roman"/>
                <w:lang/>
              </w:rPr>
            </w:pPr>
            <w:r w:rsidRPr="003D7EE3">
              <w:rPr>
                <w:rFonts w:ascii="Times New Roman" w:hAnsi="Times New Roman" w:cs="Times New Roman"/>
              </w:rPr>
              <w:t>1.2.2.1. Наставак изградње канализационе и проширење водоводне мреже</w:t>
            </w:r>
          </w:p>
        </w:tc>
        <w:tc>
          <w:tcPr>
            <w:tcW w:w="467" w:type="pct"/>
            <w:vMerge w:val="restart"/>
            <w:tcBorders>
              <w:right w:val="single" w:sz="4" w:space="0" w:color="auto"/>
            </w:tcBorders>
            <w:shd w:val="clear" w:color="auto" w:fill="FFFFFF"/>
          </w:tcPr>
          <w:p w:rsidR="00E44B74" w:rsidRPr="003D7EE3" w:rsidRDefault="00E44B74" w:rsidP="009C7235">
            <w:pPr>
              <w:spacing w:after="0" w:line="240" w:lineRule="auto"/>
              <w:jc w:val="center"/>
              <w:rPr>
                <w:rFonts w:ascii="Times New Roman" w:hAnsi="Times New Roman" w:cs="Times New Roman"/>
              </w:rPr>
            </w:pPr>
          </w:p>
          <w:p w:rsidR="00E44B74" w:rsidRPr="003D7EE3" w:rsidRDefault="00E44B74" w:rsidP="009C7235">
            <w:pPr>
              <w:spacing w:after="0" w:line="240" w:lineRule="auto"/>
              <w:jc w:val="center"/>
              <w:rPr>
                <w:rFonts w:ascii="Times New Roman" w:hAnsi="Times New Roman" w:cs="Times New Roman"/>
              </w:rPr>
            </w:pPr>
          </w:p>
          <w:p w:rsidR="00E44B74" w:rsidRPr="003D7EE3" w:rsidRDefault="00E44B74" w:rsidP="009C7235">
            <w:pPr>
              <w:spacing w:after="0" w:line="240" w:lineRule="auto"/>
              <w:jc w:val="center"/>
              <w:rPr>
                <w:rFonts w:ascii="Times New Roman" w:hAnsi="Times New Roman" w:cs="Times New Roman"/>
              </w:rPr>
            </w:pPr>
          </w:p>
          <w:p w:rsidR="00E44B74" w:rsidRPr="003D7EE3" w:rsidRDefault="00E44B74" w:rsidP="009C7235">
            <w:pPr>
              <w:spacing w:after="0" w:line="240" w:lineRule="auto"/>
              <w:jc w:val="center"/>
              <w:rPr>
                <w:rFonts w:ascii="Times New Roman" w:hAnsi="Times New Roman" w:cs="Times New Roman"/>
              </w:rPr>
            </w:pPr>
          </w:p>
          <w:p w:rsidR="00E44B74" w:rsidRDefault="00E44B74" w:rsidP="009C7235">
            <w:pPr>
              <w:spacing w:after="0" w:line="240" w:lineRule="auto"/>
              <w:jc w:val="center"/>
              <w:rPr>
                <w:rFonts w:ascii="Times New Roman" w:hAnsi="Times New Roman" w:cs="Times New Roman"/>
                <w:lang w:val="bs-Latn-BA"/>
              </w:rPr>
            </w:pPr>
          </w:p>
          <w:p w:rsidR="00E44B74" w:rsidRPr="003D7EE3" w:rsidRDefault="00E44B74" w:rsidP="009C7235">
            <w:pPr>
              <w:spacing w:after="0" w:line="240" w:lineRule="auto"/>
              <w:jc w:val="center"/>
              <w:rPr>
                <w:rFonts w:ascii="Times New Roman" w:eastAsia="Times New Roman" w:hAnsi="Times New Roman" w:cs="Times New Roman"/>
                <w:color w:val="000000" w:themeColor="text1"/>
                <w:szCs w:val="17"/>
                <w:lang/>
              </w:rPr>
            </w:pPr>
            <w:r w:rsidRPr="003D7EE3">
              <w:rPr>
                <w:rFonts w:ascii="Times New Roman" w:hAnsi="Times New Roman" w:cs="Times New Roman"/>
                <w:lang w:val="bs-Latn-BA"/>
              </w:rPr>
              <w:t>2025</w:t>
            </w:r>
          </w:p>
        </w:tc>
        <w:tc>
          <w:tcPr>
            <w:tcW w:w="1195" w:type="pct"/>
            <w:vMerge w:val="restart"/>
            <w:vAlign w:val="center"/>
          </w:tcPr>
          <w:p w:rsidR="00E44B74" w:rsidRPr="003D7EE3" w:rsidRDefault="00E44B74" w:rsidP="009C7235">
            <w:pPr>
              <w:pStyle w:val="ListParagraph"/>
              <w:spacing w:after="0" w:line="240" w:lineRule="auto"/>
              <w:ind w:left="72"/>
              <w:jc w:val="center"/>
              <w:rPr>
                <w:rFonts w:ascii="Times New Roman" w:eastAsia="Times New Roman" w:hAnsi="Times New Roman" w:cs="Times New Roman"/>
                <w:color w:val="000000" w:themeColor="text1"/>
                <w:szCs w:val="17"/>
              </w:rPr>
            </w:pPr>
            <w:r w:rsidRPr="003D7EE3">
              <w:rPr>
                <w:rFonts w:ascii="Times New Roman" w:hAnsi="Times New Roman" w:cs="Times New Roman"/>
              </w:rPr>
              <w:t>Дужина</w:t>
            </w:r>
            <w:r w:rsidRPr="003D7EE3">
              <w:rPr>
                <w:rFonts w:ascii="Times New Roman" w:hAnsi="Times New Roman" w:cs="Times New Roman"/>
                <w:lang w:val="sr-Cyrl-BA"/>
              </w:rPr>
              <w:t xml:space="preserve"> </w:t>
            </w:r>
            <w:r w:rsidRPr="003D7EE3">
              <w:rPr>
                <w:rFonts w:ascii="Times New Roman" w:hAnsi="Times New Roman" w:cs="Times New Roman"/>
              </w:rPr>
              <w:t>изграђене</w:t>
            </w:r>
            <w:r w:rsidRPr="003D7EE3">
              <w:rPr>
                <w:rFonts w:ascii="Times New Roman" w:hAnsi="Times New Roman" w:cs="Times New Roman"/>
                <w:lang w:val="sr-Cyrl-BA"/>
              </w:rPr>
              <w:t xml:space="preserve"> </w:t>
            </w:r>
            <w:r w:rsidRPr="003D7EE3">
              <w:rPr>
                <w:rFonts w:ascii="Times New Roman" w:hAnsi="Times New Roman" w:cs="Times New Roman"/>
              </w:rPr>
              <w:t>фекалне</w:t>
            </w:r>
            <w:r w:rsidRPr="003D7EE3">
              <w:rPr>
                <w:rFonts w:ascii="Times New Roman" w:hAnsi="Times New Roman" w:cs="Times New Roman"/>
                <w:lang w:val="sr-Cyrl-BA"/>
              </w:rPr>
              <w:t xml:space="preserve"> </w:t>
            </w:r>
            <w:r w:rsidRPr="003D7EE3">
              <w:rPr>
                <w:rFonts w:ascii="Times New Roman" w:hAnsi="Times New Roman" w:cs="Times New Roman"/>
              </w:rPr>
              <w:t>канализационе</w:t>
            </w:r>
            <w:r w:rsidRPr="003D7EE3">
              <w:rPr>
                <w:rFonts w:ascii="Times New Roman" w:hAnsi="Times New Roman" w:cs="Times New Roman"/>
                <w:lang w:val="sr-Cyrl-BA"/>
              </w:rPr>
              <w:t xml:space="preserve"> </w:t>
            </w:r>
            <w:r w:rsidRPr="003D7EE3">
              <w:rPr>
                <w:rFonts w:ascii="Times New Roman" w:hAnsi="Times New Roman" w:cs="Times New Roman"/>
              </w:rPr>
              <w:t>мреже</w:t>
            </w:r>
            <w:r w:rsidRPr="003D7EE3">
              <w:rPr>
                <w:rFonts w:ascii="Times New Roman" w:hAnsi="Times New Roman" w:cs="Times New Roman"/>
                <w:lang w:val="sr-Cyrl-BA"/>
              </w:rPr>
              <w:t xml:space="preserve"> </w:t>
            </w:r>
            <w:r w:rsidRPr="003D7EE3">
              <w:rPr>
                <w:rFonts w:ascii="Times New Roman" w:hAnsi="Times New Roman" w:cs="Times New Roman"/>
              </w:rPr>
              <w:t>у</w:t>
            </w:r>
            <w:r w:rsidRPr="003D7EE3">
              <w:rPr>
                <w:rFonts w:ascii="Times New Roman" w:hAnsi="Times New Roman" w:cs="Times New Roman"/>
                <w:lang w:val="sr-Cyrl-BA"/>
              </w:rPr>
              <w:t xml:space="preserve"> </w:t>
            </w:r>
            <w:r w:rsidRPr="003D7EE3">
              <w:rPr>
                <w:rFonts w:ascii="Times New Roman" w:hAnsi="Times New Roman" w:cs="Times New Roman"/>
              </w:rPr>
              <w:t>улицама</w:t>
            </w:r>
            <w:r w:rsidRPr="003D7EE3">
              <w:rPr>
                <w:rFonts w:ascii="Times New Roman" w:hAnsi="Times New Roman" w:cs="Times New Roman"/>
                <w:lang w:val="sr-Cyrl-BA"/>
              </w:rPr>
              <w:t xml:space="preserve"> </w:t>
            </w:r>
            <w:r w:rsidRPr="003D7EE3">
              <w:rPr>
                <w:rFonts w:ascii="Times New Roman" w:hAnsi="Times New Roman" w:cs="Times New Roman"/>
              </w:rPr>
              <w:t>Д</w:t>
            </w:r>
            <w:r w:rsidRPr="003D7EE3">
              <w:rPr>
                <w:rFonts w:ascii="Times New Roman" w:hAnsi="Times New Roman" w:cs="Times New Roman"/>
                <w:lang w:val="bs-Latn-BA"/>
              </w:rPr>
              <w:t>.</w:t>
            </w:r>
            <w:r w:rsidRPr="003D7EE3">
              <w:rPr>
                <w:rFonts w:ascii="Times New Roman" w:hAnsi="Times New Roman" w:cs="Times New Roman"/>
              </w:rPr>
              <w:t>Туцовића</w:t>
            </w:r>
            <w:r w:rsidRPr="003D7EE3">
              <w:rPr>
                <w:rFonts w:ascii="Times New Roman" w:hAnsi="Times New Roman" w:cs="Times New Roman"/>
                <w:lang w:val="bs-Latn-BA"/>
              </w:rPr>
              <w:t xml:space="preserve">, </w:t>
            </w:r>
            <w:r w:rsidRPr="003D7EE3">
              <w:rPr>
                <w:rFonts w:ascii="Times New Roman" w:hAnsi="Times New Roman" w:cs="Times New Roman"/>
              </w:rPr>
              <w:t>Рачанска</w:t>
            </w:r>
            <w:r w:rsidRPr="003D7EE3">
              <w:rPr>
                <w:rFonts w:ascii="Times New Roman" w:hAnsi="Times New Roman" w:cs="Times New Roman"/>
                <w:lang w:val="sr-Cyrl-BA"/>
              </w:rPr>
              <w:t xml:space="preserve"> </w:t>
            </w:r>
            <w:r w:rsidRPr="003D7EE3">
              <w:rPr>
                <w:rFonts w:ascii="Times New Roman" w:hAnsi="Times New Roman" w:cs="Times New Roman"/>
              </w:rPr>
              <w:t>улица</w:t>
            </w:r>
            <w:r w:rsidRPr="003D7EE3">
              <w:rPr>
                <w:rFonts w:ascii="Times New Roman" w:hAnsi="Times New Roman" w:cs="Times New Roman"/>
                <w:lang w:val="bs-Latn-BA"/>
              </w:rPr>
              <w:t xml:space="preserve">, </w:t>
            </w:r>
            <w:r w:rsidRPr="003D7EE3">
              <w:rPr>
                <w:rFonts w:ascii="Times New Roman" w:hAnsi="Times New Roman" w:cs="Times New Roman"/>
              </w:rPr>
              <w:t>Живојина</w:t>
            </w:r>
            <w:r w:rsidRPr="003D7EE3">
              <w:rPr>
                <w:rFonts w:ascii="Times New Roman" w:hAnsi="Times New Roman" w:cs="Times New Roman"/>
                <w:lang w:val="sr-Cyrl-BA"/>
              </w:rPr>
              <w:t xml:space="preserve"> </w:t>
            </w:r>
            <w:r w:rsidRPr="003D7EE3">
              <w:rPr>
                <w:rFonts w:ascii="Times New Roman" w:hAnsi="Times New Roman" w:cs="Times New Roman"/>
              </w:rPr>
              <w:t>Мишића</w:t>
            </w:r>
            <w:r w:rsidRPr="003D7EE3">
              <w:rPr>
                <w:rFonts w:ascii="Times New Roman" w:hAnsi="Times New Roman" w:cs="Times New Roman"/>
                <w:lang w:val="sr-Cyrl-BA"/>
              </w:rPr>
              <w:t xml:space="preserve"> </w:t>
            </w:r>
            <w:r w:rsidRPr="003D7EE3">
              <w:rPr>
                <w:rFonts w:ascii="Times New Roman" w:hAnsi="Times New Roman" w:cs="Times New Roman"/>
              </w:rPr>
              <w:t>и</w:t>
            </w:r>
            <w:r w:rsidRPr="003D7EE3">
              <w:rPr>
                <w:rFonts w:ascii="Times New Roman" w:hAnsi="Times New Roman" w:cs="Times New Roman"/>
                <w:lang w:val="sr-Cyrl-BA"/>
              </w:rPr>
              <w:t xml:space="preserve"> </w:t>
            </w:r>
            <w:r w:rsidRPr="003D7EE3">
              <w:rPr>
                <w:rFonts w:ascii="Times New Roman" w:hAnsi="Times New Roman" w:cs="Times New Roman"/>
              </w:rPr>
              <w:t>дио</w:t>
            </w:r>
            <w:r w:rsidRPr="003D7EE3">
              <w:rPr>
                <w:rFonts w:ascii="Times New Roman" w:hAnsi="Times New Roman" w:cs="Times New Roman"/>
                <w:lang w:val="sr-Cyrl-BA"/>
              </w:rPr>
              <w:t xml:space="preserve"> </w:t>
            </w:r>
            <w:r w:rsidRPr="003D7EE3">
              <w:rPr>
                <w:rFonts w:ascii="Times New Roman" w:hAnsi="Times New Roman" w:cs="Times New Roman"/>
              </w:rPr>
              <w:t>Београдске</w:t>
            </w:r>
            <w:r w:rsidRPr="003D7EE3">
              <w:rPr>
                <w:rFonts w:ascii="Times New Roman" w:hAnsi="Times New Roman" w:cs="Times New Roman"/>
                <w:lang w:val="bs-Latn-BA"/>
              </w:rPr>
              <w:t xml:space="preserve"> (</w:t>
            </w:r>
            <w:r w:rsidRPr="003D7EE3">
              <w:rPr>
                <w:rFonts w:ascii="Times New Roman" w:hAnsi="Times New Roman" w:cs="Times New Roman"/>
              </w:rPr>
              <w:t>у</w:t>
            </w:r>
            <w:r w:rsidRPr="003D7EE3">
              <w:rPr>
                <w:rFonts w:ascii="Times New Roman" w:hAnsi="Times New Roman" w:cs="Times New Roman"/>
                <w:lang w:val="sr-Cyrl-BA"/>
              </w:rPr>
              <w:t xml:space="preserve"> </w:t>
            </w:r>
            <w:r w:rsidRPr="003D7EE3">
              <w:rPr>
                <w:rFonts w:ascii="Times New Roman" w:hAnsi="Times New Roman" w:cs="Times New Roman"/>
              </w:rPr>
              <w:t>метрима</w:t>
            </w:r>
            <w:r w:rsidRPr="003D7EE3">
              <w:rPr>
                <w:rFonts w:ascii="Times New Roman" w:hAnsi="Times New Roman" w:cs="Times New Roman"/>
                <w:lang w:val="bs-Latn-BA"/>
              </w:rPr>
              <w:t>)</w:t>
            </w:r>
            <w:r w:rsidRPr="003D7EE3">
              <w:rPr>
                <w:rFonts w:ascii="Times New Roman" w:hAnsi="Times New Roman" w:cs="Times New Roman"/>
                <w:lang w:val="bs-Latn-BA"/>
              </w:rPr>
              <w:br/>
            </w:r>
            <w:r w:rsidRPr="003D7EE3">
              <w:rPr>
                <w:rFonts w:ascii="Times New Roman" w:hAnsi="Times New Roman" w:cs="Times New Roman"/>
                <w:lang w:val="bs-Latn-BA"/>
              </w:rPr>
              <w:br/>
            </w:r>
            <w:r w:rsidRPr="003D7EE3">
              <w:rPr>
                <w:rFonts w:ascii="Times New Roman" w:hAnsi="Times New Roman" w:cs="Times New Roman"/>
              </w:rPr>
              <w:t>Дужина</w:t>
            </w:r>
            <w:r w:rsidRPr="003D7EE3">
              <w:rPr>
                <w:rFonts w:ascii="Times New Roman" w:hAnsi="Times New Roman" w:cs="Times New Roman"/>
                <w:lang w:val="sr-Cyrl-BA"/>
              </w:rPr>
              <w:t xml:space="preserve"> </w:t>
            </w:r>
            <w:r w:rsidRPr="003D7EE3">
              <w:rPr>
                <w:rFonts w:ascii="Times New Roman" w:hAnsi="Times New Roman" w:cs="Times New Roman"/>
              </w:rPr>
              <w:t>изграђене</w:t>
            </w:r>
            <w:r w:rsidRPr="003D7EE3">
              <w:rPr>
                <w:rFonts w:ascii="Times New Roman" w:hAnsi="Times New Roman" w:cs="Times New Roman"/>
                <w:lang w:val="sr-Cyrl-BA"/>
              </w:rPr>
              <w:t xml:space="preserve"> </w:t>
            </w:r>
            <w:r w:rsidRPr="003D7EE3">
              <w:rPr>
                <w:rFonts w:ascii="Times New Roman" w:hAnsi="Times New Roman" w:cs="Times New Roman"/>
              </w:rPr>
              <w:t>кишне</w:t>
            </w:r>
            <w:r w:rsidRPr="003D7EE3">
              <w:rPr>
                <w:rFonts w:ascii="Times New Roman" w:hAnsi="Times New Roman" w:cs="Times New Roman"/>
                <w:lang w:val="sr-Cyrl-BA"/>
              </w:rPr>
              <w:t xml:space="preserve"> </w:t>
            </w:r>
            <w:r w:rsidRPr="003D7EE3">
              <w:rPr>
                <w:rFonts w:ascii="Times New Roman" w:hAnsi="Times New Roman" w:cs="Times New Roman"/>
              </w:rPr>
              <w:t>канализационе</w:t>
            </w:r>
            <w:r w:rsidRPr="003D7EE3">
              <w:rPr>
                <w:rFonts w:ascii="Times New Roman" w:hAnsi="Times New Roman" w:cs="Times New Roman"/>
                <w:lang w:val="sr-Cyrl-BA"/>
              </w:rPr>
              <w:t xml:space="preserve"> </w:t>
            </w:r>
            <w:r w:rsidRPr="003D7EE3">
              <w:rPr>
                <w:rFonts w:ascii="Times New Roman" w:hAnsi="Times New Roman" w:cs="Times New Roman"/>
              </w:rPr>
              <w:t>мреже</w:t>
            </w:r>
            <w:r w:rsidRPr="003D7EE3">
              <w:rPr>
                <w:rFonts w:ascii="Times New Roman" w:hAnsi="Times New Roman" w:cs="Times New Roman"/>
                <w:lang w:val="sr-Cyrl-BA"/>
              </w:rPr>
              <w:t xml:space="preserve"> </w:t>
            </w:r>
            <w:r w:rsidRPr="003D7EE3">
              <w:rPr>
                <w:rFonts w:ascii="Times New Roman" w:hAnsi="Times New Roman" w:cs="Times New Roman"/>
              </w:rPr>
              <w:t>у</w:t>
            </w:r>
            <w:r w:rsidRPr="003D7EE3">
              <w:rPr>
                <w:rFonts w:ascii="Times New Roman" w:hAnsi="Times New Roman" w:cs="Times New Roman"/>
                <w:lang w:val="sr-Cyrl-BA"/>
              </w:rPr>
              <w:t xml:space="preserve"> </w:t>
            </w:r>
            <w:r w:rsidRPr="003D7EE3">
              <w:rPr>
                <w:rFonts w:ascii="Times New Roman" w:hAnsi="Times New Roman" w:cs="Times New Roman"/>
              </w:rPr>
              <w:t>улицама</w:t>
            </w:r>
            <w:r w:rsidRPr="003D7EE3">
              <w:rPr>
                <w:rFonts w:ascii="Times New Roman" w:hAnsi="Times New Roman" w:cs="Times New Roman"/>
                <w:lang w:val="sr-Cyrl-BA"/>
              </w:rPr>
              <w:t xml:space="preserve"> </w:t>
            </w:r>
            <w:r w:rsidRPr="003D7EE3">
              <w:rPr>
                <w:rFonts w:ascii="Times New Roman" w:hAnsi="Times New Roman" w:cs="Times New Roman"/>
              </w:rPr>
              <w:t>Д</w:t>
            </w:r>
            <w:r w:rsidRPr="003D7EE3">
              <w:rPr>
                <w:rFonts w:ascii="Times New Roman" w:hAnsi="Times New Roman" w:cs="Times New Roman"/>
                <w:lang w:val="bs-Latn-BA"/>
              </w:rPr>
              <w:t>.</w:t>
            </w:r>
            <w:r w:rsidRPr="003D7EE3">
              <w:rPr>
                <w:rFonts w:ascii="Times New Roman" w:hAnsi="Times New Roman" w:cs="Times New Roman"/>
              </w:rPr>
              <w:t>Туцовића</w:t>
            </w:r>
            <w:r w:rsidRPr="003D7EE3">
              <w:rPr>
                <w:rFonts w:ascii="Times New Roman" w:hAnsi="Times New Roman" w:cs="Times New Roman"/>
                <w:lang w:val="bs-Latn-BA"/>
              </w:rPr>
              <w:t xml:space="preserve">, </w:t>
            </w:r>
            <w:r w:rsidRPr="003D7EE3">
              <w:rPr>
                <w:rFonts w:ascii="Times New Roman" w:hAnsi="Times New Roman" w:cs="Times New Roman"/>
              </w:rPr>
              <w:t>Рачанска</w:t>
            </w:r>
            <w:r w:rsidRPr="003D7EE3">
              <w:rPr>
                <w:rFonts w:ascii="Times New Roman" w:hAnsi="Times New Roman" w:cs="Times New Roman"/>
                <w:lang w:val="sr-Cyrl-BA"/>
              </w:rPr>
              <w:t xml:space="preserve"> </w:t>
            </w:r>
            <w:r w:rsidRPr="003D7EE3">
              <w:rPr>
                <w:rFonts w:ascii="Times New Roman" w:hAnsi="Times New Roman" w:cs="Times New Roman"/>
              </w:rPr>
              <w:t>улица</w:t>
            </w:r>
            <w:r w:rsidRPr="003D7EE3">
              <w:rPr>
                <w:rFonts w:ascii="Times New Roman" w:hAnsi="Times New Roman" w:cs="Times New Roman"/>
                <w:lang w:val="bs-Latn-BA"/>
              </w:rPr>
              <w:t xml:space="preserve">, </w:t>
            </w:r>
            <w:r w:rsidRPr="003D7EE3">
              <w:rPr>
                <w:rFonts w:ascii="Times New Roman" w:hAnsi="Times New Roman" w:cs="Times New Roman"/>
              </w:rPr>
              <w:t>Живојина</w:t>
            </w:r>
            <w:r w:rsidRPr="003D7EE3">
              <w:rPr>
                <w:rFonts w:ascii="Times New Roman" w:hAnsi="Times New Roman" w:cs="Times New Roman"/>
                <w:lang w:val="sr-Cyrl-BA"/>
              </w:rPr>
              <w:t xml:space="preserve"> </w:t>
            </w:r>
            <w:r w:rsidRPr="003D7EE3">
              <w:rPr>
                <w:rFonts w:ascii="Times New Roman" w:hAnsi="Times New Roman" w:cs="Times New Roman"/>
              </w:rPr>
              <w:t>Мишића</w:t>
            </w:r>
            <w:r w:rsidRPr="003D7EE3">
              <w:rPr>
                <w:rFonts w:ascii="Times New Roman" w:hAnsi="Times New Roman" w:cs="Times New Roman"/>
                <w:lang w:val="sr-Cyrl-BA"/>
              </w:rPr>
              <w:t xml:space="preserve"> </w:t>
            </w:r>
            <w:r w:rsidRPr="003D7EE3">
              <w:rPr>
                <w:rFonts w:ascii="Times New Roman" w:hAnsi="Times New Roman" w:cs="Times New Roman"/>
              </w:rPr>
              <w:t>и</w:t>
            </w:r>
            <w:r w:rsidRPr="003D7EE3">
              <w:rPr>
                <w:rFonts w:ascii="Times New Roman" w:hAnsi="Times New Roman" w:cs="Times New Roman"/>
                <w:lang w:val="sr-Cyrl-BA"/>
              </w:rPr>
              <w:t xml:space="preserve"> </w:t>
            </w:r>
            <w:r w:rsidRPr="003D7EE3">
              <w:rPr>
                <w:rFonts w:ascii="Times New Roman" w:hAnsi="Times New Roman" w:cs="Times New Roman"/>
              </w:rPr>
              <w:t>дио</w:t>
            </w:r>
            <w:r w:rsidRPr="003D7EE3">
              <w:rPr>
                <w:rFonts w:ascii="Times New Roman" w:hAnsi="Times New Roman" w:cs="Times New Roman"/>
                <w:lang w:val="sr-Cyrl-BA"/>
              </w:rPr>
              <w:t xml:space="preserve"> </w:t>
            </w:r>
            <w:r w:rsidRPr="003D7EE3">
              <w:rPr>
                <w:rFonts w:ascii="Times New Roman" w:hAnsi="Times New Roman" w:cs="Times New Roman"/>
              </w:rPr>
              <w:t>Београдске</w:t>
            </w:r>
            <w:r w:rsidRPr="003D7EE3">
              <w:rPr>
                <w:rFonts w:ascii="Times New Roman" w:hAnsi="Times New Roman" w:cs="Times New Roman"/>
                <w:lang w:val="bs-Latn-BA"/>
              </w:rPr>
              <w:t xml:space="preserve"> (</w:t>
            </w:r>
            <w:r w:rsidRPr="003D7EE3">
              <w:rPr>
                <w:rFonts w:ascii="Times New Roman" w:hAnsi="Times New Roman" w:cs="Times New Roman"/>
              </w:rPr>
              <w:t>у</w:t>
            </w:r>
            <w:r w:rsidRPr="003D7EE3">
              <w:rPr>
                <w:rFonts w:ascii="Times New Roman" w:hAnsi="Times New Roman" w:cs="Times New Roman"/>
                <w:lang w:val="sr-Cyrl-BA"/>
              </w:rPr>
              <w:t xml:space="preserve"> </w:t>
            </w:r>
            <w:r w:rsidRPr="003D7EE3">
              <w:rPr>
                <w:rFonts w:ascii="Times New Roman" w:hAnsi="Times New Roman" w:cs="Times New Roman"/>
              </w:rPr>
              <w:t>метрима</w:t>
            </w:r>
            <w:r w:rsidRPr="003D7EE3">
              <w:rPr>
                <w:rFonts w:ascii="Times New Roman" w:hAnsi="Times New Roman" w:cs="Times New Roman"/>
                <w:lang w:val="bs-Latn-BA"/>
              </w:rPr>
              <w:t>)</w:t>
            </w:r>
          </w:p>
        </w:tc>
        <w:tc>
          <w:tcPr>
            <w:tcW w:w="494" w:type="pct"/>
            <w:vMerge w:val="restart"/>
            <w:shd w:val="clear" w:color="auto" w:fill="auto"/>
          </w:tcPr>
          <w:p w:rsidR="00E44B74" w:rsidRPr="003D7EE3" w:rsidRDefault="00E44B74" w:rsidP="009C7235">
            <w:pPr>
              <w:autoSpaceDE w:val="0"/>
              <w:autoSpaceDN w:val="0"/>
              <w:adjustRightInd w:val="0"/>
              <w:spacing w:after="0" w:line="240" w:lineRule="auto"/>
              <w:jc w:val="center"/>
              <w:rPr>
                <w:rFonts w:ascii="Times New Roman" w:hAnsi="Times New Roman" w:cs="Times New Roman"/>
                <w:lang w:val="sr-Cyrl-BA"/>
              </w:rPr>
            </w:pPr>
          </w:p>
          <w:p w:rsidR="00E44B74" w:rsidRPr="003D7EE3"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3D7EE3">
              <w:rPr>
                <w:rFonts w:ascii="Times New Roman" w:hAnsi="Times New Roman" w:cs="Times New Roman"/>
                <w:lang w:val="sr-Cyrl-BA"/>
              </w:rPr>
              <w:t>Град Бијељина - Одјељење за стамбено-комуналне послове и заштиту животне средине</w:t>
            </w:r>
          </w:p>
        </w:tc>
        <w:tc>
          <w:tcPr>
            <w:tcW w:w="204" w:type="pct"/>
            <w:vMerge w:val="restart"/>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lang w:val="sr-Cyrl-BA"/>
              </w:rPr>
            </w:pPr>
            <w:r w:rsidRPr="003D7EE3">
              <w:rPr>
                <w:rFonts w:ascii="Times New Roman" w:eastAsia="Times New Roman" w:hAnsi="Times New Roman" w:cs="Times New Roman"/>
                <w:bCs/>
                <w:color w:val="000000" w:themeColor="text1"/>
                <w:szCs w:val="17"/>
                <w:lang w:val="sr-Cyrl-BA"/>
              </w:rPr>
              <w:t>К</w:t>
            </w:r>
          </w:p>
        </w:tc>
        <w:tc>
          <w:tcPr>
            <w:tcW w:w="417" w:type="pct"/>
            <w:vMerge w:val="restart"/>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lang w:val="sr-Cyrl-BA"/>
              </w:rPr>
            </w:pPr>
            <w:r w:rsidRPr="003D7EE3">
              <w:rPr>
                <w:rFonts w:ascii="Times New Roman" w:eastAsia="Times New Roman" w:hAnsi="Times New Roman" w:cs="Times New Roman"/>
                <w:bCs/>
                <w:color w:val="000000" w:themeColor="text1"/>
                <w:szCs w:val="17"/>
                <w:lang w:val="sr-Cyrl-BA"/>
              </w:rPr>
              <w:t>Да</w:t>
            </w: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rPr>
            </w:pPr>
            <w:r w:rsidRPr="003D7EE3">
              <w:rPr>
                <w:rFonts w:ascii="Times New Roman" w:eastAsia="Times New Roman" w:hAnsi="Times New Roman" w:cs="Times New Roman"/>
                <w:bCs/>
                <w:color w:val="000000" w:themeColor="text1"/>
              </w:rPr>
              <w:t>0</w:t>
            </w:r>
          </w:p>
        </w:tc>
      </w:tr>
      <w:tr w:rsidR="00E44B74" w:rsidRPr="003D7EE3" w:rsidTr="009C7235">
        <w:trPr>
          <w:trHeight w:val="20"/>
          <w:jc w:val="center"/>
        </w:trPr>
        <w:tc>
          <w:tcPr>
            <w:tcW w:w="1123"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494"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204"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17"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val="sr-Cyrl-BA"/>
              </w:rPr>
            </w:pPr>
            <w:r w:rsidRPr="003D7EE3">
              <w:rPr>
                <w:rFonts w:ascii="Times New Roman" w:hAnsi="Times New Roman" w:cs="Times New Roman"/>
                <w:lang w:val="sr-Cyrl-BA"/>
              </w:rPr>
              <w:t>3.886.630</w:t>
            </w:r>
            <w:r w:rsidRPr="003D7EE3">
              <w:rPr>
                <w:rFonts w:ascii="Times New Roman" w:hAnsi="Times New Roman" w:cs="Times New Roman"/>
              </w:rPr>
              <w:t xml:space="preserve">  </w:t>
            </w:r>
          </w:p>
        </w:tc>
      </w:tr>
      <w:tr w:rsidR="00E44B74" w:rsidRPr="003D7EE3" w:rsidTr="009C7235">
        <w:trPr>
          <w:trHeight w:val="20"/>
          <w:jc w:val="center"/>
        </w:trPr>
        <w:tc>
          <w:tcPr>
            <w:tcW w:w="1123"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lang w:val="bs-Cyrl-BA"/>
              </w:rPr>
            </w:pPr>
            <w:r w:rsidRPr="003D7EE3">
              <w:rPr>
                <w:rFonts w:ascii="Times New Roman" w:hAnsi="Times New Roman" w:cs="Times New Roman"/>
                <w:b/>
                <w:bCs/>
                <w:color w:val="000000" w:themeColor="text1"/>
                <w:szCs w:val="17"/>
              </w:rPr>
              <w:t xml:space="preserve">Донације </w:t>
            </w:r>
            <w:r w:rsidRPr="003D7EE3">
              <w:rPr>
                <w:rFonts w:ascii="Times New Roman" w:hAnsi="Times New Roman" w:cs="Times New Roman"/>
                <w:b/>
                <w:bCs/>
                <w:color w:val="000000" w:themeColor="text1"/>
                <w:szCs w:val="17"/>
                <w:lang w:val="bs-Latn-BA"/>
              </w:rPr>
              <w:t>/</w:t>
            </w:r>
            <w:r w:rsidRPr="003D7EE3">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rPr>
            </w:pPr>
            <w:r w:rsidRPr="003D7EE3">
              <w:rPr>
                <w:rFonts w:ascii="Times New Roman" w:hAnsi="Times New Roman" w:cs="Times New Roman"/>
                <w:color w:val="000000" w:themeColor="text1"/>
                <w:lang/>
              </w:rPr>
              <w:t>0</w:t>
            </w:r>
          </w:p>
        </w:tc>
      </w:tr>
      <w:tr w:rsidR="00E44B74" w:rsidRPr="003D7EE3" w:rsidTr="009C7235">
        <w:trPr>
          <w:trHeight w:val="20"/>
          <w:jc w:val="center"/>
        </w:trPr>
        <w:tc>
          <w:tcPr>
            <w:tcW w:w="1123"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rPr>
            </w:pPr>
            <w:r w:rsidRPr="003D7EE3">
              <w:rPr>
                <w:rFonts w:ascii="Times New Roman" w:hAnsi="Times New Roman" w:cs="Times New Roman"/>
                <w:color w:val="000000" w:themeColor="text1"/>
                <w:lang/>
              </w:rPr>
              <w:t>0</w:t>
            </w:r>
          </w:p>
        </w:tc>
      </w:tr>
      <w:tr w:rsidR="00E44B74" w:rsidRPr="003D7EE3" w:rsidTr="009C7235">
        <w:trPr>
          <w:trHeight w:val="1978"/>
          <w:jc w:val="center"/>
        </w:trPr>
        <w:tc>
          <w:tcPr>
            <w:tcW w:w="1123"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F2F2F2" w:themeFill="background1" w:themeFillShade="F2"/>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2F2F2" w:themeFill="background1" w:themeFillShade="F2"/>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E44B74" w:rsidRPr="003D7EE3" w:rsidRDefault="00E44B74" w:rsidP="009C7235">
            <w:pPr>
              <w:spacing w:after="0" w:line="240" w:lineRule="auto"/>
              <w:ind w:left="72"/>
              <w:rPr>
                <w:rFonts w:ascii="Times New Roman" w:eastAsia="Times New Roman" w:hAnsi="Times New Roman" w:cs="Times New Roman"/>
                <w:b/>
                <w:bCs/>
                <w:color w:val="000000" w:themeColor="text1"/>
                <w:sz w:val="17"/>
                <w:szCs w:val="17"/>
              </w:rPr>
            </w:pPr>
            <w:r w:rsidRPr="003D7EE3">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E44B74" w:rsidRPr="003D7EE3" w:rsidRDefault="00E44B74" w:rsidP="009C7235">
            <w:pPr>
              <w:spacing w:after="0" w:line="240" w:lineRule="auto"/>
              <w:jc w:val="center"/>
              <w:rPr>
                <w:rFonts w:ascii="Times New Roman" w:hAnsi="Times New Roman" w:cs="Times New Roman"/>
                <w:color w:val="000000" w:themeColor="text1"/>
              </w:rPr>
            </w:pPr>
            <w:r w:rsidRPr="003D7EE3">
              <w:rPr>
                <w:rFonts w:ascii="Times New Roman" w:hAnsi="Times New Roman" w:cs="Times New Roman"/>
                <w:lang w:val="sr-Cyrl-BA"/>
              </w:rPr>
              <w:t>3.886.630</w:t>
            </w:r>
            <w:r w:rsidRPr="003D7EE3">
              <w:rPr>
                <w:rFonts w:ascii="Times New Roman" w:hAnsi="Times New Roman" w:cs="Times New Roman"/>
              </w:rPr>
              <w:t xml:space="preserve">   </w:t>
            </w:r>
          </w:p>
        </w:tc>
      </w:tr>
      <w:tr w:rsidR="00E44B74" w:rsidRPr="003D7EE3" w:rsidTr="009C7235">
        <w:trPr>
          <w:trHeight w:val="20"/>
          <w:jc w:val="center"/>
        </w:trPr>
        <w:tc>
          <w:tcPr>
            <w:tcW w:w="1123" w:type="pct"/>
            <w:vMerge w:val="restart"/>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r w:rsidRPr="003D7EE3">
              <w:rPr>
                <w:rFonts w:ascii="Times New Roman" w:hAnsi="Times New Roman" w:cs="Times New Roman"/>
              </w:rPr>
              <w:t>1.2.2.2. Суфинансирање изградње водоводних мрежа на подручју града</w:t>
            </w:r>
          </w:p>
        </w:tc>
        <w:tc>
          <w:tcPr>
            <w:tcW w:w="467" w:type="pct"/>
            <w:vMerge w:val="restart"/>
            <w:tcBorders>
              <w:right w:val="single" w:sz="4" w:space="0" w:color="auto"/>
            </w:tcBorders>
            <w:shd w:val="clear" w:color="auto" w:fill="FFFFFF"/>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Cs w:val="17"/>
              </w:rPr>
            </w:pPr>
            <w:r w:rsidRPr="003D7EE3">
              <w:rPr>
                <w:rFonts w:ascii="Times New Roman" w:hAnsi="Times New Roman" w:cs="Times New Roman"/>
                <w:lang w:val="bs-Latn-BA"/>
              </w:rPr>
              <w:t>2025</w:t>
            </w:r>
          </w:p>
        </w:tc>
        <w:tc>
          <w:tcPr>
            <w:tcW w:w="1195" w:type="pct"/>
            <w:vMerge w:val="restart"/>
            <w:vAlign w:val="center"/>
          </w:tcPr>
          <w:p w:rsidR="00E44B74" w:rsidRPr="003D7EE3" w:rsidRDefault="00E44B74" w:rsidP="009C7235">
            <w:pPr>
              <w:pStyle w:val="ListParagraph"/>
              <w:spacing w:after="0" w:line="240" w:lineRule="auto"/>
              <w:ind w:left="72"/>
              <w:jc w:val="center"/>
              <w:rPr>
                <w:rFonts w:ascii="Times New Roman" w:hAnsi="Times New Roman" w:cs="Times New Roman"/>
                <w:color w:val="000000" w:themeColor="text1"/>
                <w:szCs w:val="17"/>
              </w:rPr>
            </w:pPr>
            <w:r w:rsidRPr="003D7EE3">
              <w:rPr>
                <w:rFonts w:ascii="Times New Roman" w:hAnsi="Times New Roman" w:cs="Times New Roman"/>
              </w:rPr>
              <w:t>Дужина</w:t>
            </w:r>
            <w:r w:rsidRPr="003D7EE3">
              <w:rPr>
                <w:rFonts w:ascii="Times New Roman" w:hAnsi="Times New Roman" w:cs="Times New Roman"/>
                <w:lang w:val="sr-Cyrl-BA"/>
              </w:rPr>
              <w:t xml:space="preserve"> </w:t>
            </w:r>
            <w:r w:rsidRPr="003D7EE3">
              <w:rPr>
                <w:rFonts w:ascii="Times New Roman" w:hAnsi="Times New Roman" w:cs="Times New Roman"/>
              </w:rPr>
              <w:t>изграђене</w:t>
            </w:r>
            <w:r w:rsidRPr="003D7EE3">
              <w:rPr>
                <w:rFonts w:ascii="Times New Roman" w:hAnsi="Times New Roman" w:cs="Times New Roman"/>
                <w:lang w:val="sr-Cyrl-BA"/>
              </w:rPr>
              <w:t xml:space="preserve"> </w:t>
            </w:r>
            <w:r w:rsidRPr="003D7EE3">
              <w:rPr>
                <w:rFonts w:ascii="Times New Roman" w:hAnsi="Times New Roman" w:cs="Times New Roman"/>
              </w:rPr>
              <w:t>водоводне</w:t>
            </w:r>
            <w:r w:rsidRPr="003D7EE3">
              <w:rPr>
                <w:rFonts w:ascii="Times New Roman" w:hAnsi="Times New Roman" w:cs="Times New Roman"/>
                <w:lang w:val="sr-Cyrl-BA"/>
              </w:rPr>
              <w:t xml:space="preserve"> </w:t>
            </w:r>
            <w:r w:rsidRPr="003D7EE3">
              <w:rPr>
                <w:rFonts w:ascii="Times New Roman" w:hAnsi="Times New Roman" w:cs="Times New Roman"/>
              </w:rPr>
              <w:t>мреже</w:t>
            </w:r>
            <w:r w:rsidRPr="003D7EE3">
              <w:rPr>
                <w:rFonts w:ascii="Times New Roman" w:hAnsi="Times New Roman" w:cs="Times New Roman"/>
                <w:lang w:val="bs-Latn-BA"/>
              </w:rPr>
              <w:t xml:space="preserve"> (</w:t>
            </w:r>
            <w:r w:rsidRPr="003D7EE3">
              <w:rPr>
                <w:rFonts w:ascii="Times New Roman" w:hAnsi="Times New Roman" w:cs="Times New Roman"/>
              </w:rPr>
              <w:t>укилометрима</w:t>
            </w:r>
            <w:r w:rsidRPr="003D7EE3">
              <w:rPr>
                <w:rFonts w:ascii="Times New Roman" w:hAnsi="Times New Roman" w:cs="Times New Roman"/>
                <w:lang w:val="bs-Latn-BA"/>
              </w:rPr>
              <w:t>)</w:t>
            </w:r>
          </w:p>
        </w:tc>
        <w:tc>
          <w:tcPr>
            <w:tcW w:w="494" w:type="pct"/>
            <w:vMerge w:val="restart"/>
            <w:shd w:val="clear" w:color="auto" w:fill="auto"/>
          </w:tcPr>
          <w:p w:rsidR="00E44B74" w:rsidRPr="003D7EE3" w:rsidRDefault="00E44B74" w:rsidP="009C7235">
            <w:pPr>
              <w:autoSpaceDE w:val="0"/>
              <w:autoSpaceDN w:val="0"/>
              <w:adjustRightInd w:val="0"/>
              <w:spacing w:after="0" w:line="240" w:lineRule="auto"/>
              <w:jc w:val="center"/>
              <w:rPr>
                <w:rFonts w:ascii="Times New Roman" w:hAnsi="Times New Roman" w:cs="Times New Roman"/>
                <w:color w:val="000000" w:themeColor="text1"/>
                <w:szCs w:val="17"/>
              </w:rPr>
            </w:pPr>
            <w:r w:rsidRPr="003D7EE3">
              <w:rPr>
                <w:rFonts w:ascii="Times New Roman" w:hAnsi="Times New Roman" w:cs="Times New Roman"/>
                <w:lang w:val="sr-Cyrl-BA"/>
              </w:rPr>
              <w:t>Град Бијељина - Одјељење за стамбено-комуналне послове и заштиту животне средине</w:t>
            </w:r>
          </w:p>
        </w:tc>
        <w:tc>
          <w:tcPr>
            <w:tcW w:w="204" w:type="pct"/>
            <w:vMerge w:val="restart"/>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rPr>
            </w:pPr>
            <w:r w:rsidRPr="003D7EE3">
              <w:rPr>
                <w:rFonts w:ascii="Times New Roman" w:eastAsia="Times New Roman" w:hAnsi="Times New Roman" w:cs="Times New Roman"/>
                <w:bCs/>
                <w:color w:val="000000" w:themeColor="text1"/>
                <w:szCs w:val="17"/>
              </w:rPr>
              <w:t>K</w:t>
            </w:r>
          </w:p>
        </w:tc>
        <w:tc>
          <w:tcPr>
            <w:tcW w:w="417" w:type="pct"/>
            <w:vMerge w:val="restart"/>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lang w:val="sr-Cyrl-BA"/>
              </w:rPr>
            </w:pPr>
            <w:r w:rsidRPr="003D7EE3">
              <w:rPr>
                <w:rFonts w:ascii="Times New Roman" w:eastAsia="Times New Roman" w:hAnsi="Times New Roman" w:cs="Times New Roman"/>
                <w:bCs/>
                <w:color w:val="000000" w:themeColor="text1"/>
                <w:szCs w:val="17"/>
                <w:lang w:val="sr-Cyrl-BA"/>
              </w:rPr>
              <w:t>Не</w:t>
            </w: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sr-Latn-BA"/>
              </w:rPr>
              <w:t>120</w:t>
            </w:r>
            <w:r w:rsidRPr="003D7EE3">
              <w:rPr>
                <w:rFonts w:ascii="Times New Roman" w:hAnsi="Times New Roman" w:cs="Times New Roman"/>
                <w:color w:val="000000" w:themeColor="text1"/>
                <w:lang w:val="bs-Cyrl-BA"/>
              </w:rPr>
              <w:t>.000</w:t>
            </w:r>
          </w:p>
        </w:tc>
      </w:tr>
      <w:tr w:rsidR="00E44B74" w:rsidRPr="003D7EE3" w:rsidTr="009C7235">
        <w:trPr>
          <w:trHeight w:val="20"/>
          <w:jc w:val="center"/>
        </w:trPr>
        <w:tc>
          <w:tcPr>
            <w:tcW w:w="1123"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3D7EE3"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04"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17"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rPr>
            </w:pPr>
            <w:r w:rsidRPr="003D7EE3">
              <w:rPr>
                <w:rFonts w:ascii="Times New Roman" w:hAnsi="Times New Roman" w:cs="Times New Roman"/>
                <w:color w:val="000000" w:themeColor="text1"/>
                <w:lang/>
              </w:rPr>
              <w:t>0</w:t>
            </w:r>
          </w:p>
        </w:tc>
      </w:tr>
      <w:tr w:rsidR="00E44B74" w:rsidRPr="003D7EE3" w:rsidTr="009C7235">
        <w:trPr>
          <w:trHeight w:val="20"/>
          <w:jc w:val="center"/>
        </w:trPr>
        <w:tc>
          <w:tcPr>
            <w:tcW w:w="1123"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3D7EE3"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04"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Донације / Грант</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rPr>
            </w:pPr>
            <w:r w:rsidRPr="003D7EE3">
              <w:rPr>
                <w:rFonts w:ascii="Times New Roman" w:hAnsi="Times New Roman" w:cs="Times New Roman"/>
                <w:color w:val="000000" w:themeColor="text1"/>
                <w:lang/>
              </w:rPr>
              <w:t>0</w:t>
            </w:r>
          </w:p>
        </w:tc>
      </w:tr>
      <w:tr w:rsidR="00E44B74" w:rsidRPr="003D7EE3" w:rsidTr="009C7235">
        <w:trPr>
          <w:trHeight w:val="20"/>
          <w:jc w:val="center"/>
        </w:trPr>
        <w:tc>
          <w:tcPr>
            <w:tcW w:w="1123"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3D7EE3"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04"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lang w:val="sr-Latn-BA"/>
              </w:rPr>
            </w:pPr>
            <w:r w:rsidRPr="003D7EE3">
              <w:rPr>
                <w:rFonts w:ascii="Times New Roman" w:hAnsi="Times New Roman" w:cs="Times New Roman"/>
                <w:color w:val="000000" w:themeColor="text1"/>
                <w:lang w:val="sr-Latn-BA"/>
              </w:rPr>
              <w:t>30.000</w:t>
            </w:r>
          </w:p>
        </w:tc>
      </w:tr>
      <w:tr w:rsidR="00E44B74" w:rsidRPr="003D7EE3" w:rsidTr="009C7235">
        <w:trPr>
          <w:trHeight w:val="20"/>
          <w:jc w:val="center"/>
        </w:trPr>
        <w:tc>
          <w:tcPr>
            <w:tcW w:w="1123" w:type="pct"/>
            <w:vMerge/>
            <w:vAlign w:val="center"/>
          </w:tcPr>
          <w:p w:rsidR="00E44B74" w:rsidRPr="003D7EE3" w:rsidRDefault="00E44B74" w:rsidP="009C7235">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E44B74">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3D7EE3"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F2F2F2" w:themeFill="background1" w:themeFillShade="F2"/>
          </w:tcPr>
          <w:p w:rsidR="00E44B74" w:rsidRPr="003D7EE3"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2F2F2" w:themeFill="background1" w:themeFillShade="F2"/>
          </w:tcPr>
          <w:p w:rsidR="00E44B74" w:rsidRPr="003D7EE3"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E44B74" w:rsidRPr="003D7EE3" w:rsidRDefault="00E44B74" w:rsidP="009C7235">
            <w:pPr>
              <w:spacing w:after="0" w:line="240" w:lineRule="auto"/>
              <w:jc w:val="center"/>
              <w:rPr>
                <w:rFonts w:ascii="Times New Roman" w:hAnsi="Times New Roman" w:cs="Times New Roman"/>
                <w:color w:val="000000" w:themeColor="text1"/>
                <w:lang w:val="bs-Cyrl-BA"/>
              </w:rPr>
            </w:pPr>
            <w:r w:rsidRPr="003D7EE3">
              <w:rPr>
                <w:rFonts w:ascii="Times New Roman" w:hAnsi="Times New Roman" w:cs="Times New Roman"/>
                <w:color w:val="000000" w:themeColor="text1"/>
                <w:lang w:val="bs-Cyrl-BA"/>
              </w:rPr>
              <w:t>150.000</w:t>
            </w:r>
          </w:p>
        </w:tc>
      </w:tr>
      <w:tr w:rsidR="00E44B74" w:rsidRPr="003D7EE3" w:rsidTr="009C7235">
        <w:trPr>
          <w:trHeight w:val="20"/>
          <w:jc w:val="center"/>
        </w:trPr>
        <w:tc>
          <w:tcPr>
            <w:tcW w:w="3900" w:type="pct"/>
            <w:gridSpan w:val="6"/>
            <w:vMerge w:val="restart"/>
            <w:shd w:val="clear" w:color="auto" w:fill="DEEAF6" w:themeFill="accent1" w:themeFillTint="33"/>
            <w:vAlign w:val="center"/>
          </w:tcPr>
          <w:p w:rsidR="00E44B74" w:rsidRPr="003D7EE3" w:rsidRDefault="00E44B74" w:rsidP="009C7235">
            <w:pPr>
              <w:spacing w:after="0" w:line="240" w:lineRule="auto"/>
              <w:jc w:val="both"/>
              <w:rPr>
                <w:rFonts w:ascii="Times New Roman" w:eastAsia="Times New Roman" w:hAnsi="Times New Roman" w:cs="Times New Roman"/>
                <w:b/>
                <w:color w:val="000000" w:themeColor="text1"/>
                <w:szCs w:val="17"/>
              </w:rPr>
            </w:pPr>
            <w:r w:rsidRPr="003D7EE3">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rPr>
            </w:pPr>
            <w:r w:rsidRPr="003D7EE3">
              <w:rPr>
                <w:rFonts w:ascii="Times New Roman" w:hAnsi="Times New Roman" w:cs="Times New Roman"/>
                <w:color w:val="000000" w:themeColor="text1"/>
                <w:lang w:val="sr-Latn-BA"/>
              </w:rPr>
              <w:t>120</w:t>
            </w:r>
            <w:r w:rsidRPr="003D7EE3">
              <w:rPr>
                <w:rFonts w:ascii="Times New Roman" w:hAnsi="Times New Roman" w:cs="Times New Roman"/>
                <w:color w:val="000000" w:themeColor="text1"/>
                <w:lang w:val="bs-Cyrl-BA"/>
              </w:rPr>
              <w:t>.000</w:t>
            </w:r>
          </w:p>
        </w:tc>
      </w:tr>
      <w:tr w:rsidR="00E44B74" w:rsidRPr="003D7EE3" w:rsidTr="009C7235">
        <w:trPr>
          <w:trHeight w:val="20"/>
          <w:jc w:val="center"/>
        </w:trPr>
        <w:tc>
          <w:tcPr>
            <w:tcW w:w="3900" w:type="pct"/>
            <w:gridSpan w:val="6"/>
            <w:vMerge/>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rPr>
            </w:pPr>
            <w:r w:rsidRPr="003D7EE3">
              <w:rPr>
                <w:rFonts w:ascii="Times New Roman" w:hAnsi="Times New Roman" w:cs="Times New Roman"/>
                <w:lang w:val="sr-Cyrl-BA"/>
              </w:rPr>
              <w:t>3.886.630</w:t>
            </w:r>
            <w:r w:rsidRPr="003D7EE3">
              <w:rPr>
                <w:rFonts w:ascii="Times New Roman" w:hAnsi="Times New Roman" w:cs="Times New Roman"/>
              </w:rPr>
              <w:t xml:space="preserve">  </w:t>
            </w:r>
          </w:p>
        </w:tc>
      </w:tr>
      <w:tr w:rsidR="00E44B74" w:rsidRPr="003D7EE3" w:rsidTr="009C7235">
        <w:trPr>
          <w:trHeight w:val="20"/>
          <w:jc w:val="center"/>
        </w:trPr>
        <w:tc>
          <w:tcPr>
            <w:tcW w:w="3900" w:type="pct"/>
            <w:gridSpan w:val="6"/>
            <w:vMerge/>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rPr>
            </w:pPr>
            <w:r w:rsidRPr="003D7EE3">
              <w:rPr>
                <w:rFonts w:ascii="Times New Roman" w:eastAsia="Times New Roman" w:hAnsi="Times New Roman" w:cs="Times New Roman"/>
                <w:bCs/>
                <w:color w:val="000000" w:themeColor="text1"/>
              </w:rPr>
              <w:t>0</w:t>
            </w:r>
          </w:p>
        </w:tc>
      </w:tr>
      <w:tr w:rsidR="00E44B74" w:rsidRPr="003D7EE3" w:rsidTr="009C7235">
        <w:trPr>
          <w:trHeight w:val="20"/>
          <w:jc w:val="center"/>
        </w:trPr>
        <w:tc>
          <w:tcPr>
            <w:tcW w:w="3900" w:type="pct"/>
            <w:gridSpan w:val="6"/>
            <w:vMerge/>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rPr>
            </w:pPr>
            <w:r w:rsidRPr="003D7EE3">
              <w:rPr>
                <w:rFonts w:ascii="Times New Roman" w:eastAsia="Times New Roman" w:hAnsi="Times New Roman" w:cs="Times New Roman"/>
                <w:bCs/>
                <w:color w:val="000000" w:themeColor="text1"/>
              </w:rPr>
              <w:t>0</w:t>
            </w:r>
          </w:p>
        </w:tc>
      </w:tr>
      <w:tr w:rsidR="00E44B74" w:rsidRPr="003D7EE3" w:rsidTr="009C7235">
        <w:trPr>
          <w:trHeight w:val="20"/>
          <w:jc w:val="center"/>
        </w:trPr>
        <w:tc>
          <w:tcPr>
            <w:tcW w:w="3900" w:type="pct"/>
            <w:gridSpan w:val="6"/>
            <w:vMerge/>
            <w:shd w:val="clear" w:color="auto" w:fill="DEEAF6" w:themeFill="accent1" w:themeFillTint="33"/>
            <w:vAlign w:val="center"/>
          </w:tcPr>
          <w:p w:rsidR="00E44B74" w:rsidRPr="003D7EE3"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E44B74" w:rsidRPr="003D7EE3" w:rsidRDefault="00E44B74" w:rsidP="009C7235">
            <w:pPr>
              <w:spacing w:after="120" w:line="240" w:lineRule="auto"/>
              <w:jc w:val="center"/>
              <w:rPr>
                <w:rFonts w:ascii="Times New Roman" w:eastAsia="Times New Roman" w:hAnsi="Times New Roman" w:cs="Times New Roman"/>
                <w:bCs/>
                <w:color w:val="FF0000"/>
              </w:rPr>
            </w:pPr>
            <w:r w:rsidRPr="003D7EE3">
              <w:rPr>
                <w:rFonts w:ascii="Times New Roman" w:hAnsi="Times New Roman" w:cs="Times New Roman"/>
                <w:color w:val="000000" w:themeColor="text1"/>
                <w:lang w:val="bs-Cyrl-BA"/>
              </w:rPr>
              <w:t>4.006.630</w:t>
            </w:r>
          </w:p>
        </w:tc>
      </w:tr>
    </w:tbl>
    <w:p w:rsidR="00E44B74" w:rsidRPr="00AC6800" w:rsidRDefault="00E44B74" w:rsidP="00E44B74">
      <w:pPr>
        <w:spacing w:after="0" w:line="240" w:lineRule="auto"/>
        <w:jc w:val="both"/>
        <w:rPr>
          <w:rFonts w:ascii="Calibri" w:hAnsi="Calibri" w:cs="Calibri"/>
          <w:b/>
          <w:color w:val="000000" w:themeColor="text1"/>
          <w:sz w:val="20"/>
          <w:szCs w:val="20"/>
          <w:lang w:val="bs-Cyrl-BA"/>
        </w:rPr>
      </w:pPr>
    </w:p>
    <w:p w:rsidR="00E44B74" w:rsidRPr="003D7EE3" w:rsidRDefault="00E44B74" w:rsidP="00E44B74">
      <w:pPr>
        <w:spacing w:after="0" w:line="240" w:lineRule="auto"/>
        <w:jc w:val="both"/>
        <w:rPr>
          <w:rFonts w:ascii="Calibri" w:hAnsi="Calibri" w:cs="Calibri"/>
          <w:b/>
          <w:color w:val="000000" w:themeColor="text1"/>
          <w:sz w:val="20"/>
          <w:szCs w:val="20"/>
          <w:lang/>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E44B74" w:rsidRPr="003D7EE3" w:rsidTr="009C7235">
        <w:trPr>
          <w:trHeight w:val="20"/>
        </w:trPr>
        <w:tc>
          <w:tcPr>
            <w:tcW w:w="2474" w:type="pct"/>
            <w:shd w:val="clear" w:color="auto" w:fill="DEEAF6" w:themeFill="accent1" w:themeFillTint="33"/>
            <w:tcMar>
              <w:top w:w="0" w:type="dxa"/>
              <w:left w:w="108" w:type="dxa"/>
              <w:bottom w:w="0" w:type="dxa"/>
              <w:right w:w="108" w:type="dxa"/>
            </w:tcMar>
            <w:vAlign w:val="center"/>
          </w:tcPr>
          <w:p w:rsidR="00E44B74" w:rsidRPr="003D7EE3" w:rsidRDefault="00E44B74" w:rsidP="009C7235">
            <w:pPr>
              <w:spacing w:after="0" w:line="240" w:lineRule="auto"/>
              <w:rPr>
                <w:rFonts w:ascii="Times New Roman" w:eastAsia="Times New Roman" w:hAnsi="Times New Roman" w:cs="Times New Roman"/>
                <w:b/>
                <w:color w:val="000000" w:themeColor="text1"/>
                <w:szCs w:val="17"/>
              </w:rPr>
            </w:pPr>
            <w:r w:rsidRPr="003D7EE3">
              <w:rPr>
                <w:rFonts w:ascii="Times New Roman" w:hAnsi="Times New Roman" w:cs="Times New Roman"/>
                <w:b/>
                <w:color w:val="000000"/>
                <w:szCs w:val="17"/>
                <w:lang w:val="sr-Cyrl-BA"/>
              </w:rPr>
              <w:t>2.1.1.</w:t>
            </w:r>
            <w:r w:rsidRPr="003D7EE3">
              <w:rPr>
                <w:rFonts w:ascii="Times New Roman" w:hAnsi="Times New Roman" w:cs="Times New Roman"/>
                <w:b/>
                <w:color w:val="000000"/>
                <w:kern w:val="2"/>
                <w:szCs w:val="17"/>
                <w:lang w:val="bs-Latn-BA"/>
              </w:rPr>
              <w:t xml:space="preserve"> Унапређење пословног окружења</w:t>
            </w:r>
          </w:p>
        </w:tc>
        <w:tc>
          <w:tcPr>
            <w:tcW w:w="2526" w:type="pct"/>
            <w:shd w:val="clear" w:color="auto" w:fill="DEEAF6" w:themeFill="accent1" w:themeFillTint="33"/>
          </w:tcPr>
          <w:p w:rsidR="00E44B74" w:rsidRPr="003D7EE3" w:rsidRDefault="00E44B74" w:rsidP="009C7235">
            <w:pPr>
              <w:spacing w:after="0" w:line="240" w:lineRule="auto"/>
              <w:rPr>
                <w:rFonts w:ascii="Times New Roman" w:hAnsi="Times New Roman" w:cs="Times New Roman"/>
                <w:b/>
                <w:bCs/>
                <w:szCs w:val="17"/>
              </w:rPr>
            </w:pPr>
            <w:r w:rsidRPr="003D7EE3">
              <w:rPr>
                <w:rFonts w:ascii="Times New Roman" w:hAnsi="Times New Roman" w:cs="Times New Roman"/>
                <w:b/>
                <w:bCs/>
                <w:szCs w:val="17"/>
              </w:rPr>
              <w:t>Назив и шифра програма</w:t>
            </w:r>
          </w:p>
          <w:p w:rsidR="00E44B74" w:rsidRPr="003D7EE3" w:rsidRDefault="00E44B74" w:rsidP="009C7235">
            <w:pPr>
              <w:spacing w:after="0" w:line="240" w:lineRule="auto"/>
              <w:rPr>
                <w:rFonts w:ascii="Times New Roman" w:eastAsia="Times New Roman" w:hAnsi="Times New Roman" w:cs="Times New Roman"/>
                <w:b/>
                <w:color w:val="000000" w:themeColor="text1"/>
                <w:szCs w:val="17"/>
                <w:lang w:val="bs-Cyrl-BA"/>
              </w:rPr>
            </w:pPr>
            <w:r w:rsidRPr="003D7EE3">
              <w:rPr>
                <w:rFonts w:ascii="Times New Roman" w:hAnsi="Times New Roman" w:cs="Times New Roman"/>
                <w:b/>
                <w:color w:val="000000" w:themeColor="text1"/>
                <w:lang w:val="sr-Cyrl-BA"/>
              </w:rPr>
              <w:t>О</w:t>
            </w:r>
            <w:r w:rsidRPr="003D7EE3">
              <w:rPr>
                <w:rFonts w:ascii="Times New Roman" w:hAnsi="Times New Roman" w:cs="Times New Roman"/>
                <w:b/>
                <w:color w:val="000000" w:themeColor="text1"/>
              </w:rPr>
              <w:t>дјељењ</w:t>
            </w:r>
            <w:r w:rsidRPr="003D7EE3">
              <w:rPr>
                <w:rFonts w:ascii="Times New Roman" w:hAnsi="Times New Roman" w:cs="Times New Roman"/>
                <w:b/>
                <w:color w:val="000000" w:themeColor="text1"/>
                <w:lang w:val="sr-Cyrl-BA"/>
              </w:rPr>
              <w:t>е</w:t>
            </w:r>
            <w:r w:rsidRPr="003D7EE3">
              <w:rPr>
                <w:rFonts w:ascii="Times New Roman" w:hAnsi="Times New Roman" w:cs="Times New Roman"/>
                <w:b/>
                <w:color w:val="000000" w:themeColor="text1"/>
              </w:rPr>
              <w:t xml:space="preserve"> за стамбено-комуналне послове и заштиту животне средине</w:t>
            </w:r>
            <w:r w:rsidRPr="003D7EE3">
              <w:rPr>
                <w:rFonts w:ascii="Times New Roman" w:hAnsi="Times New Roman" w:cs="Times New Roman"/>
                <w:b/>
                <w:color w:val="000000" w:themeColor="text1"/>
                <w:lang w:val="sr-Cyrl-BA"/>
              </w:rPr>
              <w:t xml:space="preserve"> - </w:t>
            </w:r>
            <w:r w:rsidRPr="003D7EE3">
              <w:rPr>
                <w:rFonts w:ascii="Times New Roman" w:hAnsi="Times New Roman" w:cs="Times New Roman"/>
                <w:b/>
              </w:rPr>
              <w:t xml:space="preserve"> </w:t>
            </w:r>
            <w:r w:rsidRPr="003D7EE3">
              <w:rPr>
                <w:rFonts w:ascii="Times New Roman" w:hAnsi="Times New Roman" w:cs="Times New Roman"/>
                <w:b/>
                <w:color w:val="000000" w:themeColor="text1"/>
                <w:lang w:val="sr-Cyrl-BA"/>
              </w:rPr>
              <w:t>0005170</w:t>
            </w:r>
          </w:p>
        </w:tc>
      </w:tr>
      <w:tr w:rsidR="00E44B74" w:rsidRPr="003D7EE3" w:rsidTr="009C7235">
        <w:trPr>
          <w:trHeight w:val="20"/>
        </w:trPr>
        <w:tc>
          <w:tcPr>
            <w:tcW w:w="5000" w:type="pct"/>
            <w:gridSpan w:val="2"/>
            <w:shd w:val="clear" w:color="auto" w:fill="FFFFFF" w:themeFill="background1"/>
            <w:tcMar>
              <w:top w:w="0" w:type="dxa"/>
              <w:left w:w="108" w:type="dxa"/>
              <w:bottom w:w="0" w:type="dxa"/>
              <w:right w:w="108" w:type="dxa"/>
            </w:tcMar>
            <w:vAlign w:val="center"/>
          </w:tcPr>
          <w:p w:rsidR="00E44B74" w:rsidRPr="003D7EE3" w:rsidRDefault="00E44B74" w:rsidP="009C7235">
            <w:pPr>
              <w:spacing w:after="0" w:line="278" w:lineRule="auto"/>
              <w:rPr>
                <w:rFonts w:ascii="Times New Roman" w:hAnsi="Times New Roman" w:cs="Times New Roman"/>
                <w:b/>
                <w:color w:val="000000"/>
                <w:kern w:val="2"/>
                <w:lang/>
              </w:rPr>
            </w:pPr>
            <w:r w:rsidRPr="003D7EE3">
              <w:rPr>
                <w:rFonts w:ascii="Times New Roman" w:eastAsia="Calibri" w:hAnsi="Times New Roman" w:cs="Times New Roman"/>
                <w:b/>
                <w:color w:val="000000"/>
                <w:kern w:val="2"/>
                <w:lang w:val="sr-Cyrl-BA"/>
              </w:rPr>
              <w:t>Стратешки документ, стратешки циљ и приоритет:</w:t>
            </w:r>
            <w:r w:rsidRPr="003D7EE3">
              <w:rPr>
                <w:rFonts w:ascii="Times New Roman" w:hAnsi="Times New Roman" w:cs="Times New Roman"/>
                <w:b/>
                <w:color w:val="000000"/>
                <w:kern w:val="2"/>
                <w:lang w:val="sr-Cyrl-BA"/>
              </w:rPr>
              <w:t xml:space="preserve"> </w:t>
            </w:r>
            <w:r w:rsidRPr="003D7EE3">
              <w:rPr>
                <w:rFonts w:ascii="Times New Roman" w:hAnsi="Times New Roman" w:cs="Times New Roman"/>
                <w:bCs/>
                <w:color w:val="000000"/>
                <w:kern w:val="2"/>
                <w:lang w:val="sr-Cyrl-BA"/>
              </w:rPr>
              <w:t>Стратегија развоја Града Бијељина 2024-2030;</w:t>
            </w:r>
            <w:r w:rsidRPr="003D7EE3">
              <w:rPr>
                <w:rFonts w:ascii="Times New Roman" w:hAnsi="Times New Roman" w:cs="Times New Roman"/>
                <w:b/>
                <w:color w:val="000000"/>
                <w:kern w:val="2"/>
                <w:lang w:val="sr-Cyrl-BA"/>
              </w:rPr>
              <w:t xml:space="preserve"> </w:t>
            </w:r>
          </w:p>
          <w:p w:rsidR="00E44B74" w:rsidRPr="003D7EE3" w:rsidRDefault="00E44B74" w:rsidP="009C7235">
            <w:pPr>
              <w:spacing w:after="0" w:line="278" w:lineRule="auto"/>
              <w:rPr>
                <w:rFonts w:ascii="Times New Roman" w:hAnsi="Times New Roman" w:cs="Times New Roman"/>
                <w:b/>
                <w:color w:val="000000"/>
                <w:kern w:val="2"/>
                <w:lang/>
              </w:rPr>
            </w:pPr>
            <w:r w:rsidRPr="003D7EE3">
              <w:rPr>
                <w:rFonts w:ascii="Times New Roman" w:hAnsi="Times New Roman" w:cs="Times New Roman"/>
                <w:b/>
                <w:color w:val="000000"/>
                <w:kern w:val="2"/>
                <w:lang w:val="sr-Cyrl-BA"/>
              </w:rPr>
              <w:t xml:space="preserve">СЦ: </w:t>
            </w:r>
            <w:r w:rsidRPr="003D7EE3">
              <w:rPr>
                <w:rFonts w:ascii="Times New Roman" w:hAnsi="Times New Roman" w:cs="Times New Roman"/>
                <w:b/>
                <w:color w:val="000000"/>
                <w:kern w:val="2"/>
                <w:lang w:val="bs-Latn-BA"/>
              </w:rPr>
              <w:t>2</w:t>
            </w:r>
            <w:r w:rsidRPr="003D7EE3">
              <w:rPr>
                <w:rFonts w:ascii="Times New Roman" w:hAnsi="Times New Roman" w:cs="Times New Roman"/>
                <w:b/>
                <w:color w:val="000000"/>
                <w:kern w:val="2"/>
                <w:lang w:val="sr-Cyrl-BA"/>
              </w:rPr>
              <w:t xml:space="preserve">. </w:t>
            </w:r>
            <w:r w:rsidRPr="003D7EE3">
              <w:rPr>
                <w:rFonts w:ascii="Times New Roman" w:hAnsi="Times New Roman" w:cs="Times New Roman"/>
                <w:bCs/>
                <w:color w:val="000000"/>
                <w:kern w:val="2"/>
                <w:lang w:val="sr-Cyrl-BA"/>
              </w:rPr>
              <w:t>Омогућити паметни раст локалне економије који је заснован на примјени стручних знања и нових тенологија</w:t>
            </w:r>
            <w:r w:rsidRPr="003D7EE3">
              <w:rPr>
                <w:rFonts w:ascii="Times New Roman" w:hAnsi="Times New Roman" w:cs="Times New Roman"/>
                <w:b/>
                <w:color w:val="000000"/>
                <w:kern w:val="2"/>
                <w:lang w:val="sr-Cyrl-BA"/>
              </w:rPr>
              <w:t xml:space="preserve">;  </w:t>
            </w:r>
          </w:p>
          <w:p w:rsidR="00E44B74" w:rsidRPr="003D7EE3" w:rsidRDefault="00E44B74" w:rsidP="009C7235">
            <w:pPr>
              <w:spacing w:after="0" w:line="278" w:lineRule="auto"/>
              <w:rPr>
                <w:rFonts w:ascii="Times New Roman" w:hAnsi="Times New Roman" w:cs="Times New Roman"/>
                <w:b/>
                <w:color w:val="000000"/>
                <w:kern w:val="2"/>
                <w:lang w:val="sr-Cyrl-BA"/>
              </w:rPr>
            </w:pPr>
            <w:r w:rsidRPr="003D7EE3">
              <w:rPr>
                <w:rFonts w:ascii="Times New Roman" w:hAnsi="Times New Roman" w:cs="Times New Roman"/>
                <w:b/>
                <w:color w:val="000000"/>
                <w:kern w:val="2"/>
                <w:lang w:val="sr-Cyrl-BA"/>
              </w:rPr>
              <w:t xml:space="preserve">Приоритет </w:t>
            </w:r>
            <w:r w:rsidRPr="003D7EE3">
              <w:rPr>
                <w:rFonts w:ascii="Times New Roman" w:hAnsi="Times New Roman" w:cs="Times New Roman"/>
                <w:b/>
                <w:color w:val="000000"/>
                <w:kern w:val="2"/>
                <w:lang w:val="bs-Latn-BA"/>
              </w:rPr>
              <w:t>2</w:t>
            </w:r>
            <w:r w:rsidRPr="003D7EE3">
              <w:rPr>
                <w:rFonts w:ascii="Times New Roman" w:hAnsi="Times New Roman" w:cs="Times New Roman"/>
                <w:b/>
                <w:color w:val="000000"/>
                <w:kern w:val="2"/>
                <w:lang w:val="sr-Cyrl-BA"/>
              </w:rPr>
              <w:t>.</w:t>
            </w:r>
            <w:r w:rsidRPr="003D7EE3">
              <w:rPr>
                <w:rFonts w:ascii="Times New Roman" w:hAnsi="Times New Roman" w:cs="Times New Roman"/>
                <w:b/>
                <w:color w:val="000000"/>
                <w:kern w:val="2"/>
                <w:lang w:val="bs-Latn-BA"/>
              </w:rPr>
              <w:t>1</w:t>
            </w:r>
            <w:r w:rsidRPr="003D7EE3">
              <w:rPr>
                <w:rFonts w:ascii="Times New Roman" w:hAnsi="Times New Roman" w:cs="Times New Roman"/>
                <w:b/>
                <w:color w:val="000000"/>
                <w:kern w:val="2"/>
                <w:lang w:val="sr-Cyrl-BA"/>
              </w:rPr>
              <w:t>.</w:t>
            </w:r>
            <w:r w:rsidRPr="003D7EE3">
              <w:rPr>
                <w:rFonts w:ascii="Times New Roman" w:hAnsi="Times New Roman" w:cs="Times New Roman"/>
                <w:bCs/>
                <w:color w:val="000000"/>
                <w:kern w:val="2"/>
                <w:lang w:val="sr-Cyrl-BA"/>
              </w:rPr>
              <w:t>Активирати инвестиционе потенцијале и подржати улагања у иновације и економију знања</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2"/>
        <w:gridCol w:w="1465"/>
        <w:gridCol w:w="3749"/>
        <w:gridCol w:w="1550"/>
        <w:gridCol w:w="775"/>
        <w:gridCol w:w="1173"/>
        <w:gridCol w:w="1252"/>
        <w:gridCol w:w="2199"/>
      </w:tblGrid>
      <w:tr w:rsidR="00E44B74" w:rsidRPr="003D7EE3" w:rsidTr="009C7235">
        <w:trPr>
          <w:trHeight w:val="20"/>
          <w:jc w:val="center"/>
        </w:trPr>
        <w:tc>
          <w:tcPr>
            <w:tcW w:w="1123"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hAnsi="Times New Roman" w:cs="Times New Roman"/>
                <w:b/>
                <w:szCs w:val="17"/>
              </w:rPr>
            </w:pPr>
            <w:r w:rsidRPr="003D7EE3">
              <w:rPr>
                <w:rFonts w:ascii="Times New Roman" w:hAnsi="Times New Roman" w:cs="Times New Roman"/>
                <w:b/>
                <w:szCs w:val="17"/>
              </w:rPr>
              <w:t xml:space="preserve">Кључни стратешки пројекат / пројекат / активност </w:t>
            </w:r>
          </w:p>
          <w:p w:rsidR="00E44B74" w:rsidRPr="003D7EE3" w:rsidRDefault="00E44B74" w:rsidP="009C7235">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rPr>
            </w:pPr>
            <w:r w:rsidRPr="003D7EE3">
              <w:rPr>
                <w:rFonts w:ascii="Times New Roman" w:hAnsi="Times New Roman" w:cs="Times New Roman"/>
                <w:b/>
              </w:rPr>
              <w:t xml:space="preserve">Рок извршења </w:t>
            </w:r>
            <w:r w:rsidRPr="003D7EE3">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sz w:val="20"/>
                <w:szCs w:val="17"/>
                <w:lang w:val="bs-Latn-BA"/>
              </w:rPr>
            </w:pPr>
            <w:r w:rsidRPr="003D7EE3">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i/>
                <w:szCs w:val="17"/>
              </w:rPr>
            </w:pPr>
            <w:r w:rsidRPr="003D7EE3">
              <w:rPr>
                <w:rFonts w:ascii="Times New Roman" w:hAnsi="Times New Roman" w:cs="Times New Roman"/>
                <w:b/>
                <w:szCs w:val="17"/>
              </w:rPr>
              <w:t>Носилац</w:t>
            </w:r>
          </w:p>
          <w:p w:rsidR="00E44B74" w:rsidRPr="003D7EE3" w:rsidRDefault="00E44B74" w:rsidP="009C7235">
            <w:pPr>
              <w:spacing w:after="0" w:line="240" w:lineRule="auto"/>
              <w:jc w:val="center"/>
              <w:rPr>
                <w:rFonts w:ascii="Times New Roman" w:eastAsia="Times New Roman" w:hAnsi="Times New Roman" w:cs="Times New Roman"/>
                <w:i/>
                <w:sz w:val="17"/>
                <w:szCs w:val="17"/>
              </w:rPr>
            </w:pPr>
            <w:r w:rsidRPr="003D7EE3">
              <w:rPr>
                <w:rFonts w:ascii="Times New Roman" w:hAnsi="Times New Roman" w:cs="Times New Roman"/>
                <w:i/>
                <w:szCs w:val="17"/>
              </w:rPr>
              <w:t>(најмањи организаци-они дио)</w:t>
            </w:r>
          </w:p>
        </w:tc>
        <w:tc>
          <w:tcPr>
            <w:tcW w:w="247" w:type="pct"/>
            <w:vMerge w:val="restar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sz w:val="20"/>
                <w:szCs w:val="17"/>
              </w:rPr>
            </w:pPr>
            <w:r w:rsidRPr="003D7EE3">
              <w:rPr>
                <w:rFonts w:ascii="Times New Roman" w:hAnsi="Times New Roman" w:cs="Times New Roman"/>
                <w:b/>
                <w:szCs w:val="17"/>
              </w:rPr>
              <w:t>ПЈИ</w:t>
            </w:r>
          </w:p>
        </w:tc>
        <w:tc>
          <w:tcPr>
            <w:tcW w:w="374"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Cs w:val="17"/>
              </w:rPr>
            </w:pPr>
            <w:r w:rsidRPr="003D7EE3">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 xml:space="preserve">Извори и износи планираних финансијских </w:t>
            </w:r>
          </w:p>
          <w:p w:rsidR="00E44B74" w:rsidRPr="003D7EE3" w:rsidRDefault="00E44B74" w:rsidP="009C7235">
            <w:pPr>
              <w:spacing w:after="0" w:line="240" w:lineRule="auto"/>
              <w:jc w:val="center"/>
              <w:rPr>
                <w:rFonts w:ascii="Times New Roman" w:eastAsia="Times New Roman" w:hAnsi="Times New Roman" w:cs="Times New Roman"/>
                <w:color w:val="000000" w:themeColor="text1"/>
                <w:sz w:val="20"/>
                <w:szCs w:val="17"/>
              </w:rPr>
            </w:pPr>
            <w:r w:rsidRPr="003D7EE3">
              <w:rPr>
                <w:rFonts w:ascii="Times New Roman" w:hAnsi="Times New Roman" w:cs="Times New Roman"/>
                <w:b/>
                <w:bCs/>
                <w:color w:val="000000" w:themeColor="text1"/>
                <w:szCs w:val="17"/>
              </w:rPr>
              <w:t>средстава у КМ</w:t>
            </w:r>
          </w:p>
        </w:tc>
      </w:tr>
      <w:tr w:rsidR="00E44B74" w:rsidRPr="003D7EE3" w:rsidTr="009C7235">
        <w:trPr>
          <w:trHeight w:val="473"/>
          <w:jc w:val="center"/>
        </w:trPr>
        <w:tc>
          <w:tcPr>
            <w:tcW w:w="1123"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247" w:type="pct"/>
            <w:vMerge/>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20"/>
                <w:szCs w:val="17"/>
              </w:rPr>
            </w:pPr>
          </w:p>
        </w:tc>
        <w:tc>
          <w:tcPr>
            <w:tcW w:w="374"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pacing w:val="-2"/>
                <w:szCs w:val="17"/>
              </w:rPr>
            </w:pPr>
            <w:r w:rsidRPr="003D7EE3">
              <w:rPr>
                <w:rFonts w:ascii="Times New Roman" w:eastAsia="Times New Roman" w:hAnsi="Times New Roman" w:cs="Times New Roman"/>
                <w:color w:val="000000" w:themeColor="text1"/>
                <w:spacing w:val="-2"/>
                <w:szCs w:val="17"/>
              </w:rPr>
              <w:t>(</w:t>
            </w:r>
            <w:r w:rsidRPr="003D7EE3">
              <w:rPr>
                <w:rFonts w:ascii="Times New Roman" w:eastAsia="Times New Roman" w:hAnsi="Times New Roman" w:cs="Times New Roman"/>
                <w:color w:val="000000" w:themeColor="text1"/>
                <w:spacing w:val="-2"/>
                <w:szCs w:val="17"/>
                <w:lang w:val="bs-Cyrl-BA"/>
              </w:rPr>
              <w:t xml:space="preserve">Да </w:t>
            </w:r>
            <w:r w:rsidRPr="003D7EE3">
              <w:rPr>
                <w:rFonts w:ascii="Times New Roman" w:eastAsia="Times New Roman" w:hAnsi="Times New Roman" w:cs="Times New Roman"/>
                <w:color w:val="000000" w:themeColor="text1"/>
                <w:spacing w:val="-2"/>
                <w:szCs w:val="17"/>
              </w:rPr>
              <w:t>/</w:t>
            </w:r>
            <w:r w:rsidRPr="003D7EE3">
              <w:rPr>
                <w:rFonts w:ascii="Times New Roman" w:eastAsia="Times New Roman" w:hAnsi="Times New Roman" w:cs="Times New Roman"/>
                <w:color w:val="000000" w:themeColor="text1"/>
                <w:spacing w:val="-2"/>
                <w:szCs w:val="17"/>
                <w:lang w:val="bs-Cyrl-BA"/>
              </w:rPr>
              <w:t xml:space="preserve"> Не</w:t>
            </w:r>
            <w:r w:rsidRPr="003D7EE3">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rPr>
            </w:pPr>
            <w:r w:rsidRPr="003D7EE3">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Cs w:val="17"/>
              </w:rPr>
            </w:pPr>
            <w:r w:rsidRPr="003D7EE3">
              <w:rPr>
                <w:rFonts w:ascii="Times New Roman" w:eastAsia="Times New Roman" w:hAnsi="Times New Roman" w:cs="Times New Roman"/>
                <w:bCs/>
                <w:color w:val="000000" w:themeColor="text1"/>
                <w:szCs w:val="17"/>
                <w:lang w:val="bs-Cyrl-BA"/>
              </w:rPr>
              <w:t>Износ</w:t>
            </w:r>
          </w:p>
        </w:tc>
      </w:tr>
      <w:tr w:rsidR="00E44B74" w:rsidRPr="003D7EE3" w:rsidTr="009C7235">
        <w:trPr>
          <w:trHeight w:val="20"/>
          <w:jc w:val="center"/>
        </w:trPr>
        <w:tc>
          <w:tcPr>
            <w:tcW w:w="1123" w:type="pct"/>
            <w:vMerge w:val="restart"/>
          </w:tcPr>
          <w:p w:rsidR="00E44B74" w:rsidRPr="003D7EE3" w:rsidRDefault="00E44B74" w:rsidP="009C7235">
            <w:pPr>
              <w:spacing w:after="0" w:line="240" w:lineRule="auto"/>
              <w:rPr>
                <w:rFonts w:ascii="Times New Roman" w:hAnsi="Times New Roman" w:cs="Times New Roman"/>
                <w:kern w:val="2"/>
                <w:lang w:val="sr-Cyrl-BA"/>
              </w:rPr>
            </w:pPr>
          </w:p>
          <w:p w:rsidR="00E44B74" w:rsidRPr="003D7EE3" w:rsidRDefault="00E44B74" w:rsidP="009C7235">
            <w:pPr>
              <w:spacing w:after="0" w:line="240" w:lineRule="auto"/>
              <w:rPr>
                <w:rFonts w:ascii="Times New Roman" w:hAnsi="Times New Roman" w:cs="Times New Roman"/>
                <w:kern w:val="2"/>
                <w:lang w:val="sr-Cyrl-BA"/>
              </w:rPr>
            </w:pPr>
          </w:p>
          <w:p w:rsidR="00E44B74" w:rsidRPr="003D7EE3" w:rsidRDefault="00E44B74" w:rsidP="009C7235">
            <w:pPr>
              <w:spacing w:after="0" w:line="240" w:lineRule="auto"/>
              <w:rPr>
                <w:rFonts w:ascii="Times New Roman" w:hAnsi="Times New Roman" w:cs="Times New Roman"/>
                <w:kern w:val="2"/>
                <w:lang w:val="sr-Cyrl-BA"/>
              </w:rPr>
            </w:pPr>
          </w:p>
          <w:p w:rsidR="00E44B74" w:rsidRPr="003D7EE3" w:rsidRDefault="00E44B74" w:rsidP="009C7235">
            <w:pPr>
              <w:spacing w:after="0" w:line="240" w:lineRule="auto"/>
              <w:rPr>
                <w:rFonts w:ascii="Times New Roman" w:hAnsi="Times New Roman" w:cs="Times New Roman"/>
                <w:kern w:val="2"/>
                <w:lang w:val="sr-Cyrl-BA"/>
              </w:rPr>
            </w:pPr>
          </w:p>
          <w:p w:rsidR="00E44B74" w:rsidRPr="003D7EE3" w:rsidRDefault="00E44B74" w:rsidP="009C7235">
            <w:pPr>
              <w:spacing w:after="0" w:line="240" w:lineRule="auto"/>
              <w:rPr>
                <w:rFonts w:ascii="Times New Roman" w:eastAsia="Times New Roman" w:hAnsi="Times New Roman" w:cs="Times New Roman"/>
                <w:color w:val="000000" w:themeColor="text1"/>
                <w:szCs w:val="17"/>
                <w:lang w:val="bs-Cyrl-BA"/>
              </w:rPr>
            </w:pPr>
            <w:r w:rsidRPr="003D7EE3">
              <w:rPr>
                <w:rFonts w:ascii="Times New Roman" w:hAnsi="Times New Roman" w:cs="Times New Roman"/>
                <w:kern w:val="2"/>
              </w:rPr>
              <w:t xml:space="preserve">2.1.1.2. Успостављање Индустријске зоне 4 </w:t>
            </w:r>
          </w:p>
        </w:tc>
        <w:tc>
          <w:tcPr>
            <w:tcW w:w="467" w:type="pct"/>
            <w:vMerge w:val="restart"/>
            <w:tcBorders>
              <w:right w:val="single" w:sz="4" w:space="0" w:color="auto"/>
            </w:tcBorders>
            <w:shd w:val="clear" w:color="auto" w:fill="FFFFFF"/>
          </w:tcPr>
          <w:p w:rsidR="00E44B74" w:rsidRPr="003D7EE3" w:rsidRDefault="00E44B74" w:rsidP="009C7235">
            <w:pPr>
              <w:spacing w:after="0" w:line="240" w:lineRule="auto"/>
              <w:jc w:val="center"/>
              <w:rPr>
                <w:rFonts w:ascii="Times New Roman" w:hAnsi="Times New Roman" w:cs="Times New Roman"/>
                <w:kern w:val="2"/>
              </w:rPr>
            </w:pPr>
          </w:p>
          <w:p w:rsidR="00E44B74" w:rsidRPr="003D7EE3" w:rsidRDefault="00E44B74" w:rsidP="009C7235">
            <w:pPr>
              <w:spacing w:after="0" w:line="240" w:lineRule="auto"/>
              <w:jc w:val="center"/>
              <w:rPr>
                <w:rFonts w:ascii="Times New Roman" w:hAnsi="Times New Roman" w:cs="Times New Roman"/>
                <w:kern w:val="2"/>
              </w:rPr>
            </w:pPr>
          </w:p>
          <w:p w:rsidR="00E44B74" w:rsidRPr="003D7EE3" w:rsidRDefault="00E44B74" w:rsidP="009C7235">
            <w:pPr>
              <w:spacing w:after="0" w:line="240" w:lineRule="auto"/>
              <w:jc w:val="center"/>
              <w:rPr>
                <w:rFonts w:ascii="Times New Roman" w:hAnsi="Times New Roman" w:cs="Times New Roman"/>
                <w:kern w:val="2"/>
              </w:rPr>
            </w:pPr>
          </w:p>
          <w:p w:rsidR="00E44B74" w:rsidRPr="003D7EE3" w:rsidRDefault="00E44B74" w:rsidP="009C7235">
            <w:pPr>
              <w:spacing w:after="0" w:line="240" w:lineRule="auto"/>
              <w:jc w:val="center"/>
              <w:rPr>
                <w:rFonts w:ascii="Times New Roman" w:hAnsi="Times New Roman" w:cs="Times New Roman"/>
                <w:kern w:val="2"/>
              </w:rPr>
            </w:pPr>
          </w:p>
          <w:p w:rsidR="00E44B74" w:rsidRPr="003D7EE3" w:rsidRDefault="00E44B74" w:rsidP="009C7235">
            <w:pPr>
              <w:spacing w:after="0" w:line="240" w:lineRule="auto"/>
              <w:jc w:val="center"/>
              <w:rPr>
                <w:rFonts w:ascii="Times New Roman" w:eastAsia="Times New Roman" w:hAnsi="Times New Roman" w:cs="Times New Roman"/>
                <w:color w:val="000000" w:themeColor="text1"/>
                <w:szCs w:val="17"/>
              </w:rPr>
            </w:pPr>
            <w:r w:rsidRPr="003D7EE3">
              <w:rPr>
                <w:rFonts w:ascii="Times New Roman" w:hAnsi="Times New Roman" w:cs="Times New Roman"/>
                <w:kern w:val="2"/>
                <w:lang w:val="bs-Latn-BA"/>
              </w:rPr>
              <w:t>2025</w:t>
            </w:r>
          </w:p>
        </w:tc>
        <w:tc>
          <w:tcPr>
            <w:tcW w:w="1195" w:type="pct"/>
            <w:vMerge w:val="restart"/>
          </w:tcPr>
          <w:p w:rsidR="00E44B74" w:rsidRPr="003D7EE3" w:rsidRDefault="00E44B74" w:rsidP="009C7235">
            <w:pPr>
              <w:spacing w:line="278" w:lineRule="auto"/>
              <w:rPr>
                <w:rFonts w:ascii="Times New Roman" w:hAnsi="Times New Roman" w:cs="Times New Roman"/>
                <w:kern w:val="2"/>
              </w:rPr>
            </w:pPr>
          </w:p>
          <w:p w:rsidR="00E44B74" w:rsidRPr="003D7EE3" w:rsidRDefault="00E44B74" w:rsidP="009C7235">
            <w:pPr>
              <w:spacing w:line="278" w:lineRule="auto"/>
              <w:rPr>
                <w:rFonts w:ascii="Times New Roman" w:hAnsi="Times New Roman" w:cs="Times New Roman"/>
                <w:kern w:val="2"/>
              </w:rPr>
            </w:pPr>
          </w:p>
          <w:p w:rsidR="00E44B74" w:rsidRPr="003D7EE3" w:rsidRDefault="00E44B74" w:rsidP="009C7235">
            <w:pPr>
              <w:spacing w:line="278" w:lineRule="auto"/>
              <w:rPr>
                <w:rFonts w:ascii="Times New Roman" w:hAnsi="Times New Roman" w:cs="Times New Roman"/>
                <w:kern w:val="2"/>
                <w:lang w:val="sr-Cyrl-BA"/>
              </w:rPr>
            </w:pPr>
            <w:r w:rsidRPr="003D7EE3">
              <w:rPr>
                <w:rFonts w:ascii="Times New Roman" w:hAnsi="Times New Roman" w:cs="Times New Roman"/>
                <w:kern w:val="2"/>
              </w:rPr>
              <w:t>Урађена</w:t>
            </w:r>
            <w:r>
              <w:rPr>
                <w:rFonts w:ascii="Times New Roman" w:hAnsi="Times New Roman" w:cs="Times New Roman"/>
                <w:kern w:val="2"/>
              </w:rPr>
              <w:t xml:space="preserve"> </w:t>
            </w:r>
            <w:r w:rsidRPr="003D7EE3">
              <w:rPr>
                <w:rFonts w:ascii="Times New Roman" w:hAnsi="Times New Roman" w:cs="Times New Roman"/>
                <w:kern w:val="2"/>
              </w:rPr>
              <w:t>студија</w:t>
            </w:r>
            <w:r>
              <w:rPr>
                <w:rFonts w:ascii="Times New Roman" w:hAnsi="Times New Roman" w:cs="Times New Roman"/>
                <w:kern w:val="2"/>
              </w:rPr>
              <w:t xml:space="preserve"> </w:t>
            </w:r>
            <w:r w:rsidRPr="003D7EE3">
              <w:rPr>
                <w:rFonts w:ascii="Times New Roman" w:hAnsi="Times New Roman" w:cs="Times New Roman"/>
                <w:kern w:val="2"/>
              </w:rPr>
              <w:t>изводљивости</w:t>
            </w:r>
            <w:r>
              <w:rPr>
                <w:rFonts w:ascii="Times New Roman" w:hAnsi="Times New Roman" w:cs="Times New Roman"/>
                <w:kern w:val="2"/>
              </w:rPr>
              <w:t xml:space="preserve"> </w:t>
            </w:r>
            <w:r w:rsidRPr="003D7EE3">
              <w:rPr>
                <w:rFonts w:ascii="Times New Roman" w:hAnsi="Times New Roman" w:cs="Times New Roman"/>
                <w:kern w:val="2"/>
              </w:rPr>
              <w:t>за</w:t>
            </w:r>
            <w:r>
              <w:rPr>
                <w:rFonts w:ascii="Times New Roman" w:hAnsi="Times New Roman" w:cs="Times New Roman"/>
                <w:kern w:val="2"/>
              </w:rPr>
              <w:t xml:space="preserve"> </w:t>
            </w:r>
            <w:r w:rsidRPr="003D7EE3">
              <w:rPr>
                <w:rFonts w:ascii="Times New Roman" w:hAnsi="Times New Roman" w:cs="Times New Roman"/>
                <w:kern w:val="2"/>
              </w:rPr>
              <w:t>успостављање</w:t>
            </w:r>
            <w:r>
              <w:rPr>
                <w:rFonts w:ascii="Times New Roman" w:hAnsi="Times New Roman" w:cs="Times New Roman"/>
                <w:kern w:val="2"/>
              </w:rPr>
              <w:t xml:space="preserve"> </w:t>
            </w:r>
            <w:r w:rsidRPr="003D7EE3">
              <w:rPr>
                <w:rFonts w:ascii="Times New Roman" w:hAnsi="Times New Roman" w:cs="Times New Roman"/>
                <w:kern w:val="2"/>
              </w:rPr>
              <w:t>Индустријске</w:t>
            </w:r>
            <w:r>
              <w:rPr>
                <w:rFonts w:ascii="Times New Roman" w:hAnsi="Times New Roman" w:cs="Times New Roman"/>
                <w:kern w:val="2"/>
              </w:rPr>
              <w:t xml:space="preserve"> </w:t>
            </w:r>
            <w:r w:rsidRPr="003D7EE3">
              <w:rPr>
                <w:rFonts w:ascii="Times New Roman" w:hAnsi="Times New Roman" w:cs="Times New Roman"/>
                <w:kern w:val="2"/>
              </w:rPr>
              <w:t>зоне</w:t>
            </w:r>
            <w:r w:rsidRPr="003D7EE3">
              <w:rPr>
                <w:rFonts w:ascii="Times New Roman" w:hAnsi="Times New Roman" w:cs="Times New Roman"/>
                <w:kern w:val="2"/>
                <w:lang w:val="bs-Latn-BA"/>
              </w:rPr>
              <w:t xml:space="preserve"> 4</w:t>
            </w:r>
          </w:p>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94" w:type="pct"/>
            <w:vMerge w:val="restart"/>
            <w:shd w:val="clear" w:color="auto" w:fill="auto"/>
          </w:tcPr>
          <w:p w:rsidR="00E44B74" w:rsidRPr="003D7EE3" w:rsidRDefault="00E44B74" w:rsidP="009C7235">
            <w:pPr>
              <w:spacing w:line="278" w:lineRule="auto"/>
              <w:rPr>
                <w:rFonts w:ascii="Times New Roman" w:hAnsi="Times New Roman" w:cs="Times New Roman"/>
                <w:kern w:val="2"/>
                <w:lang w:val="sr-Cyrl-BA"/>
              </w:rPr>
            </w:pPr>
            <w:r w:rsidRPr="003D7EE3">
              <w:rPr>
                <w:rFonts w:ascii="Times New Roman" w:hAnsi="Times New Roman" w:cs="Times New Roman"/>
                <w:kern w:val="2"/>
                <w:lang w:val="sr-Cyrl-BA"/>
              </w:rPr>
              <w:t>Град Бијељина - Одјељење за СКП и заштиту животне средине и Одјељење за просторно уређење</w:t>
            </w:r>
          </w:p>
        </w:tc>
        <w:tc>
          <w:tcPr>
            <w:tcW w:w="247" w:type="pct"/>
            <w:vMerge w:val="restart"/>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74" w:type="pct"/>
            <w:vMerge w:val="restart"/>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3D7EE3">
              <w:rPr>
                <w:rFonts w:ascii="Times New Roman" w:hAnsi="Times New Roman" w:cs="Times New Roman"/>
              </w:rPr>
              <w:t>0</w:t>
            </w:r>
          </w:p>
        </w:tc>
      </w:tr>
      <w:tr w:rsidR="00E44B74" w:rsidRPr="003D7EE3" w:rsidTr="009C7235">
        <w:trPr>
          <w:trHeight w:val="20"/>
          <w:jc w:val="center"/>
        </w:trPr>
        <w:tc>
          <w:tcPr>
            <w:tcW w:w="1123"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494"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247"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74"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szCs w:val="17"/>
                <w:lang w:val="bs-Cyrl-BA"/>
              </w:rPr>
            </w:pPr>
            <w:r w:rsidRPr="003D7EE3">
              <w:rPr>
                <w:rFonts w:ascii="Times New Roman" w:hAnsi="Times New Roman" w:cs="Times New Roman"/>
              </w:rPr>
              <w:t>0</w:t>
            </w:r>
          </w:p>
        </w:tc>
      </w:tr>
      <w:tr w:rsidR="00E44B74" w:rsidRPr="003D7EE3" w:rsidTr="009C7235">
        <w:trPr>
          <w:trHeight w:val="20"/>
          <w:jc w:val="center"/>
        </w:trPr>
        <w:tc>
          <w:tcPr>
            <w:tcW w:w="1123"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lang w:val="bs-Cyrl-BA"/>
              </w:rPr>
            </w:pPr>
            <w:r w:rsidRPr="003D7EE3">
              <w:rPr>
                <w:rFonts w:ascii="Times New Roman" w:hAnsi="Times New Roman" w:cs="Times New Roman"/>
                <w:b/>
                <w:bCs/>
                <w:color w:val="000000" w:themeColor="text1"/>
                <w:szCs w:val="17"/>
              </w:rPr>
              <w:t xml:space="preserve">Донације </w:t>
            </w:r>
            <w:r w:rsidRPr="003D7EE3">
              <w:rPr>
                <w:rFonts w:ascii="Times New Roman" w:hAnsi="Times New Roman" w:cs="Times New Roman"/>
                <w:b/>
                <w:bCs/>
                <w:color w:val="000000" w:themeColor="text1"/>
                <w:szCs w:val="17"/>
                <w:lang w:val="bs-Latn-BA"/>
              </w:rPr>
              <w:t>/</w:t>
            </w:r>
            <w:r w:rsidRPr="003D7EE3">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szCs w:val="17"/>
                <w:lang w:val="bs-Cyrl-BA"/>
              </w:rPr>
            </w:pPr>
            <w:r w:rsidRPr="003D7EE3">
              <w:rPr>
                <w:rFonts w:ascii="Times New Roman" w:hAnsi="Times New Roman" w:cs="Times New Roman"/>
              </w:rPr>
              <w:t>0</w:t>
            </w:r>
          </w:p>
        </w:tc>
      </w:tr>
      <w:tr w:rsidR="00E44B74" w:rsidRPr="003D7EE3" w:rsidTr="009C7235">
        <w:trPr>
          <w:trHeight w:val="20"/>
          <w:jc w:val="center"/>
        </w:trPr>
        <w:tc>
          <w:tcPr>
            <w:tcW w:w="1123"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E44B74" w:rsidRPr="003D7EE3" w:rsidRDefault="00E44B74" w:rsidP="009C7235">
            <w:pPr>
              <w:spacing w:after="0" w:line="240" w:lineRule="auto"/>
              <w:jc w:val="center"/>
              <w:rPr>
                <w:rFonts w:ascii="Times New Roman" w:hAnsi="Times New Roman" w:cs="Times New Roman"/>
                <w:color w:val="000000" w:themeColor="text1"/>
                <w:szCs w:val="17"/>
                <w:lang w:val="bs-Cyrl-BA"/>
              </w:rPr>
            </w:pPr>
            <w:r w:rsidRPr="003D7EE3">
              <w:rPr>
                <w:rFonts w:ascii="Times New Roman" w:hAnsi="Times New Roman" w:cs="Times New Roman"/>
              </w:rPr>
              <w:t>0</w:t>
            </w:r>
          </w:p>
        </w:tc>
      </w:tr>
      <w:tr w:rsidR="00E44B74" w:rsidRPr="003D7EE3" w:rsidTr="009C7235">
        <w:trPr>
          <w:trHeight w:val="1527"/>
          <w:jc w:val="center"/>
        </w:trPr>
        <w:tc>
          <w:tcPr>
            <w:tcW w:w="1123" w:type="pct"/>
            <w:vMerge/>
            <w:vAlign w:val="center"/>
          </w:tcPr>
          <w:p w:rsidR="00E44B74" w:rsidRPr="003D7EE3"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3D7EE3"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2F2F2" w:themeFill="background1" w:themeFillShade="F2"/>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2F2F2" w:themeFill="background1" w:themeFillShade="F2"/>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E44B74" w:rsidRPr="003D7EE3" w:rsidRDefault="00E44B74" w:rsidP="009C7235">
            <w:pPr>
              <w:spacing w:after="0" w:line="240" w:lineRule="auto"/>
              <w:ind w:left="72"/>
              <w:rPr>
                <w:rFonts w:ascii="Times New Roman" w:eastAsia="Times New Roman" w:hAnsi="Times New Roman" w:cs="Times New Roman"/>
                <w:b/>
                <w:bCs/>
                <w:color w:val="000000" w:themeColor="text1"/>
                <w:sz w:val="17"/>
                <w:szCs w:val="17"/>
              </w:rPr>
            </w:pPr>
            <w:r w:rsidRPr="003D7EE3">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E44B74" w:rsidRPr="003D7EE3" w:rsidRDefault="00E44B74" w:rsidP="009C7235">
            <w:pPr>
              <w:spacing w:after="0" w:line="240" w:lineRule="auto"/>
              <w:jc w:val="center"/>
              <w:rPr>
                <w:rFonts w:ascii="Times New Roman" w:hAnsi="Times New Roman" w:cs="Times New Roman"/>
                <w:color w:val="000000" w:themeColor="text1"/>
                <w:szCs w:val="17"/>
              </w:rPr>
            </w:pPr>
            <w:r w:rsidRPr="003D7EE3">
              <w:rPr>
                <w:rFonts w:ascii="Times New Roman" w:hAnsi="Times New Roman" w:cs="Times New Roman"/>
              </w:rPr>
              <w:t>0</w:t>
            </w:r>
          </w:p>
        </w:tc>
      </w:tr>
      <w:tr w:rsidR="00E44B74" w:rsidRPr="003D7EE3" w:rsidTr="009C7235">
        <w:trPr>
          <w:trHeight w:val="20"/>
          <w:jc w:val="center"/>
        </w:trPr>
        <w:tc>
          <w:tcPr>
            <w:tcW w:w="3900" w:type="pct"/>
            <w:gridSpan w:val="6"/>
            <w:vMerge w:val="restart"/>
            <w:shd w:val="clear" w:color="auto" w:fill="DEEAF6" w:themeFill="accent1" w:themeFillTint="33"/>
            <w:vAlign w:val="center"/>
          </w:tcPr>
          <w:p w:rsidR="00E44B74" w:rsidRPr="003D7EE3" w:rsidRDefault="00E44B74" w:rsidP="009C7235">
            <w:pPr>
              <w:spacing w:after="0" w:line="240" w:lineRule="auto"/>
              <w:jc w:val="both"/>
              <w:rPr>
                <w:rFonts w:ascii="Times New Roman" w:eastAsia="Times New Roman" w:hAnsi="Times New Roman" w:cs="Times New Roman"/>
                <w:b/>
                <w:color w:val="000000" w:themeColor="text1"/>
                <w:szCs w:val="17"/>
              </w:rPr>
            </w:pPr>
            <w:r w:rsidRPr="003D7EE3">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color w:val="000000" w:themeColor="text1"/>
                <w:sz w:val="17"/>
                <w:szCs w:val="17"/>
              </w:rPr>
            </w:pPr>
            <w:r w:rsidRPr="003D7EE3">
              <w:rPr>
                <w:rFonts w:ascii="Times New Roman" w:hAnsi="Times New Roman" w:cs="Times New Roman"/>
              </w:rPr>
              <w:t>0</w:t>
            </w:r>
          </w:p>
        </w:tc>
      </w:tr>
      <w:tr w:rsidR="00E44B74" w:rsidRPr="003D7EE3" w:rsidTr="009C7235">
        <w:trPr>
          <w:trHeight w:val="20"/>
          <w:jc w:val="center"/>
        </w:trPr>
        <w:tc>
          <w:tcPr>
            <w:tcW w:w="3900" w:type="pct"/>
            <w:gridSpan w:val="6"/>
            <w:vMerge/>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3D7EE3">
              <w:rPr>
                <w:rFonts w:ascii="Times New Roman" w:hAnsi="Times New Roman" w:cs="Times New Roman"/>
              </w:rPr>
              <w:t>0</w:t>
            </w:r>
          </w:p>
        </w:tc>
      </w:tr>
      <w:tr w:rsidR="00E44B74" w:rsidRPr="003D7EE3" w:rsidTr="009C7235">
        <w:trPr>
          <w:trHeight w:val="20"/>
          <w:jc w:val="center"/>
        </w:trPr>
        <w:tc>
          <w:tcPr>
            <w:tcW w:w="3900" w:type="pct"/>
            <w:gridSpan w:val="6"/>
            <w:vMerge/>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3D7EE3">
              <w:rPr>
                <w:rFonts w:ascii="Times New Roman" w:hAnsi="Times New Roman" w:cs="Times New Roman"/>
              </w:rPr>
              <w:t>0</w:t>
            </w:r>
          </w:p>
        </w:tc>
      </w:tr>
      <w:tr w:rsidR="00E44B74" w:rsidRPr="003D7EE3" w:rsidTr="009C7235">
        <w:trPr>
          <w:trHeight w:val="20"/>
          <w:jc w:val="center"/>
        </w:trPr>
        <w:tc>
          <w:tcPr>
            <w:tcW w:w="3900" w:type="pct"/>
            <w:gridSpan w:val="6"/>
            <w:vMerge/>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E44B74" w:rsidRPr="003D7EE3"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3D7EE3">
              <w:rPr>
                <w:rFonts w:ascii="Times New Roman" w:hAnsi="Times New Roman" w:cs="Times New Roman"/>
              </w:rPr>
              <w:t>0</w:t>
            </w:r>
          </w:p>
        </w:tc>
      </w:tr>
      <w:tr w:rsidR="00E44B74" w:rsidRPr="003D7EE3" w:rsidTr="009C7235">
        <w:trPr>
          <w:trHeight w:val="20"/>
          <w:jc w:val="center"/>
        </w:trPr>
        <w:tc>
          <w:tcPr>
            <w:tcW w:w="3900" w:type="pct"/>
            <w:gridSpan w:val="6"/>
            <w:vMerge/>
            <w:shd w:val="clear" w:color="auto" w:fill="DEEAF6" w:themeFill="accent1" w:themeFillTint="33"/>
            <w:vAlign w:val="center"/>
          </w:tcPr>
          <w:p w:rsidR="00E44B74" w:rsidRPr="003D7EE3"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3D7EE3" w:rsidRDefault="00E44B74" w:rsidP="009C7235">
            <w:pPr>
              <w:spacing w:after="0" w:line="240" w:lineRule="auto"/>
              <w:ind w:left="72"/>
              <w:rPr>
                <w:rFonts w:ascii="Times New Roman" w:hAnsi="Times New Roman" w:cs="Times New Roman"/>
                <w:b/>
                <w:bCs/>
                <w:color w:val="000000" w:themeColor="text1"/>
                <w:szCs w:val="17"/>
              </w:rPr>
            </w:pPr>
            <w:r w:rsidRPr="003D7EE3">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E44B74" w:rsidRPr="003D7EE3" w:rsidRDefault="00E44B74" w:rsidP="009C7235">
            <w:pPr>
              <w:spacing w:after="120" w:line="240" w:lineRule="auto"/>
              <w:jc w:val="center"/>
              <w:rPr>
                <w:rFonts w:ascii="Times New Roman" w:eastAsia="Times New Roman" w:hAnsi="Times New Roman" w:cs="Times New Roman"/>
                <w:bCs/>
                <w:color w:val="FF0000"/>
                <w:sz w:val="17"/>
                <w:szCs w:val="17"/>
              </w:rPr>
            </w:pPr>
            <w:r w:rsidRPr="003D7EE3">
              <w:rPr>
                <w:rFonts w:ascii="Times New Roman" w:hAnsi="Times New Roman" w:cs="Times New Roman"/>
              </w:rPr>
              <w:t>0</w:t>
            </w:r>
          </w:p>
        </w:tc>
      </w:tr>
    </w:tbl>
    <w:p w:rsidR="00E44B74" w:rsidRPr="00AC6800" w:rsidRDefault="00E44B74" w:rsidP="00E44B74">
      <w:pPr>
        <w:spacing w:after="0" w:line="240" w:lineRule="auto"/>
        <w:jc w:val="both"/>
        <w:rPr>
          <w:rFonts w:ascii="Calibri" w:hAnsi="Calibri" w:cs="Calibri"/>
          <w:b/>
          <w:color w:val="000000" w:themeColor="text1"/>
          <w:sz w:val="20"/>
          <w:szCs w:val="20"/>
          <w:lang w:val="bs-Cyrl-BA"/>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E44B74" w:rsidRPr="00C960BD" w:rsidTr="009C7235">
        <w:trPr>
          <w:trHeight w:val="20"/>
        </w:trPr>
        <w:tc>
          <w:tcPr>
            <w:tcW w:w="2474" w:type="pct"/>
            <w:shd w:val="clear" w:color="auto" w:fill="DEEAF6" w:themeFill="accent1" w:themeFillTint="33"/>
            <w:tcMar>
              <w:top w:w="0" w:type="dxa"/>
              <w:left w:w="108" w:type="dxa"/>
              <w:bottom w:w="0" w:type="dxa"/>
              <w:right w:w="108" w:type="dxa"/>
            </w:tcMar>
            <w:vAlign w:val="center"/>
          </w:tcPr>
          <w:p w:rsidR="00E44B74" w:rsidRPr="00C960BD" w:rsidRDefault="00E44B74" w:rsidP="009C7235">
            <w:pPr>
              <w:spacing w:after="0" w:line="240" w:lineRule="auto"/>
              <w:rPr>
                <w:rFonts w:ascii="Times New Roman" w:eastAsia="Times New Roman" w:hAnsi="Times New Roman" w:cs="Times New Roman"/>
                <w:b/>
                <w:color w:val="000000" w:themeColor="text1"/>
                <w:szCs w:val="17"/>
              </w:rPr>
            </w:pPr>
            <w:r w:rsidRPr="00C960BD">
              <w:rPr>
                <w:rFonts w:ascii="Times New Roman" w:hAnsi="Times New Roman" w:cs="Times New Roman"/>
                <w:b/>
                <w:color w:val="000000"/>
                <w:szCs w:val="17"/>
                <w:lang w:val="sr-Cyrl-BA"/>
              </w:rPr>
              <w:t>3.1.1. Унапређење система управљања комуналним отпадом</w:t>
            </w:r>
          </w:p>
        </w:tc>
        <w:tc>
          <w:tcPr>
            <w:tcW w:w="2526" w:type="pct"/>
            <w:shd w:val="clear" w:color="auto" w:fill="DEEAF6" w:themeFill="accent1" w:themeFillTint="33"/>
          </w:tcPr>
          <w:p w:rsidR="00E44B74" w:rsidRPr="00C960BD" w:rsidRDefault="00E44B74" w:rsidP="009C7235">
            <w:pPr>
              <w:spacing w:after="0" w:line="240" w:lineRule="auto"/>
              <w:rPr>
                <w:rFonts w:ascii="Times New Roman" w:hAnsi="Times New Roman" w:cs="Times New Roman"/>
                <w:b/>
                <w:bCs/>
                <w:szCs w:val="17"/>
              </w:rPr>
            </w:pPr>
            <w:r w:rsidRPr="00C960BD">
              <w:rPr>
                <w:rFonts w:ascii="Times New Roman" w:hAnsi="Times New Roman" w:cs="Times New Roman"/>
                <w:b/>
                <w:bCs/>
                <w:szCs w:val="17"/>
              </w:rPr>
              <w:t>Назив и шифра програма</w:t>
            </w:r>
          </w:p>
          <w:p w:rsidR="00E44B74" w:rsidRPr="00C960BD" w:rsidRDefault="00E44B74" w:rsidP="009C7235">
            <w:pPr>
              <w:spacing w:after="0" w:line="240" w:lineRule="auto"/>
              <w:rPr>
                <w:rFonts w:ascii="Times New Roman" w:eastAsia="Times New Roman" w:hAnsi="Times New Roman" w:cs="Times New Roman"/>
                <w:b/>
                <w:color w:val="000000" w:themeColor="text1"/>
                <w:szCs w:val="17"/>
                <w:lang w:val="bs-Cyrl-BA"/>
              </w:rPr>
            </w:pPr>
            <w:r w:rsidRPr="00C960BD">
              <w:rPr>
                <w:rFonts w:ascii="Times New Roman" w:hAnsi="Times New Roman" w:cs="Times New Roman"/>
                <w:b/>
                <w:color w:val="000000" w:themeColor="text1"/>
                <w:lang w:val="sr-Cyrl-BA"/>
              </w:rPr>
              <w:t>О</w:t>
            </w:r>
            <w:r w:rsidRPr="00C960BD">
              <w:rPr>
                <w:rFonts w:ascii="Times New Roman" w:hAnsi="Times New Roman" w:cs="Times New Roman"/>
                <w:b/>
                <w:color w:val="000000" w:themeColor="text1"/>
              </w:rPr>
              <w:t>дјељењ</w:t>
            </w:r>
            <w:r w:rsidRPr="00C960BD">
              <w:rPr>
                <w:rFonts w:ascii="Times New Roman" w:hAnsi="Times New Roman" w:cs="Times New Roman"/>
                <w:b/>
                <w:color w:val="000000" w:themeColor="text1"/>
                <w:lang w:val="sr-Cyrl-BA"/>
              </w:rPr>
              <w:t>е</w:t>
            </w:r>
            <w:r w:rsidRPr="00C960BD">
              <w:rPr>
                <w:rFonts w:ascii="Times New Roman" w:hAnsi="Times New Roman" w:cs="Times New Roman"/>
                <w:b/>
                <w:color w:val="000000" w:themeColor="text1"/>
              </w:rPr>
              <w:t xml:space="preserve"> за стамбено-комуналне послове и заштиту животне средине</w:t>
            </w:r>
            <w:r w:rsidRPr="00C960BD">
              <w:rPr>
                <w:rFonts w:ascii="Times New Roman" w:hAnsi="Times New Roman" w:cs="Times New Roman"/>
                <w:b/>
                <w:color w:val="000000" w:themeColor="text1"/>
                <w:lang w:val="sr-Cyrl-BA"/>
              </w:rPr>
              <w:t xml:space="preserve"> - </w:t>
            </w:r>
            <w:r w:rsidRPr="00C960BD">
              <w:rPr>
                <w:rFonts w:ascii="Times New Roman" w:hAnsi="Times New Roman" w:cs="Times New Roman"/>
                <w:b/>
              </w:rPr>
              <w:t xml:space="preserve"> </w:t>
            </w:r>
            <w:r w:rsidRPr="00C960BD">
              <w:rPr>
                <w:rFonts w:ascii="Times New Roman" w:hAnsi="Times New Roman" w:cs="Times New Roman"/>
                <w:b/>
                <w:color w:val="000000" w:themeColor="text1"/>
                <w:lang w:val="sr-Cyrl-BA"/>
              </w:rPr>
              <w:t>0005170</w:t>
            </w:r>
          </w:p>
        </w:tc>
      </w:tr>
      <w:tr w:rsidR="00E44B74" w:rsidRPr="00C960BD" w:rsidTr="009C7235">
        <w:trPr>
          <w:trHeight w:val="20"/>
        </w:trPr>
        <w:tc>
          <w:tcPr>
            <w:tcW w:w="5000" w:type="pct"/>
            <w:gridSpan w:val="2"/>
            <w:shd w:val="clear" w:color="auto" w:fill="FFFFFF" w:themeFill="background1"/>
            <w:tcMar>
              <w:top w:w="0" w:type="dxa"/>
              <w:left w:w="108" w:type="dxa"/>
              <w:bottom w:w="0" w:type="dxa"/>
              <w:right w:w="108" w:type="dxa"/>
            </w:tcMar>
            <w:vAlign w:val="center"/>
          </w:tcPr>
          <w:p w:rsidR="00E44B74" w:rsidRPr="00C960BD" w:rsidRDefault="00E44B74" w:rsidP="009C7235">
            <w:pPr>
              <w:spacing w:after="0"/>
              <w:rPr>
                <w:rFonts w:ascii="Times New Roman" w:hAnsi="Times New Roman" w:cs="Times New Roman"/>
                <w:b/>
                <w:color w:val="000000"/>
                <w:lang/>
              </w:rPr>
            </w:pPr>
            <w:r w:rsidRPr="00C960BD">
              <w:rPr>
                <w:rFonts w:ascii="Times New Roman" w:eastAsia="Calibri" w:hAnsi="Times New Roman" w:cs="Times New Roman"/>
                <w:b/>
                <w:color w:val="000000"/>
                <w:lang w:val="sr-Cyrl-BA"/>
              </w:rPr>
              <w:lastRenderedPageBreak/>
              <w:t>Стратешки документ, стратешки циљ и приоритет:</w:t>
            </w:r>
            <w:r w:rsidRPr="00C960BD">
              <w:rPr>
                <w:rFonts w:ascii="Times New Roman" w:hAnsi="Times New Roman" w:cs="Times New Roman"/>
                <w:b/>
                <w:color w:val="000000"/>
                <w:lang w:val="sr-Cyrl-BA"/>
              </w:rPr>
              <w:t xml:space="preserve"> </w:t>
            </w:r>
            <w:r w:rsidRPr="00C960BD">
              <w:rPr>
                <w:rFonts w:ascii="Times New Roman" w:hAnsi="Times New Roman" w:cs="Times New Roman"/>
                <w:bCs/>
                <w:color w:val="000000"/>
                <w:lang w:val="sr-Cyrl-BA"/>
              </w:rPr>
              <w:t>Стратегија развоја Града Бијељина 2024-2030</w:t>
            </w:r>
            <w:r w:rsidRPr="00C960BD">
              <w:rPr>
                <w:rFonts w:ascii="Times New Roman" w:hAnsi="Times New Roman" w:cs="Times New Roman"/>
                <w:b/>
                <w:color w:val="000000"/>
                <w:lang w:val="sr-Cyrl-BA"/>
              </w:rPr>
              <w:t xml:space="preserve">; </w:t>
            </w:r>
          </w:p>
          <w:p w:rsidR="00E44B74" w:rsidRPr="00C960BD" w:rsidRDefault="00E44B74" w:rsidP="009C7235">
            <w:pPr>
              <w:spacing w:after="0"/>
              <w:rPr>
                <w:rFonts w:ascii="Times New Roman" w:hAnsi="Times New Roman" w:cs="Times New Roman"/>
                <w:b/>
                <w:color w:val="000000"/>
                <w:lang/>
              </w:rPr>
            </w:pPr>
            <w:r w:rsidRPr="00C960BD">
              <w:rPr>
                <w:rFonts w:ascii="Times New Roman" w:hAnsi="Times New Roman" w:cs="Times New Roman"/>
                <w:b/>
                <w:color w:val="000000"/>
                <w:lang w:val="sr-Cyrl-BA"/>
              </w:rPr>
              <w:t xml:space="preserve">СЦ: </w:t>
            </w:r>
            <w:r w:rsidRPr="00C960BD">
              <w:rPr>
                <w:rFonts w:ascii="Times New Roman" w:hAnsi="Times New Roman" w:cs="Times New Roman"/>
                <w:b/>
                <w:color w:val="000000"/>
                <w:lang w:val="bs-Latn-BA"/>
              </w:rPr>
              <w:t>3</w:t>
            </w:r>
            <w:r w:rsidRPr="00C960BD">
              <w:rPr>
                <w:rFonts w:ascii="Times New Roman" w:hAnsi="Times New Roman" w:cs="Times New Roman"/>
                <w:bCs/>
                <w:color w:val="000000"/>
                <w:lang w:val="sr-Cyrl-BA"/>
              </w:rPr>
              <w:t>. Успоставити интегрисани приступ заштити животне средине уз одговорније коришћење природних ресурса и обновљивих извора енергије;</w:t>
            </w:r>
            <w:r w:rsidRPr="00C960BD">
              <w:rPr>
                <w:rFonts w:ascii="Times New Roman" w:hAnsi="Times New Roman" w:cs="Times New Roman"/>
                <w:b/>
                <w:color w:val="000000"/>
                <w:lang w:val="sr-Cyrl-BA"/>
              </w:rPr>
              <w:t xml:space="preserve"> </w:t>
            </w:r>
          </w:p>
          <w:p w:rsidR="00E44B74" w:rsidRPr="00C960BD" w:rsidRDefault="00E44B74" w:rsidP="009C7235">
            <w:pPr>
              <w:spacing w:after="0"/>
              <w:rPr>
                <w:rFonts w:ascii="Times New Roman" w:hAnsi="Times New Roman" w:cs="Times New Roman"/>
                <w:bCs/>
                <w:color w:val="000000"/>
                <w:lang w:val="bs-Latn-BA"/>
              </w:rPr>
            </w:pPr>
            <w:r w:rsidRPr="00C960BD">
              <w:rPr>
                <w:rFonts w:ascii="Times New Roman" w:hAnsi="Times New Roman" w:cs="Times New Roman"/>
                <w:b/>
                <w:color w:val="000000"/>
                <w:lang w:val="sr-Cyrl-BA"/>
              </w:rPr>
              <w:t xml:space="preserve">Приоритет </w:t>
            </w:r>
            <w:r w:rsidRPr="00C960BD">
              <w:rPr>
                <w:rFonts w:ascii="Times New Roman" w:hAnsi="Times New Roman" w:cs="Times New Roman"/>
                <w:b/>
                <w:color w:val="000000"/>
                <w:lang w:val="bs-Latn-BA"/>
              </w:rPr>
              <w:t>3</w:t>
            </w:r>
            <w:r w:rsidRPr="00C960BD">
              <w:rPr>
                <w:rFonts w:ascii="Times New Roman" w:hAnsi="Times New Roman" w:cs="Times New Roman"/>
                <w:b/>
                <w:color w:val="000000"/>
                <w:lang w:val="sr-Cyrl-BA"/>
              </w:rPr>
              <w:t>.1.</w:t>
            </w:r>
            <w:r w:rsidRPr="00C960BD">
              <w:rPr>
                <w:rFonts w:ascii="Times New Roman" w:hAnsi="Times New Roman" w:cs="Times New Roman"/>
                <w:bCs/>
                <w:color w:val="000000"/>
                <w:lang w:val="sr-Cyrl-BA"/>
              </w:rPr>
              <w:t>Унаприједити систем управљања отпадом</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2"/>
        <w:gridCol w:w="1465"/>
        <w:gridCol w:w="3749"/>
        <w:gridCol w:w="1757"/>
        <w:gridCol w:w="709"/>
        <w:gridCol w:w="1032"/>
        <w:gridCol w:w="1252"/>
        <w:gridCol w:w="2199"/>
      </w:tblGrid>
      <w:tr w:rsidR="00E44B74" w:rsidRPr="00C960BD" w:rsidTr="009C7235">
        <w:trPr>
          <w:trHeight w:val="20"/>
          <w:jc w:val="center"/>
        </w:trPr>
        <w:tc>
          <w:tcPr>
            <w:tcW w:w="1123" w:type="pct"/>
            <w:vMerge w:val="restart"/>
            <w:shd w:val="clear" w:color="auto" w:fill="D0CECE" w:themeFill="background2" w:themeFillShade="E6"/>
            <w:vAlign w:val="center"/>
          </w:tcPr>
          <w:p w:rsidR="00E44B74" w:rsidRPr="00C960BD" w:rsidRDefault="00E44B74" w:rsidP="009C7235">
            <w:pPr>
              <w:spacing w:after="0" w:line="240" w:lineRule="auto"/>
              <w:jc w:val="center"/>
              <w:rPr>
                <w:rFonts w:ascii="Times New Roman" w:hAnsi="Times New Roman" w:cs="Times New Roman"/>
                <w:b/>
                <w:szCs w:val="17"/>
              </w:rPr>
            </w:pPr>
            <w:r w:rsidRPr="00C960BD">
              <w:rPr>
                <w:rFonts w:ascii="Times New Roman" w:hAnsi="Times New Roman" w:cs="Times New Roman"/>
                <w:b/>
                <w:szCs w:val="17"/>
              </w:rPr>
              <w:t xml:space="preserve">Кључни стратешки пројекат / пројекат / активност </w:t>
            </w:r>
          </w:p>
          <w:p w:rsidR="00E44B74" w:rsidRPr="00C960BD" w:rsidRDefault="00E44B74" w:rsidP="009C7235">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b/>
              </w:rPr>
            </w:pPr>
            <w:r w:rsidRPr="00C960BD">
              <w:rPr>
                <w:rFonts w:ascii="Times New Roman" w:hAnsi="Times New Roman" w:cs="Times New Roman"/>
                <w:b/>
              </w:rPr>
              <w:t xml:space="preserve">Рок извршења </w:t>
            </w:r>
            <w:r w:rsidRPr="00C960BD">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b/>
                <w:sz w:val="20"/>
                <w:szCs w:val="17"/>
                <w:lang w:val="bs-Latn-BA"/>
              </w:rPr>
            </w:pPr>
            <w:r w:rsidRPr="00C960BD">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560" w:type="pct"/>
            <w:vMerge w:val="restart"/>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i/>
                <w:szCs w:val="17"/>
              </w:rPr>
            </w:pPr>
            <w:r w:rsidRPr="00C960BD">
              <w:rPr>
                <w:rFonts w:ascii="Times New Roman" w:hAnsi="Times New Roman" w:cs="Times New Roman"/>
                <w:b/>
                <w:szCs w:val="17"/>
              </w:rPr>
              <w:t>Носилац</w:t>
            </w:r>
          </w:p>
          <w:p w:rsidR="00E44B74" w:rsidRPr="00C960BD" w:rsidRDefault="00E44B74" w:rsidP="009C7235">
            <w:pPr>
              <w:spacing w:after="0" w:line="240" w:lineRule="auto"/>
              <w:jc w:val="center"/>
              <w:rPr>
                <w:rFonts w:ascii="Times New Roman" w:eastAsia="Times New Roman" w:hAnsi="Times New Roman" w:cs="Times New Roman"/>
                <w:i/>
                <w:sz w:val="17"/>
                <w:szCs w:val="17"/>
              </w:rPr>
            </w:pPr>
            <w:r w:rsidRPr="00C960BD">
              <w:rPr>
                <w:rFonts w:ascii="Times New Roman" w:hAnsi="Times New Roman" w:cs="Times New Roman"/>
                <w:i/>
                <w:szCs w:val="17"/>
              </w:rPr>
              <w:t>(најмањи организаци-они дио)</w:t>
            </w:r>
          </w:p>
        </w:tc>
        <w:tc>
          <w:tcPr>
            <w:tcW w:w="226" w:type="pct"/>
            <w:vMerge w:val="restart"/>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sz w:val="20"/>
                <w:szCs w:val="17"/>
              </w:rPr>
            </w:pPr>
            <w:r w:rsidRPr="00C960BD">
              <w:rPr>
                <w:rFonts w:ascii="Times New Roman" w:hAnsi="Times New Roman" w:cs="Times New Roman"/>
                <w:b/>
                <w:szCs w:val="17"/>
              </w:rPr>
              <w:t>ПЈИ</w:t>
            </w:r>
          </w:p>
        </w:tc>
        <w:tc>
          <w:tcPr>
            <w:tcW w:w="329" w:type="pct"/>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color w:val="000000" w:themeColor="text1"/>
                <w:szCs w:val="17"/>
              </w:rPr>
            </w:pPr>
            <w:r w:rsidRPr="00C960BD">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 xml:space="preserve">Извори и износи планираних финансијских </w:t>
            </w:r>
          </w:p>
          <w:p w:rsidR="00E44B74" w:rsidRPr="00C960BD" w:rsidRDefault="00E44B74" w:rsidP="009C7235">
            <w:pPr>
              <w:spacing w:after="0" w:line="240" w:lineRule="auto"/>
              <w:jc w:val="center"/>
              <w:rPr>
                <w:rFonts w:ascii="Times New Roman" w:eastAsia="Times New Roman" w:hAnsi="Times New Roman" w:cs="Times New Roman"/>
                <w:color w:val="000000" w:themeColor="text1"/>
                <w:sz w:val="20"/>
                <w:szCs w:val="17"/>
              </w:rPr>
            </w:pPr>
            <w:r w:rsidRPr="00C960BD">
              <w:rPr>
                <w:rFonts w:ascii="Times New Roman" w:hAnsi="Times New Roman" w:cs="Times New Roman"/>
                <w:b/>
                <w:bCs/>
                <w:color w:val="000000" w:themeColor="text1"/>
                <w:szCs w:val="17"/>
              </w:rPr>
              <w:t>средстава у КМ</w:t>
            </w:r>
          </w:p>
        </w:tc>
      </w:tr>
      <w:tr w:rsidR="00E44B74" w:rsidRPr="00C960BD" w:rsidTr="009C7235">
        <w:trPr>
          <w:trHeight w:val="473"/>
          <w:jc w:val="center"/>
        </w:trPr>
        <w:tc>
          <w:tcPr>
            <w:tcW w:w="1123" w:type="pct"/>
            <w:vMerge/>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560" w:type="pct"/>
            <w:vMerge/>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226" w:type="pct"/>
            <w:vMerge/>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20"/>
                <w:szCs w:val="17"/>
              </w:rPr>
            </w:pPr>
          </w:p>
        </w:tc>
        <w:tc>
          <w:tcPr>
            <w:tcW w:w="329" w:type="pct"/>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pacing w:val="-2"/>
                <w:szCs w:val="17"/>
              </w:rPr>
            </w:pPr>
            <w:r w:rsidRPr="00C960BD">
              <w:rPr>
                <w:rFonts w:ascii="Times New Roman" w:eastAsia="Times New Roman" w:hAnsi="Times New Roman" w:cs="Times New Roman"/>
                <w:color w:val="000000" w:themeColor="text1"/>
                <w:spacing w:val="-2"/>
                <w:szCs w:val="17"/>
              </w:rPr>
              <w:t>(</w:t>
            </w:r>
            <w:r w:rsidRPr="00C960BD">
              <w:rPr>
                <w:rFonts w:ascii="Times New Roman" w:eastAsia="Times New Roman" w:hAnsi="Times New Roman" w:cs="Times New Roman"/>
                <w:color w:val="000000" w:themeColor="text1"/>
                <w:spacing w:val="-2"/>
                <w:szCs w:val="17"/>
                <w:lang w:val="bs-Cyrl-BA"/>
              </w:rPr>
              <w:t xml:space="preserve">Да </w:t>
            </w:r>
            <w:r w:rsidRPr="00C960BD">
              <w:rPr>
                <w:rFonts w:ascii="Times New Roman" w:eastAsia="Times New Roman" w:hAnsi="Times New Roman" w:cs="Times New Roman"/>
                <w:color w:val="000000" w:themeColor="text1"/>
                <w:spacing w:val="-2"/>
                <w:szCs w:val="17"/>
              </w:rPr>
              <w:t>/</w:t>
            </w:r>
            <w:r w:rsidRPr="00C960BD">
              <w:rPr>
                <w:rFonts w:ascii="Times New Roman" w:eastAsia="Times New Roman" w:hAnsi="Times New Roman" w:cs="Times New Roman"/>
                <w:color w:val="000000" w:themeColor="text1"/>
                <w:spacing w:val="-2"/>
                <w:szCs w:val="17"/>
                <w:lang w:val="bs-Cyrl-BA"/>
              </w:rPr>
              <w:t xml:space="preserve"> Не</w:t>
            </w:r>
            <w:r w:rsidRPr="00C960BD">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Cs w:val="17"/>
              </w:rPr>
            </w:pPr>
            <w:r w:rsidRPr="00C960BD">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E44B74" w:rsidRPr="00C960BD" w:rsidRDefault="00E44B74" w:rsidP="009C7235">
            <w:pPr>
              <w:spacing w:after="0" w:line="240" w:lineRule="auto"/>
              <w:jc w:val="center"/>
              <w:rPr>
                <w:rFonts w:ascii="Times New Roman" w:eastAsia="Times New Roman" w:hAnsi="Times New Roman" w:cs="Times New Roman"/>
                <w:color w:val="000000" w:themeColor="text1"/>
                <w:szCs w:val="17"/>
              </w:rPr>
            </w:pPr>
            <w:r w:rsidRPr="00C960BD">
              <w:rPr>
                <w:rFonts w:ascii="Times New Roman" w:eastAsia="Times New Roman" w:hAnsi="Times New Roman" w:cs="Times New Roman"/>
                <w:bCs/>
                <w:color w:val="000000" w:themeColor="text1"/>
                <w:szCs w:val="17"/>
                <w:lang w:val="bs-Cyrl-BA"/>
              </w:rPr>
              <w:t>Износ</w:t>
            </w:r>
          </w:p>
        </w:tc>
      </w:tr>
      <w:tr w:rsidR="00E44B74" w:rsidRPr="00C960BD" w:rsidTr="009C7235">
        <w:trPr>
          <w:trHeight w:val="20"/>
          <w:jc w:val="center"/>
        </w:trPr>
        <w:tc>
          <w:tcPr>
            <w:tcW w:w="1123" w:type="pct"/>
            <w:vMerge w:val="restart"/>
            <w:vAlign w:val="center"/>
          </w:tcPr>
          <w:p w:rsidR="00E44B74" w:rsidRPr="00C960BD" w:rsidRDefault="00E44B74" w:rsidP="009C7235">
            <w:pPr>
              <w:spacing w:after="0" w:line="240" w:lineRule="auto"/>
              <w:rPr>
                <w:rFonts w:ascii="Times New Roman" w:eastAsia="Times New Roman" w:hAnsi="Times New Roman" w:cs="Times New Roman"/>
                <w:color w:val="000000" w:themeColor="text1"/>
                <w:szCs w:val="17"/>
                <w:lang w:val="bs-Cyrl-BA"/>
              </w:rPr>
            </w:pPr>
            <w:r w:rsidRPr="00C960BD">
              <w:rPr>
                <w:rFonts w:ascii="Times New Roman" w:hAnsi="Times New Roman" w:cs="Times New Roman"/>
              </w:rPr>
              <w:t xml:space="preserve">3.1.1.1. Формирање нове депоније </w:t>
            </w:r>
          </w:p>
        </w:tc>
        <w:tc>
          <w:tcPr>
            <w:tcW w:w="467" w:type="pct"/>
            <w:vMerge w:val="restart"/>
            <w:tcBorders>
              <w:right w:val="single" w:sz="4" w:space="0" w:color="auto"/>
            </w:tcBorders>
            <w:shd w:val="clear" w:color="auto" w:fill="FFFFFF"/>
          </w:tcPr>
          <w:p w:rsidR="00E44B74" w:rsidRPr="00C960BD" w:rsidRDefault="00E44B74" w:rsidP="009C7235">
            <w:pPr>
              <w:spacing w:after="0" w:line="240" w:lineRule="auto"/>
              <w:jc w:val="center"/>
              <w:rPr>
                <w:rFonts w:ascii="Times New Roman" w:hAnsi="Times New Roman" w:cs="Times New Roman"/>
              </w:rPr>
            </w:pPr>
          </w:p>
          <w:p w:rsidR="00E44B74" w:rsidRPr="00C960BD" w:rsidRDefault="00E44B74" w:rsidP="009C7235">
            <w:pPr>
              <w:spacing w:after="0" w:line="240" w:lineRule="auto"/>
              <w:jc w:val="center"/>
              <w:rPr>
                <w:rFonts w:ascii="Times New Roman" w:hAnsi="Times New Roman" w:cs="Times New Roman"/>
              </w:rPr>
            </w:pPr>
          </w:p>
          <w:p w:rsidR="00E44B74" w:rsidRPr="00C960BD" w:rsidRDefault="00E44B74" w:rsidP="009C7235">
            <w:pPr>
              <w:spacing w:after="0" w:line="240" w:lineRule="auto"/>
              <w:jc w:val="center"/>
              <w:rPr>
                <w:rFonts w:ascii="Times New Roman" w:hAnsi="Times New Roman" w:cs="Times New Roman"/>
              </w:rPr>
            </w:pPr>
          </w:p>
          <w:p w:rsidR="00E44B74" w:rsidRPr="00C960BD" w:rsidRDefault="00E44B74" w:rsidP="009C7235">
            <w:pPr>
              <w:spacing w:after="0" w:line="240" w:lineRule="auto"/>
              <w:jc w:val="center"/>
              <w:rPr>
                <w:rFonts w:ascii="Times New Roman" w:hAnsi="Times New Roman" w:cs="Times New Roman"/>
              </w:rPr>
            </w:pPr>
          </w:p>
          <w:p w:rsidR="00E44B74" w:rsidRPr="00C960BD" w:rsidRDefault="00E44B74" w:rsidP="009C7235">
            <w:pPr>
              <w:spacing w:after="0" w:line="240" w:lineRule="auto"/>
              <w:jc w:val="center"/>
              <w:rPr>
                <w:rFonts w:ascii="Times New Roman" w:hAnsi="Times New Roman" w:cs="Times New Roman"/>
              </w:rPr>
            </w:pPr>
          </w:p>
          <w:p w:rsidR="00E44B74" w:rsidRPr="00C960BD" w:rsidRDefault="00E44B74" w:rsidP="009C7235">
            <w:pPr>
              <w:spacing w:after="0" w:line="240" w:lineRule="auto"/>
              <w:jc w:val="center"/>
              <w:rPr>
                <w:rFonts w:ascii="Times New Roman" w:eastAsia="Times New Roman" w:hAnsi="Times New Roman" w:cs="Times New Roman"/>
                <w:color w:val="000000" w:themeColor="text1"/>
                <w:szCs w:val="17"/>
              </w:rPr>
            </w:pPr>
            <w:r w:rsidRPr="00C960BD">
              <w:rPr>
                <w:rFonts w:ascii="Times New Roman" w:hAnsi="Times New Roman" w:cs="Times New Roman"/>
                <w:lang w:val="bs-Latn-BA"/>
              </w:rPr>
              <w:t>2025</w:t>
            </w:r>
          </w:p>
        </w:tc>
        <w:tc>
          <w:tcPr>
            <w:tcW w:w="1195" w:type="pct"/>
            <w:vMerge w:val="restart"/>
          </w:tcPr>
          <w:p w:rsidR="00E44B74" w:rsidRPr="00C960BD" w:rsidRDefault="00E44B74" w:rsidP="009C7235">
            <w:pPr>
              <w:pStyle w:val="ListParagraph"/>
              <w:spacing w:after="0" w:line="240" w:lineRule="auto"/>
              <w:ind w:left="72"/>
              <w:jc w:val="center"/>
              <w:rPr>
                <w:rFonts w:ascii="Times New Roman" w:hAnsi="Times New Roman" w:cs="Times New Roman"/>
                <w:lang w:val="sr-Cyrl-BA"/>
              </w:rPr>
            </w:pPr>
          </w:p>
          <w:p w:rsidR="00E44B74" w:rsidRPr="00C960BD" w:rsidRDefault="00E44B74" w:rsidP="009C7235">
            <w:pPr>
              <w:pStyle w:val="ListParagraph"/>
              <w:spacing w:after="0" w:line="240" w:lineRule="auto"/>
              <w:ind w:left="72"/>
              <w:jc w:val="center"/>
              <w:rPr>
                <w:rFonts w:ascii="Times New Roman" w:hAnsi="Times New Roman" w:cs="Times New Roman"/>
                <w:lang w:val="sr-Cyrl-BA"/>
              </w:rPr>
            </w:pPr>
          </w:p>
          <w:p w:rsidR="00E44B74" w:rsidRPr="00C960BD" w:rsidRDefault="00E44B74" w:rsidP="009C7235">
            <w:pPr>
              <w:pStyle w:val="ListParagraph"/>
              <w:spacing w:after="0" w:line="240" w:lineRule="auto"/>
              <w:ind w:left="72"/>
              <w:jc w:val="center"/>
              <w:rPr>
                <w:rFonts w:ascii="Times New Roman" w:hAnsi="Times New Roman" w:cs="Times New Roman"/>
                <w:lang w:val="sr-Cyrl-BA"/>
              </w:rPr>
            </w:pPr>
          </w:p>
          <w:p w:rsidR="00E44B74" w:rsidRPr="00C960BD" w:rsidRDefault="00E44B74" w:rsidP="009C7235">
            <w:pPr>
              <w:pStyle w:val="ListParagraph"/>
              <w:spacing w:after="0" w:line="240" w:lineRule="auto"/>
              <w:ind w:left="72"/>
              <w:jc w:val="center"/>
              <w:rPr>
                <w:rFonts w:ascii="Times New Roman" w:hAnsi="Times New Roman" w:cs="Times New Roman"/>
                <w:lang w:val="sr-Cyrl-BA"/>
              </w:rPr>
            </w:pPr>
          </w:p>
          <w:p w:rsidR="00E44B74" w:rsidRPr="00C960BD" w:rsidRDefault="00E44B74" w:rsidP="009C7235">
            <w:pPr>
              <w:pStyle w:val="ListParagraph"/>
              <w:spacing w:after="0" w:line="240" w:lineRule="auto"/>
              <w:ind w:left="72"/>
              <w:jc w:val="center"/>
              <w:rPr>
                <w:rFonts w:ascii="Times New Roman" w:eastAsia="Times New Roman" w:hAnsi="Times New Roman" w:cs="Times New Roman"/>
                <w:color w:val="000000" w:themeColor="text1"/>
                <w:szCs w:val="17"/>
              </w:rPr>
            </w:pPr>
            <w:r w:rsidRPr="00C960BD">
              <w:rPr>
                <w:rFonts w:ascii="Times New Roman" w:hAnsi="Times New Roman" w:cs="Times New Roman"/>
                <w:lang w:val="sr-Cyrl-BA"/>
              </w:rPr>
              <w:t>Израђена студија изводљивости и пројектно техничка докуменација за нову депонију</w:t>
            </w:r>
          </w:p>
        </w:tc>
        <w:tc>
          <w:tcPr>
            <w:tcW w:w="560" w:type="pct"/>
            <w:vMerge w:val="restart"/>
            <w:shd w:val="clear" w:color="auto" w:fill="auto"/>
          </w:tcPr>
          <w:p w:rsidR="00E44B74" w:rsidRPr="00C960BD"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C960BD">
              <w:rPr>
                <w:rFonts w:ascii="Times New Roman" w:hAnsi="Times New Roman" w:cs="Times New Roman"/>
                <w:lang w:val="sr-Cyrl-BA"/>
              </w:rPr>
              <w:t>Град Бијељина - Одјељење за стамбено-комуналне послове и заштиту животне средине, Кабинет градоначелника</w:t>
            </w:r>
          </w:p>
        </w:tc>
        <w:tc>
          <w:tcPr>
            <w:tcW w:w="226" w:type="pct"/>
            <w:vMerge w:val="restart"/>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29" w:type="pct"/>
            <w:vMerge w:val="restart"/>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9" w:type="pct"/>
            <w:shd w:val="clear" w:color="auto" w:fill="FFFFFF" w:themeFill="background1"/>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Буџет</w:t>
            </w:r>
          </w:p>
        </w:tc>
        <w:tc>
          <w:tcPr>
            <w:tcW w:w="701" w:type="pct"/>
            <w:shd w:val="clear" w:color="auto" w:fill="auto"/>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1123" w:type="pct"/>
            <w:vMerge/>
            <w:vAlign w:val="center"/>
          </w:tcPr>
          <w:p w:rsidR="00E44B74" w:rsidRPr="00C960B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C960BD"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560" w:type="pct"/>
            <w:vMerge/>
            <w:shd w:val="clear" w:color="auto" w:fill="auto"/>
          </w:tcPr>
          <w:p w:rsidR="00E44B74" w:rsidRPr="00C960BD"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226"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29"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Кредит</w:t>
            </w:r>
          </w:p>
        </w:tc>
        <w:tc>
          <w:tcPr>
            <w:tcW w:w="701" w:type="pct"/>
            <w:shd w:val="clear" w:color="auto" w:fill="auto"/>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1123" w:type="pct"/>
            <w:vMerge/>
            <w:vAlign w:val="center"/>
          </w:tcPr>
          <w:p w:rsidR="00E44B74" w:rsidRPr="00C960B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C960B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560" w:type="pct"/>
            <w:vMerge/>
            <w:shd w:val="clear" w:color="auto" w:fill="auto"/>
          </w:tcPr>
          <w:p w:rsidR="00E44B74" w:rsidRPr="00C960B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26"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lang w:val="bs-Cyrl-BA"/>
              </w:rPr>
            </w:pPr>
            <w:r w:rsidRPr="00C960BD">
              <w:rPr>
                <w:rFonts w:ascii="Times New Roman" w:hAnsi="Times New Roman" w:cs="Times New Roman"/>
                <w:b/>
                <w:bCs/>
                <w:color w:val="000000" w:themeColor="text1"/>
                <w:szCs w:val="17"/>
              </w:rPr>
              <w:t xml:space="preserve">Донације </w:t>
            </w:r>
            <w:r w:rsidRPr="00C960BD">
              <w:rPr>
                <w:rFonts w:ascii="Times New Roman" w:hAnsi="Times New Roman" w:cs="Times New Roman"/>
                <w:b/>
                <w:bCs/>
                <w:color w:val="000000" w:themeColor="text1"/>
                <w:szCs w:val="17"/>
                <w:lang w:val="bs-Latn-BA"/>
              </w:rPr>
              <w:t>/</w:t>
            </w:r>
            <w:r w:rsidRPr="00C960BD">
              <w:rPr>
                <w:rFonts w:ascii="Times New Roman" w:hAnsi="Times New Roman" w:cs="Times New Roman"/>
                <w:b/>
                <w:bCs/>
                <w:color w:val="000000" w:themeColor="text1"/>
                <w:szCs w:val="17"/>
                <w:lang w:val="bs-Cyrl-BA"/>
              </w:rPr>
              <w:t xml:space="preserve"> Грант</w:t>
            </w:r>
          </w:p>
        </w:tc>
        <w:tc>
          <w:tcPr>
            <w:tcW w:w="701" w:type="pct"/>
            <w:shd w:val="clear" w:color="auto" w:fill="auto"/>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1123" w:type="pct"/>
            <w:vMerge/>
            <w:vAlign w:val="center"/>
          </w:tcPr>
          <w:p w:rsidR="00E44B74" w:rsidRPr="00C960B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C960B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560" w:type="pct"/>
            <w:vMerge/>
            <w:shd w:val="clear" w:color="auto" w:fill="auto"/>
          </w:tcPr>
          <w:p w:rsidR="00E44B74" w:rsidRPr="00C960B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26"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1123" w:type="pct"/>
            <w:vMerge/>
            <w:vAlign w:val="center"/>
          </w:tcPr>
          <w:p w:rsidR="00E44B74" w:rsidRPr="00C960B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C960B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560" w:type="pct"/>
            <w:vMerge/>
            <w:shd w:val="clear" w:color="auto" w:fill="auto"/>
          </w:tcPr>
          <w:p w:rsidR="00E44B74" w:rsidRPr="00C960B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26" w:type="pct"/>
            <w:vMerge/>
            <w:shd w:val="clear" w:color="auto" w:fill="F2F2F2" w:themeFill="background1" w:themeFillShade="F2"/>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2F2F2" w:themeFill="background1" w:themeFillShade="F2"/>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9D9D9" w:themeFill="background1" w:themeFillShade="D9"/>
            <w:vAlign w:val="center"/>
          </w:tcPr>
          <w:p w:rsidR="00E44B74" w:rsidRPr="00C960BD" w:rsidRDefault="00E44B74" w:rsidP="009C7235">
            <w:pPr>
              <w:spacing w:after="0" w:line="240" w:lineRule="auto"/>
              <w:ind w:left="72"/>
              <w:rPr>
                <w:rFonts w:ascii="Times New Roman" w:eastAsia="Times New Roman" w:hAnsi="Times New Roman" w:cs="Times New Roman"/>
                <w:b/>
                <w:bCs/>
                <w:color w:val="000000" w:themeColor="text1"/>
                <w:sz w:val="17"/>
                <w:szCs w:val="17"/>
              </w:rPr>
            </w:pPr>
            <w:r w:rsidRPr="00C960BD">
              <w:rPr>
                <w:rFonts w:ascii="Times New Roman" w:hAnsi="Times New Roman" w:cs="Times New Roman"/>
                <w:b/>
                <w:bCs/>
                <w:color w:val="000000" w:themeColor="text1"/>
                <w:szCs w:val="17"/>
              </w:rPr>
              <w:t>Укупно</w:t>
            </w:r>
          </w:p>
        </w:tc>
        <w:tc>
          <w:tcPr>
            <w:tcW w:w="701" w:type="pct"/>
            <w:shd w:val="clear" w:color="auto" w:fill="D9D9D9" w:themeFill="background1" w:themeFillShade="D9"/>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1123" w:type="pct"/>
            <w:vMerge w:val="restart"/>
            <w:vAlign w:val="center"/>
          </w:tcPr>
          <w:p w:rsidR="00E44B74" w:rsidRPr="00C960BD" w:rsidRDefault="00E44B74" w:rsidP="009C7235">
            <w:pPr>
              <w:spacing w:after="0" w:line="240" w:lineRule="auto"/>
              <w:rPr>
                <w:rFonts w:ascii="Times New Roman" w:eastAsia="Times New Roman" w:hAnsi="Times New Roman" w:cs="Times New Roman"/>
                <w:color w:val="000000" w:themeColor="text1"/>
                <w:szCs w:val="17"/>
              </w:rPr>
            </w:pPr>
            <w:r w:rsidRPr="00C960BD">
              <w:rPr>
                <w:rFonts w:ascii="Times New Roman" w:hAnsi="Times New Roman" w:cs="Times New Roman"/>
              </w:rPr>
              <w:t>3.1.1.2. Увођење поступка раздвајања (селекције) отпада</w:t>
            </w:r>
          </w:p>
        </w:tc>
        <w:tc>
          <w:tcPr>
            <w:tcW w:w="467" w:type="pct"/>
            <w:vMerge w:val="restart"/>
            <w:tcBorders>
              <w:right w:val="single" w:sz="4" w:space="0" w:color="auto"/>
            </w:tcBorders>
            <w:shd w:val="clear" w:color="auto" w:fill="FFFFFF"/>
          </w:tcPr>
          <w:p w:rsidR="00E44B74" w:rsidRPr="00C960BD" w:rsidRDefault="00E44B74" w:rsidP="009C7235">
            <w:pPr>
              <w:spacing w:after="0" w:line="240" w:lineRule="auto"/>
              <w:jc w:val="center"/>
              <w:rPr>
                <w:rFonts w:ascii="Times New Roman" w:hAnsi="Times New Roman" w:cs="Times New Roman"/>
              </w:rPr>
            </w:pPr>
          </w:p>
          <w:p w:rsidR="00E44B74" w:rsidRPr="00C960BD" w:rsidRDefault="00E44B74" w:rsidP="009C7235">
            <w:pPr>
              <w:spacing w:after="0" w:line="240" w:lineRule="auto"/>
              <w:jc w:val="center"/>
              <w:rPr>
                <w:rFonts w:ascii="Times New Roman" w:hAnsi="Times New Roman" w:cs="Times New Roman"/>
              </w:rPr>
            </w:pPr>
          </w:p>
          <w:p w:rsidR="00E44B74" w:rsidRPr="00C960BD" w:rsidRDefault="00E44B74" w:rsidP="009C7235">
            <w:pPr>
              <w:spacing w:after="0" w:line="240" w:lineRule="auto"/>
              <w:jc w:val="center"/>
              <w:rPr>
                <w:rFonts w:ascii="Times New Roman" w:hAnsi="Times New Roman" w:cs="Times New Roman"/>
              </w:rPr>
            </w:pPr>
          </w:p>
          <w:p w:rsidR="00E44B74" w:rsidRPr="00C960BD" w:rsidRDefault="00E44B74" w:rsidP="009C7235">
            <w:pPr>
              <w:spacing w:after="0" w:line="240" w:lineRule="auto"/>
              <w:rPr>
                <w:rFonts w:ascii="Times New Roman" w:hAnsi="Times New Roman" w:cs="Times New Roman"/>
              </w:rPr>
            </w:pPr>
          </w:p>
          <w:p w:rsidR="00E44B74" w:rsidRPr="00C960BD" w:rsidRDefault="00E44B74" w:rsidP="009C7235">
            <w:pPr>
              <w:spacing w:after="0" w:line="240" w:lineRule="auto"/>
              <w:jc w:val="center"/>
              <w:rPr>
                <w:rFonts w:ascii="Times New Roman" w:eastAsia="Times New Roman" w:hAnsi="Times New Roman" w:cs="Times New Roman"/>
                <w:color w:val="000000" w:themeColor="text1"/>
                <w:szCs w:val="17"/>
              </w:rPr>
            </w:pPr>
            <w:r w:rsidRPr="00C960BD">
              <w:rPr>
                <w:rFonts w:ascii="Times New Roman" w:hAnsi="Times New Roman" w:cs="Times New Roman"/>
                <w:lang w:val="bs-Latn-BA"/>
              </w:rPr>
              <w:t>2025</w:t>
            </w:r>
          </w:p>
        </w:tc>
        <w:tc>
          <w:tcPr>
            <w:tcW w:w="1195" w:type="pct"/>
            <w:vMerge w:val="restart"/>
            <w:vAlign w:val="center"/>
          </w:tcPr>
          <w:p w:rsidR="00E44B74" w:rsidRPr="00C960BD" w:rsidRDefault="00E44B74" w:rsidP="009C7235">
            <w:pPr>
              <w:rPr>
                <w:rFonts w:ascii="Times New Roman" w:hAnsi="Times New Roman" w:cs="Times New Roman"/>
                <w:lang w:val="sr-Cyrl-BA"/>
              </w:rPr>
            </w:pPr>
            <w:r w:rsidRPr="00C960BD">
              <w:rPr>
                <w:rFonts w:ascii="Times New Roman" w:hAnsi="Times New Roman" w:cs="Times New Roman"/>
                <w:lang w:val="sr-Cyrl-BA"/>
              </w:rPr>
              <w:t>Број успостављених зелених острва</w:t>
            </w:r>
            <w:r w:rsidRPr="00C960BD">
              <w:rPr>
                <w:rFonts w:ascii="Times New Roman" w:hAnsi="Times New Roman" w:cs="Times New Roman"/>
                <w:lang w:val="sr-Cyrl-BA"/>
              </w:rPr>
              <w:br/>
              <w:t>Годишња количина прикупљеног амбалажног отпада (тона)</w:t>
            </w:r>
            <w:r w:rsidRPr="00C960BD">
              <w:rPr>
                <w:rFonts w:ascii="Times New Roman" w:hAnsi="Times New Roman" w:cs="Times New Roman"/>
                <w:lang w:val="sr-Cyrl-BA"/>
              </w:rPr>
              <w:br/>
            </w:r>
          </w:p>
          <w:p w:rsidR="00E44B74" w:rsidRPr="00C960BD" w:rsidRDefault="00E44B74" w:rsidP="009C7235">
            <w:pPr>
              <w:pStyle w:val="ListParagraph"/>
              <w:spacing w:after="0" w:line="240" w:lineRule="auto"/>
              <w:ind w:left="72"/>
              <w:rPr>
                <w:rFonts w:ascii="Times New Roman" w:hAnsi="Times New Roman" w:cs="Times New Roman"/>
                <w:color w:val="000000" w:themeColor="text1"/>
                <w:szCs w:val="17"/>
              </w:rPr>
            </w:pPr>
            <w:r w:rsidRPr="00C960BD">
              <w:rPr>
                <w:rFonts w:ascii="Times New Roman" w:hAnsi="Times New Roman" w:cs="Times New Roman"/>
                <w:lang w:val="sr-Cyrl-BA"/>
              </w:rPr>
              <w:t>Годишња количина прикупљеног комуналног отпада (тона)</w:t>
            </w:r>
          </w:p>
        </w:tc>
        <w:tc>
          <w:tcPr>
            <w:tcW w:w="560" w:type="pct"/>
            <w:vMerge w:val="restart"/>
            <w:shd w:val="clear" w:color="auto" w:fill="auto"/>
          </w:tcPr>
          <w:p w:rsidR="00E44B74" w:rsidRPr="00C960BD" w:rsidRDefault="00E44B74" w:rsidP="009C7235">
            <w:pPr>
              <w:autoSpaceDE w:val="0"/>
              <w:autoSpaceDN w:val="0"/>
              <w:adjustRightInd w:val="0"/>
              <w:spacing w:after="0" w:line="240" w:lineRule="auto"/>
              <w:jc w:val="center"/>
              <w:rPr>
                <w:rFonts w:ascii="Times New Roman" w:hAnsi="Times New Roman" w:cs="Times New Roman"/>
                <w:color w:val="000000" w:themeColor="text1"/>
                <w:szCs w:val="17"/>
              </w:rPr>
            </w:pPr>
            <w:r w:rsidRPr="00C960BD">
              <w:rPr>
                <w:rFonts w:ascii="Times New Roman" w:hAnsi="Times New Roman" w:cs="Times New Roman"/>
                <w:lang w:val="sr-Cyrl-BA"/>
              </w:rPr>
              <w:t>Град Бијељина - Одјељење за стамбено-комуналне послове и заштиту животне средине, Одјељење комуналне полиције</w:t>
            </w:r>
          </w:p>
        </w:tc>
        <w:tc>
          <w:tcPr>
            <w:tcW w:w="226" w:type="pct"/>
            <w:vMerge w:val="restart"/>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29" w:type="pct"/>
            <w:vMerge w:val="restart"/>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9" w:type="pct"/>
            <w:shd w:val="clear" w:color="auto" w:fill="FFFFFF" w:themeFill="background1"/>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E44B74" w:rsidRPr="00C960BD" w:rsidRDefault="00E44B74" w:rsidP="009C7235">
            <w:pPr>
              <w:spacing w:after="0" w:line="240" w:lineRule="auto"/>
              <w:rPr>
                <w:rFonts w:ascii="Times New Roman" w:eastAsia="Times New Roman" w:hAnsi="Times New Roman" w:cs="Times New Roman"/>
                <w:bCs/>
                <w:sz w:val="17"/>
                <w:szCs w:val="17"/>
              </w:rPr>
            </w:pPr>
            <w:r w:rsidRPr="00C960BD">
              <w:rPr>
                <w:rFonts w:ascii="Times New Roman" w:hAnsi="Times New Roman" w:cs="Times New Roman"/>
              </w:rPr>
              <w:t xml:space="preserve">              </w:t>
            </w:r>
            <w:r>
              <w:rPr>
                <w:rFonts w:ascii="Times New Roman" w:hAnsi="Times New Roman" w:cs="Times New Roman"/>
              </w:rPr>
              <w:t xml:space="preserve">   </w:t>
            </w:r>
            <w:r w:rsidRPr="00C960BD">
              <w:rPr>
                <w:rFonts w:ascii="Times New Roman" w:hAnsi="Times New Roman" w:cs="Times New Roman"/>
              </w:rPr>
              <w:t>0</w:t>
            </w:r>
          </w:p>
        </w:tc>
      </w:tr>
      <w:tr w:rsidR="00E44B74" w:rsidRPr="00C960BD" w:rsidTr="009C7235">
        <w:trPr>
          <w:trHeight w:val="20"/>
          <w:jc w:val="center"/>
        </w:trPr>
        <w:tc>
          <w:tcPr>
            <w:tcW w:w="1123" w:type="pct"/>
            <w:vMerge/>
            <w:vAlign w:val="center"/>
          </w:tcPr>
          <w:p w:rsidR="00E44B74" w:rsidRPr="00C960BD"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C960BD"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560" w:type="pct"/>
            <w:vMerge/>
            <w:shd w:val="clear" w:color="auto" w:fill="auto"/>
          </w:tcPr>
          <w:p w:rsidR="00E44B74" w:rsidRPr="00C960BD"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26"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29"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1123" w:type="pct"/>
            <w:vMerge/>
            <w:vAlign w:val="center"/>
          </w:tcPr>
          <w:p w:rsidR="00E44B74" w:rsidRPr="00C960BD"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C960BD"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560" w:type="pct"/>
            <w:vMerge/>
            <w:shd w:val="clear" w:color="auto" w:fill="auto"/>
          </w:tcPr>
          <w:p w:rsidR="00E44B74" w:rsidRPr="00C960BD"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26"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Донације / Грант</w:t>
            </w:r>
          </w:p>
        </w:tc>
        <w:tc>
          <w:tcPr>
            <w:tcW w:w="701" w:type="pct"/>
            <w:shd w:val="clear" w:color="auto" w:fill="FFFFFF" w:themeFill="background1"/>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1123" w:type="pct"/>
            <w:vMerge/>
            <w:vAlign w:val="center"/>
          </w:tcPr>
          <w:p w:rsidR="00E44B74" w:rsidRPr="00C960BD"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C960BD"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560" w:type="pct"/>
            <w:vMerge/>
            <w:shd w:val="clear" w:color="auto" w:fill="auto"/>
          </w:tcPr>
          <w:p w:rsidR="00E44B74" w:rsidRPr="00C960BD"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26"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FFFFF" w:themeFill="background1"/>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1123" w:type="pct"/>
            <w:vMerge/>
            <w:vAlign w:val="center"/>
          </w:tcPr>
          <w:p w:rsidR="00E44B74" w:rsidRPr="00C960BD" w:rsidRDefault="00E44B74" w:rsidP="009C7235">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C960BD"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C960BD" w:rsidRDefault="00E44B74" w:rsidP="00E44B74">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60" w:type="pct"/>
            <w:vMerge/>
            <w:shd w:val="clear" w:color="auto" w:fill="auto"/>
          </w:tcPr>
          <w:p w:rsidR="00E44B74" w:rsidRPr="00C960BD"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26" w:type="pct"/>
            <w:vMerge/>
            <w:shd w:val="clear" w:color="auto" w:fill="F2F2F2" w:themeFill="background1" w:themeFillShade="F2"/>
          </w:tcPr>
          <w:p w:rsidR="00E44B74" w:rsidRPr="00C960BD"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2F2F2" w:themeFill="background1" w:themeFillShade="F2"/>
          </w:tcPr>
          <w:p w:rsidR="00E44B74" w:rsidRPr="00C960BD"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9D9D9" w:themeFill="background1" w:themeFillShade="D9"/>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Укупно</w:t>
            </w:r>
          </w:p>
        </w:tc>
        <w:tc>
          <w:tcPr>
            <w:tcW w:w="701" w:type="pct"/>
            <w:shd w:val="clear" w:color="auto" w:fill="D9D9D9" w:themeFill="background1" w:themeFillShade="D9"/>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3900" w:type="pct"/>
            <w:gridSpan w:val="6"/>
            <w:vMerge w:val="restart"/>
            <w:shd w:val="clear" w:color="auto" w:fill="DEEAF6" w:themeFill="accent1" w:themeFillTint="33"/>
            <w:vAlign w:val="center"/>
          </w:tcPr>
          <w:p w:rsidR="00E44B74" w:rsidRPr="00C960BD" w:rsidRDefault="00E44B74" w:rsidP="009C7235">
            <w:pPr>
              <w:spacing w:after="0" w:line="240" w:lineRule="auto"/>
              <w:jc w:val="both"/>
              <w:rPr>
                <w:rFonts w:ascii="Times New Roman" w:eastAsia="Times New Roman" w:hAnsi="Times New Roman" w:cs="Times New Roman"/>
                <w:b/>
                <w:color w:val="000000" w:themeColor="text1"/>
                <w:szCs w:val="17"/>
              </w:rPr>
            </w:pPr>
            <w:r w:rsidRPr="00C960BD">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3900" w:type="pct"/>
            <w:gridSpan w:val="6"/>
            <w:vMerge/>
            <w:shd w:val="clear" w:color="auto" w:fill="DEEAF6" w:themeFill="accent1" w:themeFillTint="33"/>
            <w:vAlign w:val="center"/>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3900" w:type="pct"/>
            <w:gridSpan w:val="6"/>
            <w:vMerge/>
            <w:shd w:val="clear" w:color="auto" w:fill="DEEAF6" w:themeFill="accent1" w:themeFillTint="33"/>
            <w:vAlign w:val="center"/>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3900" w:type="pct"/>
            <w:gridSpan w:val="6"/>
            <w:vMerge/>
            <w:shd w:val="clear" w:color="auto" w:fill="DEEAF6" w:themeFill="accent1" w:themeFillTint="33"/>
            <w:vAlign w:val="center"/>
          </w:tcPr>
          <w:p w:rsidR="00E44B74" w:rsidRPr="00C960B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r w:rsidR="00E44B74" w:rsidRPr="00C960BD" w:rsidTr="009C7235">
        <w:trPr>
          <w:trHeight w:val="20"/>
          <w:jc w:val="center"/>
        </w:trPr>
        <w:tc>
          <w:tcPr>
            <w:tcW w:w="3900" w:type="pct"/>
            <w:gridSpan w:val="6"/>
            <w:vMerge/>
            <w:shd w:val="clear" w:color="auto" w:fill="DEEAF6" w:themeFill="accent1" w:themeFillTint="33"/>
            <w:vAlign w:val="center"/>
          </w:tcPr>
          <w:p w:rsidR="00E44B74" w:rsidRPr="00C960BD"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C960BD" w:rsidRDefault="00E44B74" w:rsidP="009C7235">
            <w:pPr>
              <w:spacing w:after="0" w:line="240" w:lineRule="auto"/>
              <w:ind w:left="72"/>
              <w:rPr>
                <w:rFonts w:ascii="Times New Roman" w:hAnsi="Times New Roman" w:cs="Times New Roman"/>
                <w:b/>
                <w:bCs/>
                <w:color w:val="000000" w:themeColor="text1"/>
                <w:szCs w:val="17"/>
              </w:rPr>
            </w:pPr>
            <w:r w:rsidRPr="00C960BD">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E44B74" w:rsidRPr="00C960BD" w:rsidRDefault="00E44B74" w:rsidP="009C7235">
            <w:pPr>
              <w:spacing w:after="0" w:line="240" w:lineRule="auto"/>
              <w:jc w:val="center"/>
              <w:rPr>
                <w:rFonts w:ascii="Times New Roman" w:eastAsia="Times New Roman" w:hAnsi="Times New Roman" w:cs="Times New Roman"/>
                <w:bCs/>
                <w:sz w:val="17"/>
                <w:szCs w:val="17"/>
              </w:rPr>
            </w:pPr>
            <w:r w:rsidRPr="00C960BD">
              <w:rPr>
                <w:rFonts w:ascii="Times New Roman" w:hAnsi="Times New Roman" w:cs="Times New Roman"/>
              </w:rPr>
              <w:t>0</w:t>
            </w:r>
          </w:p>
        </w:tc>
      </w:tr>
    </w:tbl>
    <w:p w:rsidR="00E44B74" w:rsidRPr="00AC6800" w:rsidRDefault="00E44B74" w:rsidP="00E44B74">
      <w:pPr>
        <w:spacing w:after="0" w:line="240" w:lineRule="auto"/>
        <w:jc w:val="both"/>
        <w:rPr>
          <w:rFonts w:ascii="Calibri" w:hAnsi="Calibri" w:cs="Calibri"/>
          <w:b/>
          <w:color w:val="000000" w:themeColor="text1"/>
          <w:sz w:val="20"/>
          <w:szCs w:val="20"/>
          <w:lang w:val="bs-Cyrl-BA"/>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E44B74" w:rsidRPr="00AC6800" w:rsidTr="009C7235">
        <w:trPr>
          <w:trHeight w:val="20"/>
        </w:trPr>
        <w:tc>
          <w:tcPr>
            <w:tcW w:w="2474" w:type="pct"/>
            <w:shd w:val="clear" w:color="auto" w:fill="DEEAF6" w:themeFill="accent1" w:themeFillTint="33"/>
            <w:tcMar>
              <w:top w:w="0" w:type="dxa"/>
              <w:left w:w="108" w:type="dxa"/>
              <w:bottom w:w="0" w:type="dxa"/>
              <w:right w:w="108" w:type="dxa"/>
            </w:tcMar>
            <w:vAlign w:val="center"/>
          </w:tcPr>
          <w:p w:rsidR="00E44B74" w:rsidRPr="0080195B" w:rsidRDefault="00E44B74" w:rsidP="009C7235">
            <w:pPr>
              <w:spacing w:after="0" w:line="240" w:lineRule="auto"/>
              <w:rPr>
                <w:rFonts w:ascii="Times New Roman" w:eastAsia="Times New Roman" w:hAnsi="Times New Roman" w:cs="Times New Roman"/>
                <w:b/>
                <w:color w:val="000000" w:themeColor="text1"/>
                <w:szCs w:val="17"/>
              </w:rPr>
            </w:pPr>
            <w:bookmarkStart w:id="9" w:name="_Hlk192051904"/>
            <w:r w:rsidRPr="0080195B">
              <w:rPr>
                <w:rFonts w:ascii="Times New Roman" w:hAnsi="Times New Roman" w:cs="Times New Roman"/>
                <w:b/>
                <w:color w:val="000000"/>
                <w:szCs w:val="17"/>
                <w:lang w:val="sr-Cyrl-BA"/>
              </w:rPr>
              <w:t xml:space="preserve">3.1.2. </w:t>
            </w:r>
            <w:r w:rsidRPr="0080195B">
              <w:rPr>
                <w:rFonts w:ascii="Times New Roman" w:eastAsia="Calibri" w:hAnsi="Times New Roman" w:cs="Times New Roman"/>
                <w:b/>
                <w:color w:val="000000"/>
                <w:szCs w:val="17"/>
                <w:lang w:val="bs-Latn-BA"/>
              </w:rPr>
              <w:t xml:space="preserve">Рјешавање питања одлагања некомуналног отпада </w:t>
            </w:r>
          </w:p>
        </w:tc>
        <w:tc>
          <w:tcPr>
            <w:tcW w:w="2526" w:type="pct"/>
            <w:shd w:val="clear" w:color="auto" w:fill="DEEAF6" w:themeFill="accent1" w:themeFillTint="33"/>
          </w:tcPr>
          <w:p w:rsidR="00E44B74" w:rsidRPr="0080195B" w:rsidRDefault="00E44B74" w:rsidP="009C7235">
            <w:pPr>
              <w:spacing w:after="0" w:line="240" w:lineRule="auto"/>
              <w:rPr>
                <w:rFonts w:ascii="Times New Roman" w:hAnsi="Times New Roman" w:cs="Times New Roman"/>
                <w:b/>
                <w:bCs/>
                <w:szCs w:val="17"/>
              </w:rPr>
            </w:pPr>
            <w:r w:rsidRPr="0080195B">
              <w:rPr>
                <w:rFonts w:ascii="Times New Roman" w:hAnsi="Times New Roman" w:cs="Times New Roman"/>
                <w:b/>
                <w:bCs/>
                <w:szCs w:val="17"/>
              </w:rPr>
              <w:t>Назив и шифра програма</w:t>
            </w:r>
          </w:p>
          <w:p w:rsidR="00E44B74" w:rsidRPr="0080195B" w:rsidRDefault="00E44B74" w:rsidP="009C7235">
            <w:pPr>
              <w:spacing w:after="0" w:line="240" w:lineRule="auto"/>
              <w:rPr>
                <w:rFonts w:ascii="Times New Roman" w:eastAsia="Times New Roman" w:hAnsi="Times New Roman" w:cs="Times New Roman"/>
                <w:b/>
                <w:color w:val="000000" w:themeColor="text1"/>
                <w:szCs w:val="17"/>
                <w:lang w:val="bs-Cyrl-BA"/>
              </w:rPr>
            </w:pPr>
            <w:r w:rsidRPr="0080195B">
              <w:rPr>
                <w:rFonts w:ascii="Times New Roman" w:hAnsi="Times New Roman" w:cs="Times New Roman"/>
                <w:b/>
                <w:color w:val="000000" w:themeColor="text1"/>
                <w:lang w:val="sr-Cyrl-BA"/>
              </w:rPr>
              <w:t>О</w:t>
            </w:r>
            <w:r w:rsidRPr="0080195B">
              <w:rPr>
                <w:rFonts w:ascii="Times New Roman" w:hAnsi="Times New Roman" w:cs="Times New Roman"/>
                <w:b/>
                <w:color w:val="000000" w:themeColor="text1"/>
              </w:rPr>
              <w:t>дјељењ</w:t>
            </w:r>
            <w:r w:rsidRPr="0080195B">
              <w:rPr>
                <w:rFonts w:ascii="Times New Roman" w:hAnsi="Times New Roman" w:cs="Times New Roman"/>
                <w:b/>
                <w:color w:val="000000" w:themeColor="text1"/>
                <w:lang w:val="sr-Cyrl-BA"/>
              </w:rPr>
              <w:t>е</w:t>
            </w:r>
            <w:r w:rsidRPr="0080195B">
              <w:rPr>
                <w:rFonts w:ascii="Times New Roman" w:hAnsi="Times New Roman" w:cs="Times New Roman"/>
                <w:b/>
                <w:color w:val="000000" w:themeColor="text1"/>
              </w:rPr>
              <w:t xml:space="preserve"> за стамбено-комуналне послове и заштиту животне средине</w:t>
            </w:r>
            <w:r w:rsidRPr="0080195B">
              <w:rPr>
                <w:rFonts w:ascii="Times New Roman" w:hAnsi="Times New Roman" w:cs="Times New Roman"/>
                <w:b/>
                <w:color w:val="000000" w:themeColor="text1"/>
                <w:lang w:val="sr-Cyrl-BA"/>
              </w:rPr>
              <w:t xml:space="preserve"> - </w:t>
            </w:r>
            <w:r w:rsidRPr="0080195B">
              <w:rPr>
                <w:rFonts w:ascii="Times New Roman" w:hAnsi="Times New Roman" w:cs="Times New Roman"/>
                <w:b/>
              </w:rPr>
              <w:t xml:space="preserve"> </w:t>
            </w:r>
            <w:r w:rsidRPr="0080195B">
              <w:rPr>
                <w:rFonts w:ascii="Times New Roman" w:hAnsi="Times New Roman" w:cs="Times New Roman"/>
                <w:b/>
                <w:color w:val="000000" w:themeColor="text1"/>
                <w:lang w:val="sr-Cyrl-BA"/>
              </w:rPr>
              <w:t>0005170</w:t>
            </w:r>
          </w:p>
        </w:tc>
      </w:tr>
      <w:tr w:rsidR="00E44B74" w:rsidRPr="00AC6800" w:rsidTr="009C7235">
        <w:trPr>
          <w:trHeight w:val="20"/>
        </w:trPr>
        <w:tc>
          <w:tcPr>
            <w:tcW w:w="5000" w:type="pct"/>
            <w:gridSpan w:val="2"/>
            <w:shd w:val="clear" w:color="auto" w:fill="FFFFFF" w:themeFill="background1"/>
            <w:tcMar>
              <w:top w:w="0" w:type="dxa"/>
              <w:left w:w="108" w:type="dxa"/>
              <w:bottom w:w="0" w:type="dxa"/>
              <w:right w:w="108" w:type="dxa"/>
            </w:tcMar>
            <w:vAlign w:val="center"/>
          </w:tcPr>
          <w:p w:rsidR="00E44B74" w:rsidRPr="0080195B" w:rsidRDefault="00E44B74" w:rsidP="009C7235">
            <w:pPr>
              <w:spacing w:after="0"/>
              <w:rPr>
                <w:rFonts w:ascii="Times New Roman" w:hAnsi="Times New Roman" w:cs="Times New Roman"/>
                <w:b/>
                <w:color w:val="000000"/>
                <w:lang/>
              </w:rPr>
            </w:pPr>
            <w:r w:rsidRPr="0080195B">
              <w:rPr>
                <w:rFonts w:ascii="Times New Roman" w:eastAsia="Calibri" w:hAnsi="Times New Roman" w:cs="Times New Roman"/>
                <w:b/>
                <w:color w:val="000000"/>
                <w:lang w:val="sr-Cyrl-BA"/>
              </w:rPr>
              <w:t>Стратешки документ, стратешки циљ и приоритет:</w:t>
            </w:r>
            <w:r w:rsidRPr="0080195B">
              <w:rPr>
                <w:rFonts w:ascii="Times New Roman" w:hAnsi="Times New Roman" w:cs="Times New Roman"/>
                <w:b/>
                <w:color w:val="000000"/>
                <w:lang w:val="sr-Cyrl-BA"/>
              </w:rPr>
              <w:t xml:space="preserve"> </w:t>
            </w:r>
            <w:r w:rsidRPr="0080195B">
              <w:rPr>
                <w:rFonts w:ascii="Times New Roman" w:hAnsi="Times New Roman" w:cs="Times New Roman"/>
                <w:bCs/>
                <w:color w:val="000000"/>
                <w:lang w:val="sr-Cyrl-BA"/>
              </w:rPr>
              <w:t>Стратегија развоја Града Бијељина 2024-2030;</w:t>
            </w:r>
            <w:r w:rsidRPr="0080195B">
              <w:rPr>
                <w:rFonts w:ascii="Times New Roman" w:hAnsi="Times New Roman" w:cs="Times New Roman"/>
                <w:b/>
                <w:color w:val="000000"/>
                <w:lang w:val="sr-Cyrl-BA"/>
              </w:rPr>
              <w:t xml:space="preserve"> </w:t>
            </w:r>
          </w:p>
          <w:p w:rsidR="00E44B74" w:rsidRPr="0080195B" w:rsidRDefault="00E44B74" w:rsidP="009C7235">
            <w:pPr>
              <w:spacing w:after="0"/>
              <w:rPr>
                <w:rFonts w:ascii="Times New Roman" w:hAnsi="Times New Roman" w:cs="Times New Roman"/>
                <w:bCs/>
                <w:color w:val="000000"/>
                <w:lang/>
              </w:rPr>
            </w:pPr>
            <w:r w:rsidRPr="0080195B">
              <w:rPr>
                <w:rFonts w:ascii="Times New Roman" w:hAnsi="Times New Roman" w:cs="Times New Roman"/>
                <w:b/>
                <w:color w:val="000000"/>
                <w:lang w:val="sr-Cyrl-BA"/>
              </w:rPr>
              <w:t xml:space="preserve">СЦ: </w:t>
            </w:r>
            <w:r w:rsidRPr="0080195B">
              <w:rPr>
                <w:rFonts w:ascii="Times New Roman" w:hAnsi="Times New Roman" w:cs="Times New Roman"/>
                <w:b/>
                <w:color w:val="000000"/>
                <w:lang w:val="bs-Latn-BA"/>
              </w:rPr>
              <w:t>3</w:t>
            </w:r>
            <w:r w:rsidRPr="0080195B">
              <w:rPr>
                <w:rFonts w:ascii="Times New Roman" w:hAnsi="Times New Roman" w:cs="Times New Roman"/>
                <w:b/>
                <w:color w:val="000000"/>
                <w:lang w:val="sr-Cyrl-BA"/>
              </w:rPr>
              <w:t xml:space="preserve">. </w:t>
            </w:r>
            <w:r w:rsidRPr="0080195B">
              <w:rPr>
                <w:rFonts w:ascii="Times New Roman" w:hAnsi="Times New Roman" w:cs="Times New Roman"/>
                <w:bCs/>
                <w:color w:val="000000"/>
                <w:lang w:val="sr-Cyrl-BA"/>
              </w:rPr>
              <w:t xml:space="preserve">Успоставити интегрисани приступ заштити животне средине уз одговорније коришћење природних ресурса и обновљивих извора енергије; </w:t>
            </w:r>
          </w:p>
          <w:p w:rsidR="00E44B74" w:rsidRPr="0080195B" w:rsidRDefault="00E44B74" w:rsidP="009C7235">
            <w:pPr>
              <w:spacing w:after="0"/>
              <w:rPr>
                <w:rFonts w:ascii="Times New Roman" w:hAnsi="Times New Roman" w:cs="Times New Roman"/>
                <w:b/>
                <w:color w:val="000000"/>
                <w:lang w:val="bs-Latn-BA"/>
              </w:rPr>
            </w:pPr>
            <w:r w:rsidRPr="0080195B">
              <w:rPr>
                <w:rFonts w:ascii="Times New Roman" w:hAnsi="Times New Roman" w:cs="Times New Roman"/>
                <w:b/>
                <w:color w:val="000000"/>
                <w:lang w:val="sr-Cyrl-BA"/>
              </w:rPr>
              <w:t xml:space="preserve">Приоритет </w:t>
            </w:r>
            <w:r w:rsidRPr="0080195B">
              <w:rPr>
                <w:rFonts w:ascii="Times New Roman" w:hAnsi="Times New Roman" w:cs="Times New Roman"/>
                <w:b/>
                <w:color w:val="000000"/>
                <w:lang w:val="bs-Latn-BA"/>
              </w:rPr>
              <w:t>3</w:t>
            </w:r>
            <w:r w:rsidRPr="0080195B">
              <w:rPr>
                <w:rFonts w:ascii="Times New Roman" w:hAnsi="Times New Roman" w:cs="Times New Roman"/>
                <w:b/>
                <w:color w:val="000000"/>
                <w:lang w:val="sr-Cyrl-BA"/>
              </w:rPr>
              <w:t>.1.</w:t>
            </w:r>
            <w:r w:rsidRPr="0080195B">
              <w:rPr>
                <w:rFonts w:ascii="Times New Roman" w:hAnsi="Times New Roman" w:cs="Times New Roman"/>
                <w:bCs/>
                <w:color w:val="000000"/>
                <w:lang w:val="sr-Cyrl-BA"/>
              </w:rPr>
              <w:t>Унаприједити систем управљања отпадом</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2"/>
        <w:gridCol w:w="1465"/>
        <w:gridCol w:w="3749"/>
        <w:gridCol w:w="1550"/>
        <w:gridCol w:w="775"/>
        <w:gridCol w:w="1173"/>
        <w:gridCol w:w="1252"/>
        <w:gridCol w:w="2199"/>
      </w:tblGrid>
      <w:tr w:rsidR="00E44B74" w:rsidRPr="00AC6800" w:rsidTr="009C7235">
        <w:trPr>
          <w:trHeight w:val="20"/>
          <w:jc w:val="center"/>
        </w:trPr>
        <w:tc>
          <w:tcPr>
            <w:tcW w:w="1123" w:type="pct"/>
            <w:vMerge w:val="restart"/>
            <w:shd w:val="clear" w:color="auto" w:fill="D0CECE" w:themeFill="background2" w:themeFillShade="E6"/>
            <w:vAlign w:val="center"/>
          </w:tcPr>
          <w:p w:rsidR="00E44B74" w:rsidRPr="0080195B" w:rsidRDefault="00E44B74" w:rsidP="009C7235">
            <w:pPr>
              <w:spacing w:after="0" w:line="240" w:lineRule="auto"/>
              <w:jc w:val="center"/>
              <w:rPr>
                <w:rFonts w:ascii="Times New Roman" w:hAnsi="Times New Roman" w:cs="Times New Roman"/>
                <w:b/>
                <w:szCs w:val="17"/>
              </w:rPr>
            </w:pPr>
            <w:r w:rsidRPr="0080195B">
              <w:rPr>
                <w:rFonts w:ascii="Times New Roman" w:hAnsi="Times New Roman" w:cs="Times New Roman"/>
                <w:b/>
                <w:szCs w:val="17"/>
              </w:rPr>
              <w:t xml:space="preserve">Кључни стратешки пројекат / пројекат / активност </w:t>
            </w:r>
          </w:p>
          <w:p w:rsidR="00E44B74" w:rsidRPr="0080195B" w:rsidRDefault="00E44B74" w:rsidP="009C7235">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b/>
              </w:rPr>
            </w:pPr>
            <w:r w:rsidRPr="0080195B">
              <w:rPr>
                <w:rFonts w:ascii="Times New Roman" w:hAnsi="Times New Roman" w:cs="Times New Roman"/>
                <w:b/>
              </w:rPr>
              <w:t xml:space="preserve">Рок извршења </w:t>
            </w:r>
            <w:r w:rsidRPr="0080195B">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b/>
                <w:sz w:val="20"/>
                <w:szCs w:val="17"/>
                <w:lang w:val="bs-Latn-BA"/>
              </w:rPr>
            </w:pPr>
            <w:r w:rsidRPr="0080195B">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i/>
                <w:szCs w:val="17"/>
              </w:rPr>
            </w:pPr>
            <w:r w:rsidRPr="0080195B">
              <w:rPr>
                <w:rFonts w:ascii="Times New Roman" w:hAnsi="Times New Roman" w:cs="Times New Roman"/>
                <w:b/>
                <w:szCs w:val="17"/>
              </w:rPr>
              <w:t>Носилац</w:t>
            </w:r>
          </w:p>
          <w:p w:rsidR="00E44B74" w:rsidRPr="0080195B" w:rsidRDefault="00E44B74" w:rsidP="009C7235">
            <w:pPr>
              <w:spacing w:after="0" w:line="240" w:lineRule="auto"/>
              <w:jc w:val="center"/>
              <w:rPr>
                <w:rFonts w:ascii="Times New Roman" w:eastAsia="Times New Roman" w:hAnsi="Times New Roman" w:cs="Times New Roman"/>
                <w:i/>
                <w:sz w:val="17"/>
                <w:szCs w:val="17"/>
              </w:rPr>
            </w:pPr>
            <w:r w:rsidRPr="0080195B">
              <w:rPr>
                <w:rFonts w:ascii="Times New Roman" w:hAnsi="Times New Roman" w:cs="Times New Roman"/>
                <w:i/>
                <w:szCs w:val="17"/>
              </w:rPr>
              <w:t>(најмањи организаци-они дио)</w:t>
            </w:r>
          </w:p>
        </w:tc>
        <w:tc>
          <w:tcPr>
            <w:tcW w:w="247" w:type="pct"/>
            <w:vMerge w:val="restart"/>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sz w:val="20"/>
                <w:szCs w:val="17"/>
              </w:rPr>
            </w:pPr>
            <w:r w:rsidRPr="0080195B">
              <w:rPr>
                <w:rFonts w:ascii="Times New Roman" w:hAnsi="Times New Roman" w:cs="Times New Roman"/>
                <w:b/>
                <w:szCs w:val="17"/>
              </w:rPr>
              <w:t>ПЈИ</w:t>
            </w:r>
          </w:p>
        </w:tc>
        <w:tc>
          <w:tcPr>
            <w:tcW w:w="374" w:type="pct"/>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color w:val="000000" w:themeColor="text1"/>
                <w:szCs w:val="17"/>
              </w:rPr>
            </w:pPr>
            <w:r w:rsidRPr="0080195B">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 xml:space="preserve">Извори и износи планираних финансијских </w:t>
            </w:r>
          </w:p>
          <w:p w:rsidR="00E44B74" w:rsidRPr="0080195B" w:rsidRDefault="00E44B74" w:rsidP="009C7235">
            <w:pPr>
              <w:spacing w:after="0" w:line="240" w:lineRule="auto"/>
              <w:jc w:val="center"/>
              <w:rPr>
                <w:rFonts w:ascii="Times New Roman" w:eastAsia="Times New Roman" w:hAnsi="Times New Roman" w:cs="Times New Roman"/>
                <w:color w:val="000000" w:themeColor="text1"/>
                <w:sz w:val="20"/>
                <w:szCs w:val="17"/>
              </w:rPr>
            </w:pPr>
            <w:r w:rsidRPr="0080195B">
              <w:rPr>
                <w:rFonts w:ascii="Times New Roman" w:hAnsi="Times New Roman" w:cs="Times New Roman"/>
                <w:b/>
                <w:bCs/>
                <w:color w:val="000000" w:themeColor="text1"/>
                <w:szCs w:val="17"/>
              </w:rPr>
              <w:t>средстава у КМ</w:t>
            </w:r>
          </w:p>
        </w:tc>
      </w:tr>
      <w:tr w:rsidR="00E44B74" w:rsidRPr="00AC6800" w:rsidTr="009C7235">
        <w:trPr>
          <w:trHeight w:val="473"/>
          <w:jc w:val="center"/>
        </w:trPr>
        <w:tc>
          <w:tcPr>
            <w:tcW w:w="1123" w:type="pct"/>
            <w:vMerge/>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247" w:type="pct"/>
            <w:vMerge/>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20"/>
                <w:szCs w:val="17"/>
              </w:rPr>
            </w:pPr>
          </w:p>
        </w:tc>
        <w:tc>
          <w:tcPr>
            <w:tcW w:w="374" w:type="pct"/>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pacing w:val="-2"/>
                <w:szCs w:val="17"/>
              </w:rPr>
            </w:pPr>
            <w:r w:rsidRPr="0080195B">
              <w:rPr>
                <w:rFonts w:ascii="Times New Roman" w:eastAsia="Times New Roman" w:hAnsi="Times New Roman" w:cs="Times New Roman"/>
                <w:color w:val="000000" w:themeColor="text1"/>
                <w:spacing w:val="-2"/>
                <w:szCs w:val="17"/>
              </w:rPr>
              <w:t>(</w:t>
            </w:r>
            <w:r w:rsidRPr="0080195B">
              <w:rPr>
                <w:rFonts w:ascii="Times New Roman" w:eastAsia="Times New Roman" w:hAnsi="Times New Roman" w:cs="Times New Roman"/>
                <w:color w:val="000000" w:themeColor="text1"/>
                <w:spacing w:val="-2"/>
                <w:szCs w:val="17"/>
                <w:lang w:val="bs-Cyrl-BA"/>
              </w:rPr>
              <w:t xml:space="preserve">Да </w:t>
            </w:r>
            <w:r w:rsidRPr="0080195B">
              <w:rPr>
                <w:rFonts w:ascii="Times New Roman" w:eastAsia="Times New Roman" w:hAnsi="Times New Roman" w:cs="Times New Roman"/>
                <w:color w:val="000000" w:themeColor="text1"/>
                <w:spacing w:val="-2"/>
                <w:szCs w:val="17"/>
              </w:rPr>
              <w:t>/</w:t>
            </w:r>
            <w:r w:rsidRPr="0080195B">
              <w:rPr>
                <w:rFonts w:ascii="Times New Roman" w:eastAsia="Times New Roman" w:hAnsi="Times New Roman" w:cs="Times New Roman"/>
                <w:color w:val="000000" w:themeColor="text1"/>
                <w:spacing w:val="-2"/>
                <w:szCs w:val="17"/>
                <w:lang w:val="bs-Cyrl-BA"/>
              </w:rPr>
              <w:t xml:space="preserve"> Не</w:t>
            </w:r>
            <w:r w:rsidRPr="0080195B">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Cs w:val="17"/>
              </w:rPr>
            </w:pPr>
            <w:r w:rsidRPr="0080195B">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E44B74" w:rsidRPr="0080195B" w:rsidRDefault="00E44B74" w:rsidP="009C7235">
            <w:pPr>
              <w:spacing w:after="0" w:line="240" w:lineRule="auto"/>
              <w:jc w:val="center"/>
              <w:rPr>
                <w:rFonts w:ascii="Times New Roman" w:eastAsia="Times New Roman" w:hAnsi="Times New Roman" w:cs="Times New Roman"/>
                <w:color w:val="000000" w:themeColor="text1"/>
                <w:szCs w:val="17"/>
              </w:rPr>
            </w:pPr>
            <w:r w:rsidRPr="0080195B">
              <w:rPr>
                <w:rFonts w:ascii="Times New Roman" w:eastAsia="Times New Roman" w:hAnsi="Times New Roman" w:cs="Times New Roman"/>
                <w:bCs/>
                <w:color w:val="000000" w:themeColor="text1"/>
                <w:szCs w:val="17"/>
                <w:lang w:val="bs-Cyrl-BA"/>
              </w:rPr>
              <w:t>Износ</w:t>
            </w:r>
          </w:p>
        </w:tc>
      </w:tr>
      <w:tr w:rsidR="00E44B74" w:rsidRPr="00AC6800" w:rsidTr="009C7235">
        <w:trPr>
          <w:trHeight w:val="20"/>
          <w:jc w:val="center"/>
        </w:trPr>
        <w:tc>
          <w:tcPr>
            <w:tcW w:w="1123" w:type="pct"/>
            <w:vMerge w:val="restart"/>
            <w:vAlign w:val="center"/>
          </w:tcPr>
          <w:p w:rsidR="00E44B74" w:rsidRPr="0080195B" w:rsidRDefault="00E44B74" w:rsidP="009C7235">
            <w:pPr>
              <w:spacing w:after="0" w:line="240" w:lineRule="auto"/>
              <w:rPr>
                <w:rFonts w:ascii="Times New Roman" w:eastAsia="Times New Roman" w:hAnsi="Times New Roman" w:cs="Times New Roman"/>
                <w:color w:val="000000" w:themeColor="text1"/>
                <w:szCs w:val="17"/>
                <w:lang w:val="bs-Cyrl-BA"/>
              </w:rPr>
            </w:pPr>
            <w:r w:rsidRPr="0080195B">
              <w:rPr>
                <w:rFonts w:ascii="Times New Roman" w:hAnsi="Times New Roman" w:cs="Times New Roman"/>
              </w:rPr>
              <w:t xml:space="preserve">3.1.2.1. Одлагање инфективног отпада </w:t>
            </w:r>
          </w:p>
        </w:tc>
        <w:tc>
          <w:tcPr>
            <w:tcW w:w="467" w:type="pct"/>
            <w:vMerge w:val="restart"/>
            <w:tcBorders>
              <w:right w:val="single" w:sz="4" w:space="0" w:color="auto"/>
            </w:tcBorders>
            <w:shd w:val="clear" w:color="auto" w:fill="FFFFFF"/>
          </w:tcPr>
          <w:p w:rsidR="00E44B74" w:rsidRPr="0080195B" w:rsidRDefault="00E44B74" w:rsidP="009C7235">
            <w:pPr>
              <w:spacing w:after="0" w:line="240" w:lineRule="auto"/>
              <w:jc w:val="center"/>
              <w:rPr>
                <w:rFonts w:ascii="Times New Roman" w:hAnsi="Times New Roman" w:cs="Times New Roman"/>
              </w:rPr>
            </w:pPr>
          </w:p>
          <w:p w:rsidR="00E44B74" w:rsidRPr="0080195B" w:rsidRDefault="00E44B74" w:rsidP="009C7235">
            <w:pPr>
              <w:spacing w:after="0" w:line="240" w:lineRule="auto"/>
              <w:jc w:val="center"/>
              <w:rPr>
                <w:rFonts w:ascii="Times New Roman" w:hAnsi="Times New Roman" w:cs="Times New Roman"/>
              </w:rPr>
            </w:pPr>
          </w:p>
          <w:p w:rsidR="00E44B74" w:rsidRPr="0080195B" w:rsidRDefault="00E44B74" w:rsidP="009C7235">
            <w:pPr>
              <w:spacing w:after="0" w:line="240" w:lineRule="auto"/>
              <w:jc w:val="center"/>
              <w:rPr>
                <w:rFonts w:ascii="Times New Roman" w:hAnsi="Times New Roman" w:cs="Times New Roman"/>
              </w:rPr>
            </w:pPr>
          </w:p>
          <w:p w:rsidR="00E44B74" w:rsidRPr="0080195B" w:rsidRDefault="00E44B74" w:rsidP="009C7235">
            <w:pPr>
              <w:spacing w:after="0" w:line="240" w:lineRule="auto"/>
              <w:rPr>
                <w:rFonts w:ascii="Times New Roman" w:hAnsi="Times New Roman" w:cs="Times New Roman"/>
              </w:rPr>
            </w:pPr>
          </w:p>
          <w:p w:rsidR="00E44B74" w:rsidRPr="0080195B" w:rsidRDefault="00E44B74" w:rsidP="009C7235">
            <w:pPr>
              <w:spacing w:after="0" w:line="240" w:lineRule="auto"/>
              <w:jc w:val="center"/>
              <w:rPr>
                <w:rFonts w:ascii="Times New Roman" w:hAnsi="Times New Roman" w:cs="Times New Roman"/>
              </w:rPr>
            </w:pPr>
          </w:p>
          <w:p w:rsidR="00E44B74" w:rsidRPr="0080195B" w:rsidRDefault="00E44B74" w:rsidP="009C7235">
            <w:pPr>
              <w:spacing w:after="0" w:line="240" w:lineRule="auto"/>
              <w:jc w:val="center"/>
              <w:rPr>
                <w:rFonts w:ascii="Times New Roman" w:eastAsia="Times New Roman" w:hAnsi="Times New Roman" w:cs="Times New Roman"/>
                <w:color w:val="000000" w:themeColor="text1"/>
                <w:szCs w:val="17"/>
              </w:rPr>
            </w:pPr>
            <w:r w:rsidRPr="0080195B">
              <w:rPr>
                <w:rFonts w:ascii="Times New Roman" w:hAnsi="Times New Roman" w:cs="Times New Roman"/>
                <w:lang w:val="bs-Latn-BA"/>
              </w:rPr>
              <w:t>2025</w:t>
            </w:r>
          </w:p>
        </w:tc>
        <w:tc>
          <w:tcPr>
            <w:tcW w:w="1195" w:type="pct"/>
            <w:vMerge w:val="restart"/>
            <w:vAlign w:val="center"/>
          </w:tcPr>
          <w:p w:rsidR="00E44B74" w:rsidRPr="0080195B" w:rsidRDefault="00E44B74" w:rsidP="009C7235">
            <w:pPr>
              <w:rPr>
                <w:rFonts w:ascii="Times New Roman" w:hAnsi="Times New Roman" w:cs="Times New Roman"/>
                <w:lang w:val="sr-Cyrl-BA"/>
              </w:rPr>
            </w:pPr>
            <w:r w:rsidRPr="0080195B">
              <w:rPr>
                <w:rFonts w:ascii="Times New Roman" w:hAnsi="Times New Roman" w:cs="Times New Roman"/>
                <w:lang w:val="sr-Cyrl-BA"/>
              </w:rPr>
              <w:t>Количина прикупљених стерилисаних оштрих предмета (у тонама)</w:t>
            </w:r>
            <w:r w:rsidRPr="0080195B">
              <w:rPr>
                <w:rFonts w:ascii="Times New Roman" w:hAnsi="Times New Roman" w:cs="Times New Roman"/>
                <w:lang w:val="sr-Cyrl-BA"/>
              </w:rPr>
              <w:br/>
            </w:r>
          </w:p>
          <w:p w:rsidR="00E44B74" w:rsidRPr="0080195B" w:rsidRDefault="00E44B74" w:rsidP="009C7235">
            <w:pPr>
              <w:pStyle w:val="ListParagraph"/>
              <w:spacing w:after="0" w:line="240" w:lineRule="auto"/>
              <w:ind w:left="72"/>
              <w:rPr>
                <w:rFonts w:ascii="Times New Roman" w:eastAsia="Times New Roman" w:hAnsi="Times New Roman" w:cs="Times New Roman"/>
                <w:color w:val="000000" w:themeColor="text1"/>
                <w:szCs w:val="17"/>
              </w:rPr>
            </w:pPr>
            <w:r w:rsidRPr="0080195B">
              <w:rPr>
                <w:rFonts w:ascii="Times New Roman" w:hAnsi="Times New Roman" w:cs="Times New Roman"/>
                <w:lang w:val="sr-Cyrl-BA"/>
              </w:rPr>
              <w:t>Количина прикупљеног стерилисаног инфективног отпада (у тонама)</w:t>
            </w:r>
          </w:p>
        </w:tc>
        <w:tc>
          <w:tcPr>
            <w:tcW w:w="494" w:type="pct"/>
            <w:vMerge w:val="restart"/>
            <w:shd w:val="clear" w:color="auto" w:fill="auto"/>
          </w:tcPr>
          <w:p w:rsidR="00E44B74" w:rsidRPr="00980448"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Cs w:val="17"/>
                <w:lang/>
              </w:rPr>
            </w:pPr>
            <w:r w:rsidRPr="0080195B">
              <w:rPr>
                <w:rFonts w:ascii="Times New Roman" w:hAnsi="Times New Roman" w:cs="Times New Roman"/>
                <w:lang w:val="sr-Cyrl-BA"/>
              </w:rPr>
              <w:t>Град Бијељина - Одјељење за стамбено-комуналне послове и заштиту животне средине</w:t>
            </w:r>
          </w:p>
        </w:tc>
        <w:tc>
          <w:tcPr>
            <w:tcW w:w="247" w:type="pct"/>
            <w:vMerge w:val="restart"/>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74" w:type="pct"/>
            <w:vMerge w:val="restart"/>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9" w:type="pct"/>
            <w:shd w:val="clear" w:color="auto" w:fill="FFFFFF" w:themeFill="background1"/>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80195B"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80195B"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494" w:type="pct"/>
            <w:vMerge/>
            <w:shd w:val="clear" w:color="auto" w:fill="auto"/>
          </w:tcPr>
          <w:p w:rsidR="00E44B74" w:rsidRPr="0080195B"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247"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74"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80195B"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80195B"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80195B"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lang w:val="bs-Cyrl-BA"/>
              </w:rPr>
            </w:pPr>
            <w:r w:rsidRPr="0080195B">
              <w:rPr>
                <w:rFonts w:ascii="Times New Roman" w:hAnsi="Times New Roman" w:cs="Times New Roman"/>
                <w:b/>
                <w:bCs/>
                <w:color w:val="000000" w:themeColor="text1"/>
                <w:szCs w:val="17"/>
              </w:rPr>
              <w:t xml:space="preserve">Донације </w:t>
            </w:r>
            <w:r w:rsidRPr="0080195B">
              <w:rPr>
                <w:rFonts w:ascii="Times New Roman" w:hAnsi="Times New Roman" w:cs="Times New Roman"/>
                <w:b/>
                <w:bCs/>
                <w:color w:val="000000" w:themeColor="text1"/>
                <w:szCs w:val="17"/>
                <w:lang w:val="bs-Latn-BA"/>
              </w:rPr>
              <w:t>/</w:t>
            </w:r>
            <w:r w:rsidRPr="0080195B">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80195B"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80195B"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80195B"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80195B"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80195B"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80195B"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2F2F2" w:themeFill="background1" w:themeFillShade="F2"/>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2F2F2" w:themeFill="background1" w:themeFillShade="F2"/>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E44B74" w:rsidRPr="0080195B" w:rsidRDefault="00E44B74" w:rsidP="009C7235">
            <w:pPr>
              <w:spacing w:after="0" w:line="240" w:lineRule="auto"/>
              <w:ind w:left="72"/>
              <w:rPr>
                <w:rFonts w:ascii="Times New Roman" w:eastAsia="Times New Roman" w:hAnsi="Times New Roman" w:cs="Times New Roman"/>
                <w:b/>
                <w:bCs/>
                <w:color w:val="000000" w:themeColor="text1"/>
                <w:sz w:val="17"/>
                <w:szCs w:val="17"/>
              </w:rPr>
            </w:pPr>
            <w:r w:rsidRPr="0080195B">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1123" w:type="pct"/>
            <w:vMerge w:val="restart"/>
            <w:vAlign w:val="center"/>
          </w:tcPr>
          <w:p w:rsidR="00E44B74" w:rsidRPr="0080195B" w:rsidRDefault="00E44B74" w:rsidP="009C7235">
            <w:pPr>
              <w:spacing w:after="0" w:line="240" w:lineRule="auto"/>
              <w:rPr>
                <w:rFonts w:ascii="Times New Roman" w:eastAsia="Times New Roman" w:hAnsi="Times New Roman" w:cs="Times New Roman"/>
                <w:color w:val="000000" w:themeColor="text1"/>
                <w:szCs w:val="17"/>
              </w:rPr>
            </w:pPr>
            <w:r w:rsidRPr="0080195B">
              <w:rPr>
                <w:rFonts w:ascii="Times New Roman" w:hAnsi="Times New Roman" w:cs="Times New Roman"/>
              </w:rPr>
              <w:t xml:space="preserve">3.1.2.2. Одлагање анималног отпада </w:t>
            </w:r>
          </w:p>
        </w:tc>
        <w:tc>
          <w:tcPr>
            <w:tcW w:w="467" w:type="pct"/>
            <w:vMerge w:val="restart"/>
            <w:tcBorders>
              <w:right w:val="single" w:sz="4" w:space="0" w:color="auto"/>
            </w:tcBorders>
            <w:shd w:val="clear" w:color="auto" w:fill="FFFFFF"/>
          </w:tcPr>
          <w:p w:rsidR="00E44B74" w:rsidRPr="0080195B" w:rsidRDefault="00E44B74" w:rsidP="009C7235">
            <w:pPr>
              <w:spacing w:after="0" w:line="240" w:lineRule="auto"/>
              <w:jc w:val="center"/>
              <w:rPr>
                <w:rFonts w:ascii="Times New Roman" w:hAnsi="Times New Roman" w:cs="Times New Roman"/>
              </w:rPr>
            </w:pPr>
          </w:p>
          <w:p w:rsidR="00E44B74" w:rsidRPr="0080195B" w:rsidRDefault="00E44B74" w:rsidP="009C7235">
            <w:pPr>
              <w:spacing w:after="0" w:line="240" w:lineRule="auto"/>
              <w:jc w:val="center"/>
              <w:rPr>
                <w:rFonts w:ascii="Times New Roman" w:hAnsi="Times New Roman" w:cs="Times New Roman"/>
              </w:rPr>
            </w:pPr>
          </w:p>
          <w:p w:rsidR="00E44B74" w:rsidRPr="0080195B" w:rsidRDefault="00E44B74" w:rsidP="009C7235">
            <w:pPr>
              <w:spacing w:after="0" w:line="240" w:lineRule="auto"/>
              <w:rPr>
                <w:rFonts w:ascii="Times New Roman" w:hAnsi="Times New Roman" w:cs="Times New Roman"/>
              </w:rPr>
            </w:pPr>
          </w:p>
          <w:p w:rsidR="00E44B74" w:rsidRPr="0080195B" w:rsidRDefault="00E44B74" w:rsidP="009C7235">
            <w:pPr>
              <w:spacing w:after="0" w:line="240" w:lineRule="auto"/>
              <w:jc w:val="center"/>
              <w:rPr>
                <w:rFonts w:ascii="Times New Roman" w:hAnsi="Times New Roman" w:cs="Times New Roman"/>
              </w:rPr>
            </w:pPr>
          </w:p>
          <w:p w:rsidR="00E44B74" w:rsidRPr="0080195B" w:rsidRDefault="00E44B74" w:rsidP="009C7235">
            <w:pPr>
              <w:spacing w:after="0" w:line="240" w:lineRule="auto"/>
              <w:jc w:val="center"/>
              <w:rPr>
                <w:rFonts w:ascii="Times New Roman" w:eastAsia="Times New Roman" w:hAnsi="Times New Roman" w:cs="Times New Roman"/>
                <w:color w:val="000000" w:themeColor="text1"/>
                <w:szCs w:val="17"/>
              </w:rPr>
            </w:pPr>
            <w:r w:rsidRPr="0080195B">
              <w:rPr>
                <w:rFonts w:ascii="Times New Roman" w:hAnsi="Times New Roman" w:cs="Times New Roman"/>
                <w:lang w:val="bs-Latn-BA"/>
              </w:rPr>
              <w:t>2025</w:t>
            </w:r>
          </w:p>
        </w:tc>
        <w:tc>
          <w:tcPr>
            <w:tcW w:w="1195" w:type="pct"/>
            <w:vMerge w:val="restart"/>
            <w:vAlign w:val="center"/>
          </w:tcPr>
          <w:p w:rsidR="00E44B74" w:rsidRPr="0080195B" w:rsidRDefault="00E44B74" w:rsidP="009C7235">
            <w:pPr>
              <w:pStyle w:val="ListParagraph"/>
              <w:spacing w:after="0" w:line="240" w:lineRule="auto"/>
              <w:ind w:left="72"/>
              <w:jc w:val="center"/>
              <w:rPr>
                <w:rFonts w:ascii="Times New Roman" w:hAnsi="Times New Roman" w:cs="Times New Roman"/>
                <w:color w:val="000000" w:themeColor="text1"/>
                <w:szCs w:val="17"/>
              </w:rPr>
            </w:pPr>
            <w:r w:rsidRPr="0080195B">
              <w:rPr>
                <w:rFonts w:ascii="Times New Roman" w:hAnsi="Times New Roman" w:cs="Times New Roman"/>
                <w:lang w:val="sr-Cyrl-BA"/>
              </w:rPr>
              <w:t>Систем одлагања анималног отпада</w:t>
            </w:r>
            <w:r w:rsidRPr="0080195B">
              <w:rPr>
                <w:rFonts w:ascii="Times New Roman" w:hAnsi="Times New Roman" w:cs="Times New Roman"/>
                <w:lang w:val="sr-Cyrl-BA"/>
              </w:rPr>
              <w:br/>
              <w:t>Број нових контејнера за одвоз анималног отпада</w:t>
            </w:r>
          </w:p>
        </w:tc>
        <w:tc>
          <w:tcPr>
            <w:tcW w:w="494" w:type="pct"/>
            <w:vMerge w:val="restart"/>
            <w:shd w:val="clear" w:color="auto" w:fill="auto"/>
          </w:tcPr>
          <w:p w:rsidR="00E44B74" w:rsidRPr="0080195B" w:rsidRDefault="00E44B74" w:rsidP="009C7235">
            <w:pPr>
              <w:autoSpaceDE w:val="0"/>
              <w:autoSpaceDN w:val="0"/>
              <w:adjustRightInd w:val="0"/>
              <w:spacing w:after="0" w:line="240" w:lineRule="auto"/>
              <w:jc w:val="center"/>
              <w:rPr>
                <w:rFonts w:ascii="Times New Roman" w:hAnsi="Times New Roman" w:cs="Times New Roman"/>
                <w:color w:val="000000" w:themeColor="text1"/>
                <w:szCs w:val="17"/>
              </w:rPr>
            </w:pPr>
            <w:r w:rsidRPr="0080195B">
              <w:rPr>
                <w:rFonts w:ascii="Times New Roman" w:hAnsi="Times New Roman" w:cs="Times New Roman"/>
                <w:lang w:val="sr-Cyrl-BA"/>
              </w:rPr>
              <w:t>Град Бијељина - Одјељење за стамбено-комуналне послове и заштиту животне средине</w:t>
            </w:r>
          </w:p>
        </w:tc>
        <w:tc>
          <w:tcPr>
            <w:tcW w:w="247" w:type="pct"/>
            <w:vMerge w:val="restart"/>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74" w:type="pct"/>
            <w:vMerge w:val="restart"/>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9" w:type="pct"/>
            <w:shd w:val="clear" w:color="auto" w:fill="FFFFFF" w:themeFill="background1"/>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80195B"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80195B"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80195B"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47"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74"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80195B"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80195B"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80195B"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47"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Донације / Грант</w:t>
            </w:r>
          </w:p>
        </w:tc>
        <w:tc>
          <w:tcPr>
            <w:tcW w:w="701" w:type="pct"/>
            <w:shd w:val="clear" w:color="auto" w:fill="FFFFFF" w:themeFill="background1"/>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80195B"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80195B"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80195B"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47"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80195B" w:rsidRDefault="00E44B74" w:rsidP="009C7235">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80195B"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80195B" w:rsidRDefault="00E44B74" w:rsidP="00E44B74">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80195B"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47" w:type="pct"/>
            <w:vMerge/>
            <w:shd w:val="clear" w:color="auto" w:fill="F2F2F2" w:themeFill="background1" w:themeFillShade="F2"/>
          </w:tcPr>
          <w:p w:rsidR="00E44B74" w:rsidRPr="0080195B"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2F2F2" w:themeFill="background1" w:themeFillShade="F2"/>
          </w:tcPr>
          <w:p w:rsidR="00E44B74" w:rsidRPr="0080195B"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E44B74" w:rsidRPr="0080195B" w:rsidRDefault="00E44B74" w:rsidP="009C7235">
            <w:pPr>
              <w:spacing w:after="0" w:line="240" w:lineRule="auto"/>
              <w:rPr>
                <w:rFonts w:ascii="Times New Roman" w:eastAsia="Times New Roman" w:hAnsi="Times New Roman" w:cs="Times New Roman"/>
                <w:bCs/>
                <w:sz w:val="17"/>
                <w:szCs w:val="17"/>
              </w:rPr>
            </w:pPr>
            <w:r w:rsidRPr="0080195B">
              <w:rPr>
                <w:rFonts w:ascii="Times New Roman" w:hAnsi="Times New Roman" w:cs="Times New Roman"/>
              </w:rPr>
              <w:t xml:space="preserve">             </w:t>
            </w:r>
            <w:r>
              <w:rPr>
                <w:rFonts w:ascii="Times New Roman" w:hAnsi="Times New Roman" w:cs="Times New Roman"/>
              </w:rPr>
              <w:t xml:space="preserve">   </w:t>
            </w:r>
            <w:r w:rsidRPr="0080195B">
              <w:rPr>
                <w:rFonts w:ascii="Times New Roman" w:hAnsi="Times New Roman" w:cs="Times New Roman"/>
              </w:rPr>
              <w:t xml:space="preserve"> 0</w:t>
            </w:r>
          </w:p>
        </w:tc>
      </w:tr>
      <w:tr w:rsidR="00E44B74" w:rsidRPr="00AC6800" w:rsidTr="009C7235">
        <w:trPr>
          <w:trHeight w:val="20"/>
          <w:jc w:val="center"/>
        </w:trPr>
        <w:tc>
          <w:tcPr>
            <w:tcW w:w="3900" w:type="pct"/>
            <w:gridSpan w:val="6"/>
            <w:vMerge w:val="restart"/>
            <w:shd w:val="clear" w:color="auto" w:fill="DEEAF6" w:themeFill="accent1" w:themeFillTint="33"/>
            <w:vAlign w:val="center"/>
          </w:tcPr>
          <w:p w:rsidR="00E44B74" w:rsidRPr="0080195B" w:rsidRDefault="00E44B74" w:rsidP="009C7235">
            <w:pPr>
              <w:spacing w:after="0" w:line="240" w:lineRule="auto"/>
              <w:jc w:val="both"/>
              <w:rPr>
                <w:rFonts w:ascii="Times New Roman" w:eastAsia="Times New Roman" w:hAnsi="Times New Roman" w:cs="Times New Roman"/>
                <w:b/>
                <w:color w:val="000000" w:themeColor="text1"/>
                <w:szCs w:val="17"/>
              </w:rPr>
            </w:pPr>
            <w:r w:rsidRPr="0080195B">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80195B"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80195B"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80195B" w:rsidRDefault="00E44B74" w:rsidP="009C7235">
            <w:pPr>
              <w:spacing w:after="0" w:line="240" w:lineRule="auto"/>
              <w:ind w:left="72"/>
              <w:rPr>
                <w:rFonts w:ascii="Times New Roman" w:hAnsi="Times New Roman" w:cs="Times New Roman"/>
                <w:b/>
                <w:bCs/>
                <w:color w:val="000000" w:themeColor="text1"/>
                <w:szCs w:val="17"/>
              </w:rPr>
            </w:pPr>
            <w:r w:rsidRPr="0080195B">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E44B74" w:rsidRPr="0080195B" w:rsidRDefault="00E44B74" w:rsidP="009C7235">
            <w:pPr>
              <w:spacing w:after="0" w:line="240" w:lineRule="auto"/>
              <w:jc w:val="center"/>
              <w:rPr>
                <w:rFonts w:ascii="Times New Roman" w:eastAsia="Times New Roman" w:hAnsi="Times New Roman" w:cs="Times New Roman"/>
                <w:bCs/>
                <w:sz w:val="17"/>
                <w:szCs w:val="17"/>
              </w:rPr>
            </w:pPr>
            <w:r w:rsidRPr="0080195B">
              <w:rPr>
                <w:rFonts w:ascii="Times New Roman" w:hAnsi="Times New Roman" w:cs="Times New Roman"/>
              </w:rPr>
              <w:t>0</w:t>
            </w:r>
          </w:p>
        </w:tc>
      </w:tr>
      <w:bookmarkEnd w:id="9"/>
    </w:tbl>
    <w:p w:rsidR="00E44B74" w:rsidRPr="00AC6800" w:rsidRDefault="00E44B74" w:rsidP="00E44B74">
      <w:pPr>
        <w:spacing w:after="0" w:line="240" w:lineRule="auto"/>
        <w:jc w:val="both"/>
        <w:rPr>
          <w:rFonts w:ascii="Calibri" w:hAnsi="Calibri" w:cs="Calibri"/>
          <w:b/>
          <w:color w:val="000000" w:themeColor="text1"/>
          <w:sz w:val="20"/>
          <w:szCs w:val="20"/>
          <w:lang w:val="bs-Cyrl-BA"/>
        </w:rPr>
      </w:pPr>
    </w:p>
    <w:p w:rsidR="00E44B74" w:rsidRPr="00AC6800" w:rsidRDefault="00E44B74" w:rsidP="00E44B74">
      <w:pPr>
        <w:spacing w:after="0" w:line="240" w:lineRule="auto"/>
        <w:jc w:val="both"/>
        <w:rPr>
          <w:rFonts w:ascii="Calibri" w:hAnsi="Calibri" w:cs="Calibri"/>
          <w:b/>
          <w:color w:val="000000" w:themeColor="text1"/>
          <w:sz w:val="20"/>
          <w:szCs w:val="20"/>
          <w:lang w:val="bs-Cyrl-BA"/>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E44B74" w:rsidRPr="00AC6800" w:rsidTr="009C7235">
        <w:trPr>
          <w:trHeight w:val="20"/>
        </w:trPr>
        <w:tc>
          <w:tcPr>
            <w:tcW w:w="2474" w:type="pct"/>
            <w:shd w:val="clear" w:color="auto" w:fill="DEEAF6" w:themeFill="accent1" w:themeFillTint="33"/>
            <w:tcMar>
              <w:top w:w="0" w:type="dxa"/>
              <w:left w:w="108" w:type="dxa"/>
              <w:bottom w:w="0" w:type="dxa"/>
              <w:right w:w="108" w:type="dxa"/>
            </w:tcMar>
            <w:vAlign w:val="center"/>
          </w:tcPr>
          <w:p w:rsidR="00E44B74" w:rsidRPr="00980448" w:rsidRDefault="00E44B74" w:rsidP="009C7235">
            <w:pPr>
              <w:spacing w:after="0" w:line="240" w:lineRule="auto"/>
              <w:rPr>
                <w:rFonts w:ascii="Times New Roman" w:eastAsia="Times New Roman" w:hAnsi="Times New Roman" w:cs="Times New Roman"/>
                <w:b/>
                <w:color w:val="000000" w:themeColor="text1"/>
                <w:szCs w:val="17"/>
              </w:rPr>
            </w:pPr>
            <w:r w:rsidRPr="00980448">
              <w:rPr>
                <w:rFonts w:ascii="Times New Roman" w:hAnsi="Times New Roman" w:cs="Times New Roman"/>
                <w:b/>
                <w:color w:val="000000"/>
                <w:szCs w:val="17"/>
                <w:lang w:val="sr-Cyrl-BA"/>
              </w:rPr>
              <w:t>3.2.1. Унапређење квалитета ваздуха и тла</w:t>
            </w:r>
          </w:p>
        </w:tc>
        <w:tc>
          <w:tcPr>
            <w:tcW w:w="2526" w:type="pct"/>
            <w:shd w:val="clear" w:color="auto" w:fill="DEEAF6" w:themeFill="accent1" w:themeFillTint="33"/>
          </w:tcPr>
          <w:p w:rsidR="00E44B74" w:rsidRPr="00980448" w:rsidRDefault="00E44B74" w:rsidP="009C7235">
            <w:pPr>
              <w:spacing w:after="0" w:line="240" w:lineRule="auto"/>
              <w:rPr>
                <w:rFonts w:ascii="Times New Roman" w:hAnsi="Times New Roman" w:cs="Times New Roman"/>
                <w:b/>
                <w:bCs/>
                <w:szCs w:val="17"/>
              </w:rPr>
            </w:pPr>
            <w:r w:rsidRPr="00980448">
              <w:rPr>
                <w:rFonts w:ascii="Times New Roman" w:hAnsi="Times New Roman" w:cs="Times New Roman"/>
                <w:b/>
                <w:bCs/>
                <w:szCs w:val="17"/>
              </w:rPr>
              <w:t>Назив и шифра програма</w:t>
            </w:r>
          </w:p>
          <w:p w:rsidR="00E44B74" w:rsidRPr="00980448" w:rsidRDefault="00E44B74" w:rsidP="009C7235">
            <w:pPr>
              <w:spacing w:after="0" w:line="240" w:lineRule="auto"/>
              <w:rPr>
                <w:rFonts w:ascii="Times New Roman" w:eastAsia="Times New Roman" w:hAnsi="Times New Roman" w:cs="Times New Roman"/>
                <w:b/>
                <w:color w:val="000000" w:themeColor="text1"/>
                <w:szCs w:val="17"/>
                <w:lang w:val="bs-Cyrl-BA"/>
              </w:rPr>
            </w:pPr>
            <w:r w:rsidRPr="00980448">
              <w:rPr>
                <w:rFonts w:ascii="Times New Roman" w:hAnsi="Times New Roman" w:cs="Times New Roman"/>
                <w:b/>
                <w:color w:val="000000" w:themeColor="text1"/>
                <w:lang w:val="sr-Cyrl-BA"/>
              </w:rPr>
              <w:t>О</w:t>
            </w:r>
            <w:r w:rsidRPr="00980448">
              <w:rPr>
                <w:rFonts w:ascii="Times New Roman" w:hAnsi="Times New Roman" w:cs="Times New Roman"/>
                <w:b/>
                <w:color w:val="000000" w:themeColor="text1"/>
              </w:rPr>
              <w:t>дјељењ</w:t>
            </w:r>
            <w:r w:rsidRPr="00980448">
              <w:rPr>
                <w:rFonts w:ascii="Times New Roman" w:hAnsi="Times New Roman" w:cs="Times New Roman"/>
                <w:b/>
                <w:color w:val="000000" w:themeColor="text1"/>
                <w:lang w:val="sr-Cyrl-BA"/>
              </w:rPr>
              <w:t>е</w:t>
            </w:r>
            <w:r w:rsidRPr="00980448">
              <w:rPr>
                <w:rFonts w:ascii="Times New Roman" w:hAnsi="Times New Roman" w:cs="Times New Roman"/>
                <w:b/>
                <w:color w:val="000000" w:themeColor="text1"/>
              </w:rPr>
              <w:t xml:space="preserve"> за стамбено-комуналне послове и заштиту животне средине</w:t>
            </w:r>
            <w:r w:rsidRPr="00980448">
              <w:rPr>
                <w:rFonts w:ascii="Times New Roman" w:hAnsi="Times New Roman" w:cs="Times New Roman"/>
                <w:b/>
                <w:color w:val="000000" w:themeColor="text1"/>
                <w:lang w:val="sr-Cyrl-BA"/>
              </w:rPr>
              <w:t xml:space="preserve"> - </w:t>
            </w:r>
            <w:r w:rsidRPr="00980448">
              <w:rPr>
                <w:rFonts w:ascii="Times New Roman" w:hAnsi="Times New Roman" w:cs="Times New Roman"/>
                <w:b/>
              </w:rPr>
              <w:t xml:space="preserve"> </w:t>
            </w:r>
            <w:r w:rsidRPr="00980448">
              <w:rPr>
                <w:rFonts w:ascii="Times New Roman" w:hAnsi="Times New Roman" w:cs="Times New Roman"/>
                <w:b/>
                <w:color w:val="000000" w:themeColor="text1"/>
                <w:lang w:val="sr-Cyrl-BA"/>
              </w:rPr>
              <w:t>0005170</w:t>
            </w:r>
          </w:p>
        </w:tc>
      </w:tr>
      <w:tr w:rsidR="00E44B74" w:rsidRPr="00AC6800" w:rsidTr="009C7235">
        <w:trPr>
          <w:trHeight w:val="20"/>
        </w:trPr>
        <w:tc>
          <w:tcPr>
            <w:tcW w:w="5000" w:type="pct"/>
            <w:gridSpan w:val="2"/>
            <w:shd w:val="clear" w:color="auto" w:fill="FFFFFF" w:themeFill="background1"/>
            <w:tcMar>
              <w:top w:w="0" w:type="dxa"/>
              <w:left w:w="108" w:type="dxa"/>
              <w:bottom w:w="0" w:type="dxa"/>
              <w:right w:w="108" w:type="dxa"/>
            </w:tcMar>
            <w:vAlign w:val="center"/>
          </w:tcPr>
          <w:p w:rsidR="00B67425" w:rsidRPr="00B67425" w:rsidRDefault="00E44B74" w:rsidP="009C7235">
            <w:pPr>
              <w:spacing w:after="0"/>
              <w:rPr>
                <w:rFonts w:ascii="Times New Roman" w:hAnsi="Times New Roman" w:cs="Times New Roman"/>
                <w:bCs/>
                <w:color w:val="000000"/>
                <w:lang/>
              </w:rPr>
            </w:pPr>
            <w:r w:rsidRPr="00980448">
              <w:rPr>
                <w:rFonts w:ascii="Times New Roman" w:eastAsia="Calibri" w:hAnsi="Times New Roman" w:cs="Times New Roman"/>
                <w:b/>
                <w:color w:val="000000"/>
                <w:lang w:val="sr-Cyrl-BA"/>
              </w:rPr>
              <w:t>Стратешки документ, стратешки циљ и приоритет</w:t>
            </w:r>
            <w:r w:rsidRPr="00B67425">
              <w:rPr>
                <w:rFonts w:ascii="Times New Roman" w:eastAsia="Calibri" w:hAnsi="Times New Roman" w:cs="Times New Roman"/>
                <w:bCs/>
                <w:color w:val="000000"/>
                <w:lang w:val="sr-Cyrl-BA"/>
              </w:rPr>
              <w:t>:</w:t>
            </w:r>
            <w:r w:rsidRPr="00B67425">
              <w:rPr>
                <w:rFonts w:ascii="Times New Roman" w:hAnsi="Times New Roman" w:cs="Times New Roman"/>
                <w:bCs/>
                <w:color w:val="000000"/>
                <w:lang w:val="sr-Cyrl-BA"/>
              </w:rPr>
              <w:t xml:space="preserve"> Стратегија развоја Града Бијељина 2024-2030;</w:t>
            </w:r>
          </w:p>
          <w:p w:rsidR="00B67425" w:rsidRDefault="00E44B74" w:rsidP="009C7235">
            <w:pPr>
              <w:spacing w:after="0"/>
              <w:rPr>
                <w:rFonts w:ascii="Times New Roman" w:hAnsi="Times New Roman" w:cs="Times New Roman"/>
                <w:b/>
                <w:color w:val="000000"/>
                <w:lang/>
              </w:rPr>
            </w:pPr>
            <w:r w:rsidRPr="00980448">
              <w:rPr>
                <w:rFonts w:ascii="Times New Roman" w:hAnsi="Times New Roman" w:cs="Times New Roman"/>
                <w:b/>
                <w:color w:val="000000"/>
                <w:lang w:val="sr-Cyrl-BA"/>
              </w:rPr>
              <w:t xml:space="preserve"> СЦ: </w:t>
            </w:r>
            <w:r w:rsidRPr="00980448">
              <w:rPr>
                <w:rFonts w:ascii="Times New Roman" w:hAnsi="Times New Roman" w:cs="Times New Roman"/>
                <w:b/>
                <w:color w:val="000000"/>
                <w:lang w:val="bs-Latn-BA"/>
              </w:rPr>
              <w:t>3</w:t>
            </w:r>
            <w:r w:rsidRPr="00980448">
              <w:rPr>
                <w:rFonts w:ascii="Times New Roman" w:hAnsi="Times New Roman" w:cs="Times New Roman"/>
                <w:b/>
                <w:color w:val="000000"/>
                <w:lang w:val="sr-Cyrl-BA"/>
              </w:rPr>
              <w:t xml:space="preserve">. </w:t>
            </w:r>
            <w:r w:rsidRPr="00B67425">
              <w:rPr>
                <w:rFonts w:ascii="Times New Roman" w:hAnsi="Times New Roman" w:cs="Times New Roman"/>
                <w:bCs/>
                <w:color w:val="000000"/>
                <w:lang w:val="sr-Cyrl-BA"/>
              </w:rPr>
              <w:t>Успоставити интегрисани приступ заштити животне средине уз одговорније коришћење природних ресурса и обновљивих извора енергије;</w:t>
            </w:r>
            <w:r w:rsidRPr="00980448">
              <w:rPr>
                <w:rFonts w:ascii="Times New Roman" w:hAnsi="Times New Roman" w:cs="Times New Roman"/>
                <w:b/>
                <w:color w:val="000000"/>
                <w:lang w:val="sr-Cyrl-BA"/>
              </w:rPr>
              <w:t xml:space="preserve"> </w:t>
            </w:r>
          </w:p>
          <w:p w:rsidR="00E44B74" w:rsidRPr="00980448" w:rsidRDefault="00E44B74" w:rsidP="009C7235">
            <w:pPr>
              <w:spacing w:after="0"/>
              <w:rPr>
                <w:rFonts w:ascii="Times New Roman" w:hAnsi="Times New Roman" w:cs="Times New Roman"/>
                <w:b/>
                <w:color w:val="000000"/>
              </w:rPr>
            </w:pPr>
            <w:r w:rsidRPr="00980448">
              <w:rPr>
                <w:rFonts w:ascii="Times New Roman" w:hAnsi="Times New Roman" w:cs="Times New Roman"/>
                <w:b/>
                <w:color w:val="000000"/>
                <w:lang w:val="sr-Cyrl-BA"/>
              </w:rPr>
              <w:t xml:space="preserve">Приоритет </w:t>
            </w:r>
            <w:r w:rsidRPr="00980448">
              <w:rPr>
                <w:rFonts w:ascii="Times New Roman" w:hAnsi="Times New Roman" w:cs="Times New Roman"/>
                <w:b/>
                <w:color w:val="000000"/>
                <w:lang w:val="bs-Latn-BA"/>
              </w:rPr>
              <w:t>3</w:t>
            </w:r>
            <w:r w:rsidRPr="00980448">
              <w:rPr>
                <w:rFonts w:ascii="Times New Roman" w:hAnsi="Times New Roman" w:cs="Times New Roman"/>
                <w:b/>
                <w:color w:val="000000"/>
                <w:lang w:val="sr-Cyrl-BA"/>
              </w:rPr>
              <w:t>.</w:t>
            </w:r>
            <w:r w:rsidRPr="00980448">
              <w:rPr>
                <w:rFonts w:ascii="Times New Roman" w:hAnsi="Times New Roman" w:cs="Times New Roman"/>
                <w:b/>
                <w:color w:val="000000"/>
                <w:lang w:val="bs-Latn-BA"/>
              </w:rPr>
              <w:t>2</w:t>
            </w:r>
            <w:r w:rsidRPr="00980448">
              <w:rPr>
                <w:rFonts w:ascii="Times New Roman" w:hAnsi="Times New Roman" w:cs="Times New Roman"/>
                <w:b/>
                <w:color w:val="000000"/>
                <w:lang w:val="sr-Cyrl-BA"/>
              </w:rPr>
              <w:t>.</w:t>
            </w:r>
            <w:r w:rsidR="00B67425">
              <w:rPr>
                <w:rFonts w:ascii="Times New Roman" w:hAnsi="Times New Roman" w:cs="Times New Roman"/>
                <w:b/>
                <w:color w:val="000000"/>
                <w:lang/>
              </w:rPr>
              <w:t xml:space="preserve"> </w:t>
            </w:r>
            <w:r w:rsidRPr="00B67425">
              <w:rPr>
                <w:rFonts w:ascii="Times New Roman" w:hAnsi="Times New Roman" w:cs="Times New Roman"/>
                <w:bCs/>
                <w:color w:val="000000"/>
                <w:lang w:val="sr-Cyrl-BA"/>
              </w:rPr>
              <w:t>Смањити факторе негативног утицаја на квалитет ваздуха, воде и тла</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2"/>
        <w:gridCol w:w="1465"/>
        <w:gridCol w:w="3749"/>
        <w:gridCol w:w="1550"/>
        <w:gridCol w:w="634"/>
        <w:gridCol w:w="1314"/>
        <w:gridCol w:w="1252"/>
        <w:gridCol w:w="2199"/>
      </w:tblGrid>
      <w:tr w:rsidR="00E44B74" w:rsidRPr="00AC6800" w:rsidTr="009C7235">
        <w:trPr>
          <w:trHeight w:val="20"/>
          <w:jc w:val="center"/>
        </w:trPr>
        <w:tc>
          <w:tcPr>
            <w:tcW w:w="1123" w:type="pct"/>
            <w:vMerge w:val="restart"/>
            <w:shd w:val="clear" w:color="auto" w:fill="D0CECE" w:themeFill="background2" w:themeFillShade="E6"/>
            <w:vAlign w:val="center"/>
          </w:tcPr>
          <w:p w:rsidR="00E44B74" w:rsidRPr="00980448" w:rsidRDefault="00E44B74" w:rsidP="009C7235">
            <w:pPr>
              <w:spacing w:after="0" w:line="240" w:lineRule="auto"/>
              <w:jc w:val="center"/>
              <w:rPr>
                <w:rFonts w:ascii="Times New Roman" w:hAnsi="Times New Roman" w:cs="Times New Roman"/>
                <w:b/>
                <w:szCs w:val="17"/>
              </w:rPr>
            </w:pPr>
            <w:r w:rsidRPr="00980448">
              <w:rPr>
                <w:rFonts w:ascii="Times New Roman" w:hAnsi="Times New Roman" w:cs="Times New Roman"/>
                <w:b/>
                <w:szCs w:val="17"/>
              </w:rPr>
              <w:t xml:space="preserve">Кључни стратешки пројекат / пројекат / активност </w:t>
            </w:r>
          </w:p>
          <w:p w:rsidR="00E44B74" w:rsidRPr="00980448" w:rsidRDefault="00E44B74" w:rsidP="009C7235">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
              </w:rPr>
            </w:pPr>
            <w:r w:rsidRPr="00980448">
              <w:rPr>
                <w:rFonts w:ascii="Times New Roman" w:hAnsi="Times New Roman" w:cs="Times New Roman"/>
                <w:b/>
              </w:rPr>
              <w:t xml:space="preserve">Рок извршења </w:t>
            </w:r>
            <w:r w:rsidRPr="00980448">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
                <w:sz w:val="20"/>
                <w:szCs w:val="17"/>
                <w:lang w:val="bs-Latn-BA"/>
              </w:rPr>
            </w:pPr>
            <w:r w:rsidRPr="00980448">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i/>
                <w:szCs w:val="17"/>
              </w:rPr>
            </w:pPr>
            <w:r w:rsidRPr="00980448">
              <w:rPr>
                <w:rFonts w:ascii="Times New Roman" w:hAnsi="Times New Roman" w:cs="Times New Roman"/>
                <w:b/>
                <w:szCs w:val="17"/>
              </w:rPr>
              <w:t>Носилац</w:t>
            </w:r>
          </w:p>
          <w:p w:rsidR="00E44B74" w:rsidRPr="00980448" w:rsidRDefault="00E44B74" w:rsidP="009C7235">
            <w:pPr>
              <w:spacing w:after="0" w:line="240" w:lineRule="auto"/>
              <w:jc w:val="center"/>
              <w:rPr>
                <w:rFonts w:ascii="Times New Roman" w:eastAsia="Times New Roman" w:hAnsi="Times New Roman" w:cs="Times New Roman"/>
                <w:i/>
                <w:sz w:val="17"/>
                <w:szCs w:val="17"/>
              </w:rPr>
            </w:pPr>
            <w:r w:rsidRPr="00980448">
              <w:rPr>
                <w:rFonts w:ascii="Times New Roman" w:hAnsi="Times New Roman" w:cs="Times New Roman"/>
                <w:i/>
                <w:szCs w:val="17"/>
              </w:rPr>
              <w:t>(најмањи организаци-они дио)</w:t>
            </w:r>
          </w:p>
        </w:tc>
        <w:tc>
          <w:tcPr>
            <w:tcW w:w="202" w:type="pct"/>
            <w:vMerge w:val="restar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sz w:val="20"/>
                <w:szCs w:val="17"/>
              </w:rPr>
            </w:pPr>
            <w:r w:rsidRPr="00980448">
              <w:rPr>
                <w:rFonts w:ascii="Times New Roman" w:hAnsi="Times New Roman" w:cs="Times New Roman"/>
                <w:b/>
                <w:szCs w:val="17"/>
              </w:rPr>
              <w:t>ПЈИ</w:t>
            </w:r>
          </w:p>
        </w:tc>
        <w:tc>
          <w:tcPr>
            <w:tcW w:w="419" w:type="pc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color w:val="000000" w:themeColor="text1"/>
                <w:szCs w:val="17"/>
              </w:rPr>
            </w:pPr>
            <w:r w:rsidRPr="00980448">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 xml:space="preserve">Извори и износи планираних финансијских </w:t>
            </w:r>
          </w:p>
          <w:p w:rsidR="00E44B74" w:rsidRPr="00980448" w:rsidRDefault="00E44B74" w:rsidP="009C7235">
            <w:pPr>
              <w:spacing w:after="0" w:line="240" w:lineRule="auto"/>
              <w:jc w:val="center"/>
              <w:rPr>
                <w:rFonts w:ascii="Times New Roman" w:eastAsia="Times New Roman" w:hAnsi="Times New Roman" w:cs="Times New Roman"/>
                <w:color w:val="000000" w:themeColor="text1"/>
                <w:sz w:val="20"/>
                <w:szCs w:val="17"/>
              </w:rPr>
            </w:pPr>
            <w:r w:rsidRPr="00980448">
              <w:rPr>
                <w:rFonts w:ascii="Times New Roman" w:hAnsi="Times New Roman" w:cs="Times New Roman"/>
                <w:b/>
                <w:bCs/>
                <w:color w:val="000000" w:themeColor="text1"/>
                <w:szCs w:val="17"/>
              </w:rPr>
              <w:t>средстава у КМ</w:t>
            </w:r>
          </w:p>
        </w:tc>
      </w:tr>
      <w:tr w:rsidR="00E44B74" w:rsidRPr="00AC6800" w:rsidTr="009C7235">
        <w:trPr>
          <w:trHeight w:val="473"/>
          <w:jc w:val="center"/>
        </w:trPr>
        <w:tc>
          <w:tcPr>
            <w:tcW w:w="1123" w:type="pct"/>
            <w:vMerge/>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202" w:type="pct"/>
            <w:vMerge/>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20"/>
                <w:szCs w:val="17"/>
              </w:rPr>
            </w:pPr>
          </w:p>
        </w:tc>
        <w:tc>
          <w:tcPr>
            <w:tcW w:w="419" w:type="pc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pacing w:val="-2"/>
                <w:szCs w:val="17"/>
              </w:rPr>
            </w:pPr>
            <w:r w:rsidRPr="00980448">
              <w:rPr>
                <w:rFonts w:ascii="Times New Roman" w:eastAsia="Times New Roman" w:hAnsi="Times New Roman" w:cs="Times New Roman"/>
                <w:color w:val="000000" w:themeColor="text1"/>
                <w:spacing w:val="-2"/>
                <w:szCs w:val="17"/>
              </w:rPr>
              <w:t>(</w:t>
            </w:r>
            <w:r w:rsidRPr="00980448">
              <w:rPr>
                <w:rFonts w:ascii="Times New Roman" w:eastAsia="Times New Roman" w:hAnsi="Times New Roman" w:cs="Times New Roman"/>
                <w:color w:val="000000" w:themeColor="text1"/>
                <w:spacing w:val="-2"/>
                <w:szCs w:val="17"/>
                <w:lang w:val="bs-Cyrl-BA"/>
              </w:rPr>
              <w:t xml:space="preserve">Да </w:t>
            </w:r>
            <w:r w:rsidRPr="00980448">
              <w:rPr>
                <w:rFonts w:ascii="Times New Roman" w:eastAsia="Times New Roman" w:hAnsi="Times New Roman" w:cs="Times New Roman"/>
                <w:color w:val="000000" w:themeColor="text1"/>
                <w:spacing w:val="-2"/>
                <w:szCs w:val="17"/>
              </w:rPr>
              <w:t>/</w:t>
            </w:r>
            <w:r w:rsidRPr="00980448">
              <w:rPr>
                <w:rFonts w:ascii="Times New Roman" w:eastAsia="Times New Roman" w:hAnsi="Times New Roman" w:cs="Times New Roman"/>
                <w:color w:val="000000" w:themeColor="text1"/>
                <w:spacing w:val="-2"/>
                <w:szCs w:val="17"/>
                <w:lang w:val="bs-Cyrl-BA"/>
              </w:rPr>
              <w:t xml:space="preserve"> Не</w:t>
            </w:r>
            <w:r w:rsidRPr="00980448">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Cs w:val="17"/>
              </w:rPr>
            </w:pPr>
            <w:r w:rsidRPr="00980448">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color w:val="000000" w:themeColor="text1"/>
                <w:szCs w:val="17"/>
              </w:rPr>
            </w:pPr>
            <w:r w:rsidRPr="00980448">
              <w:rPr>
                <w:rFonts w:ascii="Times New Roman" w:eastAsia="Times New Roman" w:hAnsi="Times New Roman" w:cs="Times New Roman"/>
                <w:bCs/>
                <w:color w:val="000000" w:themeColor="text1"/>
                <w:szCs w:val="17"/>
                <w:lang w:val="bs-Cyrl-BA"/>
              </w:rPr>
              <w:t>Износ</w:t>
            </w:r>
          </w:p>
        </w:tc>
      </w:tr>
      <w:tr w:rsidR="00E44B74" w:rsidRPr="00AC6800" w:rsidTr="009C7235">
        <w:trPr>
          <w:trHeight w:val="20"/>
          <w:jc w:val="center"/>
        </w:trPr>
        <w:tc>
          <w:tcPr>
            <w:tcW w:w="1123" w:type="pct"/>
            <w:vMerge w:val="restart"/>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lang w:val="bs-Cyrl-BA"/>
              </w:rPr>
            </w:pPr>
            <w:r w:rsidRPr="00980448">
              <w:rPr>
                <w:rFonts w:ascii="Times New Roman" w:hAnsi="Times New Roman" w:cs="Times New Roman"/>
              </w:rPr>
              <w:t>3.2.1.1. Изградња нових дрвореда и зелених оаза у оквиру стратешког концепта „Green BijeljINa“</w:t>
            </w:r>
          </w:p>
        </w:tc>
        <w:tc>
          <w:tcPr>
            <w:tcW w:w="467" w:type="pct"/>
            <w:vMerge w:val="restart"/>
            <w:tcBorders>
              <w:right w:val="single" w:sz="4" w:space="0" w:color="auto"/>
            </w:tcBorders>
            <w:shd w:val="clear" w:color="auto" w:fill="FFFFFF"/>
          </w:tcPr>
          <w:p w:rsidR="00E44B74" w:rsidRPr="00980448" w:rsidRDefault="00E44B74" w:rsidP="009C7235">
            <w:pPr>
              <w:spacing w:after="0" w:line="240" w:lineRule="auto"/>
              <w:jc w:val="center"/>
              <w:rPr>
                <w:rFonts w:ascii="Times New Roman" w:hAnsi="Times New Roman" w:cs="Times New Roman"/>
                <w:lang w:val="bs-Latn-BA"/>
              </w:rPr>
            </w:pPr>
          </w:p>
          <w:p w:rsidR="00E44B74" w:rsidRPr="00980448" w:rsidRDefault="00E44B74" w:rsidP="009C7235">
            <w:pPr>
              <w:spacing w:after="0" w:line="240" w:lineRule="auto"/>
              <w:jc w:val="center"/>
              <w:rPr>
                <w:rFonts w:ascii="Times New Roman" w:hAnsi="Times New Roman" w:cs="Times New Roman"/>
                <w:lang w:val="bs-Latn-BA"/>
              </w:rPr>
            </w:pPr>
          </w:p>
          <w:p w:rsidR="00E44B74" w:rsidRPr="00980448" w:rsidRDefault="00E44B74" w:rsidP="009C7235">
            <w:pPr>
              <w:spacing w:after="0" w:line="240" w:lineRule="auto"/>
              <w:jc w:val="center"/>
              <w:rPr>
                <w:rFonts w:ascii="Times New Roman" w:hAnsi="Times New Roman" w:cs="Times New Roman"/>
                <w:lang w:val="bs-Latn-BA"/>
              </w:rPr>
            </w:pPr>
          </w:p>
          <w:p w:rsidR="00E44B74" w:rsidRPr="00980448" w:rsidRDefault="00E44B74" w:rsidP="009C7235">
            <w:pPr>
              <w:spacing w:after="0" w:line="240" w:lineRule="auto"/>
              <w:jc w:val="center"/>
              <w:rPr>
                <w:rFonts w:ascii="Times New Roman" w:hAnsi="Times New Roman" w:cs="Times New Roman"/>
                <w:lang w:val="bs-Latn-BA"/>
              </w:rPr>
            </w:pPr>
          </w:p>
          <w:p w:rsidR="00E44B74" w:rsidRPr="00980448" w:rsidRDefault="00E44B74" w:rsidP="009C7235">
            <w:pPr>
              <w:spacing w:after="0" w:line="240" w:lineRule="auto"/>
              <w:jc w:val="center"/>
              <w:rPr>
                <w:rFonts w:ascii="Times New Roman" w:eastAsia="Times New Roman" w:hAnsi="Times New Roman" w:cs="Times New Roman"/>
                <w:color w:val="000000" w:themeColor="text1"/>
                <w:szCs w:val="17"/>
              </w:rPr>
            </w:pPr>
            <w:r w:rsidRPr="00980448">
              <w:rPr>
                <w:rFonts w:ascii="Times New Roman" w:hAnsi="Times New Roman" w:cs="Times New Roman"/>
                <w:lang w:val="bs-Latn-BA"/>
              </w:rPr>
              <w:t>2025</w:t>
            </w:r>
          </w:p>
        </w:tc>
        <w:tc>
          <w:tcPr>
            <w:tcW w:w="1195" w:type="pct"/>
            <w:vMerge w:val="restart"/>
          </w:tcPr>
          <w:p w:rsidR="00E44B74" w:rsidRPr="00980448" w:rsidRDefault="00E44B74" w:rsidP="009C7235">
            <w:pPr>
              <w:pStyle w:val="ListParagraph"/>
              <w:spacing w:after="0" w:line="240" w:lineRule="auto"/>
              <w:ind w:left="72"/>
              <w:jc w:val="center"/>
              <w:rPr>
                <w:rFonts w:ascii="Times New Roman" w:eastAsia="Times New Roman" w:hAnsi="Times New Roman" w:cs="Times New Roman"/>
                <w:color w:val="000000" w:themeColor="text1"/>
                <w:szCs w:val="17"/>
              </w:rPr>
            </w:pPr>
            <w:r w:rsidRPr="00980448">
              <w:rPr>
                <w:rFonts w:ascii="Times New Roman" w:hAnsi="Times New Roman" w:cs="Times New Roman"/>
                <w:lang w:val="sr-Cyrl-BA"/>
              </w:rPr>
              <w:t>Повећање броја садница у урбаном подручју града и у парковима</w:t>
            </w:r>
            <w:r w:rsidRPr="00980448">
              <w:rPr>
                <w:rFonts w:ascii="Times New Roman" w:hAnsi="Times New Roman" w:cs="Times New Roman"/>
                <w:lang w:val="sr-Cyrl-BA"/>
              </w:rPr>
              <w:br/>
            </w:r>
            <w:r w:rsidRPr="00980448">
              <w:rPr>
                <w:rFonts w:ascii="Times New Roman" w:hAnsi="Times New Roman" w:cs="Times New Roman"/>
                <w:lang w:val="sr-Cyrl-BA"/>
              </w:rPr>
              <w:br/>
              <w:t xml:space="preserve">Повећање бројa укључених екстерних партнера у процес озелењавања града </w:t>
            </w:r>
            <w:r w:rsidRPr="00980448">
              <w:rPr>
                <w:rFonts w:ascii="Times New Roman" w:hAnsi="Times New Roman" w:cs="Times New Roman"/>
                <w:lang w:val="sr-Cyrl-BA"/>
              </w:rPr>
              <w:br/>
            </w:r>
            <w:r w:rsidRPr="00980448">
              <w:rPr>
                <w:rFonts w:ascii="Times New Roman" w:hAnsi="Times New Roman" w:cs="Times New Roman"/>
                <w:lang w:val="sr-Cyrl-BA"/>
              </w:rPr>
              <w:br/>
              <w:t>Број поклоњених садница од стране екстерних партнера</w:t>
            </w:r>
            <w:r w:rsidRPr="00980448">
              <w:rPr>
                <w:rFonts w:ascii="Times New Roman" w:hAnsi="Times New Roman" w:cs="Times New Roman"/>
                <w:lang w:val="sr-Cyrl-BA"/>
              </w:rPr>
              <w:br/>
            </w:r>
            <w:r w:rsidRPr="00980448">
              <w:rPr>
                <w:rFonts w:ascii="Times New Roman" w:hAnsi="Times New Roman" w:cs="Times New Roman"/>
                <w:lang w:val="sr-Cyrl-BA"/>
              </w:rPr>
              <w:br/>
              <w:t xml:space="preserve">Број дрвореда </w:t>
            </w:r>
          </w:p>
        </w:tc>
        <w:tc>
          <w:tcPr>
            <w:tcW w:w="494" w:type="pct"/>
            <w:vMerge w:val="restart"/>
            <w:shd w:val="clear" w:color="auto" w:fill="auto"/>
          </w:tcPr>
          <w:p w:rsidR="00E44B74" w:rsidRPr="00980448"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980448">
              <w:rPr>
                <w:rFonts w:ascii="Times New Roman" w:hAnsi="Times New Roman" w:cs="Times New Roman"/>
                <w:lang w:val="sr-Cyrl-BA"/>
              </w:rPr>
              <w:t xml:space="preserve">Град Бијељина - Одјељење за стамбено комуналне послове и заштиту животне средине Одсјек за локални економски развој и европске интеграције  </w:t>
            </w:r>
          </w:p>
        </w:tc>
        <w:tc>
          <w:tcPr>
            <w:tcW w:w="202" w:type="pct"/>
            <w:vMerge w:val="restart"/>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419" w:type="pct"/>
            <w:vMerge w:val="restart"/>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E44B74" w:rsidRPr="00980448" w:rsidRDefault="00E44B74" w:rsidP="009C7235">
            <w:pPr>
              <w:spacing w:after="0" w:line="240" w:lineRule="auto"/>
              <w:rPr>
                <w:rFonts w:ascii="Times New Roman" w:eastAsia="Times New Roman" w:hAnsi="Times New Roman" w:cs="Times New Roman"/>
                <w:bCs/>
                <w:color w:val="000000" w:themeColor="text1"/>
                <w:sz w:val="17"/>
                <w:szCs w:val="17"/>
              </w:rPr>
            </w:pPr>
            <w:r w:rsidRPr="00980448">
              <w:rPr>
                <w:rFonts w:ascii="Times New Roman" w:hAnsi="Times New Roman" w:cs="Times New Roman"/>
              </w:rPr>
              <w:t xml:space="preserve">              60.000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494" w:type="pct"/>
            <w:vMerge/>
            <w:shd w:val="clear" w:color="auto" w:fill="auto"/>
          </w:tcPr>
          <w:p w:rsidR="00E44B74" w:rsidRPr="00980448"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202"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19"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lang w:val="bs-Cyrl-BA"/>
              </w:rPr>
            </w:pPr>
            <w:r w:rsidRPr="00980448">
              <w:rPr>
                <w:rFonts w:ascii="Times New Roman" w:hAnsi="Times New Roman" w:cs="Times New Roman"/>
                <w:b/>
                <w:bCs/>
                <w:color w:val="000000" w:themeColor="text1"/>
                <w:szCs w:val="17"/>
              </w:rPr>
              <w:t xml:space="preserve">Донације </w:t>
            </w:r>
            <w:r w:rsidRPr="00980448">
              <w:rPr>
                <w:rFonts w:ascii="Times New Roman" w:hAnsi="Times New Roman" w:cs="Times New Roman"/>
                <w:b/>
                <w:bCs/>
                <w:color w:val="000000" w:themeColor="text1"/>
                <w:szCs w:val="17"/>
                <w:lang w:val="bs-Latn-BA"/>
              </w:rPr>
              <w:t>/</w:t>
            </w:r>
            <w:r w:rsidRPr="00980448">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02" w:type="pct"/>
            <w:vMerge/>
            <w:shd w:val="clear" w:color="auto" w:fill="F2F2F2" w:themeFill="background1" w:themeFillShade="F2"/>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F2F2F2" w:themeFill="background1" w:themeFillShade="F2"/>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E44B74" w:rsidRPr="00980448" w:rsidRDefault="00E44B74" w:rsidP="009C7235">
            <w:pPr>
              <w:spacing w:after="0" w:line="240" w:lineRule="auto"/>
              <w:ind w:left="72"/>
              <w:rPr>
                <w:rFonts w:ascii="Times New Roman" w:eastAsia="Times New Roman" w:hAnsi="Times New Roman" w:cs="Times New Roman"/>
                <w:b/>
                <w:bCs/>
                <w:color w:val="000000" w:themeColor="text1"/>
                <w:sz w:val="17"/>
                <w:szCs w:val="17"/>
              </w:rPr>
            </w:pPr>
            <w:r w:rsidRPr="0098044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E44B74" w:rsidRPr="00980448" w:rsidRDefault="00E44B74" w:rsidP="009C7235">
            <w:pPr>
              <w:spacing w:after="0" w:line="240" w:lineRule="auto"/>
              <w:jc w:val="center"/>
              <w:rPr>
                <w:rFonts w:ascii="Times New Roman" w:hAnsi="Times New Roman" w:cs="Times New Roman"/>
                <w:color w:val="000000" w:themeColor="text1"/>
                <w:szCs w:val="17"/>
              </w:rPr>
            </w:pPr>
            <w:r w:rsidRPr="00980448">
              <w:rPr>
                <w:rFonts w:ascii="Times New Roman" w:hAnsi="Times New Roman" w:cs="Times New Roman"/>
              </w:rPr>
              <w:t>60.000</w:t>
            </w:r>
          </w:p>
        </w:tc>
      </w:tr>
      <w:tr w:rsidR="00E44B74" w:rsidRPr="00AC6800" w:rsidTr="009C7235">
        <w:trPr>
          <w:trHeight w:val="20"/>
          <w:jc w:val="center"/>
        </w:trPr>
        <w:tc>
          <w:tcPr>
            <w:tcW w:w="1123" w:type="pct"/>
            <w:vMerge w:val="restart"/>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rPr>
            </w:pPr>
            <w:r w:rsidRPr="00980448">
              <w:rPr>
                <w:rFonts w:ascii="Times New Roman" w:hAnsi="Times New Roman" w:cs="Times New Roman"/>
              </w:rPr>
              <w:t>3.2.1.2. Успостављање заштићених подручја</w:t>
            </w:r>
          </w:p>
        </w:tc>
        <w:tc>
          <w:tcPr>
            <w:tcW w:w="467" w:type="pct"/>
            <w:vMerge w:val="restart"/>
            <w:tcBorders>
              <w:right w:val="single" w:sz="4" w:space="0" w:color="auto"/>
            </w:tcBorders>
            <w:shd w:val="clear" w:color="auto" w:fill="FFFFFF"/>
          </w:tcPr>
          <w:p w:rsidR="00E44B74" w:rsidRPr="00980448" w:rsidRDefault="00E44B74" w:rsidP="009C7235">
            <w:pPr>
              <w:spacing w:after="0" w:line="240" w:lineRule="auto"/>
              <w:jc w:val="center"/>
              <w:rPr>
                <w:rFonts w:ascii="Times New Roman" w:hAnsi="Times New Roman" w:cs="Times New Roman"/>
                <w:lang w:val="bs-Latn-BA"/>
              </w:rPr>
            </w:pPr>
          </w:p>
          <w:p w:rsidR="00E44B74" w:rsidRPr="00980448" w:rsidRDefault="00E44B74" w:rsidP="009C7235">
            <w:pPr>
              <w:spacing w:after="0" w:line="240" w:lineRule="auto"/>
              <w:jc w:val="center"/>
              <w:rPr>
                <w:rFonts w:ascii="Times New Roman" w:hAnsi="Times New Roman" w:cs="Times New Roman"/>
                <w:lang w:val="bs-Latn-BA"/>
              </w:rPr>
            </w:pPr>
          </w:p>
          <w:p w:rsidR="00E44B74" w:rsidRPr="00980448" w:rsidRDefault="00E44B74" w:rsidP="009C7235">
            <w:pPr>
              <w:spacing w:after="0" w:line="240" w:lineRule="auto"/>
              <w:jc w:val="center"/>
              <w:rPr>
                <w:rFonts w:ascii="Times New Roman" w:hAnsi="Times New Roman" w:cs="Times New Roman"/>
                <w:lang w:val="bs-Latn-BA"/>
              </w:rPr>
            </w:pPr>
          </w:p>
          <w:p w:rsidR="00E44B74" w:rsidRPr="00980448" w:rsidRDefault="00E44B74" w:rsidP="009C7235">
            <w:pPr>
              <w:spacing w:after="0" w:line="240" w:lineRule="auto"/>
              <w:jc w:val="center"/>
              <w:rPr>
                <w:rFonts w:ascii="Times New Roman" w:hAnsi="Times New Roman" w:cs="Times New Roman"/>
                <w:lang w:val="bs-Latn-BA"/>
              </w:rPr>
            </w:pPr>
          </w:p>
          <w:p w:rsidR="00E44B74" w:rsidRPr="00980448" w:rsidRDefault="00E44B74" w:rsidP="009C7235">
            <w:pPr>
              <w:spacing w:after="0" w:line="240" w:lineRule="auto"/>
              <w:jc w:val="center"/>
              <w:rPr>
                <w:rFonts w:ascii="Times New Roman" w:hAnsi="Times New Roman" w:cs="Times New Roman"/>
                <w:lang w:val="bs-Latn-BA"/>
              </w:rPr>
            </w:pPr>
          </w:p>
          <w:p w:rsidR="00E44B74" w:rsidRPr="00980448" w:rsidRDefault="00E44B74" w:rsidP="009C7235">
            <w:pPr>
              <w:spacing w:after="0" w:line="240" w:lineRule="auto"/>
              <w:jc w:val="center"/>
              <w:rPr>
                <w:rFonts w:ascii="Times New Roman" w:hAnsi="Times New Roman" w:cs="Times New Roman"/>
                <w:lang w:val="bs-Latn-BA"/>
              </w:rPr>
            </w:pPr>
          </w:p>
          <w:p w:rsidR="00E44B74" w:rsidRPr="00980448" w:rsidRDefault="00E44B74" w:rsidP="009C7235">
            <w:pPr>
              <w:spacing w:after="0" w:line="240" w:lineRule="auto"/>
              <w:jc w:val="center"/>
              <w:rPr>
                <w:rFonts w:ascii="Times New Roman" w:eastAsia="Times New Roman" w:hAnsi="Times New Roman" w:cs="Times New Roman"/>
                <w:color w:val="000000" w:themeColor="text1"/>
                <w:szCs w:val="17"/>
              </w:rPr>
            </w:pPr>
            <w:r w:rsidRPr="00980448">
              <w:rPr>
                <w:rFonts w:ascii="Times New Roman" w:hAnsi="Times New Roman" w:cs="Times New Roman"/>
                <w:lang w:val="bs-Latn-BA"/>
              </w:rPr>
              <w:t>2025</w:t>
            </w:r>
          </w:p>
        </w:tc>
        <w:tc>
          <w:tcPr>
            <w:tcW w:w="1195" w:type="pct"/>
            <w:vMerge w:val="restart"/>
          </w:tcPr>
          <w:p w:rsidR="00E44B74" w:rsidRPr="00980448" w:rsidRDefault="00E44B74" w:rsidP="009C7235">
            <w:pPr>
              <w:pStyle w:val="ListParagraph"/>
              <w:spacing w:after="0" w:line="240" w:lineRule="auto"/>
              <w:ind w:left="72"/>
              <w:jc w:val="center"/>
              <w:rPr>
                <w:rFonts w:ascii="Times New Roman" w:hAnsi="Times New Roman" w:cs="Times New Roman"/>
                <w:color w:val="000000" w:themeColor="text1"/>
                <w:szCs w:val="17"/>
              </w:rPr>
            </w:pPr>
            <w:r w:rsidRPr="00980448">
              <w:rPr>
                <w:rFonts w:ascii="Times New Roman" w:hAnsi="Times New Roman" w:cs="Times New Roman"/>
                <w:lang w:val="sr-Cyrl-BA"/>
              </w:rPr>
              <w:t xml:space="preserve">Завршена биолошка истраживања врста барског система Дринице </w:t>
            </w:r>
            <w:r w:rsidRPr="00980448">
              <w:rPr>
                <w:rFonts w:ascii="Times New Roman" w:hAnsi="Times New Roman" w:cs="Times New Roman"/>
                <w:lang w:val="sr-Cyrl-BA"/>
              </w:rPr>
              <w:br/>
            </w:r>
            <w:r w:rsidRPr="00980448">
              <w:rPr>
                <w:rFonts w:ascii="Times New Roman" w:hAnsi="Times New Roman" w:cs="Times New Roman"/>
                <w:lang w:val="sr-Cyrl-BA"/>
              </w:rPr>
              <w:br/>
              <w:t>Студија заштите барског система Дринице</w:t>
            </w:r>
            <w:r w:rsidRPr="00980448">
              <w:rPr>
                <w:rFonts w:ascii="Times New Roman" w:hAnsi="Times New Roman" w:cs="Times New Roman"/>
                <w:lang w:val="sr-Cyrl-BA"/>
              </w:rPr>
              <w:br/>
            </w:r>
            <w:r w:rsidRPr="00980448">
              <w:rPr>
                <w:rFonts w:ascii="Times New Roman" w:hAnsi="Times New Roman" w:cs="Times New Roman"/>
                <w:lang w:val="sr-Cyrl-BA"/>
              </w:rPr>
              <w:br/>
              <w:t xml:space="preserve">Дијелови тока Дринице проглашени </w:t>
            </w:r>
            <w:r w:rsidRPr="00980448">
              <w:rPr>
                <w:rFonts w:ascii="Times New Roman" w:hAnsi="Times New Roman" w:cs="Times New Roman"/>
                <w:lang w:val="sr-Cyrl-BA"/>
              </w:rPr>
              <w:lastRenderedPageBreak/>
              <w:t>заштићеним подручјем ниже категорије</w:t>
            </w:r>
            <w:r w:rsidRPr="00980448">
              <w:rPr>
                <w:rFonts w:ascii="Times New Roman" w:hAnsi="Times New Roman" w:cs="Times New Roman"/>
                <w:lang w:val="sr-Cyrl-BA"/>
              </w:rPr>
              <w:br/>
            </w:r>
            <w:r w:rsidRPr="00980448">
              <w:rPr>
                <w:rFonts w:ascii="Times New Roman" w:hAnsi="Times New Roman" w:cs="Times New Roman"/>
                <w:lang w:val="sr-Cyrl-BA"/>
              </w:rPr>
              <w:br/>
              <w:t>Ревитализован стари дрински ток, Дриница и систем бара и језера које га окружују, у дијелу од Амајлија до Међаша</w:t>
            </w:r>
          </w:p>
        </w:tc>
        <w:tc>
          <w:tcPr>
            <w:tcW w:w="494" w:type="pct"/>
            <w:vMerge w:val="restart"/>
            <w:shd w:val="clear" w:color="auto" w:fill="auto"/>
          </w:tcPr>
          <w:p w:rsidR="00E44B74" w:rsidRPr="00980448" w:rsidRDefault="00E44B74" w:rsidP="009C7235">
            <w:pPr>
              <w:autoSpaceDE w:val="0"/>
              <w:autoSpaceDN w:val="0"/>
              <w:adjustRightInd w:val="0"/>
              <w:spacing w:after="0" w:line="240" w:lineRule="auto"/>
              <w:jc w:val="center"/>
              <w:rPr>
                <w:rFonts w:ascii="Times New Roman" w:hAnsi="Times New Roman" w:cs="Times New Roman"/>
                <w:color w:val="000000" w:themeColor="text1"/>
                <w:szCs w:val="17"/>
              </w:rPr>
            </w:pPr>
            <w:r w:rsidRPr="00980448">
              <w:rPr>
                <w:rFonts w:ascii="Times New Roman" w:hAnsi="Times New Roman" w:cs="Times New Roman"/>
                <w:lang w:val="sr-Cyrl-BA"/>
              </w:rPr>
              <w:lastRenderedPageBreak/>
              <w:t xml:space="preserve">Град Бијељина - Одјељење за стамбено комуналне послове и заштиту </w:t>
            </w:r>
            <w:r w:rsidRPr="00980448">
              <w:rPr>
                <w:rFonts w:ascii="Times New Roman" w:hAnsi="Times New Roman" w:cs="Times New Roman"/>
                <w:lang w:val="sr-Cyrl-BA"/>
              </w:rPr>
              <w:lastRenderedPageBreak/>
              <w:t>животне средине, Одјељење комуналне полиције,  Еколошко удружење „Еко пут“</w:t>
            </w:r>
          </w:p>
        </w:tc>
        <w:tc>
          <w:tcPr>
            <w:tcW w:w="202" w:type="pct"/>
            <w:vMerge w:val="restart"/>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419" w:type="pct"/>
            <w:vMerge w:val="restart"/>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E44B74" w:rsidRPr="00980448" w:rsidRDefault="00E44B74" w:rsidP="009C7235">
            <w:pPr>
              <w:spacing w:after="0" w:line="240" w:lineRule="auto"/>
              <w:rPr>
                <w:rFonts w:ascii="Times New Roman" w:eastAsia="Times New Roman" w:hAnsi="Times New Roman" w:cs="Times New Roman"/>
                <w:bCs/>
                <w:sz w:val="17"/>
                <w:szCs w:val="17"/>
              </w:rPr>
            </w:pPr>
            <w:r w:rsidRPr="00980448">
              <w:rPr>
                <w:rFonts w:ascii="Times New Roman" w:hAnsi="Times New Roman" w:cs="Times New Roman"/>
              </w:rPr>
              <w:t xml:space="preserve">            </w:t>
            </w:r>
            <w:r>
              <w:rPr>
                <w:rFonts w:ascii="Times New Roman" w:hAnsi="Times New Roman" w:cs="Times New Roman"/>
              </w:rPr>
              <w:t xml:space="preserve">   </w:t>
            </w:r>
            <w:r w:rsidRPr="00980448">
              <w:rPr>
                <w:rFonts w:ascii="Times New Roman" w:hAnsi="Times New Roman" w:cs="Times New Roman"/>
              </w:rPr>
              <w:t xml:space="preserve">  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02"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19"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02"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Донације / Грант</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02"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2" w:type="pct"/>
            <w:vMerge/>
            <w:shd w:val="clear" w:color="auto" w:fill="F2F2F2" w:themeFill="background1" w:themeFillShade="F2"/>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F2F2F2" w:themeFill="background1" w:themeFillShade="F2"/>
          </w:tcPr>
          <w:p w:rsidR="00E44B74" w:rsidRPr="00980448"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E44B74" w:rsidRPr="00980448" w:rsidRDefault="00E44B74" w:rsidP="009C7235">
            <w:pPr>
              <w:spacing w:after="0" w:line="240" w:lineRule="auto"/>
              <w:rPr>
                <w:rFonts w:ascii="Times New Roman" w:eastAsia="Times New Roman" w:hAnsi="Times New Roman" w:cs="Times New Roman"/>
                <w:bCs/>
                <w:sz w:val="17"/>
                <w:szCs w:val="17"/>
              </w:rPr>
            </w:pPr>
            <w:r w:rsidRPr="00980448">
              <w:rPr>
                <w:rFonts w:ascii="Times New Roman" w:hAnsi="Times New Roman" w:cs="Times New Roman"/>
              </w:rPr>
              <w:t xml:space="preserve">             </w:t>
            </w:r>
            <w:r>
              <w:rPr>
                <w:rFonts w:ascii="Times New Roman" w:hAnsi="Times New Roman" w:cs="Times New Roman"/>
              </w:rPr>
              <w:t xml:space="preserve">   </w:t>
            </w:r>
            <w:r w:rsidRPr="00980448">
              <w:rPr>
                <w:rFonts w:ascii="Times New Roman" w:hAnsi="Times New Roman" w:cs="Times New Roman"/>
              </w:rPr>
              <w:t xml:space="preserve"> 0</w:t>
            </w:r>
          </w:p>
        </w:tc>
      </w:tr>
      <w:tr w:rsidR="00E44B74" w:rsidRPr="00AC6800" w:rsidTr="009C7235">
        <w:trPr>
          <w:trHeight w:val="20"/>
          <w:jc w:val="center"/>
        </w:trPr>
        <w:tc>
          <w:tcPr>
            <w:tcW w:w="1123" w:type="pct"/>
            <w:vMerge w:val="restart"/>
            <w:vAlign w:val="center"/>
          </w:tcPr>
          <w:p w:rsidR="00E44B74" w:rsidRPr="00980448" w:rsidRDefault="00E44B74" w:rsidP="009C7235">
            <w:pPr>
              <w:spacing w:after="120" w:line="240" w:lineRule="auto"/>
              <w:rPr>
                <w:rFonts w:ascii="Times New Roman" w:eastAsia="Times New Roman" w:hAnsi="Times New Roman" w:cs="Times New Roman"/>
                <w:color w:val="000000" w:themeColor="text1"/>
                <w:sz w:val="17"/>
                <w:szCs w:val="17"/>
              </w:rPr>
            </w:pPr>
            <w:r w:rsidRPr="00980448">
              <w:rPr>
                <w:rFonts w:ascii="Times New Roman" w:hAnsi="Times New Roman" w:cs="Times New Roman"/>
              </w:rPr>
              <w:lastRenderedPageBreak/>
              <w:t>3.2.1.3. Изградња нове зелене оазе – инклузивног парка у граду</w:t>
            </w:r>
          </w:p>
        </w:tc>
        <w:tc>
          <w:tcPr>
            <w:tcW w:w="467" w:type="pct"/>
            <w:vMerge w:val="restart"/>
            <w:tcBorders>
              <w:right w:val="single" w:sz="4" w:space="0" w:color="auto"/>
            </w:tcBorders>
            <w:shd w:val="clear" w:color="auto" w:fill="FFFFFF"/>
          </w:tcPr>
          <w:p w:rsidR="00E44B74" w:rsidRPr="00980448" w:rsidRDefault="00E44B74" w:rsidP="009C7235">
            <w:pPr>
              <w:spacing w:after="120" w:line="240" w:lineRule="auto"/>
              <w:jc w:val="center"/>
              <w:rPr>
                <w:rFonts w:ascii="Times New Roman" w:hAnsi="Times New Roman" w:cs="Times New Roman"/>
                <w:lang w:val="bs-Latn-BA"/>
              </w:rPr>
            </w:pPr>
          </w:p>
          <w:p w:rsidR="00E44B74" w:rsidRPr="00980448" w:rsidRDefault="00E44B74" w:rsidP="009C7235">
            <w:pPr>
              <w:spacing w:after="120" w:line="240" w:lineRule="auto"/>
              <w:rPr>
                <w:rFonts w:ascii="Times New Roman" w:hAnsi="Times New Roman" w:cs="Times New Roman"/>
                <w:lang w:val="bs-Latn-BA"/>
              </w:rPr>
            </w:pPr>
          </w:p>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r w:rsidRPr="00980448">
              <w:rPr>
                <w:rFonts w:ascii="Times New Roman" w:hAnsi="Times New Roman" w:cs="Times New Roman"/>
                <w:lang w:val="bs-Latn-BA"/>
              </w:rPr>
              <w:t>2025</w:t>
            </w:r>
          </w:p>
        </w:tc>
        <w:tc>
          <w:tcPr>
            <w:tcW w:w="1195" w:type="pct"/>
            <w:vMerge w:val="restart"/>
            <w:vAlign w:val="center"/>
          </w:tcPr>
          <w:p w:rsidR="00E44B74" w:rsidRPr="00980448" w:rsidRDefault="00E44B74" w:rsidP="009C7235">
            <w:pPr>
              <w:pStyle w:val="ListParagraph"/>
              <w:spacing w:after="120" w:line="240" w:lineRule="auto"/>
              <w:ind w:left="72"/>
              <w:rPr>
                <w:rFonts w:ascii="Times New Roman" w:hAnsi="Times New Roman" w:cs="Times New Roman"/>
                <w:color w:val="000000" w:themeColor="text1"/>
                <w:sz w:val="17"/>
                <w:szCs w:val="17"/>
              </w:rPr>
            </w:pPr>
            <w:r w:rsidRPr="00980448">
              <w:rPr>
                <w:rFonts w:ascii="Times New Roman" w:hAnsi="Times New Roman" w:cs="Times New Roman"/>
                <w:lang w:val="sr-Cyrl-BA"/>
              </w:rPr>
              <w:t>Број паркова у граду</w:t>
            </w:r>
            <w:r w:rsidRPr="00980448">
              <w:rPr>
                <w:rFonts w:ascii="Times New Roman" w:hAnsi="Times New Roman" w:cs="Times New Roman"/>
                <w:lang w:val="sr-Cyrl-BA"/>
              </w:rPr>
              <w:br/>
            </w:r>
            <w:r w:rsidRPr="00980448">
              <w:rPr>
                <w:rFonts w:ascii="Times New Roman" w:hAnsi="Times New Roman" w:cs="Times New Roman"/>
                <w:lang w:val="sr-Cyrl-BA"/>
              </w:rPr>
              <w:br/>
              <w:t>м2 парковских површина у урбаном дијелу града</w:t>
            </w:r>
          </w:p>
        </w:tc>
        <w:tc>
          <w:tcPr>
            <w:tcW w:w="494" w:type="pct"/>
            <w:vMerge w:val="restart"/>
            <w:shd w:val="clear" w:color="auto" w:fill="auto"/>
          </w:tcPr>
          <w:p w:rsidR="00E44B74" w:rsidRPr="00980448"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r w:rsidRPr="00980448">
              <w:rPr>
                <w:rFonts w:ascii="Times New Roman" w:hAnsi="Times New Roman" w:cs="Times New Roman"/>
                <w:lang w:val="sr-Cyrl-BA"/>
              </w:rPr>
              <w:t>Град Бијељина, Одјељење за стамбено комуналне послове и заштиту животне средине</w:t>
            </w:r>
            <w:r>
              <w:rPr>
                <w:rFonts w:ascii="Times New Roman" w:hAnsi="Times New Roman" w:cs="Times New Roman"/>
                <w:lang/>
              </w:rPr>
              <w:t xml:space="preserve"> </w:t>
            </w:r>
            <w:r w:rsidRPr="00980448">
              <w:rPr>
                <w:rFonts w:ascii="Times New Roman" w:hAnsi="Times New Roman" w:cs="Times New Roman"/>
                <w:lang w:val="sr-Cyrl-BA"/>
              </w:rPr>
              <w:t>Одјељење за друштвене дјелатности</w:t>
            </w:r>
          </w:p>
        </w:tc>
        <w:tc>
          <w:tcPr>
            <w:tcW w:w="202" w:type="pct"/>
            <w:vMerge w:val="restart"/>
            <w:shd w:val="clear" w:color="auto" w:fill="auto"/>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419" w:type="pct"/>
            <w:vMerge w:val="restart"/>
            <w:shd w:val="clear" w:color="auto" w:fill="auto"/>
          </w:tcPr>
          <w:p w:rsidR="00E44B74" w:rsidRPr="00980448"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Буџет</w:t>
            </w:r>
          </w:p>
        </w:tc>
        <w:tc>
          <w:tcPr>
            <w:tcW w:w="701" w:type="pct"/>
            <w:shd w:val="clear" w:color="auto" w:fill="auto"/>
            <w:vAlign w:val="center"/>
          </w:tcPr>
          <w:p w:rsidR="00E44B74" w:rsidRPr="00980448" w:rsidRDefault="00E44B74" w:rsidP="009C7235">
            <w:pPr>
              <w:spacing w:after="0" w:line="240" w:lineRule="auto"/>
              <w:jc w:val="center"/>
              <w:rPr>
                <w:rFonts w:ascii="Times New Roman" w:hAnsi="Times New Roman" w:cs="Times New Roman"/>
                <w:color w:val="000000" w:themeColor="text1"/>
                <w:szCs w:val="17"/>
              </w:rPr>
            </w:pPr>
            <w:r w:rsidRPr="00980448">
              <w:rPr>
                <w:rFonts w:ascii="Times New Roman" w:hAnsi="Times New Roman" w:cs="Times New Roman"/>
                <w:color w:val="000000" w:themeColor="text1"/>
                <w:szCs w:val="17"/>
              </w:rPr>
              <w:t>200.000</w:t>
            </w:r>
          </w:p>
        </w:tc>
      </w:tr>
      <w:tr w:rsidR="00E44B74" w:rsidRPr="00AC6800" w:rsidTr="009C7235">
        <w:trPr>
          <w:trHeight w:val="20"/>
          <w:jc w:val="center"/>
        </w:trPr>
        <w:tc>
          <w:tcPr>
            <w:tcW w:w="1123" w:type="pct"/>
            <w:vMerge/>
            <w:vAlign w:val="center"/>
          </w:tcPr>
          <w:p w:rsidR="00E44B74" w:rsidRPr="00980448" w:rsidRDefault="00E44B74" w:rsidP="009C7235">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2" w:type="pct"/>
            <w:vMerge/>
            <w:shd w:val="clear" w:color="auto" w:fill="auto"/>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auto"/>
          </w:tcPr>
          <w:p w:rsidR="00E44B74" w:rsidRPr="00980448"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Кредит</w:t>
            </w:r>
          </w:p>
        </w:tc>
        <w:tc>
          <w:tcPr>
            <w:tcW w:w="701" w:type="pct"/>
            <w:shd w:val="clear" w:color="auto" w:fill="auto"/>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2" w:type="pct"/>
            <w:vMerge/>
            <w:shd w:val="clear" w:color="auto" w:fill="auto"/>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auto"/>
          </w:tcPr>
          <w:p w:rsidR="00E44B74" w:rsidRPr="00980448"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Донације / Грант</w:t>
            </w:r>
          </w:p>
        </w:tc>
        <w:tc>
          <w:tcPr>
            <w:tcW w:w="701" w:type="pct"/>
            <w:shd w:val="clear" w:color="auto" w:fill="auto"/>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2" w:type="pct"/>
            <w:vMerge/>
            <w:shd w:val="clear" w:color="auto" w:fill="auto"/>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auto"/>
          </w:tcPr>
          <w:p w:rsidR="00E44B74" w:rsidRPr="00980448"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2" w:type="pct"/>
            <w:vMerge/>
            <w:shd w:val="clear" w:color="auto" w:fill="auto"/>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419" w:type="pct"/>
            <w:vMerge/>
            <w:shd w:val="clear" w:color="auto" w:fill="auto"/>
          </w:tcPr>
          <w:p w:rsidR="00E44B74" w:rsidRPr="00980448"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E44B74" w:rsidRPr="00980448" w:rsidRDefault="00E44B74" w:rsidP="009C7235">
            <w:pPr>
              <w:spacing w:after="0" w:line="240" w:lineRule="auto"/>
              <w:jc w:val="center"/>
              <w:rPr>
                <w:rFonts w:ascii="Times New Roman" w:hAnsi="Times New Roman" w:cs="Times New Roman"/>
                <w:color w:val="000000" w:themeColor="text1"/>
                <w:szCs w:val="17"/>
              </w:rPr>
            </w:pPr>
            <w:r w:rsidRPr="00980448">
              <w:rPr>
                <w:rFonts w:ascii="Times New Roman" w:hAnsi="Times New Roman" w:cs="Times New Roman"/>
                <w:color w:val="000000" w:themeColor="text1"/>
                <w:szCs w:val="17"/>
              </w:rPr>
              <w:t>200.000</w:t>
            </w:r>
          </w:p>
        </w:tc>
      </w:tr>
      <w:tr w:rsidR="00E44B74" w:rsidRPr="00AC6800" w:rsidTr="009C7235">
        <w:trPr>
          <w:trHeight w:val="20"/>
          <w:jc w:val="center"/>
        </w:trPr>
        <w:tc>
          <w:tcPr>
            <w:tcW w:w="3900" w:type="pct"/>
            <w:gridSpan w:val="6"/>
            <w:vMerge w:val="restart"/>
            <w:shd w:val="clear" w:color="auto" w:fill="DEEAF6" w:themeFill="accent1" w:themeFillTint="33"/>
            <w:vAlign w:val="center"/>
          </w:tcPr>
          <w:p w:rsidR="00E44B74" w:rsidRPr="00980448" w:rsidRDefault="00E44B74" w:rsidP="009C7235">
            <w:pPr>
              <w:spacing w:after="0" w:line="240" w:lineRule="auto"/>
              <w:jc w:val="both"/>
              <w:rPr>
                <w:rFonts w:ascii="Times New Roman" w:eastAsia="Times New Roman" w:hAnsi="Times New Roman" w:cs="Times New Roman"/>
                <w:b/>
                <w:color w:val="000000" w:themeColor="text1"/>
                <w:szCs w:val="17"/>
              </w:rPr>
            </w:pPr>
            <w:r w:rsidRPr="0098044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r w:rsidRPr="00980448">
              <w:rPr>
                <w:rFonts w:ascii="Times New Roman" w:hAnsi="Times New Roman" w:cs="Times New Roman"/>
                <w:color w:val="000000" w:themeColor="text1"/>
                <w:szCs w:val="17"/>
              </w:rPr>
              <w:t>260</w:t>
            </w:r>
            <w:r w:rsidRPr="00980448">
              <w:rPr>
                <w:rFonts w:ascii="Times New Roman" w:hAnsi="Times New Roman" w:cs="Times New Roman"/>
                <w:color w:val="000000" w:themeColor="text1"/>
                <w:szCs w:val="17"/>
                <w:lang w:val="bs-Cyrl-BA"/>
              </w:rPr>
              <w:t>.000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980448"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E44B74" w:rsidRPr="00980448" w:rsidRDefault="00E44B74" w:rsidP="009C7235">
            <w:pPr>
              <w:spacing w:after="120" w:line="240" w:lineRule="auto"/>
              <w:jc w:val="center"/>
              <w:rPr>
                <w:rFonts w:ascii="Times New Roman" w:eastAsia="Times New Roman" w:hAnsi="Times New Roman" w:cs="Times New Roman"/>
                <w:bCs/>
                <w:color w:val="FF0000"/>
                <w:sz w:val="17"/>
                <w:szCs w:val="17"/>
              </w:rPr>
            </w:pPr>
            <w:r w:rsidRPr="00980448">
              <w:rPr>
                <w:rFonts w:ascii="Times New Roman" w:hAnsi="Times New Roman" w:cs="Times New Roman"/>
                <w:color w:val="000000" w:themeColor="text1"/>
                <w:szCs w:val="17"/>
              </w:rPr>
              <w:t>260</w:t>
            </w:r>
            <w:r w:rsidRPr="00980448">
              <w:rPr>
                <w:rFonts w:ascii="Times New Roman" w:hAnsi="Times New Roman" w:cs="Times New Roman"/>
                <w:color w:val="000000" w:themeColor="text1"/>
                <w:szCs w:val="17"/>
                <w:lang w:val="bs-Cyrl-BA"/>
              </w:rPr>
              <w:t>.000</w:t>
            </w:r>
          </w:p>
        </w:tc>
      </w:tr>
    </w:tbl>
    <w:p w:rsidR="00E44B74" w:rsidRPr="00AC6800" w:rsidRDefault="00E44B74" w:rsidP="00E44B74">
      <w:pPr>
        <w:spacing w:after="0" w:line="240" w:lineRule="auto"/>
        <w:jc w:val="both"/>
        <w:rPr>
          <w:rFonts w:ascii="Calibri" w:hAnsi="Calibri" w:cs="Calibri"/>
          <w:b/>
          <w:color w:val="000000" w:themeColor="text1"/>
          <w:sz w:val="20"/>
          <w:szCs w:val="20"/>
          <w:lang w:val="bs-Cyrl-BA"/>
        </w:rPr>
      </w:pPr>
    </w:p>
    <w:p w:rsidR="00E44B74" w:rsidRPr="00AC6800" w:rsidRDefault="00E44B74" w:rsidP="00E44B74">
      <w:pPr>
        <w:spacing w:after="0" w:line="240" w:lineRule="auto"/>
        <w:jc w:val="both"/>
        <w:rPr>
          <w:rFonts w:ascii="Calibri" w:hAnsi="Calibri" w:cs="Calibri"/>
          <w:b/>
          <w:color w:val="000000" w:themeColor="text1"/>
          <w:sz w:val="20"/>
          <w:szCs w:val="20"/>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E44B74" w:rsidRPr="00AC6800" w:rsidTr="009C7235">
        <w:trPr>
          <w:trHeight w:val="20"/>
        </w:trPr>
        <w:tc>
          <w:tcPr>
            <w:tcW w:w="2474" w:type="pct"/>
            <w:shd w:val="clear" w:color="auto" w:fill="DEEAF6" w:themeFill="accent1" w:themeFillTint="33"/>
            <w:tcMar>
              <w:top w:w="0" w:type="dxa"/>
              <w:left w:w="108" w:type="dxa"/>
              <w:bottom w:w="0" w:type="dxa"/>
              <w:right w:w="108" w:type="dxa"/>
            </w:tcMar>
            <w:vAlign w:val="center"/>
          </w:tcPr>
          <w:p w:rsidR="00E44B74" w:rsidRPr="00980448" w:rsidRDefault="00E44B74" w:rsidP="009C7235">
            <w:pPr>
              <w:spacing w:after="0" w:line="240" w:lineRule="auto"/>
              <w:rPr>
                <w:rFonts w:ascii="Times New Roman" w:eastAsia="Times New Roman" w:hAnsi="Times New Roman" w:cs="Times New Roman"/>
                <w:b/>
                <w:color w:val="000000" w:themeColor="text1"/>
                <w:szCs w:val="17"/>
              </w:rPr>
            </w:pPr>
            <w:r w:rsidRPr="00980448">
              <w:rPr>
                <w:rFonts w:ascii="Times New Roman" w:hAnsi="Times New Roman" w:cs="Times New Roman"/>
                <w:b/>
                <w:color w:val="000000"/>
                <w:szCs w:val="17"/>
                <w:lang w:val="sr-Cyrl-BA"/>
              </w:rPr>
              <w:t xml:space="preserve">3.2.2. Унапређење </w:t>
            </w:r>
            <w:r w:rsidRPr="00980448">
              <w:rPr>
                <w:rFonts w:ascii="Times New Roman" w:hAnsi="Times New Roman" w:cs="Times New Roman"/>
                <w:b/>
                <w:color w:val="000000"/>
                <w:szCs w:val="17"/>
              </w:rPr>
              <w:t>одрживе урбане мобилности</w:t>
            </w:r>
          </w:p>
        </w:tc>
        <w:tc>
          <w:tcPr>
            <w:tcW w:w="2526" w:type="pct"/>
            <w:shd w:val="clear" w:color="auto" w:fill="DEEAF6" w:themeFill="accent1" w:themeFillTint="33"/>
          </w:tcPr>
          <w:p w:rsidR="00E44B74" w:rsidRPr="00980448" w:rsidRDefault="00E44B74" w:rsidP="009C7235">
            <w:pPr>
              <w:spacing w:after="0" w:line="240" w:lineRule="auto"/>
              <w:rPr>
                <w:rFonts w:ascii="Times New Roman" w:hAnsi="Times New Roman" w:cs="Times New Roman"/>
                <w:b/>
                <w:bCs/>
                <w:szCs w:val="17"/>
              </w:rPr>
            </w:pPr>
            <w:r w:rsidRPr="00980448">
              <w:rPr>
                <w:rFonts w:ascii="Times New Roman" w:hAnsi="Times New Roman" w:cs="Times New Roman"/>
                <w:b/>
                <w:bCs/>
                <w:szCs w:val="17"/>
              </w:rPr>
              <w:t>Назив и шифра програма</w:t>
            </w:r>
          </w:p>
          <w:p w:rsidR="00E44B74" w:rsidRPr="00980448" w:rsidRDefault="00E44B74" w:rsidP="009C7235">
            <w:pPr>
              <w:spacing w:after="0" w:line="240" w:lineRule="auto"/>
              <w:rPr>
                <w:rFonts w:ascii="Times New Roman" w:eastAsia="Times New Roman" w:hAnsi="Times New Roman" w:cs="Times New Roman"/>
                <w:b/>
                <w:color w:val="000000" w:themeColor="text1"/>
                <w:szCs w:val="17"/>
                <w:lang w:val="bs-Cyrl-BA"/>
              </w:rPr>
            </w:pPr>
            <w:r w:rsidRPr="00980448">
              <w:rPr>
                <w:rFonts w:ascii="Times New Roman" w:hAnsi="Times New Roman" w:cs="Times New Roman"/>
                <w:b/>
                <w:color w:val="000000" w:themeColor="text1"/>
                <w:lang w:val="sr-Cyrl-BA"/>
              </w:rPr>
              <w:t>О</w:t>
            </w:r>
            <w:r w:rsidRPr="00980448">
              <w:rPr>
                <w:rFonts w:ascii="Times New Roman" w:hAnsi="Times New Roman" w:cs="Times New Roman"/>
                <w:b/>
                <w:color w:val="000000" w:themeColor="text1"/>
              </w:rPr>
              <w:t>дјељењ</w:t>
            </w:r>
            <w:r w:rsidRPr="00980448">
              <w:rPr>
                <w:rFonts w:ascii="Times New Roman" w:hAnsi="Times New Roman" w:cs="Times New Roman"/>
                <w:b/>
                <w:color w:val="000000" w:themeColor="text1"/>
                <w:lang w:val="sr-Cyrl-BA"/>
              </w:rPr>
              <w:t>е</w:t>
            </w:r>
            <w:r w:rsidRPr="00980448">
              <w:rPr>
                <w:rFonts w:ascii="Times New Roman" w:hAnsi="Times New Roman" w:cs="Times New Roman"/>
                <w:b/>
                <w:color w:val="000000" w:themeColor="text1"/>
              </w:rPr>
              <w:t xml:space="preserve"> за стамбено-комуналне послове и заштиту животне средине</w:t>
            </w:r>
            <w:r w:rsidRPr="00980448">
              <w:rPr>
                <w:rFonts w:ascii="Times New Roman" w:hAnsi="Times New Roman" w:cs="Times New Roman"/>
                <w:b/>
                <w:color w:val="000000" w:themeColor="text1"/>
                <w:lang w:val="sr-Cyrl-BA"/>
              </w:rPr>
              <w:t xml:space="preserve"> - </w:t>
            </w:r>
            <w:r w:rsidRPr="00980448">
              <w:rPr>
                <w:rFonts w:ascii="Times New Roman" w:hAnsi="Times New Roman" w:cs="Times New Roman"/>
                <w:b/>
              </w:rPr>
              <w:t xml:space="preserve"> </w:t>
            </w:r>
            <w:r w:rsidRPr="00980448">
              <w:rPr>
                <w:rFonts w:ascii="Times New Roman" w:hAnsi="Times New Roman" w:cs="Times New Roman"/>
                <w:b/>
                <w:color w:val="000000" w:themeColor="text1"/>
                <w:lang w:val="sr-Cyrl-BA"/>
              </w:rPr>
              <w:t>0005170</w:t>
            </w:r>
          </w:p>
        </w:tc>
      </w:tr>
      <w:tr w:rsidR="00E44B74" w:rsidRPr="00AC6800" w:rsidTr="009C7235">
        <w:trPr>
          <w:trHeight w:val="20"/>
        </w:trPr>
        <w:tc>
          <w:tcPr>
            <w:tcW w:w="5000" w:type="pct"/>
            <w:gridSpan w:val="2"/>
            <w:shd w:val="clear" w:color="auto" w:fill="FFFFFF" w:themeFill="background1"/>
            <w:tcMar>
              <w:top w:w="0" w:type="dxa"/>
              <w:left w:w="108" w:type="dxa"/>
              <w:bottom w:w="0" w:type="dxa"/>
              <w:right w:w="108" w:type="dxa"/>
            </w:tcMar>
            <w:vAlign w:val="center"/>
          </w:tcPr>
          <w:p w:rsidR="00E44B74" w:rsidRPr="00980448" w:rsidRDefault="00E44B74" w:rsidP="009C7235">
            <w:pPr>
              <w:spacing w:after="0"/>
              <w:rPr>
                <w:rFonts w:ascii="Times New Roman" w:hAnsi="Times New Roman" w:cs="Times New Roman"/>
                <w:bCs/>
                <w:color w:val="000000"/>
                <w:lang/>
              </w:rPr>
            </w:pPr>
            <w:r w:rsidRPr="00980448">
              <w:rPr>
                <w:rFonts w:ascii="Times New Roman" w:eastAsia="Calibri" w:hAnsi="Times New Roman" w:cs="Times New Roman"/>
                <w:b/>
                <w:color w:val="000000"/>
                <w:lang w:val="sr-Cyrl-BA"/>
              </w:rPr>
              <w:t>Стратешки документ, стратешки циљ и приоритет:</w:t>
            </w:r>
            <w:r w:rsidRPr="00980448">
              <w:rPr>
                <w:rFonts w:ascii="Times New Roman" w:hAnsi="Times New Roman" w:cs="Times New Roman"/>
                <w:b/>
                <w:color w:val="000000"/>
                <w:lang w:val="sr-Cyrl-BA"/>
              </w:rPr>
              <w:t xml:space="preserve"> </w:t>
            </w:r>
            <w:r w:rsidRPr="00980448">
              <w:rPr>
                <w:rFonts w:ascii="Times New Roman" w:hAnsi="Times New Roman" w:cs="Times New Roman"/>
                <w:bCs/>
                <w:color w:val="000000"/>
                <w:lang w:val="sr-Cyrl-BA"/>
              </w:rPr>
              <w:t xml:space="preserve">Стратегија развоја Града Бијељина 2024-2030; </w:t>
            </w:r>
          </w:p>
          <w:p w:rsidR="00E44B74" w:rsidRPr="00980448" w:rsidRDefault="00E44B74" w:rsidP="009C7235">
            <w:pPr>
              <w:spacing w:after="0"/>
              <w:rPr>
                <w:rFonts w:ascii="Times New Roman" w:hAnsi="Times New Roman" w:cs="Times New Roman"/>
                <w:bCs/>
                <w:color w:val="000000"/>
                <w:lang/>
              </w:rPr>
            </w:pPr>
            <w:r w:rsidRPr="00980448">
              <w:rPr>
                <w:rFonts w:ascii="Times New Roman" w:hAnsi="Times New Roman" w:cs="Times New Roman"/>
                <w:b/>
                <w:color w:val="000000"/>
                <w:lang w:val="sr-Cyrl-BA"/>
              </w:rPr>
              <w:t xml:space="preserve">СЦ: </w:t>
            </w:r>
            <w:r w:rsidRPr="00980448">
              <w:rPr>
                <w:rFonts w:ascii="Times New Roman" w:hAnsi="Times New Roman" w:cs="Times New Roman"/>
                <w:b/>
                <w:color w:val="000000"/>
                <w:lang w:val="bs-Latn-BA"/>
              </w:rPr>
              <w:t>3</w:t>
            </w:r>
            <w:r w:rsidRPr="00980448">
              <w:rPr>
                <w:rFonts w:ascii="Times New Roman" w:hAnsi="Times New Roman" w:cs="Times New Roman"/>
                <w:b/>
                <w:color w:val="000000"/>
                <w:lang w:val="sr-Cyrl-BA"/>
              </w:rPr>
              <w:t xml:space="preserve">. </w:t>
            </w:r>
            <w:r w:rsidRPr="00980448">
              <w:rPr>
                <w:rFonts w:ascii="Times New Roman" w:hAnsi="Times New Roman" w:cs="Times New Roman"/>
                <w:bCs/>
                <w:color w:val="000000"/>
                <w:lang w:val="sr-Cyrl-BA"/>
              </w:rPr>
              <w:t xml:space="preserve">Успоставити интегрисани приступ заштити животне средине уз одговорније коришћење природних ресурса и обновљивих извора енергије; </w:t>
            </w:r>
          </w:p>
          <w:p w:rsidR="00E44B74" w:rsidRPr="00980448" w:rsidRDefault="00E44B74" w:rsidP="009C7235">
            <w:pPr>
              <w:spacing w:after="0"/>
              <w:rPr>
                <w:rFonts w:ascii="Times New Roman" w:hAnsi="Times New Roman" w:cs="Times New Roman"/>
                <w:b/>
                <w:color w:val="000000"/>
              </w:rPr>
            </w:pPr>
            <w:r w:rsidRPr="00980448">
              <w:rPr>
                <w:rFonts w:ascii="Times New Roman" w:hAnsi="Times New Roman" w:cs="Times New Roman"/>
                <w:b/>
                <w:color w:val="000000"/>
                <w:lang w:val="sr-Cyrl-BA"/>
              </w:rPr>
              <w:t xml:space="preserve">Приоритет </w:t>
            </w:r>
            <w:r w:rsidRPr="00980448">
              <w:rPr>
                <w:rFonts w:ascii="Times New Roman" w:hAnsi="Times New Roman" w:cs="Times New Roman"/>
                <w:b/>
                <w:color w:val="000000"/>
                <w:lang w:val="bs-Latn-BA"/>
              </w:rPr>
              <w:t>3</w:t>
            </w:r>
            <w:r w:rsidRPr="00980448">
              <w:rPr>
                <w:rFonts w:ascii="Times New Roman" w:hAnsi="Times New Roman" w:cs="Times New Roman"/>
                <w:b/>
                <w:color w:val="000000"/>
                <w:lang w:val="sr-Cyrl-BA"/>
              </w:rPr>
              <w:t>.</w:t>
            </w:r>
            <w:r w:rsidRPr="00980448">
              <w:rPr>
                <w:rFonts w:ascii="Times New Roman" w:hAnsi="Times New Roman" w:cs="Times New Roman"/>
                <w:b/>
                <w:color w:val="000000"/>
                <w:lang w:val="bs-Latn-BA"/>
              </w:rPr>
              <w:t>2</w:t>
            </w:r>
            <w:r w:rsidRPr="00980448">
              <w:rPr>
                <w:rFonts w:ascii="Times New Roman" w:hAnsi="Times New Roman" w:cs="Times New Roman"/>
                <w:b/>
                <w:color w:val="000000"/>
                <w:lang w:val="sr-Cyrl-BA"/>
              </w:rPr>
              <w:t>.</w:t>
            </w:r>
            <w:r w:rsidRPr="00980448">
              <w:rPr>
                <w:rFonts w:ascii="Times New Roman" w:hAnsi="Times New Roman" w:cs="Times New Roman"/>
                <w:bCs/>
                <w:color w:val="000000"/>
                <w:lang w:val="sr-Cyrl-BA"/>
              </w:rPr>
              <w:t>Смањити факторе негативног утицаја на квалитет ваздуха, воде и тла</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2"/>
        <w:gridCol w:w="1465"/>
        <w:gridCol w:w="3749"/>
        <w:gridCol w:w="1550"/>
        <w:gridCol w:w="775"/>
        <w:gridCol w:w="1173"/>
        <w:gridCol w:w="1252"/>
        <w:gridCol w:w="2199"/>
      </w:tblGrid>
      <w:tr w:rsidR="00E44B74" w:rsidRPr="00AC6800" w:rsidTr="009C7235">
        <w:trPr>
          <w:trHeight w:val="20"/>
          <w:jc w:val="center"/>
        </w:trPr>
        <w:tc>
          <w:tcPr>
            <w:tcW w:w="1123" w:type="pct"/>
            <w:vMerge w:val="restart"/>
            <w:shd w:val="clear" w:color="auto" w:fill="D0CECE" w:themeFill="background2" w:themeFillShade="E6"/>
            <w:vAlign w:val="center"/>
          </w:tcPr>
          <w:p w:rsidR="00E44B74" w:rsidRPr="00980448" w:rsidRDefault="00E44B74" w:rsidP="009C7235">
            <w:pPr>
              <w:spacing w:after="0" w:line="240" w:lineRule="auto"/>
              <w:jc w:val="center"/>
              <w:rPr>
                <w:rFonts w:ascii="Times New Roman" w:hAnsi="Times New Roman" w:cs="Times New Roman"/>
                <w:b/>
                <w:szCs w:val="17"/>
              </w:rPr>
            </w:pPr>
            <w:r w:rsidRPr="00980448">
              <w:rPr>
                <w:rFonts w:ascii="Times New Roman" w:hAnsi="Times New Roman" w:cs="Times New Roman"/>
                <w:b/>
                <w:szCs w:val="17"/>
              </w:rPr>
              <w:t xml:space="preserve">Кључни стратешки пројекат / пројекат / активност </w:t>
            </w:r>
          </w:p>
          <w:p w:rsidR="00E44B74" w:rsidRPr="00980448" w:rsidRDefault="00E44B74" w:rsidP="009C7235">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
              </w:rPr>
            </w:pPr>
            <w:r w:rsidRPr="00980448">
              <w:rPr>
                <w:rFonts w:ascii="Times New Roman" w:hAnsi="Times New Roman" w:cs="Times New Roman"/>
                <w:b/>
              </w:rPr>
              <w:lastRenderedPageBreak/>
              <w:t xml:space="preserve">Рок извршења </w:t>
            </w:r>
            <w:r w:rsidRPr="00980448">
              <w:rPr>
                <w:rFonts w:ascii="Times New Roman" w:hAnsi="Times New Roman" w:cs="Times New Roman"/>
              </w:rPr>
              <w:lastRenderedPageBreak/>
              <w:t>(по кварталима)</w:t>
            </w:r>
          </w:p>
        </w:tc>
        <w:tc>
          <w:tcPr>
            <w:tcW w:w="1195" w:type="pct"/>
            <w:vMerge w:val="restar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
                <w:sz w:val="20"/>
                <w:szCs w:val="17"/>
                <w:lang w:val="bs-Latn-BA"/>
              </w:rPr>
            </w:pPr>
            <w:r w:rsidRPr="00980448">
              <w:rPr>
                <w:rFonts w:ascii="Times New Roman" w:hAnsi="Times New Roman" w:cs="Times New Roman"/>
                <w:b/>
                <w:szCs w:val="17"/>
              </w:rPr>
              <w:lastRenderedPageBreak/>
              <w:t xml:space="preserve">Индикатор на нивоу очекиваног резултата кључног стратешког </w:t>
            </w:r>
            <w:r w:rsidRPr="00980448">
              <w:rPr>
                <w:rFonts w:ascii="Times New Roman" w:hAnsi="Times New Roman" w:cs="Times New Roman"/>
                <w:b/>
                <w:szCs w:val="17"/>
              </w:rPr>
              <w:lastRenderedPageBreak/>
              <w:t>пројекта/ пројекта/ активности</w:t>
            </w:r>
          </w:p>
        </w:tc>
        <w:tc>
          <w:tcPr>
            <w:tcW w:w="494" w:type="pct"/>
            <w:vMerge w:val="restar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i/>
                <w:szCs w:val="17"/>
              </w:rPr>
            </w:pPr>
            <w:r w:rsidRPr="00980448">
              <w:rPr>
                <w:rFonts w:ascii="Times New Roman" w:hAnsi="Times New Roman" w:cs="Times New Roman"/>
                <w:b/>
                <w:szCs w:val="17"/>
              </w:rPr>
              <w:lastRenderedPageBreak/>
              <w:t>Носилац</w:t>
            </w:r>
          </w:p>
          <w:p w:rsidR="00E44B74" w:rsidRPr="00980448" w:rsidRDefault="00E44B74" w:rsidP="009C7235">
            <w:pPr>
              <w:spacing w:after="0" w:line="240" w:lineRule="auto"/>
              <w:jc w:val="center"/>
              <w:rPr>
                <w:rFonts w:ascii="Times New Roman" w:eastAsia="Times New Roman" w:hAnsi="Times New Roman" w:cs="Times New Roman"/>
                <w:i/>
                <w:sz w:val="17"/>
                <w:szCs w:val="17"/>
              </w:rPr>
            </w:pPr>
            <w:r w:rsidRPr="00980448">
              <w:rPr>
                <w:rFonts w:ascii="Times New Roman" w:hAnsi="Times New Roman" w:cs="Times New Roman"/>
                <w:i/>
                <w:szCs w:val="17"/>
              </w:rPr>
              <w:t xml:space="preserve">(најмањи </w:t>
            </w:r>
            <w:r w:rsidRPr="00980448">
              <w:rPr>
                <w:rFonts w:ascii="Times New Roman" w:hAnsi="Times New Roman" w:cs="Times New Roman"/>
                <w:i/>
                <w:szCs w:val="17"/>
              </w:rPr>
              <w:lastRenderedPageBreak/>
              <w:t>организаци-они дио)</w:t>
            </w:r>
          </w:p>
        </w:tc>
        <w:tc>
          <w:tcPr>
            <w:tcW w:w="247" w:type="pct"/>
            <w:vMerge w:val="restar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sz w:val="20"/>
                <w:szCs w:val="17"/>
              </w:rPr>
            </w:pPr>
            <w:r w:rsidRPr="00980448">
              <w:rPr>
                <w:rFonts w:ascii="Times New Roman" w:hAnsi="Times New Roman" w:cs="Times New Roman"/>
                <w:b/>
                <w:szCs w:val="17"/>
              </w:rPr>
              <w:lastRenderedPageBreak/>
              <w:t>ПЈИ</w:t>
            </w:r>
          </w:p>
        </w:tc>
        <w:tc>
          <w:tcPr>
            <w:tcW w:w="374" w:type="pc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color w:val="000000" w:themeColor="text1"/>
                <w:szCs w:val="17"/>
              </w:rPr>
            </w:pPr>
            <w:r w:rsidRPr="00980448">
              <w:rPr>
                <w:rFonts w:ascii="Times New Roman" w:hAnsi="Times New Roman" w:cs="Times New Roman"/>
                <w:b/>
                <w:color w:val="000000" w:themeColor="text1"/>
                <w:szCs w:val="17"/>
              </w:rPr>
              <w:t>Влада / скупшти</w:t>
            </w:r>
            <w:r w:rsidRPr="00980448">
              <w:rPr>
                <w:rFonts w:ascii="Times New Roman" w:hAnsi="Times New Roman" w:cs="Times New Roman"/>
                <w:b/>
                <w:color w:val="000000" w:themeColor="text1"/>
                <w:szCs w:val="17"/>
              </w:rPr>
              <w:lastRenderedPageBreak/>
              <w:t>на ЈЛС разматра</w:t>
            </w:r>
          </w:p>
        </w:tc>
        <w:tc>
          <w:tcPr>
            <w:tcW w:w="1100" w:type="pct"/>
            <w:gridSpan w:val="2"/>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lastRenderedPageBreak/>
              <w:t xml:space="preserve">Извори и износи планираних финансијских </w:t>
            </w:r>
          </w:p>
          <w:p w:rsidR="00E44B74" w:rsidRPr="00980448" w:rsidRDefault="00E44B74" w:rsidP="009C7235">
            <w:pPr>
              <w:spacing w:after="0" w:line="240" w:lineRule="auto"/>
              <w:jc w:val="center"/>
              <w:rPr>
                <w:rFonts w:ascii="Times New Roman" w:eastAsia="Times New Roman" w:hAnsi="Times New Roman" w:cs="Times New Roman"/>
                <w:color w:val="000000" w:themeColor="text1"/>
                <w:sz w:val="20"/>
                <w:szCs w:val="17"/>
              </w:rPr>
            </w:pPr>
            <w:r w:rsidRPr="00980448">
              <w:rPr>
                <w:rFonts w:ascii="Times New Roman" w:hAnsi="Times New Roman" w:cs="Times New Roman"/>
                <w:b/>
                <w:bCs/>
                <w:color w:val="000000" w:themeColor="text1"/>
                <w:szCs w:val="17"/>
              </w:rPr>
              <w:lastRenderedPageBreak/>
              <w:t>средстава у КМ</w:t>
            </w:r>
          </w:p>
        </w:tc>
      </w:tr>
      <w:tr w:rsidR="00E44B74" w:rsidRPr="00AC6800" w:rsidTr="009C7235">
        <w:trPr>
          <w:trHeight w:val="473"/>
          <w:jc w:val="center"/>
        </w:trPr>
        <w:tc>
          <w:tcPr>
            <w:tcW w:w="1123" w:type="pct"/>
            <w:vMerge/>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247" w:type="pct"/>
            <w:vMerge/>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20"/>
                <w:szCs w:val="17"/>
              </w:rPr>
            </w:pPr>
          </w:p>
        </w:tc>
        <w:tc>
          <w:tcPr>
            <w:tcW w:w="374" w:type="pc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pacing w:val="-2"/>
                <w:szCs w:val="17"/>
              </w:rPr>
            </w:pPr>
            <w:r w:rsidRPr="00980448">
              <w:rPr>
                <w:rFonts w:ascii="Times New Roman" w:eastAsia="Times New Roman" w:hAnsi="Times New Roman" w:cs="Times New Roman"/>
                <w:color w:val="000000" w:themeColor="text1"/>
                <w:spacing w:val="-2"/>
                <w:szCs w:val="17"/>
              </w:rPr>
              <w:t>(</w:t>
            </w:r>
            <w:r w:rsidRPr="00980448">
              <w:rPr>
                <w:rFonts w:ascii="Times New Roman" w:eastAsia="Times New Roman" w:hAnsi="Times New Roman" w:cs="Times New Roman"/>
                <w:color w:val="000000" w:themeColor="text1"/>
                <w:spacing w:val="-2"/>
                <w:szCs w:val="17"/>
                <w:lang w:val="bs-Cyrl-BA"/>
              </w:rPr>
              <w:t xml:space="preserve">Да </w:t>
            </w:r>
            <w:r w:rsidRPr="00980448">
              <w:rPr>
                <w:rFonts w:ascii="Times New Roman" w:eastAsia="Times New Roman" w:hAnsi="Times New Roman" w:cs="Times New Roman"/>
                <w:color w:val="000000" w:themeColor="text1"/>
                <w:spacing w:val="-2"/>
                <w:szCs w:val="17"/>
              </w:rPr>
              <w:t>/</w:t>
            </w:r>
            <w:r w:rsidRPr="00980448">
              <w:rPr>
                <w:rFonts w:ascii="Times New Roman" w:eastAsia="Times New Roman" w:hAnsi="Times New Roman" w:cs="Times New Roman"/>
                <w:color w:val="000000" w:themeColor="text1"/>
                <w:spacing w:val="-2"/>
                <w:szCs w:val="17"/>
                <w:lang w:val="bs-Cyrl-BA"/>
              </w:rPr>
              <w:t xml:space="preserve"> Не</w:t>
            </w:r>
            <w:r w:rsidRPr="00980448">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Cs w:val="17"/>
              </w:rPr>
            </w:pPr>
            <w:r w:rsidRPr="00980448">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E44B74" w:rsidRPr="00980448" w:rsidRDefault="00E44B74" w:rsidP="009C7235">
            <w:pPr>
              <w:spacing w:after="0" w:line="240" w:lineRule="auto"/>
              <w:jc w:val="center"/>
              <w:rPr>
                <w:rFonts w:ascii="Times New Roman" w:eastAsia="Times New Roman" w:hAnsi="Times New Roman" w:cs="Times New Roman"/>
                <w:color w:val="000000" w:themeColor="text1"/>
                <w:szCs w:val="17"/>
              </w:rPr>
            </w:pPr>
            <w:r w:rsidRPr="00980448">
              <w:rPr>
                <w:rFonts w:ascii="Times New Roman" w:eastAsia="Times New Roman" w:hAnsi="Times New Roman" w:cs="Times New Roman"/>
                <w:bCs/>
                <w:color w:val="000000" w:themeColor="text1"/>
                <w:szCs w:val="17"/>
                <w:lang w:val="bs-Cyrl-BA"/>
              </w:rPr>
              <w:t>Износ</w:t>
            </w:r>
          </w:p>
        </w:tc>
      </w:tr>
      <w:tr w:rsidR="00E44B74" w:rsidRPr="00AC6800" w:rsidTr="009C7235">
        <w:trPr>
          <w:trHeight w:val="20"/>
          <w:jc w:val="center"/>
        </w:trPr>
        <w:tc>
          <w:tcPr>
            <w:tcW w:w="1123" w:type="pct"/>
            <w:vMerge w:val="restart"/>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lang w:val="bs-Cyrl-BA"/>
              </w:rPr>
            </w:pPr>
            <w:r w:rsidRPr="00980448">
              <w:rPr>
                <w:rFonts w:ascii="Times New Roman" w:hAnsi="Times New Roman" w:cs="Times New Roman"/>
              </w:rPr>
              <w:t>3.2.2.1. Успостављање јавног превоза</w:t>
            </w:r>
          </w:p>
        </w:tc>
        <w:tc>
          <w:tcPr>
            <w:tcW w:w="467" w:type="pct"/>
            <w:vMerge w:val="restart"/>
            <w:tcBorders>
              <w:right w:val="single" w:sz="4" w:space="0" w:color="auto"/>
            </w:tcBorders>
            <w:shd w:val="clear" w:color="auto" w:fill="FFFFFF"/>
          </w:tcPr>
          <w:p w:rsidR="00E44B74" w:rsidRPr="00980448" w:rsidRDefault="00E44B74" w:rsidP="009C7235">
            <w:pPr>
              <w:spacing w:after="0" w:line="240" w:lineRule="auto"/>
              <w:jc w:val="center"/>
              <w:rPr>
                <w:rFonts w:ascii="Times New Roman" w:hAnsi="Times New Roman" w:cs="Times New Roman"/>
              </w:rPr>
            </w:pPr>
          </w:p>
          <w:p w:rsidR="00E44B74" w:rsidRPr="00980448" w:rsidRDefault="00E44B74" w:rsidP="009C7235">
            <w:pPr>
              <w:spacing w:after="0" w:line="240" w:lineRule="auto"/>
              <w:jc w:val="center"/>
              <w:rPr>
                <w:rFonts w:ascii="Times New Roman" w:hAnsi="Times New Roman" w:cs="Times New Roman"/>
              </w:rPr>
            </w:pPr>
          </w:p>
          <w:p w:rsidR="00E44B74" w:rsidRPr="00980448" w:rsidRDefault="00E44B74" w:rsidP="009C7235">
            <w:pPr>
              <w:spacing w:after="0" w:line="240" w:lineRule="auto"/>
              <w:jc w:val="center"/>
              <w:rPr>
                <w:rFonts w:ascii="Times New Roman" w:hAnsi="Times New Roman" w:cs="Times New Roman"/>
              </w:rPr>
            </w:pPr>
          </w:p>
          <w:p w:rsidR="00E44B74" w:rsidRPr="00980448" w:rsidRDefault="00E44B74" w:rsidP="009C7235">
            <w:pPr>
              <w:spacing w:after="0" w:line="240" w:lineRule="auto"/>
              <w:jc w:val="center"/>
              <w:rPr>
                <w:rFonts w:ascii="Times New Roman" w:eastAsia="Times New Roman" w:hAnsi="Times New Roman" w:cs="Times New Roman"/>
                <w:color w:val="000000" w:themeColor="text1"/>
                <w:szCs w:val="17"/>
              </w:rPr>
            </w:pPr>
            <w:r w:rsidRPr="00980448">
              <w:rPr>
                <w:rFonts w:ascii="Times New Roman" w:hAnsi="Times New Roman" w:cs="Times New Roman"/>
                <w:lang w:val="bs-Latn-BA"/>
              </w:rPr>
              <w:t>2025</w:t>
            </w:r>
          </w:p>
        </w:tc>
        <w:tc>
          <w:tcPr>
            <w:tcW w:w="1195" w:type="pct"/>
            <w:vMerge w:val="restart"/>
            <w:vAlign w:val="center"/>
          </w:tcPr>
          <w:p w:rsidR="00E44B74" w:rsidRPr="00980448" w:rsidRDefault="00E44B74" w:rsidP="009C7235">
            <w:pPr>
              <w:pStyle w:val="ListParagraph"/>
              <w:spacing w:after="0" w:line="240" w:lineRule="auto"/>
              <w:ind w:left="72"/>
              <w:jc w:val="center"/>
              <w:rPr>
                <w:rFonts w:ascii="Times New Roman" w:eastAsia="Times New Roman" w:hAnsi="Times New Roman" w:cs="Times New Roman"/>
                <w:color w:val="000000" w:themeColor="text1"/>
                <w:szCs w:val="17"/>
              </w:rPr>
            </w:pPr>
            <w:r w:rsidRPr="00980448">
              <w:rPr>
                <w:rFonts w:ascii="Times New Roman" w:hAnsi="Times New Roman" w:cs="Times New Roman"/>
                <w:lang w:val="sr-Cyrl-BA"/>
              </w:rPr>
              <w:t>Годишњи број превезених путника кроз систем јавног превоза</w:t>
            </w:r>
            <w:r w:rsidRPr="00980448">
              <w:rPr>
                <w:rFonts w:ascii="Times New Roman" w:hAnsi="Times New Roman" w:cs="Times New Roman"/>
                <w:lang w:val="sr-Cyrl-BA"/>
              </w:rPr>
              <w:br/>
              <w:t>Број успостављених градских линија јавног превоза</w:t>
            </w:r>
          </w:p>
        </w:tc>
        <w:tc>
          <w:tcPr>
            <w:tcW w:w="494" w:type="pct"/>
            <w:vMerge w:val="restart"/>
            <w:shd w:val="clear" w:color="auto" w:fill="auto"/>
          </w:tcPr>
          <w:p w:rsidR="00E44B74" w:rsidRPr="00980448"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Cs w:val="17"/>
                <w:lang/>
              </w:rPr>
            </w:pPr>
            <w:r w:rsidRPr="00980448">
              <w:rPr>
                <w:rFonts w:ascii="Times New Roman" w:hAnsi="Times New Roman" w:cs="Times New Roman"/>
                <w:lang w:val="sr-Cyrl-BA"/>
              </w:rPr>
              <w:t>Градска управа - Одјељење за стамбено-комуналне послове и заштиту животне средине</w:t>
            </w:r>
          </w:p>
        </w:tc>
        <w:tc>
          <w:tcPr>
            <w:tcW w:w="247" w:type="pct"/>
            <w:vMerge w:val="restart"/>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74" w:type="pct"/>
            <w:vMerge w:val="restart"/>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lang w:val="sr-Cyrl-BA"/>
              </w:rPr>
            </w:pPr>
            <w:r w:rsidRPr="00980448">
              <w:rPr>
                <w:rFonts w:ascii="Times New Roman" w:hAnsi="Times New Roman" w:cs="Times New Roman"/>
                <w:lang w:val="sr-Cyrl-BA"/>
              </w:rPr>
              <w:t>2.000.000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494" w:type="pct"/>
            <w:vMerge/>
            <w:shd w:val="clear" w:color="auto" w:fill="auto"/>
          </w:tcPr>
          <w:p w:rsidR="00E44B74" w:rsidRPr="00980448"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247"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74"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lang w:val="bs-Cyrl-BA"/>
              </w:rPr>
            </w:pPr>
            <w:r w:rsidRPr="00980448">
              <w:rPr>
                <w:rFonts w:ascii="Times New Roman" w:hAnsi="Times New Roman" w:cs="Times New Roman"/>
                <w:b/>
                <w:bCs/>
                <w:color w:val="000000" w:themeColor="text1"/>
                <w:szCs w:val="17"/>
              </w:rPr>
              <w:t xml:space="preserve">Донације </w:t>
            </w:r>
            <w:r w:rsidRPr="00980448">
              <w:rPr>
                <w:rFonts w:ascii="Times New Roman" w:hAnsi="Times New Roman" w:cs="Times New Roman"/>
                <w:b/>
                <w:bCs/>
                <w:color w:val="000000" w:themeColor="text1"/>
                <w:szCs w:val="17"/>
                <w:lang w:val="bs-Latn-BA"/>
              </w:rPr>
              <w:t>/</w:t>
            </w:r>
            <w:r w:rsidRPr="00980448">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980448"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2F2F2" w:themeFill="background1" w:themeFillShade="F2"/>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2F2F2" w:themeFill="background1" w:themeFillShade="F2"/>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E44B74" w:rsidRPr="00980448" w:rsidRDefault="00E44B74" w:rsidP="009C7235">
            <w:pPr>
              <w:spacing w:after="0" w:line="240" w:lineRule="auto"/>
              <w:ind w:left="72"/>
              <w:rPr>
                <w:rFonts w:ascii="Times New Roman" w:eastAsia="Times New Roman" w:hAnsi="Times New Roman" w:cs="Times New Roman"/>
                <w:b/>
                <w:bCs/>
                <w:color w:val="000000" w:themeColor="text1"/>
                <w:sz w:val="17"/>
                <w:szCs w:val="17"/>
              </w:rPr>
            </w:pPr>
            <w:r w:rsidRPr="0098044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E44B74" w:rsidRPr="00980448" w:rsidRDefault="00E44B74" w:rsidP="009C7235">
            <w:pPr>
              <w:spacing w:after="0" w:line="240" w:lineRule="auto"/>
              <w:jc w:val="center"/>
              <w:rPr>
                <w:rFonts w:ascii="Times New Roman" w:hAnsi="Times New Roman" w:cs="Times New Roman"/>
                <w:color w:val="000000" w:themeColor="text1"/>
                <w:szCs w:val="17"/>
              </w:rPr>
            </w:pPr>
            <w:r w:rsidRPr="00980448">
              <w:rPr>
                <w:rFonts w:ascii="Times New Roman" w:hAnsi="Times New Roman" w:cs="Times New Roman"/>
                <w:lang w:val="sr-Cyrl-BA"/>
              </w:rPr>
              <w:t>2.000.000</w:t>
            </w:r>
          </w:p>
        </w:tc>
      </w:tr>
      <w:tr w:rsidR="00E44B74" w:rsidRPr="00AC6800" w:rsidTr="009C7235">
        <w:trPr>
          <w:trHeight w:val="20"/>
          <w:jc w:val="center"/>
        </w:trPr>
        <w:tc>
          <w:tcPr>
            <w:tcW w:w="1123" w:type="pct"/>
            <w:vMerge w:val="restart"/>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Cs w:val="17"/>
              </w:rPr>
            </w:pPr>
            <w:r w:rsidRPr="00980448">
              <w:rPr>
                <w:rFonts w:ascii="Times New Roman" w:hAnsi="Times New Roman" w:cs="Times New Roman"/>
              </w:rPr>
              <w:t>3.2.2.2. Изградња јавних паркинг гаража</w:t>
            </w:r>
          </w:p>
        </w:tc>
        <w:tc>
          <w:tcPr>
            <w:tcW w:w="467" w:type="pct"/>
            <w:vMerge w:val="restart"/>
            <w:tcBorders>
              <w:right w:val="single" w:sz="4" w:space="0" w:color="auto"/>
            </w:tcBorders>
            <w:shd w:val="clear" w:color="auto" w:fill="FFFFFF"/>
          </w:tcPr>
          <w:p w:rsidR="00E44B74" w:rsidRPr="00980448" w:rsidRDefault="00E44B74" w:rsidP="009C7235">
            <w:pPr>
              <w:spacing w:after="0" w:line="240" w:lineRule="auto"/>
              <w:jc w:val="center"/>
              <w:rPr>
                <w:rFonts w:ascii="Times New Roman" w:hAnsi="Times New Roman" w:cs="Times New Roman"/>
              </w:rPr>
            </w:pPr>
          </w:p>
          <w:p w:rsidR="00E44B74" w:rsidRPr="00980448" w:rsidRDefault="00E44B74" w:rsidP="009C7235">
            <w:pPr>
              <w:spacing w:after="0" w:line="240" w:lineRule="auto"/>
              <w:jc w:val="center"/>
              <w:rPr>
                <w:rFonts w:ascii="Times New Roman" w:hAnsi="Times New Roman" w:cs="Times New Roman"/>
              </w:rPr>
            </w:pPr>
          </w:p>
          <w:p w:rsidR="00E44B74" w:rsidRPr="00980448" w:rsidRDefault="00E44B74" w:rsidP="009C7235">
            <w:pPr>
              <w:spacing w:after="0" w:line="240" w:lineRule="auto"/>
              <w:jc w:val="center"/>
              <w:rPr>
                <w:rFonts w:ascii="Times New Roman" w:hAnsi="Times New Roman" w:cs="Times New Roman"/>
              </w:rPr>
            </w:pPr>
          </w:p>
          <w:p w:rsidR="00E44B74" w:rsidRPr="00980448" w:rsidRDefault="00E44B74" w:rsidP="009C7235">
            <w:pPr>
              <w:spacing w:after="0" w:line="240" w:lineRule="auto"/>
              <w:jc w:val="center"/>
              <w:rPr>
                <w:rFonts w:ascii="Times New Roman" w:eastAsia="Times New Roman" w:hAnsi="Times New Roman" w:cs="Times New Roman"/>
                <w:color w:val="000000" w:themeColor="text1"/>
                <w:szCs w:val="17"/>
              </w:rPr>
            </w:pPr>
            <w:r w:rsidRPr="00980448">
              <w:rPr>
                <w:rFonts w:ascii="Times New Roman" w:hAnsi="Times New Roman" w:cs="Times New Roman"/>
                <w:lang w:val="bs-Latn-BA"/>
              </w:rPr>
              <w:t>2025</w:t>
            </w:r>
          </w:p>
        </w:tc>
        <w:tc>
          <w:tcPr>
            <w:tcW w:w="1195" w:type="pct"/>
            <w:vMerge w:val="restart"/>
          </w:tcPr>
          <w:p w:rsidR="00E44B74" w:rsidRPr="00980448" w:rsidRDefault="00E44B74" w:rsidP="009C7235">
            <w:pPr>
              <w:pStyle w:val="ListParagraph"/>
              <w:spacing w:after="0" w:line="240" w:lineRule="auto"/>
              <w:ind w:left="72"/>
              <w:jc w:val="center"/>
              <w:rPr>
                <w:rFonts w:ascii="Times New Roman" w:hAnsi="Times New Roman" w:cs="Times New Roman"/>
                <w:color w:val="000000" w:themeColor="text1"/>
                <w:szCs w:val="17"/>
              </w:rPr>
            </w:pPr>
            <w:r w:rsidRPr="00980448">
              <w:rPr>
                <w:rFonts w:ascii="Times New Roman" w:hAnsi="Times New Roman" w:cs="Times New Roman"/>
              </w:rPr>
              <w:t>Број</w:t>
            </w:r>
            <w:r w:rsidRPr="00980448">
              <w:rPr>
                <w:rFonts w:ascii="Times New Roman" w:hAnsi="Times New Roman" w:cs="Times New Roman"/>
                <w:lang w:val="sr-Cyrl-BA"/>
              </w:rPr>
              <w:t xml:space="preserve"> </w:t>
            </w:r>
            <w:r w:rsidRPr="00980448">
              <w:rPr>
                <w:rFonts w:ascii="Times New Roman" w:hAnsi="Times New Roman" w:cs="Times New Roman"/>
              </w:rPr>
              <w:t>изграђених</w:t>
            </w:r>
            <w:r w:rsidRPr="00980448">
              <w:rPr>
                <w:rFonts w:ascii="Times New Roman" w:hAnsi="Times New Roman" w:cs="Times New Roman"/>
                <w:lang w:val="sr-Cyrl-BA"/>
              </w:rPr>
              <w:t xml:space="preserve"> </w:t>
            </w:r>
            <w:r w:rsidRPr="00980448">
              <w:rPr>
                <w:rFonts w:ascii="Times New Roman" w:hAnsi="Times New Roman" w:cs="Times New Roman"/>
              </w:rPr>
              <w:t>паркинг</w:t>
            </w:r>
            <w:r w:rsidRPr="00980448">
              <w:rPr>
                <w:rFonts w:ascii="Times New Roman" w:hAnsi="Times New Roman" w:cs="Times New Roman"/>
                <w:lang w:val="sr-Cyrl-BA"/>
              </w:rPr>
              <w:t xml:space="preserve"> </w:t>
            </w:r>
            <w:r w:rsidRPr="00980448">
              <w:rPr>
                <w:rFonts w:ascii="Times New Roman" w:hAnsi="Times New Roman" w:cs="Times New Roman"/>
              </w:rPr>
              <w:t>гаража</w:t>
            </w:r>
            <w:r w:rsidRPr="00980448">
              <w:rPr>
                <w:rFonts w:ascii="Times New Roman" w:hAnsi="Times New Roman" w:cs="Times New Roman"/>
                <w:lang w:val="bs-Latn-BA"/>
              </w:rPr>
              <w:br/>
            </w:r>
            <w:r w:rsidRPr="00980448">
              <w:rPr>
                <w:rFonts w:ascii="Times New Roman" w:hAnsi="Times New Roman" w:cs="Times New Roman"/>
                <w:lang w:val="bs-Latn-BA"/>
              </w:rPr>
              <w:br/>
            </w:r>
            <w:r w:rsidRPr="00980448">
              <w:rPr>
                <w:rFonts w:ascii="Times New Roman" w:hAnsi="Times New Roman" w:cs="Times New Roman"/>
              </w:rPr>
              <w:t>Број</w:t>
            </w:r>
            <w:r w:rsidRPr="00980448">
              <w:rPr>
                <w:rFonts w:ascii="Times New Roman" w:hAnsi="Times New Roman" w:cs="Times New Roman"/>
                <w:lang w:val="sr-Cyrl-BA"/>
              </w:rPr>
              <w:t xml:space="preserve"> </w:t>
            </w:r>
            <w:r w:rsidRPr="00980448">
              <w:rPr>
                <w:rFonts w:ascii="Times New Roman" w:hAnsi="Times New Roman" w:cs="Times New Roman"/>
              </w:rPr>
              <w:t>паркинг</w:t>
            </w:r>
            <w:r w:rsidRPr="00980448">
              <w:rPr>
                <w:rFonts w:ascii="Times New Roman" w:hAnsi="Times New Roman" w:cs="Times New Roman"/>
                <w:lang w:val="sr-Cyrl-BA"/>
              </w:rPr>
              <w:t xml:space="preserve"> </w:t>
            </w:r>
            <w:r w:rsidRPr="00980448">
              <w:rPr>
                <w:rFonts w:ascii="Times New Roman" w:hAnsi="Times New Roman" w:cs="Times New Roman"/>
              </w:rPr>
              <w:t>мјеста</w:t>
            </w:r>
            <w:r w:rsidRPr="00980448">
              <w:rPr>
                <w:rFonts w:ascii="Times New Roman" w:hAnsi="Times New Roman" w:cs="Times New Roman"/>
                <w:lang w:val="sr-Cyrl-BA"/>
              </w:rPr>
              <w:t xml:space="preserve"> </w:t>
            </w:r>
            <w:r w:rsidRPr="00980448">
              <w:rPr>
                <w:rFonts w:ascii="Times New Roman" w:hAnsi="Times New Roman" w:cs="Times New Roman"/>
              </w:rPr>
              <w:t>у</w:t>
            </w:r>
            <w:r w:rsidRPr="00980448">
              <w:rPr>
                <w:rFonts w:ascii="Times New Roman" w:hAnsi="Times New Roman" w:cs="Times New Roman"/>
                <w:lang w:val="sr-Cyrl-BA"/>
              </w:rPr>
              <w:t xml:space="preserve"> </w:t>
            </w:r>
            <w:r w:rsidRPr="00980448">
              <w:rPr>
                <w:rFonts w:ascii="Times New Roman" w:hAnsi="Times New Roman" w:cs="Times New Roman"/>
              </w:rPr>
              <w:t>јавним</w:t>
            </w:r>
            <w:r w:rsidRPr="00980448">
              <w:rPr>
                <w:rFonts w:ascii="Times New Roman" w:hAnsi="Times New Roman" w:cs="Times New Roman"/>
                <w:lang w:val="sr-Cyrl-BA"/>
              </w:rPr>
              <w:t xml:space="preserve"> </w:t>
            </w:r>
            <w:r w:rsidRPr="00980448">
              <w:rPr>
                <w:rFonts w:ascii="Times New Roman" w:hAnsi="Times New Roman" w:cs="Times New Roman"/>
              </w:rPr>
              <w:t>гаражама</w:t>
            </w:r>
          </w:p>
        </w:tc>
        <w:tc>
          <w:tcPr>
            <w:tcW w:w="494" w:type="pct"/>
            <w:vMerge w:val="restart"/>
            <w:shd w:val="clear" w:color="auto" w:fill="auto"/>
          </w:tcPr>
          <w:p w:rsidR="00E44B74" w:rsidRPr="00980448" w:rsidRDefault="00E44B74" w:rsidP="009C7235">
            <w:pPr>
              <w:autoSpaceDE w:val="0"/>
              <w:autoSpaceDN w:val="0"/>
              <w:adjustRightInd w:val="0"/>
              <w:spacing w:after="0" w:line="240" w:lineRule="auto"/>
              <w:jc w:val="center"/>
              <w:rPr>
                <w:rFonts w:ascii="Times New Roman" w:hAnsi="Times New Roman" w:cs="Times New Roman"/>
                <w:color w:val="000000" w:themeColor="text1"/>
                <w:szCs w:val="17"/>
              </w:rPr>
            </w:pPr>
            <w:r w:rsidRPr="00980448">
              <w:rPr>
                <w:rFonts w:ascii="Times New Roman" w:hAnsi="Times New Roman" w:cs="Times New Roman"/>
                <w:lang w:val="sr-Cyrl-BA"/>
              </w:rPr>
              <w:t xml:space="preserve">Град Бијељина - Одјељење за стамбено-комуналне послове и заштиту животне средине, </w:t>
            </w:r>
          </w:p>
        </w:tc>
        <w:tc>
          <w:tcPr>
            <w:tcW w:w="247" w:type="pct"/>
            <w:vMerge w:val="restart"/>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74" w:type="pct"/>
            <w:vMerge w:val="restart"/>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47"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74"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47"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Донације / Грант</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47"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980448" w:rsidRDefault="00E44B74" w:rsidP="009C7235">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980448" w:rsidRDefault="00E44B74" w:rsidP="00E44B74">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E44B74" w:rsidRPr="00980448"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47" w:type="pct"/>
            <w:vMerge/>
            <w:shd w:val="clear" w:color="auto" w:fill="F2F2F2" w:themeFill="background1" w:themeFillShade="F2"/>
          </w:tcPr>
          <w:p w:rsidR="00E44B74" w:rsidRPr="00980448"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2F2F2" w:themeFill="background1" w:themeFillShade="F2"/>
          </w:tcPr>
          <w:p w:rsidR="00E44B74" w:rsidRPr="00980448"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3900" w:type="pct"/>
            <w:gridSpan w:val="6"/>
            <w:vMerge w:val="restart"/>
            <w:shd w:val="clear" w:color="auto" w:fill="DEEAF6" w:themeFill="accent1" w:themeFillTint="33"/>
            <w:vAlign w:val="center"/>
          </w:tcPr>
          <w:p w:rsidR="00E44B74" w:rsidRPr="00980448" w:rsidRDefault="00E44B74" w:rsidP="009C7235">
            <w:pPr>
              <w:spacing w:after="0" w:line="240" w:lineRule="auto"/>
              <w:jc w:val="both"/>
              <w:rPr>
                <w:rFonts w:ascii="Times New Roman" w:eastAsia="Times New Roman" w:hAnsi="Times New Roman" w:cs="Times New Roman"/>
                <w:b/>
                <w:color w:val="000000" w:themeColor="text1"/>
                <w:szCs w:val="17"/>
              </w:rPr>
            </w:pPr>
            <w:r w:rsidRPr="0098044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color w:val="000000" w:themeColor="text1"/>
              </w:rPr>
            </w:pPr>
            <w:r w:rsidRPr="00980448">
              <w:rPr>
                <w:rFonts w:ascii="Times New Roman" w:eastAsia="Times New Roman" w:hAnsi="Times New Roman" w:cs="Times New Roman"/>
                <w:color w:val="000000" w:themeColor="text1"/>
              </w:rPr>
              <w:t>2.000.000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E44B74" w:rsidRPr="00980448" w:rsidRDefault="00E44B74" w:rsidP="009C7235">
            <w:pPr>
              <w:spacing w:after="0" w:line="240" w:lineRule="auto"/>
              <w:jc w:val="center"/>
              <w:rPr>
                <w:rFonts w:ascii="Times New Roman" w:eastAsia="Times New Roman" w:hAnsi="Times New Roman" w:cs="Times New Roman"/>
                <w:bCs/>
                <w:sz w:val="17"/>
                <w:szCs w:val="17"/>
              </w:rPr>
            </w:pPr>
            <w:r w:rsidRPr="00980448">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980448"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980448" w:rsidRDefault="00E44B74" w:rsidP="009C7235">
            <w:pPr>
              <w:spacing w:after="0" w:line="240" w:lineRule="auto"/>
              <w:ind w:left="72"/>
              <w:rPr>
                <w:rFonts w:ascii="Times New Roman" w:hAnsi="Times New Roman" w:cs="Times New Roman"/>
                <w:b/>
                <w:bCs/>
                <w:color w:val="000000" w:themeColor="text1"/>
                <w:szCs w:val="17"/>
              </w:rPr>
            </w:pPr>
            <w:r w:rsidRPr="00980448">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E44B74" w:rsidRPr="00980448" w:rsidRDefault="00E44B74" w:rsidP="009C7235">
            <w:pPr>
              <w:spacing w:after="120" w:line="240" w:lineRule="auto"/>
              <w:jc w:val="center"/>
              <w:rPr>
                <w:rFonts w:ascii="Times New Roman" w:eastAsia="Times New Roman" w:hAnsi="Times New Roman" w:cs="Times New Roman"/>
                <w:bCs/>
                <w:color w:val="FF0000"/>
                <w:sz w:val="17"/>
                <w:szCs w:val="17"/>
              </w:rPr>
            </w:pPr>
            <w:r w:rsidRPr="00980448">
              <w:rPr>
                <w:rFonts w:ascii="Times New Roman" w:hAnsi="Times New Roman" w:cs="Times New Roman"/>
                <w:color w:val="000000" w:themeColor="text1"/>
                <w:szCs w:val="17"/>
              </w:rPr>
              <w:t>2.000</w:t>
            </w:r>
            <w:r w:rsidRPr="00980448">
              <w:rPr>
                <w:rFonts w:ascii="Times New Roman" w:hAnsi="Times New Roman" w:cs="Times New Roman"/>
                <w:color w:val="000000" w:themeColor="text1"/>
                <w:szCs w:val="17"/>
                <w:lang w:val="bs-Cyrl-BA"/>
              </w:rPr>
              <w:t>.000</w:t>
            </w:r>
          </w:p>
        </w:tc>
      </w:tr>
    </w:tbl>
    <w:p w:rsidR="00E44B74" w:rsidRPr="00AC6800" w:rsidRDefault="00E44B74" w:rsidP="00E44B74">
      <w:pPr>
        <w:spacing w:after="0" w:line="240" w:lineRule="auto"/>
        <w:jc w:val="both"/>
        <w:rPr>
          <w:rFonts w:ascii="Calibri" w:hAnsi="Calibri" w:cs="Calibri"/>
          <w:b/>
          <w:color w:val="000000" w:themeColor="text1"/>
          <w:sz w:val="20"/>
          <w:szCs w:val="20"/>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E44B74" w:rsidRPr="00AC6800" w:rsidTr="009C7235">
        <w:trPr>
          <w:trHeight w:val="20"/>
        </w:trPr>
        <w:tc>
          <w:tcPr>
            <w:tcW w:w="2474" w:type="pct"/>
            <w:shd w:val="clear" w:color="auto" w:fill="DEEAF6" w:themeFill="accent1" w:themeFillTint="33"/>
            <w:tcMar>
              <w:top w:w="0" w:type="dxa"/>
              <w:left w:w="108" w:type="dxa"/>
              <w:bottom w:w="0" w:type="dxa"/>
              <w:right w:w="108" w:type="dxa"/>
            </w:tcMar>
            <w:vAlign w:val="center"/>
          </w:tcPr>
          <w:p w:rsidR="00E44B74" w:rsidRPr="00980448" w:rsidRDefault="00E44B74" w:rsidP="009C7235">
            <w:pPr>
              <w:spacing w:after="0" w:line="240" w:lineRule="auto"/>
              <w:rPr>
                <w:rFonts w:ascii="Times New Roman" w:eastAsia="Times New Roman" w:hAnsi="Times New Roman" w:cs="Times New Roman"/>
                <w:b/>
                <w:color w:val="000000" w:themeColor="text1"/>
                <w:szCs w:val="17"/>
              </w:rPr>
            </w:pPr>
            <w:r w:rsidRPr="00980448">
              <w:rPr>
                <w:rFonts w:ascii="Times New Roman" w:hAnsi="Times New Roman" w:cs="Times New Roman"/>
                <w:b/>
                <w:color w:val="000000"/>
                <w:szCs w:val="17"/>
                <w:lang w:val="sr-Cyrl-BA"/>
              </w:rPr>
              <w:t xml:space="preserve">3.3.1. </w:t>
            </w:r>
            <w:r w:rsidRPr="00980448">
              <w:rPr>
                <w:rFonts w:ascii="Times New Roman" w:eastAsia="Calibri" w:hAnsi="Times New Roman" w:cs="Times New Roman"/>
                <w:b/>
                <w:bCs/>
                <w:color w:val="000000"/>
                <w:lang w:val="bs-Latn-BA"/>
              </w:rPr>
              <w:t xml:space="preserve"> Подизање нивоа институционалне спремности за изазове природних и других катастрофа</w:t>
            </w:r>
          </w:p>
        </w:tc>
        <w:tc>
          <w:tcPr>
            <w:tcW w:w="2526" w:type="pct"/>
            <w:shd w:val="clear" w:color="auto" w:fill="DEEAF6" w:themeFill="accent1" w:themeFillTint="33"/>
          </w:tcPr>
          <w:p w:rsidR="00E44B74" w:rsidRPr="00980448" w:rsidRDefault="00E44B74" w:rsidP="009C7235">
            <w:pPr>
              <w:spacing w:after="0" w:line="240" w:lineRule="auto"/>
              <w:rPr>
                <w:rFonts w:ascii="Times New Roman" w:hAnsi="Times New Roman" w:cs="Times New Roman"/>
                <w:b/>
                <w:bCs/>
                <w:szCs w:val="17"/>
              </w:rPr>
            </w:pPr>
            <w:r w:rsidRPr="00980448">
              <w:rPr>
                <w:rFonts w:ascii="Times New Roman" w:hAnsi="Times New Roman" w:cs="Times New Roman"/>
                <w:b/>
                <w:bCs/>
                <w:szCs w:val="17"/>
              </w:rPr>
              <w:t>Назив и шифра програма</w:t>
            </w:r>
          </w:p>
          <w:p w:rsidR="00E44B74" w:rsidRPr="00980448" w:rsidRDefault="00E44B74" w:rsidP="009C7235">
            <w:pPr>
              <w:spacing w:after="0" w:line="240" w:lineRule="auto"/>
              <w:rPr>
                <w:rFonts w:ascii="Times New Roman" w:eastAsia="Times New Roman" w:hAnsi="Times New Roman" w:cs="Times New Roman"/>
                <w:b/>
                <w:color w:val="000000" w:themeColor="text1"/>
                <w:szCs w:val="17"/>
                <w:lang w:val="bs-Cyrl-BA"/>
              </w:rPr>
            </w:pPr>
            <w:r w:rsidRPr="00980448">
              <w:rPr>
                <w:rFonts w:ascii="Times New Roman" w:hAnsi="Times New Roman" w:cs="Times New Roman"/>
                <w:b/>
                <w:color w:val="000000" w:themeColor="text1"/>
                <w:lang w:val="sr-Cyrl-BA"/>
              </w:rPr>
              <w:t>О</w:t>
            </w:r>
            <w:r w:rsidRPr="00980448">
              <w:rPr>
                <w:rFonts w:ascii="Times New Roman" w:hAnsi="Times New Roman" w:cs="Times New Roman"/>
                <w:b/>
                <w:color w:val="000000" w:themeColor="text1"/>
              </w:rPr>
              <w:t>дјељењ</w:t>
            </w:r>
            <w:r w:rsidRPr="00980448">
              <w:rPr>
                <w:rFonts w:ascii="Times New Roman" w:hAnsi="Times New Roman" w:cs="Times New Roman"/>
                <w:b/>
                <w:color w:val="000000" w:themeColor="text1"/>
                <w:lang w:val="sr-Cyrl-BA"/>
              </w:rPr>
              <w:t>е</w:t>
            </w:r>
            <w:r w:rsidRPr="00980448">
              <w:rPr>
                <w:rFonts w:ascii="Times New Roman" w:hAnsi="Times New Roman" w:cs="Times New Roman"/>
                <w:b/>
                <w:color w:val="000000" w:themeColor="text1"/>
              </w:rPr>
              <w:t xml:space="preserve"> за стамбено-комуналне послове и заштиту животне средине</w:t>
            </w:r>
            <w:r w:rsidRPr="00980448">
              <w:rPr>
                <w:rFonts w:ascii="Times New Roman" w:hAnsi="Times New Roman" w:cs="Times New Roman"/>
                <w:b/>
                <w:color w:val="000000" w:themeColor="text1"/>
                <w:lang w:val="sr-Cyrl-BA"/>
              </w:rPr>
              <w:t xml:space="preserve"> - </w:t>
            </w:r>
            <w:r w:rsidRPr="00980448">
              <w:rPr>
                <w:rFonts w:ascii="Times New Roman" w:hAnsi="Times New Roman" w:cs="Times New Roman"/>
                <w:b/>
              </w:rPr>
              <w:t xml:space="preserve"> </w:t>
            </w:r>
            <w:r w:rsidRPr="00980448">
              <w:rPr>
                <w:rFonts w:ascii="Times New Roman" w:hAnsi="Times New Roman" w:cs="Times New Roman"/>
                <w:b/>
                <w:color w:val="000000" w:themeColor="text1"/>
                <w:lang w:val="sr-Cyrl-BA"/>
              </w:rPr>
              <w:t>0005170</w:t>
            </w:r>
          </w:p>
        </w:tc>
      </w:tr>
      <w:tr w:rsidR="00E44B74" w:rsidRPr="00AC6800" w:rsidTr="009C7235">
        <w:trPr>
          <w:trHeight w:val="20"/>
        </w:trPr>
        <w:tc>
          <w:tcPr>
            <w:tcW w:w="5000" w:type="pct"/>
            <w:gridSpan w:val="2"/>
            <w:shd w:val="clear" w:color="auto" w:fill="FFFFFF" w:themeFill="background1"/>
            <w:tcMar>
              <w:top w:w="0" w:type="dxa"/>
              <w:left w:w="108" w:type="dxa"/>
              <w:bottom w:w="0" w:type="dxa"/>
              <w:right w:w="108" w:type="dxa"/>
            </w:tcMar>
            <w:vAlign w:val="center"/>
          </w:tcPr>
          <w:p w:rsidR="00E44B74" w:rsidRPr="00980448" w:rsidRDefault="00E44B74" w:rsidP="009C7235">
            <w:pPr>
              <w:spacing w:after="0"/>
              <w:rPr>
                <w:rFonts w:ascii="Times New Roman" w:hAnsi="Times New Roman" w:cs="Times New Roman"/>
                <w:b/>
                <w:color w:val="000000"/>
                <w:lang/>
              </w:rPr>
            </w:pPr>
            <w:r w:rsidRPr="00980448">
              <w:rPr>
                <w:rFonts w:ascii="Times New Roman" w:eastAsia="Calibri" w:hAnsi="Times New Roman" w:cs="Times New Roman"/>
                <w:b/>
                <w:color w:val="000000"/>
                <w:lang w:val="sr-Cyrl-BA"/>
              </w:rPr>
              <w:t>Стратешки документ, стратешки циљ и приоритет:</w:t>
            </w:r>
            <w:r w:rsidRPr="00980448">
              <w:rPr>
                <w:rFonts w:ascii="Times New Roman" w:hAnsi="Times New Roman" w:cs="Times New Roman"/>
                <w:b/>
                <w:color w:val="000000"/>
                <w:lang w:val="sr-Cyrl-BA"/>
              </w:rPr>
              <w:t xml:space="preserve"> </w:t>
            </w:r>
            <w:r w:rsidRPr="00980448">
              <w:rPr>
                <w:rFonts w:ascii="Times New Roman" w:hAnsi="Times New Roman" w:cs="Times New Roman"/>
                <w:bCs/>
                <w:color w:val="000000"/>
                <w:lang w:val="sr-Cyrl-BA"/>
              </w:rPr>
              <w:t>Стратегија развоја Града Бијељина 2024-2030;</w:t>
            </w:r>
            <w:r w:rsidRPr="00980448">
              <w:rPr>
                <w:rFonts w:ascii="Times New Roman" w:hAnsi="Times New Roman" w:cs="Times New Roman"/>
                <w:b/>
                <w:color w:val="000000"/>
                <w:lang w:val="sr-Cyrl-BA"/>
              </w:rPr>
              <w:t xml:space="preserve"> </w:t>
            </w:r>
          </w:p>
          <w:p w:rsidR="00E44B74" w:rsidRPr="00980448" w:rsidRDefault="00E44B74" w:rsidP="009C7235">
            <w:pPr>
              <w:spacing w:after="0"/>
              <w:rPr>
                <w:rFonts w:ascii="Times New Roman" w:hAnsi="Times New Roman" w:cs="Times New Roman"/>
                <w:bCs/>
                <w:color w:val="000000"/>
                <w:lang/>
              </w:rPr>
            </w:pPr>
            <w:r w:rsidRPr="00980448">
              <w:rPr>
                <w:rFonts w:ascii="Times New Roman" w:hAnsi="Times New Roman" w:cs="Times New Roman"/>
                <w:b/>
                <w:color w:val="000000"/>
                <w:lang w:val="sr-Cyrl-BA"/>
              </w:rPr>
              <w:t xml:space="preserve">СЦ: </w:t>
            </w:r>
            <w:r w:rsidRPr="00980448">
              <w:rPr>
                <w:rFonts w:ascii="Times New Roman" w:hAnsi="Times New Roman" w:cs="Times New Roman"/>
                <w:b/>
                <w:color w:val="000000"/>
                <w:lang w:val="bs-Latn-BA"/>
              </w:rPr>
              <w:t>3</w:t>
            </w:r>
            <w:r w:rsidRPr="00980448">
              <w:rPr>
                <w:rFonts w:ascii="Times New Roman" w:hAnsi="Times New Roman" w:cs="Times New Roman"/>
                <w:b/>
                <w:color w:val="000000"/>
                <w:lang w:val="sr-Cyrl-BA"/>
              </w:rPr>
              <w:t xml:space="preserve">. </w:t>
            </w:r>
            <w:r w:rsidRPr="00980448">
              <w:rPr>
                <w:rFonts w:ascii="Times New Roman" w:hAnsi="Times New Roman" w:cs="Times New Roman"/>
                <w:bCs/>
                <w:color w:val="000000"/>
                <w:lang w:val="sr-Cyrl-BA"/>
              </w:rPr>
              <w:t xml:space="preserve">Успоставити интегрисани приступ заштити животне средине уз одговорније коришћење природних ресурса и обновљивих извора енергије; </w:t>
            </w:r>
          </w:p>
          <w:p w:rsidR="00E44B74" w:rsidRPr="00AC6800" w:rsidRDefault="00E44B74" w:rsidP="009C7235">
            <w:pPr>
              <w:spacing w:after="0"/>
              <w:rPr>
                <w:rFonts w:ascii="Calibri" w:hAnsi="Calibri" w:cs="Calibri"/>
                <w:b/>
                <w:color w:val="000000"/>
              </w:rPr>
            </w:pPr>
            <w:r w:rsidRPr="00980448">
              <w:rPr>
                <w:rFonts w:ascii="Times New Roman" w:hAnsi="Times New Roman" w:cs="Times New Roman"/>
                <w:b/>
                <w:color w:val="000000"/>
                <w:lang w:val="sr-Cyrl-BA"/>
              </w:rPr>
              <w:t xml:space="preserve">Приоритет </w:t>
            </w:r>
            <w:r w:rsidRPr="00980448">
              <w:rPr>
                <w:rFonts w:ascii="Times New Roman" w:hAnsi="Times New Roman" w:cs="Times New Roman"/>
                <w:b/>
                <w:color w:val="000000"/>
                <w:lang w:val="bs-Latn-BA"/>
              </w:rPr>
              <w:t>3</w:t>
            </w:r>
            <w:r w:rsidRPr="00980448">
              <w:rPr>
                <w:rFonts w:ascii="Times New Roman" w:hAnsi="Times New Roman" w:cs="Times New Roman"/>
                <w:b/>
                <w:color w:val="000000"/>
                <w:lang w:val="sr-Cyrl-BA"/>
              </w:rPr>
              <w:t>.3.</w:t>
            </w:r>
            <w:r w:rsidRPr="00980448">
              <w:rPr>
                <w:rFonts w:ascii="Times New Roman" w:hAnsi="Times New Roman" w:cs="Times New Roman"/>
                <w:bCs/>
                <w:color w:val="000000"/>
                <w:lang w:val="sr-Cyrl-BA"/>
              </w:rPr>
              <w:t>Подићи ниво заштите од елементарних непогода</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2"/>
        <w:gridCol w:w="1465"/>
        <w:gridCol w:w="3749"/>
        <w:gridCol w:w="1550"/>
        <w:gridCol w:w="640"/>
        <w:gridCol w:w="1308"/>
        <w:gridCol w:w="1252"/>
        <w:gridCol w:w="2199"/>
      </w:tblGrid>
      <w:tr w:rsidR="00E44B74" w:rsidRPr="00AC6800" w:rsidTr="009C7235">
        <w:trPr>
          <w:trHeight w:val="20"/>
          <w:jc w:val="center"/>
        </w:trPr>
        <w:tc>
          <w:tcPr>
            <w:tcW w:w="1123"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hAnsi="Times New Roman" w:cs="Times New Roman"/>
                <w:b/>
                <w:szCs w:val="17"/>
              </w:rPr>
            </w:pPr>
            <w:r w:rsidRPr="005C17AD">
              <w:rPr>
                <w:rFonts w:ascii="Times New Roman" w:hAnsi="Times New Roman" w:cs="Times New Roman"/>
                <w:b/>
                <w:szCs w:val="17"/>
              </w:rPr>
              <w:t xml:space="preserve">Кључни стратешки пројекат / </w:t>
            </w:r>
            <w:r w:rsidRPr="005C17AD">
              <w:rPr>
                <w:rFonts w:ascii="Times New Roman" w:hAnsi="Times New Roman" w:cs="Times New Roman"/>
                <w:b/>
                <w:szCs w:val="17"/>
              </w:rPr>
              <w:lastRenderedPageBreak/>
              <w:t xml:space="preserve">пројекат / активност </w:t>
            </w:r>
          </w:p>
          <w:p w:rsidR="00E44B74" w:rsidRPr="005C17AD" w:rsidRDefault="00E44B74" w:rsidP="009C7235">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rPr>
            </w:pPr>
            <w:r w:rsidRPr="005C17AD">
              <w:rPr>
                <w:rFonts w:ascii="Times New Roman" w:hAnsi="Times New Roman" w:cs="Times New Roman"/>
                <w:b/>
              </w:rPr>
              <w:lastRenderedPageBreak/>
              <w:t xml:space="preserve">Рок </w:t>
            </w:r>
            <w:r w:rsidRPr="005C17AD">
              <w:rPr>
                <w:rFonts w:ascii="Times New Roman" w:hAnsi="Times New Roman" w:cs="Times New Roman"/>
                <w:b/>
              </w:rPr>
              <w:lastRenderedPageBreak/>
              <w:t xml:space="preserve">извршења </w:t>
            </w:r>
            <w:r w:rsidRPr="005C17AD">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sz w:val="20"/>
                <w:szCs w:val="17"/>
                <w:lang w:val="bs-Latn-BA"/>
              </w:rPr>
            </w:pPr>
            <w:r w:rsidRPr="005C17AD">
              <w:rPr>
                <w:rFonts w:ascii="Times New Roman" w:hAnsi="Times New Roman" w:cs="Times New Roman"/>
                <w:b/>
                <w:szCs w:val="17"/>
              </w:rPr>
              <w:lastRenderedPageBreak/>
              <w:t xml:space="preserve">Индикатор на нивоу очекиваног </w:t>
            </w:r>
            <w:r w:rsidRPr="005C17AD">
              <w:rPr>
                <w:rFonts w:ascii="Times New Roman" w:hAnsi="Times New Roman" w:cs="Times New Roman"/>
                <w:b/>
                <w:szCs w:val="17"/>
              </w:rPr>
              <w:lastRenderedPageBreak/>
              <w:t>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i/>
                <w:szCs w:val="17"/>
              </w:rPr>
            </w:pPr>
            <w:r w:rsidRPr="005C17AD">
              <w:rPr>
                <w:rFonts w:ascii="Times New Roman" w:hAnsi="Times New Roman" w:cs="Times New Roman"/>
                <w:b/>
                <w:szCs w:val="17"/>
              </w:rPr>
              <w:lastRenderedPageBreak/>
              <w:t>Носилац</w:t>
            </w:r>
          </w:p>
          <w:p w:rsidR="00E44B74" w:rsidRPr="005C17AD" w:rsidRDefault="00E44B74" w:rsidP="009C7235">
            <w:pPr>
              <w:spacing w:after="0" w:line="240" w:lineRule="auto"/>
              <w:jc w:val="center"/>
              <w:rPr>
                <w:rFonts w:ascii="Times New Roman" w:eastAsia="Times New Roman" w:hAnsi="Times New Roman" w:cs="Times New Roman"/>
                <w:i/>
                <w:sz w:val="17"/>
                <w:szCs w:val="17"/>
              </w:rPr>
            </w:pPr>
            <w:r w:rsidRPr="005C17AD">
              <w:rPr>
                <w:rFonts w:ascii="Times New Roman" w:hAnsi="Times New Roman" w:cs="Times New Roman"/>
                <w:i/>
                <w:szCs w:val="17"/>
              </w:rPr>
              <w:lastRenderedPageBreak/>
              <w:t>(најмањи организаци-они дио)</w:t>
            </w:r>
          </w:p>
        </w:tc>
        <w:tc>
          <w:tcPr>
            <w:tcW w:w="204"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sz w:val="20"/>
                <w:szCs w:val="17"/>
              </w:rPr>
            </w:pPr>
            <w:r w:rsidRPr="005C17AD">
              <w:rPr>
                <w:rFonts w:ascii="Times New Roman" w:hAnsi="Times New Roman" w:cs="Times New Roman"/>
                <w:b/>
                <w:szCs w:val="17"/>
              </w:rPr>
              <w:lastRenderedPageBreak/>
              <w:t>ПЈ</w:t>
            </w:r>
            <w:r w:rsidRPr="005C17AD">
              <w:rPr>
                <w:rFonts w:ascii="Times New Roman" w:hAnsi="Times New Roman" w:cs="Times New Roman"/>
                <w:b/>
                <w:szCs w:val="17"/>
              </w:rPr>
              <w:lastRenderedPageBreak/>
              <w:t>И</w:t>
            </w:r>
          </w:p>
        </w:tc>
        <w:tc>
          <w:tcPr>
            <w:tcW w:w="417"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Cs w:val="17"/>
              </w:rPr>
            </w:pPr>
            <w:r w:rsidRPr="005C17AD">
              <w:rPr>
                <w:rFonts w:ascii="Times New Roman" w:hAnsi="Times New Roman" w:cs="Times New Roman"/>
                <w:b/>
                <w:color w:val="000000" w:themeColor="text1"/>
                <w:szCs w:val="17"/>
              </w:rPr>
              <w:lastRenderedPageBreak/>
              <w:t xml:space="preserve">Влада / </w:t>
            </w:r>
            <w:r w:rsidRPr="005C17AD">
              <w:rPr>
                <w:rFonts w:ascii="Times New Roman" w:hAnsi="Times New Roman" w:cs="Times New Roman"/>
                <w:b/>
                <w:color w:val="000000" w:themeColor="text1"/>
                <w:szCs w:val="17"/>
              </w:rPr>
              <w:lastRenderedPageBreak/>
              <w:t>скупштина ЈЛС разматра</w:t>
            </w:r>
          </w:p>
        </w:tc>
        <w:tc>
          <w:tcPr>
            <w:tcW w:w="1100" w:type="pct"/>
            <w:gridSpan w:val="2"/>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lastRenderedPageBreak/>
              <w:t xml:space="preserve">Извори и износи планираних </w:t>
            </w:r>
            <w:r w:rsidRPr="005C17AD">
              <w:rPr>
                <w:rFonts w:ascii="Times New Roman" w:hAnsi="Times New Roman" w:cs="Times New Roman"/>
                <w:b/>
                <w:bCs/>
                <w:color w:val="000000" w:themeColor="text1"/>
                <w:szCs w:val="17"/>
              </w:rPr>
              <w:lastRenderedPageBreak/>
              <w:t xml:space="preserve">финансијских </w:t>
            </w:r>
          </w:p>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r w:rsidRPr="005C17AD">
              <w:rPr>
                <w:rFonts w:ascii="Times New Roman" w:hAnsi="Times New Roman" w:cs="Times New Roman"/>
                <w:b/>
                <w:bCs/>
                <w:color w:val="000000" w:themeColor="text1"/>
                <w:szCs w:val="17"/>
              </w:rPr>
              <w:t>средстава у КМ</w:t>
            </w:r>
          </w:p>
        </w:tc>
      </w:tr>
      <w:tr w:rsidR="00E44B74" w:rsidRPr="00AC6800" w:rsidTr="009C7235">
        <w:trPr>
          <w:trHeight w:val="473"/>
          <w:jc w:val="center"/>
        </w:trPr>
        <w:tc>
          <w:tcPr>
            <w:tcW w:w="1123"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204"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20"/>
                <w:szCs w:val="17"/>
              </w:rPr>
            </w:pPr>
          </w:p>
        </w:tc>
        <w:tc>
          <w:tcPr>
            <w:tcW w:w="417"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pacing w:val="-2"/>
                <w:szCs w:val="17"/>
              </w:rPr>
            </w:pPr>
            <w:r w:rsidRPr="005C17AD">
              <w:rPr>
                <w:rFonts w:ascii="Times New Roman" w:eastAsia="Times New Roman" w:hAnsi="Times New Roman" w:cs="Times New Roman"/>
                <w:color w:val="000000" w:themeColor="text1"/>
                <w:spacing w:val="-2"/>
                <w:szCs w:val="17"/>
              </w:rPr>
              <w:t>(</w:t>
            </w:r>
            <w:r w:rsidRPr="005C17AD">
              <w:rPr>
                <w:rFonts w:ascii="Times New Roman" w:eastAsia="Times New Roman" w:hAnsi="Times New Roman" w:cs="Times New Roman"/>
                <w:color w:val="000000" w:themeColor="text1"/>
                <w:spacing w:val="-2"/>
                <w:szCs w:val="17"/>
                <w:lang w:val="bs-Cyrl-BA"/>
              </w:rPr>
              <w:t xml:space="preserve">Да </w:t>
            </w:r>
            <w:r w:rsidRPr="005C17AD">
              <w:rPr>
                <w:rFonts w:ascii="Times New Roman" w:eastAsia="Times New Roman" w:hAnsi="Times New Roman" w:cs="Times New Roman"/>
                <w:color w:val="000000" w:themeColor="text1"/>
                <w:spacing w:val="-2"/>
                <w:szCs w:val="17"/>
              </w:rPr>
              <w:t>/</w:t>
            </w:r>
            <w:r w:rsidRPr="005C17AD">
              <w:rPr>
                <w:rFonts w:ascii="Times New Roman" w:eastAsia="Times New Roman" w:hAnsi="Times New Roman" w:cs="Times New Roman"/>
                <w:color w:val="000000" w:themeColor="text1"/>
                <w:spacing w:val="-2"/>
                <w:szCs w:val="17"/>
                <w:lang w:val="bs-Cyrl-BA"/>
              </w:rPr>
              <w:t xml:space="preserve"> Не</w:t>
            </w:r>
            <w:r w:rsidRPr="005C17AD">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r w:rsidRPr="005C17AD">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Cs w:val="17"/>
              </w:rPr>
            </w:pPr>
            <w:r w:rsidRPr="005C17AD">
              <w:rPr>
                <w:rFonts w:ascii="Times New Roman" w:eastAsia="Times New Roman" w:hAnsi="Times New Roman" w:cs="Times New Roman"/>
                <w:bCs/>
                <w:color w:val="000000" w:themeColor="text1"/>
                <w:szCs w:val="17"/>
                <w:lang w:val="bs-Cyrl-BA"/>
              </w:rPr>
              <w:t>Износ</w:t>
            </w:r>
          </w:p>
        </w:tc>
      </w:tr>
      <w:tr w:rsidR="00E44B74" w:rsidRPr="00AC6800" w:rsidTr="009C7235">
        <w:trPr>
          <w:trHeight w:val="20"/>
          <w:jc w:val="center"/>
        </w:trPr>
        <w:tc>
          <w:tcPr>
            <w:tcW w:w="1123" w:type="pct"/>
            <w:vMerge w:val="restart"/>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lang w:val="bs-Cyrl-BA"/>
              </w:rPr>
            </w:pPr>
            <w:r w:rsidRPr="005C17AD">
              <w:rPr>
                <w:rFonts w:ascii="Times New Roman" w:hAnsi="Times New Roman" w:cs="Times New Roman"/>
              </w:rPr>
              <w:t>3.3.1.1.Изградња дринског насипа</w:t>
            </w:r>
          </w:p>
        </w:tc>
        <w:tc>
          <w:tcPr>
            <w:tcW w:w="467" w:type="pct"/>
            <w:vMerge w:val="restart"/>
            <w:tcBorders>
              <w:right w:val="single" w:sz="4" w:space="0" w:color="auto"/>
            </w:tcBorders>
            <w:shd w:val="clear" w:color="auto" w:fill="FFFFFF"/>
          </w:tcPr>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lang w:val="bs-Latn-BA"/>
              </w:rPr>
            </w:pPr>
          </w:p>
          <w:p w:rsidR="00E44B74" w:rsidRPr="005C17AD" w:rsidRDefault="00E44B74" w:rsidP="009C7235">
            <w:pPr>
              <w:spacing w:after="0" w:line="240" w:lineRule="auto"/>
              <w:jc w:val="center"/>
              <w:rPr>
                <w:rFonts w:ascii="Times New Roman" w:eastAsia="Times New Roman" w:hAnsi="Times New Roman" w:cs="Times New Roman"/>
                <w:color w:val="000000" w:themeColor="text1"/>
                <w:szCs w:val="17"/>
              </w:rPr>
            </w:pPr>
            <w:r w:rsidRPr="005C17AD">
              <w:rPr>
                <w:rFonts w:ascii="Times New Roman" w:hAnsi="Times New Roman" w:cs="Times New Roman"/>
                <w:lang w:val="bs-Latn-BA"/>
              </w:rPr>
              <w:t>2025</w:t>
            </w:r>
          </w:p>
        </w:tc>
        <w:tc>
          <w:tcPr>
            <w:tcW w:w="1195" w:type="pct"/>
            <w:vMerge w:val="restart"/>
            <w:vAlign w:val="center"/>
          </w:tcPr>
          <w:p w:rsidR="00E44B74" w:rsidRPr="005C17AD" w:rsidRDefault="00E44B74" w:rsidP="009C7235">
            <w:pPr>
              <w:pStyle w:val="ListParagraph"/>
              <w:spacing w:after="0" w:line="240" w:lineRule="auto"/>
              <w:ind w:left="72"/>
              <w:jc w:val="center"/>
              <w:rPr>
                <w:rFonts w:ascii="Times New Roman" w:hAnsi="Times New Roman" w:cs="Times New Roman"/>
              </w:rPr>
            </w:pPr>
            <w:r w:rsidRPr="005C17AD">
              <w:rPr>
                <w:rFonts w:ascii="Times New Roman" w:hAnsi="Times New Roman" w:cs="Times New Roman"/>
              </w:rPr>
              <w:t>Дужина</w:t>
            </w:r>
            <w:r w:rsidRPr="005C17AD">
              <w:rPr>
                <w:rFonts w:ascii="Times New Roman" w:hAnsi="Times New Roman" w:cs="Times New Roman"/>
                <w:lang w:val="sr-Cyrl-BA"/>
              </w:rPr>
              <w:t xml:space="preserve"> </w:t>
            </w:r>
            <w:r w:rsidRPr="005C17AD">
              <w:rPr>
                <w:rFonts w:ascii="Times New Roman" w:hAnsi="Times New Roman" w:cs="Times New Roman"/>
              </w:rPr>
              <w:t>дринског</w:t>
            </w:r>
            <w:r w:rsidRPr="005C17AD">
              <w:rPr>
                <w:rFonts w:ascii="Times New Roman" w:hAnsi="Times New Roman" w:cs="Times New Roman"/>
                <w:lang w:val="sr-Cyrl-BA"/>
              </w:rPr>
              <w:t xml:space="preserve"> </w:t>
            </w:r>
            <w:r w:rsidRPr="005C17AD">
              <w:rPr>
                <w:rFonts w:ascii="Times New Roman" w:hAnsi="Times New Roman" w:cs="Times New Roman"/>
              </w:rPr>
              <w:t>насипа</w:t>
            </w:r>
          </w:p>
          <w:p w:rsidR="00E44B74" w:rsidRPr="005C17AD" w:rsidRDefault="00E44B74" w:rsidP="009C7235">
            <w:pPr>
              <w:pStyle w:val="ListParagraph"/>
              <w:spacing w:after="0" w:line="240" w:lineRule="auto"/>
              <w:ind w:left="72"/>
              <w:jc w:val="center"/>
              <w:rPr>
                <w:rFonts w:ascii="Times New Roman" w:eastAsia="Times New Roman" w:hAnsi="Times New Roman" w:cs="Times New Roman"/>
                <w:color w:val="000000" w:themeColor="text1"/>
              </w:rPr>
            </w:pPr>
            <w:r w:rsidRPr="005C17AD">
              <w:rPr>
                <w:rFonts w:ascii="Times New Roman" w:hAnsi="Times New Roman" w:cs="Times New Roman"/>
                <w:lang w:val="bs-Latn-BA"/>
              </w:rPr>
              <w:t>(</w:t>
            </w:r>
            <w:r w:rsidRPr="005C17AD">
              <w:rPr>
                <w:rFonts w:ascii="Times New Roman" w:hAnsi="Times New Roman" w:cs="Times New Roman"/>
              </w:rPr>
              <w:t>уметрима</w:t>
            </w:r>
            <w:r w:rsidRPr="005C17AD">
              <w:rPr>
                <w:rFonts w:ascii="Times New Roman" w:hAnsi="Times New Roman" w:cs="Times New Roman"/>
                <w:lang w:val="bs-Latn-BA"/>
              </w:rPr>
              <w:t>)</w:t>
            </w:r>
          </w:p>
        </w:tc>
        <w:tc>
          <w:tcPr>
            <w:tcW w:w="494" w:type="pct"/>
            <w:vMerge w:val="restart"/>
            <w:shd w:val="clear" w:color="auto" w:fill="auto"/>
          </w:tcPr>
          <w:p w:rsidR="00E44B74" w:rsidRPr="005C17AD"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5C17AD">
              <w:rPr>
                <w:rFonts w:ascii="Times New Roman" w:hAnsi="Times New Roman" w:cs="Times New Roman"/>
                <w:lang w:val="sr-Cyrl-BA"/>
              </w:rPr>
              <w:t xml:space="preserve">Градска управа - Одјељење за стамбено-комуналне послове и заштиту животне средине, </w:t>
            </w:r>
            <w:r w:rsidRPr="005C17AD">
              <w:rPr>
                <w:rFonts w:ascii="Times New Roman" w:hAnsi="Times New Roman" w:cs="Times New Roman"/>
                <w:sz w:val="18"/>
                <w:szCs w:val="18"/>
                <w:lang w:val="sr-Cyrl-BA"/>
              </w:rPr>
              <w:t>, ЈУ „Воде РС“</w:t>
            </w:r>
          </w:p>
        </w:tc>
        <w:tc>
          <w:tcPr>
            <w:tcW w:w="204" w:type="pct"/>
            <w:vMerge w:val="restart"/>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417" w:type="pct"/>
            <w:vMerge w:val="restart"/>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9"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Буџет</w:t>
            </w:r>
          </w:p>
        </w:tc>
        <w:tc>
          <w:tcPr>
            <w:tcW w:w="701"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494"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204"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417"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Кредит</w:t>
            </w:r>
          </w:p>
        </w:tc>
        <w:tc>
          <w:tcPr>
            <w:tcW w:w="701" w:type="pct"/>
            <w:shd w:val="clear" w:color="auto" w:fill="auto"/>
            <w:vAlign w:val="center"/>
          </w:tcPr>
          <w:p w:rsidR="00E44B74" w:rsidRPr="005C17AD" w:rsidRDefault="00E44B74" w:rsidP="009C7235">
            <w:pPr>
              <w:spacing w:after="0" w:line="240" w:lineRule="auto"/>
              <w:jc w:val="center"/>
              <w:rPr>
                <w:rFonts w:ascii="Times New Roman" w:hAnsi="Times New Roman" w:cs="Times New Roman"/>
                <w:color w:val="000000" w:themeColor="text1"/>
                <w:szCs w:val="17"/>
                <w:lang w:val="bs-Cyrl-BA"/>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lang w:val="bs-Cyrl-BA"/>
              </w:rPr>
            </w:pPr>
            <w:r w:rsidRPr="005C17AD">
              <w:rPr>
                <w:rFonts w:ascii="Times New Roman" w:hAnsi="Times New Roman" w:cs="Times New Roman"/>
                <w:b/>
                <w:bCs/>
                <w:color w:val="000000" w:themeColor="text1"/>
                <w:szCs w:val="17"/>
              </w:rPr>
              <w:t xml:space="preserve">Донације </w:t>
            </w:r>
            <w:r w:rsidRPr="005C17AD">
              <w:rPr>
                <w:rFonts w:ascii="Times New Roman" w:hAnsi="Times New Roman" w:cs="Times New Roman"/>
                <w:b/>
                <w:bCs/>
                <w:color w:val="000000" w:themeColor="text1"/>
                <w:szCs w:val="17"/>
                <w:lang w:val="bs-Latn-BA"/>
              </w:rPr>
              <w:t>/</w:t>
            </w:r>
            <w:r w:rsidRPr="005C17AD">
              <w:rPr>
                <w:rFonts w:ascii="Times New Roman" w:hAnsi="Times New Roman" w:cs="Times New Roman"/>
                <w:b/>
                <w:bCs/>
                <w:color w:val="000000" w:themeColor="text1"/>
                <w:szCs w:val="17"/>
                <w:lang w:val="bs-Cyrl-BA"/>
              </w:rPr>
              <w:t xml:space="preserve"> Грант</w:t>
            </w:r>
          </w:p>
        </w:tc>
        <w:tc>
          <w:tcPr>
            <w:tcW w:w="701" w:type="pct"/>
            <w:shd w:val="clear" w:color="auto" w:fill="auto"/>
            <w:vAlign w:val="center"/>
          </w:tcPr>
          <w:p w:rsidR="00E44B74" w:rsidRPr="005C17AD" w:rsidRDefault="00E44B74" w:rsidP="009C7235">
            <w:pPr>
              <w:spacing w:after="0" w:line="240" w:lineRule="auto"/>
              <w:jc w:val="center"/>
              <w:rPr>
                <w:rFonts w:ascii="Times New Roman" w:hAnsi="Times New Roman" w:cs="Times New Roman"/>
                <w:color w:val="000000" w:themeColor="text1"/>
                <w:szCs w:val="17"/>
                <w:lang w:val="bs-Cyrl-BA"/>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E44B74" w:rsidRPr="005C17AD" w:rsidRDefault="00E44B74" w:rsidP="009C7235">
            <w:pPr>
              <w:spacing w:after="0" w:line="240" w:lineRule="auto"/>
              <w:jc w:val="center"/>
              <w:rPr>
                <w:rFonts w:ascii="Times New Roman" w:hAnsi="Times New Roman" w:cs="Times New Roman"/>
                <w:color w:val="000000" w:themeColor="text1"/>
                <w:szCs w:val="17"/>
                <w:lang w:val="bs-Cyrl-BA"/>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F2F2F2" w:themeFill="background1" w:themeFillShade="F2"/>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2F2F2" w:themeFill="background1" w:themeFillShade="F2"/>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9D9D9" w:themeFill="background1" w:themeFillShade="D9"/>
            <w:vAlign w:val="center"/>
          </w:tcPr>
          <w:p w:rsidR="00E44B74" w:rsidRPr="005C17AD" w:rsidRDefault="00E44B74" w:rsidP="009C7235">
            <w:pPr>
              <w:spacing w:after="0" w:line="240" w:lineRule="auto"/>
              <w:ind w:left="72"/>
              <w:rPr>
                <w:rFonts w:ascii="Times New Roman" w:eastAsia="Times New Roman" w:hAnsi="Times New Roman" w:cs="Times New Roman"/>
                <w:b/>
                <w:bCs/>
                <w:color w:val="000000" w:themeColor="text1"/>
                <w:sz w:val="17"/>
                <w:szCs w:val="17"/>
              </w:rPr>
            </w:pPr>
            <w:r w:rsidRPr="005C17AD">
              <w:rPr>
                <w:rFonts w:ascii="Times New Roman" w:hAnsi="Times New Roman" w:cs="Times New Roman"/>
                <w:b/>
                <w:bCs/>
                <w:color w:val="000000" w:themeColor="text1"/>
                <w:szCs w:val="17"/>
              </w:rPr>
              <w:t>Укупно</w:t>
            </w:r>
          </w:p>
        </w:tc>
        <w:tc>
          <w:tcPr>
            <w:tcW w:w="701" w:type="pct"/>
            <w:shd w:val="clear" w:color="auto" w:fill="D9D9D9" w:themeFill="background1" w:themeFillShade="D9"/>
            <w:vAlign w:val="center"/>
          </w:tcPr>
          <w:p w:rsidR="00E44B74" w:rsidRPr="005C17AD" w:rsidRDefault="00E44B74" w:rsidP="009C7235">
            <w:pPr>
              <w:spacing w:after="0" w:line="240" w:lineRule="auto"/>
              <w:jc w:val="center"/>
              <w:rPr>
                <w:rFonts w:ascii="Times New Roman" w:hAnsi="Times New Roman" w:cs="Times New Roman"/>
                <w:color w:val="000000" w:themeColor="text1"/>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val="restart"/>
            <w:shd w:val="clear" w:color="auto" w:fill="DEEAF6" w:themeFill="accent1" w:themeFillTint="33"/>
            <w:vAlign w:val="center"/>
          </w:tcPr>
          <w:p w:rsidR="00E44B74" w:rsidRPr="005C17AD" w:rsidRDefault="00E44B74" w:rsidP="009C7235">
            <w:pPr>
              <w:spacing w:after="0" w:line="240" w:lineRule="auto"/>
              <w:jc w:val="both"/>
              <w:rPr>
                <w:rFonts w:ascii="Times New Roman" w:eastAsia="Times New Roman" w:hAnsi="Times New Roman" w:cs="Times New Roman"/>
                <w:b/>
                <w:color w:val="000000" w:themeColor="text1"/>
                <w:szCs w:val="17"/>
              </w:rPr>
            </w:pPr>
            <w:r w:rsidRPr="005C17AD">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Буџет</w:t>
            </w:r>
          </w:p>
        </w:tc>
        <w:tc>
          <w:tcPr>
            <w:tcW w:w="701"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Кредит</w:t>
            </w:r>
          </w:p>
        </w:tc>
        <w:tc>
          <w:tcPr>
            <w:tcW w:w="701"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Донације / Грант</w:t>
            </w:r>
          </w:p>
        </w:tc>
        <w:tc>
          <w:tcPr>
            <w:tcW w:w="701"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Укупно</w:t>
            </w:r>
          </w:p>
        </w:tc>
        <w:tc>
          <w:tcPr>
            <w:tcW w:w="701" w:type="pct"/>
            <w:shd w:val="clear" w:color="auto" w:fill="auto"/>
            <w:vAlign w:val="center"/>
          </w:tcPr>
          <w:p w:rsidR="00E44B74" w:rsidRPr="005C17AD" w:rsidRDefault="00E44B74" w:rsidP="009C7235">
            <w:pPr>
              <w:spacing w:after="120" w:line="240" w:lineRule="auto"/>
              <w:jc w:val="center"/>
              <w:rPr>
                <w:rFonts w:ascii="Times New Roman" w:eastAsia="Times New Roman" w:hAnsi="Times New Roman" w:cs="Times New Roman"/>
                <w:bCs/>
                <w:color w:val="FF0000"/>
                <w:sz w:val="17"/>
                <w:szCs w:val="17"/>
              </w:rPr>
            </w:pPr>
            <w:r w:rsidRPr="005C17AD">
              <w:rPr>
                <w:rFonts w:ascii="Times New Roman" w:hAnsi="Times New Roman" w:cs="Times New Roman"/>
              </w:rPr>
              <w:t>0</w:t>
            </w:r>
          </w:p>
        </w:tc>
      </w:tr>
    </w:tbl>
    <w:p w:rsidR="00E44B74" w:rsidRPr="00AC6800" w:rsidRDefault="00E44B74" w:rsidP="00E44B74">
      <w:pPr>
        <w:spacing w:after="0" w:line="240" w:lineRule="auto"/>
        <w:jc w:val="both"/>
        <w:rPr>
          <w:rFonts w:ascii="Calibri" w:hAnsi="Calibri" w:cs="Calibri"/>
          <w:b/>
          <w:color w:val="000000" w:themeColor="text1"/>
          <w:sz w:val="20"/>
          <w:szCs w:val="20"/>
        </w:rPr>
      </w:pPr>
    </w:p>
    <w:p w:rsidR="00E44B74" w:rsidRPr="00AC6800" w:rsidRDefault="00E44B74" w:rsidP="00E44B74">
      <w:pPr>
        <w:spacing w:after="0" w:line="240" w:lineRule="auto"/>
        <w:jc w:val="both"/>
        <w:rPr>
          <w:rFonts w:ascii="Calibri" w:hAnsi="Calibri" w:cs="Calibri"/>
          <w:b/>
          <w:color w:val="000000" w:themeColor="text1"/>
          <w:sz w:val="20"/>
          <w:szCs w:val="20"/>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E44B74" w:rsidRPr="00AC6800" w:rsidTr="009C7235">
        <w:trPr>
          <w:trHeight w:val="20"/>
        </w:trPr>
        <w:tc>
          <w:tcPr>
            <w:tcW w:w="2474" w:type="pct"/>
            <w:shd w:val="clear" w:color="auto" w:fill="DEEAF6" w:themeFill="accent1" w:themeFillTint="33"/>
            <w:tcMar>
              <w:top w:w="0" w:type="dxa"/>
              <w:left w:w="108" w:type="dxa"/>
              <w:bottom w:w="0" w:type="dxa"/>
              <w:right w:w="108" w:type="dxa"/>
            </w:tcMar>
            <w:vAlign w:val="center"/>
          </w:tcPr>
          <w:p w:rsidR="00E44B74" w:rsidRPr="005C17AD" w:rsidRDefault="00E44B74" w:rsidP="009C7235">
            <w:pPr>
              <w:spacing w:after="0" w:line="240" w:lineRule="auto"/>
              <w:rPr>
                <w:rFonts w:ascii="Times New Roman" w:eastAsia="Times New Roman" w:hAnsi="Times New Roman" w:cs="Times New Roman"/>
                <w:b/>
                <w:color w:val="000000" w:themeColor="text1"/>
                <w:szCs w:val="17"/>
              </w:rPr>
            </w:pPr>
            <w:r w:rsidRPr="005C17AD">
              <w:rPr>
                <w:rFonts w:ascii="Times New Roman" w:hAnsi="Times New Roman" w:cs="Times New Roman"/>
                <w:b/>
                <w:color w:val="000000"/>
                <w:szCs w:val="17"/>
                <w:lang w:val="sr-Cyrl-BA"/>
              </w:rPr>
              <w:t xml:space="preserve">3.4.1. Унапређење </w:t>
            </w:r>
            <w:r w:rsidRPr="005C17AD">
              <w:rPr>
                <w:rFonts w:ascii="Times New Roman" w:hAnsi="Times New Roman" w:cs="Times New Roman"/>
                <w:b/>
                <w:color w:val="000000"/>
                <w:szCs w:val="17"/>
              </w:rPr>
              <w:t>енергетске ефикасности</w:t>
            </w:r>
          </w:p>
        </w:tc>
        <w:tc>
          <w:tcPr>
            <w:tcW w:w="2526" w:type="pct"/>
            <w:shd w:val="clear" w:color="auto" w:fill="DEEAF6" w:themeFill="accent1" w:themeFillTint="33"/>
          </w:tcPr>
          <w:p w:rsidR="00E44B74" w:rsidRPr="005C17AD" w:rsidRDefault="00E44B74" w:rsidP="009C7235">
            <w:pPr>
              <w:spacing w:after="0" w:line="240" w:lineRule="auto"/>
              <w:rPr>
                <w:rFonts w:ascii="Times New Roman" w:hAnsi="Times New Roman" w:cs="Times New Roman"/>
                <w:b/>
                <w:bCs/>
                <w:szCs w:val="17"/>
              </w:rPr>
            </w:pPr>
            <w:r w:rsidRPr="005C17AD">
              <w:rPr>
                <w:rFonts w:ascii="Times New Roman" w:hAnsi="Times New Roman" w:cs="Times New Roman"/>
                <w:b/>
                <w:bCs/>
                <w:szCs w:val="17"/>
              </w:rPr>
              <w:t>Назив и шифра програма</w:t>
            </w:r>
          </w:p>
          <w:p w:rsidR="00E44B74" w:rsidRPr="005C17AD" w:rsidRDefault="00E44B74" w:rsidP="009C7235">
            <w:pPr>
              <w:spacing w:after="0" w:line="240" w:lineRule="auto"/>
              <w:rPr>
                <w:rFonts w:ascii="Times New Roman" w:eastAsia="Times New Roman" w:hAnsi="Times New Roman" w:cs="Times New Roman"/>
                <w:b/>
                <w:color w:val="000000" w:themeColor="text1"/>
                <w:szCs w:val="17"/>
                <w:lang w:val="bs-Cyrl-BA"/>
              </w:rPr>
            </w:pPr>
            <w:r w:rsidRPr="005C17AD">
              <w:rPr>
                <w:rFonts w:ascii="Times New Roman" w:hAnsi="Times New Roman" w:cs="Times New Roman"/>
                <w:b/>
                <w:color w:val="000000" w:themeColor="text1"/>
                <w:lang w:val="sr-Cyrl-BA"/>
              </w:rPr>
              <w:t>О</w:t>
            </w:r>
            <w:r w:rsidRPr="005C17AD">
              <w:rPr>
                <w:rFonts w:ascii="Times New Roman" w:hAnsi="Times New Roman" w:cs="Times New Roman"/>
                <w:b/>
                <w:color w:val="000000" w:themeColor="text1"/>
              </w:rPr>
              <w:t>дјељењ</w:t>
            </w:r>
            <w:r w:rsidRPr="005C17AD">
              <w:rPr>
                <w:rFonts w:ascii="Times New Roman" w:hAnsi="Times New Roman" w:cs="Times New Roman"/>
                <w:b/>
                <w:color w:val="000000" w:themeColor="text1"/>
                <w:lang w:val="sr-Cyrl-BA"/>
              </w:rPr>
              <w:t>е</w:t>
            </w:r>
            <w:r w:rsidRPr="005C17AD">
              <w:rPr>
                <w:rFonts w:ascii="Times New Roman" w:hAnsi="Times New Roman" w:cs="Times New Roman"/>
                <w:b/>
                <w:color w:val="000000" w:themeColor="text1"/>
              </w:rPr>
              <w:t xml:space="preserve"> за стамбено-комуналне послове и заштиту животне средине</w:t>
            </w:r>
            <w:r w:rsidRPr="005C17AD">
              <w:rPr>
                <w:rFonts w:ascii="Times New Roman" w:hAnsi="Times New Roman" w:cs="Times New Roman"/>
                <w:b/>
                <w:color w:val="000000" w:themeColor="text1"/>
                <w:lang w:val="sr-Cyrl-BA"/>
              </w:rPr>
              <w:t xml:space="preserve"> - </w:t>
            </w:r>
            <w:r w:rsidRPr="005C17AD">
              <w:rPr>
                <w:rFonts w:ascii="Times New Roman" w:hAnsi="Times New Roman" w:cs="Times New Roman"/>
                <w:b/>
              </w:rPr>
              <w:t xml:space="preserve"> </w:t>
            </w:r>
            <w:r w:rsidRPr="005C17AD">
              <w:rPr>
                <w:rFonts w:ascii="Times New Roman" w:hAnsi="Times New Roman" w:cs="Times New Roman"/>
                <w:b/>
                <w:color w:val="000000" w:themeColor="text1"/>
                <w:lang w:val="sr-Cyrl-BA"/>
              </w:rPr>
              <w:t>0005170</w:t>
            </w:r>
          </w:p>
        </w:tc>
      </w:tr>
      <w:tr w:rsidR="00E44B74" w:rsidRPr="00AC6800" w:rsidTr="009C7235">
        <w:trPr>
          <w:trHeight w:val="20"/>
        </w:trPr>
        <w:tc>
          <w:tcPr>
            <w:tcW w:w="5000" w:type="pct"/>
            <w:gridSpan w:val="2"/>
            <w:shd w:val="clear" w:color="auto" w:fill="FFFFFF" w:themeFill="background1"/>
            <w:tcMar>
              <w:top w:w="0" w:type="dxa"/>
              <w:left w:w="108" w:type="dxa"/>
              <w:bottom w:w="0" w:type="dxa"/>
              <w:right w:w="108" w:type="dxa"/>
            </w:tcMar>
            <w:vAlign w:val="center"/>
          </w:tcPr>
          <w:p w:rsidR="00E44B74" w:rsidRPr="005C17AD" w:rsidRDefault="00E44B74" w:rsidP="009C7235">
            <w:pPr>
              <w:spacing w:after="0"/>
              <w:rPr>
                <w:rFonts w:ascii="Times New Roman" w:hAnsi="Times New Roman" w:cs="Times New Roman"/>
                <w:bCs/>
                <w:color w:val="000000"/>
                <w:lang/>
              </w:rPr>
            </w:pPr>
            <w:r w:rsidRPr="005C17AD">
              <w:rPr>
                <w:rFonts w:ascii="Times New Roman" w:eastAsia="Calibri" w:hAnsi="Times New Roman" w:cs="Times New Roman"/>
                <w:b/>
                <w:color w:val="000000"/>
                <w:lang w:val="sr-Cyrl-BA"/>
              </w:rPr>
              <w:t>Стратешки документ, стратешки циљ и приоритет:</w:t>
            </w:r>
            <w:r w:rsidRPr="005C17AD">
              <w:rPr>
                <w:rFonts w:ascii="Times New Roman" w:hAnsi="Times New Roman" w:cs="Times New Roman"/>
                <w:b/>
                <w:color w:val="000000"/>
                <w:lang w:val="sr-Cyrl-BA"/>
              </w:rPr>
              <w:t xml:space="preserve"> </w:t>
            </w:r>
            <w:r w:rsidRPr="005C17AD">
              <w:rPr>
                <w:rFonts w:ascii="Times New Roman" w:hAnsi="Times New Roman" w:cs="Times New Roman"/>
                <w:bCs/>
                <w:color w:val="000000"/>
                <w:lang w:val="sr-Cyrl-BA"/>
              </w:rPr>
              <w:t xml:space="preserve">Стратегија развоја Града Бијељина 2024-2030; </w:t>
            </w:r>
          </w:p>
          <w:p w:rsidR="00E44B74" w:rsidRPr="005C17AD" w:rsidRDefault="00E44B74" w:rsidP="009C7235">
            <w:pPr>
              <w:spacing w:after="0"/>
              <w:rPr>
                <w:rFonts w:ascii="Times New Roman" w:hAnsi="Times New Roman" w:cs="Times New Roman"/>
                <w:b/>
                <w:color w:val="000000"/>
                <w:lang/>
              </w:rPr>
            </w:pPr>
            <w:r w:rsidRPr="005C17AD">
              <w:rPr>
                <w:rFonts w:ascii="Times New Roman" w:hAnsi="Times New Roman" w:cs="Times New Roman"/>
                <w:b/>
                <w:color w:val="000000"/>
                <w:lang w:val="sr-Cyrl-BA"/>
              </w:rPr>
              <w:t xml:space="preserve">СЦ: </w:t>
            </w:r>
            <w:r w:rsidRPr="005C17AD">
              <w:rPr>
                <w:rFonts w:ascii="Times New Roman" w:hAnsi="Times New Roman" w:cs="Times New Roman"/>
                <w:b/>
                <w:color w:val="000000"/>
                <w:lang w:val="bs-Latn-BA"/>
              </w:rPr>
              <w:t>3</w:t>
            </w:r>
            <w:r w:rsidRPr="005C17AD">
              <w:rPr>
                <w:rFonts w:ascii="Times New Roman" w:hAnsi="Times New Roman" w:cs="Times New Roman"/>
                <w:b/>
                <w:color w:val="000000"/>
                <w:lang w:val="sr-Cyrl-BA"/>
              </w:rPr>
              <w:t xml:space="preserve">. </w:t>
            </w:r>
            <w:r w:rsidRPr="005C17AD">
              <w:rPr>
                <w:rFonts w:ascii="Times New Roman" w:hAnsi="Times New Roman" w:cs="Times New Roman"/>
                <w:bCs/>
                <w:color w:val="000000"/>
                <w:lang w:val="sr-Cyrl-BA"/>
              </w:rPr>
              <w:t>Успоставити интегрисани приступ заштити животне средине уз одговорније коришћење природних ресурса и обновљивих извора енергије;</w:t>
            </w:r>
            <w:r w:rsidRPr="005C17AD">
              <w:rPr>
                <w:rFonts w:ascii="Times New Roman" w:hAnsi="Times New Roman" w:cs="Times New Roman"/>
                <w:b/>
                <w:color w:val="000000"/>
                <w:lang w:val="sr-Cyrl-BA"/>
              </w:rPr>
              <w:t xml:space="preserve"> </w:t>
            </w:r>
          </w:p>
          <w:p w:rsidR="00E44B74" w:rsidRPr="00AC6800" w:rsidRDefault="00E44B74" w:rsidP="009C7235">
            <w:pPr>
              <w:spacing w:after="0"/>
              <w:rPr>
                <w:rFonts w:ascii="Calibri" w:hAnsi="Calibri" w:cs="Calibri"/>
                <w:b/>
                <w:color w:val="000000"/>
              </w:rPr>
            </w:pPr>
            <w:r w:rsidRPr="005C17AD">
              <w:rPr>
                <w:rFonts w:ascii="Times New Roman" w:hAnsi="Times New Roman" w:cs="Times New Roman"/>
                <w:b/>
                <w:color w:val="000000"/>
                <w:lang w:val="sr-Cyrl-BA"/>
              </w:rPr>
              <w:t xml:space="preserve">Приоритет </w:t>
            </w:r>
            <w:r w:rsidRPr="005C17AD">
              <w:rPr>
                <w:rFonts w:ascii="Times New Roman" w:hAnsi="Times New Roman" w:cs="Times New Roman"/>
                <w:b/>
                <w:color w:val="000000"/>
                <w:lang w:val="bs-Latn-BA"/>
              </w:rPr>
              <w:t>3</w:t>
            </w:r>
            <w:r w:rsidRPr="005C17AD">
              <w:rPr>
                <w:rFonts w:ascii="Times New Roman" w:hAnsi="Times New Roman" w:cs="Times New Roman"/>
                <w:b/>
                <w:color w:val="000000"/>
                <w:lang w:val="sr-Cyrl-BA"/>
              </w:rPr>
              <w:t>.</w:t>
            </w:r>
            <w:r w:rsidRPr="005C17AD">
              <w:rPr>
                <w:rFonts w:ascii="Times New Roman" w:hAnsi="Times New Roman" w:cs="Times New Roman"/>
                <w:b/>
                <w:color w:val="000000"/>
                <w:lang w:val="bs-Latn-BA"/>
              </w:rPr>
              <w:t>4</w:t>
            </w:r>
            <w:r w:rsidRPr="005C17AD">
              <w:rPr>
                <w:rFonts w:ascii="Times New Roman" w:hAnsi="Times New Roman" w:cs="Times New Roman"/>
                <w:b/>
                <w:color w:val="000000"/>
                <w:lang w:val="sr-Cyrl-BA"/>
              </w:rPr>
              <w:t>.</w:t>
            </w:r>
            <w:r w:rsidRPr="005C17AD">
              <w:rPr>
                <w:rFonts w:ascii="Times New Roman" w:hAnsi="Times New Roman" w:cs="Times New Roman"/>
                <w:bCs/>
                <w:color w:val="000000"/>
                <w:lang w:val="sr-Cyrl-BA"/>
              </w:rPr>
              <w:t>Обезбиједити енергетски одржив развој града</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2"/>
        <w:gridCol w:w="1465"/>
        <w:gridCol w:w="3749"/>
        <w:gridCol w:w="1550"/>
        <w:gridCol w:w="775"/>
        <w:gridCol w:w="1173"/>
        <w:gridCol w:w="1252"/>
        <w:gridCol w:w="2199"/>
      </w:tblGrid>
      <w:tr w:rsidR="00E44B74" w:rsidRPr="00AC6800" w:rsidTr="009C7235">
        <w:trPr>
          <w:trHeight w:val="20"/>
          <w:jc w:val="center"/>
        </w:trPr>
        <w:tc>
          <w:tcPr>
            <w:tcW w:w="1123"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hAnsi="Times New Roman" w:cs="Times New Roman"/>
                <w:b/>
                <w:szCs w:val="17"/>
              </w:rPr>
            </w:pPr>
            <w:r w:rsidRPr="005C17AD">
              <w:rPr>
                <w:rFonts w:ascii="Times New Roman" w:hAnsi="Times New Roman" w:cs="Times New Roman"/>
                <w:b/>
                <w:szCs w:val="17"/>
              </w:rPr>
              <w:t xml:space="preserve">Кључни стратешки пројекат / пројекат / активност </w:t>
            </w:r>
          </w:p>
          <w:p w:rsidR="00E44B74" w:rsidRPr="005C17AD" w:rsidRDefault="00E44B74" w:rsidP="009C7235">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rPr>
            </w:pPr>
            <w:r w:rsidRPr="005C17AD">
              <w:rPr>
                <w:rFonts w:ascii="Times New Roman" w:hAnsi="Times New Roman" w:cs="Times New Roman"/>
                <w:b/>
              </w:rPr>
              <w:t xml:space="preserve">Рок извршења </w:t>
            </w:r>
            <w:r w:rsidRPr="005C17AD">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sz w:val="20"/>
                <w:szCs w:val="17"/>
                <w:lang w:val="bs-Latn-BA"/>
              </w:rPr>
            </w:pPr>
            <w:r w:rsidRPr="005C17AD">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i/>
                <w:szCs w:val="17"/>
              </w:rPr>
            </w:pPr>
            <w:r w:rsidRPr="005C17AD">
              <w:rPr>
                <w:rFonts w:ascii="Times New Roman" w:hAnsi="Times New Roman" w:cs="Times New Roman"/>
                <w:b/>
                <w:szCs w:val="17"/>
              </w:rPr>
              <w:t>Носилац</w:t>
            </w:r>
          </w:p>
          <w:p w:rsidR="00E44B74" w:rsidRPr="005C17AD" w:rsidRDefault="00E44B74" w:rsidP="009C7235">
            <w:pPr>
              <w:spacing w:after="0" w:line="240" w:lineRule="auto"/>
              <w:jc w:val="center"/>
              <w:rPr>
                <w:rFonts w:ascii="Times New Roman" w:eastAsia="Times New Roman" w:hAnsi="Times New Roman" w:cs="Times New Roman"/>
                <w:i/>
                <w:sz w:val="17"/>
                <w:szCs w:val="17"/>
              </w:rPr>
            </w:pPr>
            <w:r w:rsidRPr="005C17AD">
              <w:rPr>
                <w:rFonts w:ascii="Times New Roman" w:hAnsi="Times New Roman" w:cs="Times New Roman"/>
                <w:i/>
                <w:szCs w:val="17"/>
              </w:rPr>
              <w:t>(најмањи организаци-они дио)</w:t>
            </w:r>
          </w:p>
        </w:tc>
        <w:tc>
          <w:tcPr>
            <w:tcW w:w="247"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sz w:val="20"/>
                <w:szCs w:val="17"/>
              </w:rPr>
            </w:pPr>
            <w:r w:rsidRPr="005C17AD">
              <w:rPr>
                <w:rFonts w:ascii="Times New Roman" w:hAnsi="Times New Roman" w:cs="Times New Roman"/>
                <w:b/>
                <w:szCs w:val="17"/>
              </w:rPr>
              <w:t>ПЈИ</w:t>
            </w:r>
          </w:p>
        </w:tc>
        <w:tc>
          <w:tcPr>
            <w:tcW w:w="374"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Cs w:val="17"/>
              </w:rPr>
            </w:pPr>
            <w:r w:rsidRPr="005C17AD">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 xml:space="preserve">Извори и износи планираних финансијских </w:t>
            </w:r>
          </w:p>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r w:rsidRPr="005C17AD">
              <w:rPr>
                <w:rFonts w:ascii="Times New Roman" w:hAnsi="Times New Roman" w:cs="Times New Roman"/>
                <w:b/>
                <w:bCs/>
                <w:color w:val="000000" w:themeColor="text1"/>
                <w:szCs w:val="17"/>
              </w:rPr>
              <w:t>средстава у КМ</w:t>
            </w:r>
          </w:p>
        </w:tc>
      </w:tr>
      <w:tr w:rsidR="00E44B74" w:rsidRPr="00AC6800" w:rsidTr="009C7235">
        <w:trPr>
          <w:trHeight w:val="473"/>
          <w:jc w:val="center"/>
        </w:trPr>
        <w:tc>
          <w:tcPr>
            <w:tcW w:w="1123"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247"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20"/>
                <w:szCs w:val="17"/>
              </w:rPr>
            </w:pPr>
          </w:p>
        </w:tc>
        <w:tc>
          <w:tcPr>
            <w:tcW w:w="374"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pacing w:val="-2"/>
                <w:szCs w:val="17"/>
              </w:rPr>
            </w:pPr>
            <w:r w:rsidRPr="005C17AD">
              <w:rPr>
                <w:rFonts w:ascii="Times New Roman" w:eastAsia="Times New Roman" w:hAnsi="Times New Roman" w:cs="Times New Roman"/>
                <w:color w:val="000000" w:themeColor="text1"/>
                <w:spacing w:val="-2"/>
                <w:szCs w:val="17"/>
              </w:rPr>
              <w:t>(</w:t>
            </w:r>
            <w:r w:rsidRPr="005C17AD">
              <w:rPr>
                <w:rFonts w:ascii="Times New Roman" w:eastAsia="Times New Roman" w:hAnsi="Times New Roman" w:cs="Times New Roman"/>
                <w:color w:val="000000" w:themeColor="text1"/>
                <w:spacing w:val="-2"/>
                <w:szCs w:val="17"/>
                <w:lang w:val="bs-Cyrl-BA"/>
              </w:rPr>
              <w:t xml:space="preserve">Да </w:t>
            </w:r>
            <w:r w:rsidRPr="005C17AD">
              <w:rPr>
                <w:rFonts w:ascii="Times New Roman" w:eastAsia="Times New Roman" w:hAnsi="Times New Roman" w:cs="Times New Roman"/>
                <w:color w:val="000000" w:themeColor="text1"/>
                <w:spacing w:val="-2"/>
                <w:szCs w:val="17"/>
              </w:rPr>
              <w:t>/</w:t>
            </w:r>
            <w:r w:rsidRPr="005C17AD">
              <w:rPr>
                <w:rFonts w:ascii="Times New Roman" w:eastAsia="Times New Roman" w:hAnsi="Times New Roman" w:cs="Times New Roman"/>
                <w:color w:val="000000" w:themeColor="text1"/>
                <w:spacing w:val="-2"/>
                <w:szCs w:val="17"/>
                <w:lang w:val="bs-Cyrl-BA"/>
              </w:rPr>
              <w:t xml:space="preserve"> Не</w:t>
            </w:r>
            <w:r w:rsidRPr="005C17AD">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r w:rsidRPr="005C17AD">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Cs w:val="17"/>
              </w:rPr>
            </w:pPr>
            <w:r w:rsidRPr="005C17AD">
              <w:rPr>
                <w:rFonts w:ascii="Times New Roman" w:eastAsia="Times New Roman" w:hAnsi="Times New Roman" w:cs="Times New Roman"/>
                <w:bCs/>
                <w:color w:val="000000" w:themeColor="text1"/>
                <w:szCs w:val="17"/>
                <w:lang w:val="bs-Cyrl-BA"/>
              </w:rPr>
              <w:t>Износ</w:t>
            </w:r>
          </w:p>
        </w:tc>
      </w:tr>
      <w:tr w:rsidR="00E44B74" w:rsidRPr="00AC6800" w:rsidTr="009C7235">
        <w:trPr>
          <w:trHeight w:val="20"/>
          <w:jc w:val="center"/>
        </w:trPr>
        <w:tc>
          <w:tcPr>
            <w:tcW w:w="1123" w:type="pct"/>
            <w:vMerge w:val="restart"/>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lang w:val="bs-Cyrl-BA"/>
              </w:rPr>
            </w:pPr>
            <w:r w:rsidRPr="005C17AD">
              <w:rPr>
                <w:rFonts w:ascii="Times New Roman" w:hAnsi="Times New Roman" w:cs="Times New Roman"/>
              </w:rPr>
              <w:t xml:space="preserve">3.4.1.1. Изградња топловода за </w:t>
            </w:r>
            <w:r w:rsidRPr="005C17AD">
              <w:rPr>
                <w:rFonts w:ascii="Times New Roman" w:hAnsi="Times New Roman" w:cs="Times New Roman"/>
              </w:rPr>
              <w:lastRenderedPageBreak/>
              <w:t>прикључење јавних објеката на систем даљинског гријања</w:t>
            </w:r>
          </w:p>
        </w:tc>
        <w:tc>
          <w:tcPr>
            <w:tcW w:w="467" w:type="pct"/>
            <w:vMerge w:val="restart"/>
            <w:tcBorders>
              <w:right w:val="single" w:sz="4" w:space="0" w:color="auto"/>
            </w:tcBorders>
            <w:shd w:val="clear" w:color="auto" w:fill="FFFFFF"/>
          </w:tcPr>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eastAsia="Times New Roman" w:hAnsi="Times New Roman" w:cs="Times New Roman"/>
                <w:color w:val="000000" w:themeColor="text1"/>
                <w:szCs w:val="17"/>
              </w:rPr>
            </w:pPr>
            <w:r w:rsidRPr="005C17AD">
              <w:rPr>
                <w:rFonts w:ascii="Times New Roman" w:hAnsi="Times New Roman" w:cs="Times New Roman"/>
                <w:lang w:val="bs-Latn-BA"/>
              </w:rPr>
              <w:t>2025</w:t>
            </w:r>
          </w:p>
        </w:tc>
        <w:tc>
          <w:tcPr>
            <w:tcW w:w="1195" w:type="pct"/>
            <w:vMerge w:val="restart"/>
            <w:vAlign w:val="center"/>
          </w:tcPr>
          <w:p w:rsidR="00E44B74" w:rsidRPr="005C17AD" w:rsidRDefault="00E44B74" w:rsidP="009C7235">
            <w:pPr>
              <w:pStyle w:val="ListParagraph"/>
              <w:spacing w:after="0" w:line="240" w:lineRule="auto"/>
              <w:ind w:left="72"/>
              <w:jc w:val="center"/>
              <w:rPr>
                <w:rFonts w:ascii="Times New Roman" w:eastAsia="Times New Roman" w:hAnsi="Times New Roman" w:cs="Times New Roman"/>
                <w:color w:val="000000" w:themeColor="text1"/>
                <w:szCs w:val="17"/>
              </w:rPr>
            </w:pPr>
            <w:r w:rsidRPr="005C17AD">
              <w:rPr>
                <w:rFonts w:ascii="Times New Roman" w:hAnsi="Times New Roman" w:cs="Times New Roman"/>
                <w:lang w:val="sr-Cyrl-BA"/>
              </w:rPr>
              <w:lastRenderedPageBreak/>
              <w:t xml:space="preserve">Нови објекти прикључени на систем </w:t>
            </w:r>
            <w:r w:rsidRPr="005C17AD">
              <w:rPr>
                <w:rFonts w:ascii="Times New Roman" w:hAnsi="Times New Roman" w:cs="Times New Roman"/>
                <w:lang w:val="sr-Cyrl-BA"/>
              </w:rPr>
              <w:lastRenderedPageBreak/>
              <w:t>даљинског гријања</w:t>
            </w:r>
          </w:p>
        </w:tc>
        <w:tc>
          <w:tcPr>
            <w:tcW w:w="494" w:type="pct"/>
            <w:vMerge w:val="restart"/>
            <w:shd w:val="clear" w:color="auto" w:fill="auto"/>
          </w:tcPr>
          <w:p w:rsidR="00E44B74" w:rsidRPr="005C17AD"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5C17AD">
              <w:rPr>
                <w:rFonts w:ascii="Times New Roman" w:hAnsi="Times New Roman" w:cs="Times New Roman"/>
                <w:lang w:val="sr-Cyrl-BA"/>
              </w:rPr>
              <w:lastRenderedPageBreak/>
              <w:t xml:space="preserve">Градска </w:t>
            </w:r>
            <w:r w:rsidRPr="005C17AD">
              <w:rPr>
                <w:rFonts w:ascii="Times New Roman" w:hAnsi="Times New Roman" w:cs="Times New Roman"/>
                <w:lang w:val="sr-Cyrl-BA"/>
              </w:rPr>
              <w:lastRenderedPageBreak/>
              <w:t>управа - Одјељење за стамбено-комуналне послове и заштиту животне средине</w:t>
            </w:r>
          </w:p>
        </w:tc>
        <w:tc>
          <w:tcPr>
            <w:tcW w:w="247" w:type="pct"/>
            <w:vMerge w:val="restart"/>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74" w:type="pct"/>
            <w:vMerge w:val="restart"/>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9"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Буџет</w:t>
            </w:r>
          </w:p>
        </w:tc>
        <w:tc>
          <w:tcPr>
            <w:tcW w:w="701"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494"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247"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74"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Кредит</w:t>
            </w:r>
          </w:p>
        </w:tc>
        <w:tc>
          <w:tcPr>
            <w:tcW w:w="701" w:type="pct"/>
            <w:shd w:val="clear" w:color="auto" w:fill="auto"/>
            <w:vAlign w:val="center"/>
          </w:tcPr>
          <w:p w:rsidR="00E44B74" w:rsidRPr="005C17AD" w:rsidRDefault="00E44B74" w:rsidP="009C7235">
            <w:pPr>
              <w:spacing w:after="0" w:line="240" w:lineRule="auto"/>
              <w:jc w:val="center"/>
              <w:rPr>
                <w:rFonts w:ascii="Times New Roman" w:hAnsi="Times New Roman" w:cs="Times New Roman"/>
                <w:color w:val="000000" w:themeColor="text1"/>
                <w:szCs w:val="17"/>
                <w:lang w:val="bs-Cyrl-BA"/>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lang w:val="bs-Cyrl-BA"/>
              </w:rPr>
            </w:pPr>
            <w:r w:rsidRPr="005C17AD">
              <w:rPr>
                <w:rFonts w:ascii="Times New Roman" w:hAnsi="Times New Roman" w:cs="Times New Roman"/>
                <w:b/>
                <w:bCs/>
                <w:color w:val="000000" w:themeColor="text1"/>
                <w:szCs w:val="17"/>
              </w:rPr>
              <w:t xml:space="preserve">Донације </w:t>
            </w:r>
            <w:r w:rsidRPr="005C17AD">
              <w:rPr>
                <w:rFonts w:ascii="Times New Roman" w:hAnsi="Times New Roman" w:cs="Times New Roman"/>
                <w:b/>
                <w:bCs/>
                <w:color w:val="000000" w:themeColor="text1"/>
                <w:szCs w:val="17"/>
                <w:lang w:val="bs-Latn-BA"/>
              </w:rPr>
              <w:t>/</w:t>
            </w:r>
            <w:r w:rsidRPr="005C17AD">
              <w:rPr>
                <w:rFonts w:ascii="Times New Roman" w:hAnsi="Times New Roman" w:cs="Times New Roman"/>
                <w:b/>
                <w:bCs/>
                <w:color w:val="000000" w:themeColor="text1"/>
                <w:szCs w:val="17"/>
                <w:lang w:val="bs-Cyrl-BA"/>
              </w:rPr>
              <w:t xml:space="preserve"> Грант</w:t>
            </w:r>
          </w:p>
        </w:tc>
        <w:tc>
          <w:tcPr>
            <w:tcW w:w="701" w:type="pct"/>
            <w:shd w:val="clear" w:color="auto" w:fill="auto"/>
            <w:vAlign w:val="center"/>
          </w:tcPr>
          <w:p w:rsidR="00E44B74" w:rsidRPr="005C17AD" w:rsidRDefault="00E44B74" w:rsidP="009C7235">
            <w:pPr>
              <w:spacing w:after="0" w:line="240" w:lineRule="auto"/>
              <w:jc w:val="center"/>
              <w:rPr>
                <w:rFonts w:ascii="Times New Roman" w:hAnsi="Times New Roman" w:cs="Times New Roman"/>
                <w:color w:val="000000" w:themeColor="text1"/>
                <w:szCs w:val="17"/>
                <w:lang w:val="bs-Cyrl-BA"/>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E44B74" w:rsidRPr="005C17AD" w:rsidRDefault="00E44B74" w:rsidP="009C7235">
            <w:pPr>
              <w:spacing w:after="0" w:line="240" w:lineRule="auto"/>
              <w:jc w:val="center"/>
              <w:rPr>
                <w:rFonts w:ascii="Times New Roman" w:hAnsi="Times New Roman" w:cs="Times New Roman"/>
                <w:color w:val="000000" w:themeColor="text1"/>
                <w:szCs w:val="17"/>
                <w:lang w:val="bs-Cyrl-BA"/>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47" w:type="pct"/>
            <w:vMerge/>
            <w:shd w:val="clear" w:color="auto" w:fill="F2F2F2" w:themeFill="background1" w:themeFillShade="F2"/>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74" w:type="pct"/>
            <w:vMerge/>
            <w:shd w:val="clear" w:color="auto" w:fill="F2F2F2" w:themeFill="background1" w:themeFillShade="F2"/>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9D9D9" w:themeFill="background1" w:themeFillShade="D9"/>
            <w:vAlign w:val="center"/>
          </w:tcPr>
          <w:p w:rsidR="00E44B74" w:rsidRPr="005C17AD" w:rsidRDefault="00E44B74" w:rsidP="009C7235">
            <w:pPr>
              <w:spacing w:after="0" w:line="240" w:lineRule="auto"/>
              <w:ind w:left="72"/>
              <w:rPr>
                <w:rFonts w:ascii="Times New Roman" w:eastAsia="Times New Roman" w:hAnsi="Times New Roman" w:cs="Times New Roman"/>
                <w:b/>
                <w:bCs/>
                <w:color w:val="000000" w:themeColor="text1"/>
                <w:sz w:val="17"/>
                <w:szCs w:val="17"/>
              </w:rPr>
            </w:pPr>
            <w:r w:rsidRPr="005C17AD">
              <w:rPr>
                <w:rFonts w:ascii="Times New Roman" w:hAnsi="Times New Roman" w:cs="Times New Roman"/>
                <w:b/>
                <w:bCs/>
                <w:color w:val="000000" w:themeColor="text1"/>
                <w:szCs w:val="17"/>
              </w:rPr>
              <w:t>Укупно</w:t>
            </w:r>
          </w:p>
        </w:tc>
        <w:tc>
          <w:tcPr>
            <w:tcW w:w="701" w:type="pct"/>
            <w:shd w:val="clear" w:color="auto" w:fill="D9D9D9" w:themeFill="background1" w:themeFillShade="D9"/>
            <w:vAlign w:val="center"/>
          </w:tcPr>
          <w:p w:rsidR="00E44B74" w:rsidRPr="005C17AD" w:rsidRDefault="00E44B74" w:rsidP="009C7235">
            <w:pPr>
              <w:spacing w:after="0" w:line="240" w:lineRule="auto"/>
              <w:jc w:val="center"/>
              <w:rPr>
                <w:rFonts w:ascii="Times New Roman" w:hAnsi="Times New Roman" w:cs="Times New Roman"/>
                <w:color w:val="000000" w:themeColor="text1"/>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val="restart"/>
            <w:shd w:val="clear" w:color="auto" w:fill="DEEAF6" w:themeFill="accent1" w:themeFillTint="33"/>
            <w:vAlign w:val="center"/>
          </w:tcPr>
          <w:p w:rsidR="00E44B74" w:rsidRPr="005C17AD" w:rsidRDefault="00E44B74" w:rsidP="009C7235">
            <w:pPr>
              <w:spacing w:after="0" w:line="240" w:lineRule="auto"/>
              <w:jc w:val="both"/>
              <w:rPr>
                <w:rFonts w:ascii="Times New Roman" w:eastAsia="Times New Roman" w:hAnsi="Times New Roman" w:cs="Times New Roman"/>
                <w:b/>
                <w:color w:val="000000" w:themeColor="text1"/>
                <w:szCs w:val="17"/>
              </w:rPr>
            </w:pPr>
            <w:r w:rsidRPr="005C17AD">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Буџет</w:t>
            </w:r>
          </w:p>
        </w:tc>
        <w:tc>
          <w:tcPr>
            <w:tcW w:w="701"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Кредит</w:t>
            </w:r>
          </w:p>
        </w:tc>
        <w:tc>
          <w:tcPr>
            <w:tcW w:w="701"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Донације / Грант</w:t>
            </w:r>
          </w:p>
        </w:tc>
        <w:tc>
          <w:tcPr>
            <w:tcW w:w="701"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Укупно</w:t>
            </w:r>
          </w:p>
        </w:tc>
        <w:tc>
          <w:tcPr>
            <w:tcW w:w="701" w:type="pct"/>
            <w:shd w:val="clear" w:color="auto" w:fill="auto"/>
            <w:vAlign w:val="center"/>
          </w:tcPr>
          <w:p w:rsidR="00E44B74" w:rsidRPr="005C17AD" w:rsidRDefault="00E44B74" w:rsidP="009C7235">
            <w:pPr>
              <w:spacing w:after="120" w:line="240" w:lineRule="auto"/>
              <w:jc w:val="center"/>
              <w:rPr>
                <w:rFonts w:ascii="Times New Roman" w:eastAsia="Times New Roman" w:hAnsi="Times New Roman" w:cs="Times New Roman"/>
                <w:bCs/>
                <w:color w:val="FF0000"/>
                <w:sz w:val="17"/>
                <w:szCs w:val="17"/>
              </w:rPr>
            </w:pPr>
            <w:r w:rsidRPr="005C17AD">
              <w:rPr>
                <w:rFonts w:ascii="Times New Roman" w:hAnsi="Times New Roman" w:cs="Times New Roman"/>
              </w:rPr>
              <w:t>0</w:t>
            </w:r>
          </w:p>
        </w:tc>
      </w:tr>
    </w:tbl>
    <w:p w:rsidR="00E44B74" w:rsidRPr="00AC6800" w:rsidRDefault="00E44B74" w:rsidP="00E44B74">
      <w:pPr>
        <w:spacing w:after="0" w:line="240" w:lineRule="auto"/>
        <w:jc w:val="both"/>
        <w:rPr>
          <w:rFonts w:ascii="Calibri" w:hAnsi="Calibri" w:cs="Calibri"/>
          <w:b/>
          <w:color w:val="000000" w:themeColor="text1"/>
          <w:sz w:val="20"/>
          <w:szCs w:val="20"/>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E44B74" w:rsidRPr="00AC6800" w:rsidTr="009C7235">
        <w:trPr>
          <w:trHeight w:val="20"/>
        </w:trPr>
        <w:tc>
          <w:tcPr>
            <w:tcW w:w="2474" w:type="pct"/>
            <w:shd w:val="clear" w:color="auto" w:fill="DEEAF6" w:themeFill="accent1" w:themeFillTint="33"/>
            <w:tcMar>
              <w:top w:w="0" w:type="dxa"/>
              <w:left w:w="108" w:type="dxa"/>
              <w:bottom w:w="0" w:type="dxa"/>
              <w:right w:w="108" w:type="dxa"/>
            </w:tcMar>
            <w:vAlign w:val="center"/>
          </w:tcPr>
          <w:p w:rsidR="00E44B74" w:rsidRPr="005C17AD" w:rsidRDefault="00E44B74" w:rsidP="009C7235">
            <w:pPr>
              <w:spacing w:after="0" w:line="240" w:lineRule="auto"/>
              <w:rPr>
                <w:rFonts w:ascii="Times New Roman" w:eastAsia="Times New Roman" w:hAnsi="Times New Roman" w:cs="Times New Roman"/>
                <w:b/>
                <w:color w:val="000000" w:themeColor="text1"/>
                <w:szCs w:val="17"/>
              </w:rPr>
            </w:pPr>
            <w:r w:rsidRPr="005C17AD">
              <w:rPr>
                <w:rFonts w:ascii="Times New Roman" w:hAnsi="Times New Roman" w:cs="Times New Roman"/>
                <w:b/>
                <w:color w:val="000000"/>
                <w:szCs w:val="17"/>
                <w:lang w:val="sr-Cyrl-BA"/>
              </w:rPr>
              <w:t>3.4.</w:t>
            </w:r>
            <w:r w:rsidRPr="005C17AD">
              <w:rPr>
                <w:rFonts w:ascii="Times New Roman" w:hAnsi="Times New Roman" w:cs="Times New Roman"/>
                <w:b/>
                <w:color w:val="000000"/>
                <w:szCs w:val="17"/>
              </w:rPr>
              <w:t>2</w:t>
            </w:r>
            <w:r w:rsidRPr="005C17AD">
              <w:rPr>
                <w:rFonts w:ascii="Times New Roman" w:hAnsi="Times New Roman" w:cs="Times New Roman"/>
                <w:b/>
                <w:color w:val="000000"/>
                <w:szCs w:val="17"/>
                <w:lang w:val="sr-Cyrl-BA"/>
              </w:rPr>
              <w:t>. Подршка кориштењу обновљивих извора енергије</w:t>
            </w:r>
          </w:p>
        </w:tc>
        <w:tc>
          <w:tcPr>
            <w:tcW w:w="2526" w:type="pct"/>
            <w:shd w:val="clear" w:color="auto" w:fill="DEEAF6" w:themeFill="accent1" w:themeFillTint="33"/>
          </w:tcPr>
          <w:p w:rsidR="00E44B74" w:rsidRPr="005C17AD" w:rsidRDefault="00E44B74" w:rsidP="009C7235">
            <w:pPr>
              <w:spacing w:after="0" w:line="240" w:lineRule="auto"/>
              <w:rPr>
                <w:rFonts w:ascii="Times New Roman" w:hAnsi="Times New Roman" w:cs="Times New Roman"/>
                <w:b/>
                <w:bCs/>
                <w:szCs w:val="17"/>
              </w:rPr>
            </w:pPr>
            <w:r w:rsidRPr="005C17AD">
              <w:rPr>
                <w:rFonts w:ascii="Times New Roman" w:hAnsi="Times New Roman" w:cs="Times New Roman"/>
                <w:b/>
                <w:bCs/>
                <w:szCs w:val="17"/>
              </w:rPr>
              <w:t>Назив и шифра програма</w:t>
            </w:r>
          </w:p>
          <w:p w:rsidR="00E44B74" w:rsidRPr="005C17AD" w:rsidRDefault="00E44B74" w:rsidP="009C7235">
            <w:pPr>
              <w:spacing w:after="0" w:line="240" w:lineRule="auto"/>
              <w:rPr>
                <w:rFonts w:ascii="Times New Roman" w:eastAsia="Times New Roman" w:hAnsi="Times New Roman" w:cs="Times New Roman"/>
                <w:b/>
                <w:color w:val="000000" w:themeColor="text1"/>
                <w:szCs w:val="17"/>
                <w:lang w:val="bs-Cyrl-BA"/>
              </w:rPr>
            </w:pPr>
            <w:r w:rsidRPr="005C17AD">
              <w:rPr>
                <w:rFonts w:ascii="Times New Roman" w:hAnsi="Times New Roman" w:cs="Times New Roman"/>
                <w:b/>
                <w:color w:val="000000" w:themeColor="text1"/>
                <w:lang w:val="sr-Cyrl-BA"/>
              </w:rPr>
              <w:t>О</w:t>
            </w:r>
            <w:r w:rsidRPr="005C17AD">
              <w:rPr>
                <w:rFonts w:ascii="Times New Roman" w:hAnsi="Times New Roman" w:cs="Times New Roman"/>
                <w:b/>
                <w:color w:val="000000" w:themeColor="text1"/>
              </w:rPr>
              <w:t>дјељењ</w:t>
            </w:r>
            <w:r w:rsidRPr="005C17AD">
              <w:rPr>
                <w:rFonts w:ascii="Times New Roman" w:hAnsi="Times New Roman" w:cs="Times New Roman"/>
                <w:b/>
                <w:color w:val="000000" w:themeColor="text1"/>
                <w:lang w:val="sr-Cyrl-BA"/>
              </w:rPr>
              <w:t>е</w:t>
            </w:r>
            <w:r w:rsidRPr="005C17AD">
              <w:rPr>
                <w:rFonts w:ascii="Times New Roman" w:hAnsi="Times New Roman" w:cs="Times New Roman"/>
                <w:b/>
                <w:color w:val="000000" w:themeColor="text1"/>
              </w:rPr>
              <w:t xml:space="preserve"> за стамбено-комуналне послове и заштиту животне средине</w:t>
            </w:r>
            <w:r w:rsidRPr="005C17AD">
              <w:rPr>
                <w:rFonts w:ascii="Times New Roman" w:hAnsi="Times New Roman" w:cs="Times New Roman"/>
                <w:b/>
                <w:color w:val="000000" w:themeColor="text1"/>
                <w:lang w:val="sr-Cyrl-BA"/>
              </w:rPr>
              <w:t xml:space="preserve"> - </w:t>
            </w:r>
            <w:r w:rsidRPr="005C17AD">
              <w:rPr>
                <w:rFonts w:ascii="Times New Roman" w:hAnsi="Times New Roman" w:cs="Times New Roman"/>
                <w:b/>
              </w:rPr>
              <w:t xml:space="preserve"> </w:t>
            </w:r>
            <w:r w:rsidRPr="005C17AD">
              <w:rPr>
                <w:rFonts w:ascii="Times New Roman" w:hAnsi="Times New Roman" w:cs="Times New Roman"/>
                <w:b/>
                <w:color w:val="000000" w:themeColor="text1"/>
                <w:lang w:val="sr-Cyrl-BA"/>
              </w:rPr>
              <w:t>0005170</w:t>
            </w:r>
          </w:p>
        </w:tc>
      </w:tr>
      <w:tr w:rsidR="00E44B74" w:rsidRPr="00AC6800" w:rsidTr="009C7235">
        <w:trPr>
          <w:trHeight w:val="20"/>
        </w:trPr>
        <w:tc>
          <w:tcPr>
            <w:tcW w:w="5000" w:type="pct"/>
            <w:gridSpan w:val="2"/>
            <w:shd w:val="clear" w:color="auto" w:fill="FFFFFF" w:themeFill="background1"/>
            <w:tcMar>
              <w:top w:w="0" w:type="dxa"/>
              <w:left w:w="108" w:type="dxa"/>
              <w:bottom w:w="0" w:type="dxa"/>
              <w:right w:w="108" w:type="dxa"/>
            </w:tcMar>
            <w:vAlign w:val="center"/>
          </w:tcPr>
          <w:p w:rsidR="00E44B74" w:rsidRPr="005C17AD" w:rsidRDefault="00E44B74" w:rsidP="009C7235">
            <w:pPr>
              <w:spacing w:after="0"/>
              <w:rPr>
                <w:rFonts w:ascii="Times New Roman" w:hAnsi="Times New Roman" w:cs="Times New Roman"/>
                <w:bCs/>
                <w:color w:val="000000"/>
                <w:lang/>
              </w:rPr>
            </w:pPr>
            <w:r w:rsidRPr="005C17AD">
              <w:rPr>
                <w:rFonts w:ascii="Times New Roman" w:eastAsia="Calibri" w:hAnsi="Times New Roman" w:cs="Times New Roman"/>
                <w:b/>
                <w:color w:val="000000"/>
                <w:lang w:val="sr-Cyrl-BA"/>
              </w:rPr>
              <w:t>Стратешки документ, стратешки циљ и приоритет:</w:t>
            </w:r>
            <w:r w:rsidRPr="005C17AD">
              <w:rPr>
                <w:rFonts w:ascii="Times New Roman" w:hAnsi="Times New Roman" w:cs="Times New Roman"/>
                <w:b/>
                <w:color w:val="000000"/>
                <w:lang w:val="sr-Cyrl-BA"/>
              </w:rPr>
              <w:t xml:space="preserve"> </w:t>
            </w:r>
            <w:r w:rsidRPr="005C17AD">
              <w:rPr>
                <w:rFonts w:ascii="Times New Roman" w:hAnsi="Times New Roman" w:cs="Times New Roman"/>
                <w:bCs/>
                <w:color w:val="000000"/>
                <w:lang w:val="sr-Cyrl-BA"/>
              </w:rPr>
              <w:t xml:space="preserve">Стратегија развоја Града Бијељина 2024-2030; </w:t>
            </w:r>
          </w:p>
          <w:p w:rsidR="00E44B74" w:rsidRPr="005C17AD" w:rsidRDefault="00E44B74" w:rsidP="009C7235">
            <w:pPr>
              <w:spacing w:after="0"/>
              <w:rPr>
                <w:rFonts w:ascii="Times New Roman" w:hAnsi="Times New Roman" w:cs="Times New Roman"/>
                <w:bCs/>
                <w:color w:val="000000"/>
                <w:lang/>
              </w:rPr>
            </w:pPr>
            <w:r w:rsidRPr="005C17AD">
              <w:rPr>
                <w:rFonts w:ascii="Times New Roman" w:hAnsi="Times New Roman" w:cs="Times New Roman"/>
                <w:b/>
                <w:color w:val="000000"/>
                <w:lang w:val="sr-Cyrl-BA"/>
              </w:rPr>
              <w:t xml:space="preserve">СЦ: </w:t>
            </w:r>
            <w:r w:rsidRPr="005C17AD">
              <w:rPr>
                <w:rFonts w:ascii="Times New Roman" w:hAnsi="Times New Roman" w:cs="Times New Roman"/>
                <w:b/>
                <w:color w:val="000000"/>
                <w:lang w:val="bs-Latn-BA"/>
              </w:rPr>
              <w:t>3</w:t>
            </w:r>
            <w:r w:rsidRPr="005C17AD">
              <w:rPr>
                <w:rFonts w:ascii="Times New Roman" w:hAnsi="Times New Roman" w:cs="Times New Roman"/>
                <w:b/>
                <w:color w:val="000000"/>
                <w:lang w:val="sr-Cyrl-BA"/>
              </w:rPr>
              <w:t xml:space="preserve">. </w:t>
            </w:r>
            <w:r w:rsidRPr="005C17AD">
              <w:rPr>
                <w:rFonts w:ascii="Times New Roman" w:hAnsi="Times New Roman" w:cs="Times New Roman"/>
                <w:bCs/>
                <w:color w:val="000000"/>
                <w:lang w:val="sr-Cyrl-BA"/>
              </w:rPr>
              <w:t xml:space="preserve">Успоставити интегрисани приступ заштити животне средине уз одговорније коришћење природних ресурса и обновљивих извора енергије; </w:t>
            </w:r>
          </w:p>
          <w:p w:rsidR="00E44B74" w:rsidRPr="005C17AD" w:rsidRDefault="00E44B74" w:rsidP="009C7235">
            <w:pPr>
              <w:spacing w:after="0"/>
              <w:rPr>
                <w:rFonts w:ascii="Times New Roman" w:hAnsi="Times New Roman" w:cs="Times New Roman"/>
                <w:b/>
                <w:color w:val="000000"/>
              </w:rPr>
            </w:pPr>
            <w:r w:rsidRPr="005C17AD">
              <w:rPr>
                <w:rFonts w:ascii="Times New Roman" w:hAnsi="Times New Roman" w:cs="Times New Roman"/>
                <w:b/>
                <w:color w:val="000000"/>
                <w:lang w:val="sr-Cyrl-BA"/>
              </w:rPr>
              <w:t xml:space="preserve">Приоритет </w:t>
            </w:r>
            <w:r w:rsidRPr="005C17AD">
              <w:rPr>
                <w:rFonts w:ascii="Times New Roman" w:hAnsi="Times New Roman" w:cs="Times New Roman"/>
                <w:b/>
                <w:color w:val="000000"/>
                <w:lang w:val="bs-Latn-BA"/>
              </w:rPr>
              <w:t>3</w:t>
            </w:r>
            <w:r w:rsidRPr="005C17AD">
              <w:rPr>
                <w:rFonts w:ascii="Times New Roman" w:hAnsi="Times New Roman" w:cs="Times New Roman"/>
                <w:b/>
                <w:color w:val="000000"/>
                <w:lang w:val="sr-Cyrl-BA"/>
              </w:rPr>
              <w:t>.</w:t>
            </w:r>
            <w:r w:rsidRPr="005C17AD">
              <w:rPr>
                <w:rFonts w:ascii="Times New Roman" w:hAnsi="Times New Roman" w:cs="Times New Roman"/>
                <w:b/>
                <w:color w:val="000000"/>
                <w:lang w:val="bs-Latn-BA"/>
              </w:rPr>
              <w:t>4</w:t>
            </w:r>
            <w:r w:rsidRPr="005C17AD">
              <w:rPr>
                <w:rFonts w:ascii="Times New Roman" w:hAnsi="Times New Roman" w:cs="Times New Roman"/>
                <w:b/>
                <w:color w:val="000000"/>
                <w:lang w:val="sr-Cyrl-BA"/>
              </w:rPr>
              <w:t>.</w:t>
            </w:r>
            <w:r w:rsidRPr="005C17AD">
              <w:rPr>
                <w:rFonts w:ascii="Times New Roman" w:hAnsi="Times New Roman" w:cs="Times New Roman"/>
                <w:bCs/>
                <w:color w:val="000000"/>
                <w:lang w:val="sr-Cyrl-BA"/>
              </w:rPr>
              <w:t>Обезбиједити енергетски одржив развој града</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2"/>
        <w:gridCol w:w="1465"/>
        <w:gridCol w:w="3749"/>
        <w:gridCol w:w="1757"/>
        <w:gridCol w:w="709"/>
        <w:gridCol w:w="1032"/>
        <w:gridCol w:w="1236"/>
        <w:gridCol w:w="2215"/>
      </w:tblGrid>
      <w:tr w:rsidR="00E44B74" w:rsidRPr="00AC6800" w:rsidTr="009C7235">
        <w:trPr>
          <w:trHeight w:val="20"/>
          <w:jc w:val="center"/>
        </w:trPr>
        <w:tc>
          <w:tcPr>
            <w:tcW w:w="1123"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hAnsi="Times New Roman" w:cs="Times New Roman"/>
                <w:b/>
                <w:szCs w:val="17"/>
              </w:rPr>
            </w:pPr>
            <w:r w:rsidRPr="005C17AD">
              <w:rPr>
                <w:rFonts w:ascii="Times New Roman" w:hAnsi="Times New Roman" w:cs="Times New Roman"/>
                <w:b/>
                <w:szCs w:val="17"/>
              </w:rPr>
              <w:t xml:space="preserve">Кључни стратешки пројекат / пројекат / активност </w:t>
            </w:r>
          </w:p>
          <w:p w:rsidR="00E44B74" w:rsidRPr="005C17AD" w:rsidRDefault="00E44B74" w:rsidP="009C7235">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rPr>
            </w:pPr>
            <w:r w:rsidRPr="005C17AD">
              <w:rPr>
                <w:rFonts w:ascii="Times New Roman" w:hAnsi="Times New Roman" w:cs="Times New Roman"/>
                <w:b/>
              </w:rPr>
              <w:t xml:space="preserve">Рок извршења </w:t>
            </w:r>
            <w:r w:rsidRPr="005C17AD">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sz w:val="20"/>
                <w:szCs w:val="17"/>
                <w:lang w:val="bs-Latn-BA"/>
              </w:rPr>
            </w:pPr>
            <w:r w:rsidRPr="005C17AD">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560"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i/>
                <w:szCs w:val="17"/>
              </w:rPr>
            </w:pPr>
            <w:r w:rsidRPr="005C17AD">
              <w:rPr>
                <w:rFonts w:ascii="Times New Roman" w:hAnsi="Times New Roman" w:cs="Times New Roman"/>
                <w:b/>
                <w:szCs w:val="17"/>
              </w:rPr>
              <w:t>Носилац</w:t>
            </w:r>
          </w:p>
          <w:p w:rsidR="00E44B74" w:rsidRPr="005C17AD" w:rsidRDefault="00E44B74" w:rsidP="009C7235">
            <w:pPr>
              <w:spacing w:after="0" w:line="240" w:lineRule="auto"/>
              <w:jc w:val="center"/>
              <w:rPr>
                <w:rFonts w:ascii="Times New Roman" w:eastAsia="Times New Roman" w:hAnsi="Times New Roman" w:cs="Times New Roman"/>
                <w:i/>
                <w:sz w:val="17"/>
                <w:szCs w:val="17"/>
              </w:rPr>
            </w:pPr>
            <w:r w:rsidRPr="005C17AD">
              <w:rPr>
                <w:rFonts w:ascii="Times New Roman" w:hAnsi="Times New Roman" w:cs="Times New Roman"/>
                <w:i/>
                <w:szCs w:val="17"/>
              </w:rPr>
              <w:t>(најмањи организаци-они дио)</w:t>
            </w:r>
          </w:p>
        </w:tc>
        <w:tc>
          <w:tcPr>
            <w:tcW w:w="226"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sz w:val="20"/>
                <w:szCs w:val="17"/>
              </w:rPr>
            </w:pPr>
            <w:r w:rsidRPr="005C17AD">
              <w:rPr>
                <w:rFonts w:ascii="Times New Roman" w:hAnsi="Times New Roman" w:cs="Times New Roman"/>
                <w:b/>
                <w:szCs w:val="17"/>
              </w:rPr>
              <w:t>ПЈИ</w:t>
            </w:r>
          </w:p>
        </w:tc>
        <w:tc>
          <w:tcPr>
            <w:tcW w:w="329"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Cs w:val="17"/>
              </w:rPr>
            </w:pPr>
            <w:r w:rsidRPr="005C17AD">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 xml:space="preserve">Извори и износи планираних финансијских </w:t>
            </w:r>
          </w:p>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r w:rsidRPr="005C17AD">
              <w:rPr>
                <w:rFonts w:ascii="Times New Roman" w:hAnsi="Times New Roman" w:cs="Times New Roman"/>
                <w:b/>
                <w:bCs/>
                <w:color w:val="000000" w:themeColor="text1"/>
                <w:szCs w:val="17"/>
              </w:rPr>
              <w:t>средстава у КМ</w:t>
            </w:r>
          </w:p>
        </w:tc>
      </w:tr>
      <w:tr w:rsidR="00E44B74" w:rsidRPr="00AC6800" w:rsidTr="009C7235">
        <w:trPr>
          <w:trHeight w:val="473"/>
          <w:jc w:val="center"/>
        </w:trPr>
        <w:tc>
          <w:tcPr>
            <w:tcW w:w="1123"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560"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226"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20"/>
                <w:szCs w:val="17"/>
              </w:rPr>
            </w:pPr>
          </w:p>
        </w:tc>
        <w:tc>
          <w:tcPr>
            <w:tcW w:w="329"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pacing w:val="-2"/>
                <w:szCs w:val="17"/>
              </w:rPr>
            </w:pPr>
            <w:r w:rsidRPr="005C17AD">
              <w:rPr>
                <w:rFonts w:ascii="Times New Roman" w:eastAsia="Times New Roman" w:hAnsi="Times New Roman" w:cs="Times New Roman"/>
                <w:color w:val="000000" w:themeColor="text1"/>
                <w:spacing w:val="-2"/>
                <w:szCs w:val="17"/>
              </w:rPr>
              <w:t>(</w:t>
            </w:r>
            <w:r w:rsidRPr="005C17AD">
              <w:rPr>
                <w:rFonts w:ascii="Times New Roman" w:eastAsia="Times New Roman" w:hAnsi="Times New Roman" w:cs="Times New Roman"/>
                <w:color w:val="000000" w:themeColor="text1"/>
                <w:spacing w:val="-2"/>
                <w:szCs w:val="17"/>
                <w:lang w:val="bs-Cyrl-BA"/>
              </w:rPr>
              <w:t xml:space="preserve">Да </w:t>
            </w:r>
            <w:r w:rsidRPr="005C17AD">
              <w:rPr>
                <w:rFonts w:ascii="Times New Roman" w:eastAsia="Times New Roman" w:hAnsi="Times New Roman" w:cs="Times New Roman"/>
                <w:color w:val="000000" w:themeColor="text1"/>
                <w:spacing w:val="-2"/>
                <w:szCs w:val="17"/>
              </w:rPr>
              <w:t>/</w:t>
            </w:r>
            <w:r w:rsidRPr="005C17AD">
              <w:rPr>
                <w:rFonts w:ascii="Times New Roman" w:eastAsia="Times New Roman" w:hAnsi="Times New Roman" w:cs="Times New Roman"/>
                <w:color w:val="000000" w:themeColor="text1"/>
                <w:spacing w:val="-2"/>
                <w:szCs w:val="17"/>
                <w:lang w:val="bs-Cyrl-BA"/>
              </w:rPr>
              <w:t xml:space="preserve"> Не</w:t>
            </w:r>
            <w:r w:rsidRPr="005C17AD">
              <w:rPr>
                <w:rFonts w:ascii="Times New Roman" w:eastAsia="Times New Roman" w:hAnsi="Times New Roman" w:cs="Times New Roman"/>
                <w:color w:val="000000" w:themeColor="text1"/>
                <w:spacing w:val="-2"/>
                <w:szCs w:val="17"/>
              </w:rPr>
              <w:t>)</w:t>
            </w:r>
          </w:p>
        </w:tc>
        <w:tc>
          <w:tcPr>
            <w:tcW w:w="394"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r w:rsidRPr="005C17AD">
              <w:rPr>
                <w:rFonts w:ascii="Times New Roman" w:hAnsi="Times New Roman" w:cs="Times New Roman"/>
                <w:bCs/>
                <w:color w:val="000000" w:themeColor="text1"/>
                <w:szCs w:val="17"/>
              </w:rPr>
              <w:t>Извори</w:t>
            </w:r>
          </w:p>
        </w:tc>
        <w:tc>
          <w:tcPr>
            <w:tcW w:w="706"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Cs w:val="17"/>
              </w:rPr>
            </w:pPr>
            <w:r w:rsidRPr="005C17AD">
              <w:rPr>
                <w:rFonts w:ascii="Times New Roman" w:eastAsia="Times New Roman" w:hAnsi="Times New Roman" w:cs="Times New Roman"/>
                <w:bCs/>
                <w:color w:val="000000" w:themeColor="text1"/>
                <w:szCs w:val="17"/>
                <w:lang w:val="bs-Cyrl-BA"/>
              </w:rPr>
              <w:t>Износ</w:t>
            </w:r>
          </w:p>
        </w:tc>
      </w:tr>
      <w:tr w:rsidR="00E44B74" w:rsidRPr="00AC6800" w:rsidTr="009C7235">
        <w:trPr>
          <w:trHeight w:val="20"/>
          <w:jc w:val="center"/>
        </w:trPr>
        <w:tc>
          <w:tcPr>
            <w:tcW w:w="1123" w:type="pct"/>
            <w:vMerge w:val="restart"/>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lang w:val="bs-Cyrl-BA"/>
              </w:rPr>
            </w:pPr>
            <w:r w:rsidRPr="005C17AD">
              <w:rPr>
                <w:rFonts w:ascii="Times New Roman" w:hAnsi="Times New Roman" w:cs="Times New Roman"/>
              </w:rPr>
              <w:t>3.4.2.1. Подршка објектима колективног становања и домаћинствима у замјени система гријања на еколошки и енергетски прихватљиве системе</w:t>
            </w:r>
          </w:p>
        </w:tc>
        <w:tc>
          <w:tcPr>
            <w:tcW w:w="467" w:type="pct"/>
            <w:vMerge w:val="restart"/>
            <w:tcBorders>
              <w:right w:val="single" w:sz="4" w:space="0" w:color="auto"/>
            </w:tcBorders>
            <w:shd w:val="clear" w:color="auto" w:fill="FFFFFF"/>
          </w:tcPr>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eastAsia="Times New Roman" w:hAnsi="Times New Roman" w:cs="Times New Roman"/>
                <w:color w:val="000000" w:themeColor="text1"/>
                <w:szCs w:val="17"/>
                <w:lang/>
              </w:rPr>
            </w:pPr>
            <w:r w:rsidRPr="005C17AD">
              <w:rPr>
                <w:rFonts w:ascii="Times New Roman" w:hAnsi="Times New Roman" w:cs="Times New Roman"/>
                <w:lang w:val="bs-Latn-BA"/>
              </w:rPr>
              <w:t>2025</w:t>
            </w:r>
          </w:p>
        </w:tc>
        <w:tc>
          <w:tcPr>
            <w:tcW w:w="1195" w:type="pct"/>
            <w:vMerge w:val="restart"/>
            <w:vAlign w:val="center"/>
          </w:tcPr>
          <w:p w:rsidR="00E44B74" w:rsidRPr="005C17AD" w:rsidRDefault="00E44B74" w:rsidP="009C7235">
            <w:pPr>
              <w:pStyle w:val="ListParagraph"/>
              <w:spacing w:after="0" w:line="240" w:lineRule="auto"/>
              <w:ind w:left="72"/>
              <w:rPr>
                <w:rFonts w:ascii="Times New Roman" w:hAnsi="Times New Roman" w:cs="Times New Roman"/>
              </w:rPr>
            </w:pPr>
            <w:r w:rsidRPr="005C17AD">
              <w:rPr>
                <w:rFonts w:ascii="Times New Roman" w:hAnsi="Times New Roman" w:cs="Times New Roman"/>
              </w:rPr>
              <w:t>Број</w:t>
            </w:r>
            <w:r>
              <w:rPr>
                <w:rFonts w:ascii="Times New Roman" w:hAnsi="Times New Roman" w:cs="Times New Roman"/>
              </w:rPr>
              <w:t xml:space="preserve"> </w:t>
            </w:r>
            <w:r w:rsidRPr="005C17AD">
              <w:rPr>
                <w:rFonts w:ascii="Times New Roman" w:hAnsi="Times New Roman" w:cs="Times New Roman"/>
              </w:rPr>
              <w:t>објеката</w:t>
            </w:r>
            <w:r>
              <w:rPr>
                <w:rFonts w:ascii="Times New Roman" w:hAnsi="Times New Roman" w:cs="Times New Roman"/>
              </w:rPr>
              <w:t xml:space="preserve"> </w:t>
            </w:r>
            <w:r w:rsidRPr="005C17AD">
              <w:rPr>
                <w:rFonts w:ascii="Times New Roman" w:hAnsi="Times New Roman" w:cs="Times New Roman"/>
              </w:rPr>
              <w:t>колективног</w:t>
            </w:r>
            <w:r>
              <w:rPr>
                <w:rFonts w:ascii="Times New Roman" w:hAnsi="Times New Roman" w:cs="Times New Roman"/>
              </w:rPr>
              <w:t xml:space="preserve"> </w:t>
            </w:r>
            <w:r w:rsidRPr="005C17AD">
              <w:rPr>
                <w:rFonts w:ascii="Times New Roman" w:hAnsi="Times New Roman" w:cs="Times New Roman"/>
              </w:rPr>
              <w:t>становања</w:t>
            </w:r>
            <w:r>
              <w:rPr>
                <w:rFonts w:ascii="Times New Roman" w:hAnsi="Times New Roman" w:cs="Times New Roman"/>
              </w:rPr>
              <w:t xml:space="preserve"> </w:t>
            </w:r>
            <w:r w:rsidRPr="005C17AD">
              <w:rPr>
                <w:rFonts w:ascii="Times New Roman" w:hAnsi="Times New Roman" w:cs="Times New Roman"/>
              </w:rPr>
              <w:t>које</w:t>
            </w:r>
            <w:r>
              <w:rPr>
                <w:rFonts w:ascii="Times New Roman" w:hAnsi="Times New Roman" w:cs="Times New Roman"/>
              </w:rPr>
              <w:t xml:space="preserve"> </w:t>
            </w:r>
            <w:r w:rsidRPr="005C17AD">
              <w:rPr>
                <w:rFonts w:ascii="Times New Roman" w:hAnsi="Times New Roman" w:cs="Times New Roman"/>
              </w:rPr>
              <w:t>су</w:t>
            </w:r>
            <w:r>
              <w:rPr>
                <w:rFonts w:ascii="Times New Roman" w:hAnsi="Times New Roman" w:cs="Times New Roman"/>
              </w:rPr>
              <w:t xml:space="preserve"> </w:t>
            </w:r>
            <w:r w:rsidRPr="005C17AD">
              <w:rPr>
                <w:rFonts w:ascii="Times New Roman" w:hAnsi="Times New Roman" w:cs="Times New Roman"/>
              </w:rPr>
              <w:t>добиле</w:t>
            </w:r>
            <w:r>
              <w:rPr>
                <w:rFonts w:ascii="Times New Roman" w:hAnsi="Times New Roman" w:cs="Times New Roman"/>
              </w:rPr>
              <w:t xml:space="preserve"> </w:t>
            </w:r>
            <w:r w:rsidRPr="005C17AD">
              <w:rPr>
                <w:rFonts w:ascii="Times New Roman" w:hAnsi="Times New Roman" w:cs="Times New Roman"/>
              </w:rPr>
              <w:t>субвенцију</w:t>
            </w:r>
            <w:r>
              <w:rPr>
                <w:rFonts w:ascii="Times New Roman" w:hAnsi="Times New Roman" w:cs="Times New Roman"/>
              </w:rPr>
              <w:t xml:space="preserve"> </w:t>
            </w:r>
            <w:r w:rsidRPr="005C17AD">
              <w:rPr>
                <w:rFonts w:ascii="Times New Roman" w:hAnsi="Times New Roman" w:cs="Times New Roman"/>
              </w:rPr>
              <w:t>замје</w:t>
            </w:r>
            <w:r>
              <w:rPr>
                <w:rFonts w:ascii="Times New Roman" w:hAnsi="Times New Roman" w:cs="Times New Roman"/>
                <w:lang/>
              </w:rPr>
              <w:t>н</w:t>
            </w:r>
            <w:r w:rsidRPr="005C17AD">
              <w:rPr>
                <w:rFonts w:ascii="Times New Roman" w:hAnsi="Times New Roman" w:cs="Times New Roman"/>
              </w:rPr>
              <w:t>е</w:t>
            </w:r>
            <w:r>
              <w:rPr>
                <w:rFonts w:ascii="Times New Roman" w:hAnsi="Times New Roman" w:cs="Times New Roman"/>
              </w:rPr>
              <w:t xml:space="preserve"> </w:t>
            </w:r>
            <w:r w:rsidRPr="005C17AD">
              <w:rPr>
                <w:rFonts w:ascii="Times New Roman" w:hAnsi="Times New Roman" w:cs="Times New Roman"/>
              </w:rPr>
              <w:t>енергетске</w:t>
            </w:r>
            <w:r>
              <w:rPr>
                <w:rFonts w:ascii="Times New Roman" w:hAnsi="Times New Roman" w:cs="Times New Roman"/>
              </w:rPr>
              <w:t xml:space="preserve"> </w:t>
            </w:r>
            <w:r w:rsidRPr="005C17AD">
              <w:rPr>
                <w:rFonts w:ascii="Times New Roman" w:hAnsi="Times New Roman" w:cs="Times New Roman"/>
              </w:rPr>
              <w:t>ефикасности</w:t>
            </w:r>
          </w:p>
          <w:p w:rsidR="00E44B74" w:rsidRPr="005C17AD" w:rsidRDefault="00E44B74" w:rsidP="009C7235">
            <w:pPr>
              <w:pStyle w:val="ListParagraph"/>
              <w:spacing w:after="0" w:line="240" w:lineRule="auto"/>
              <w:ind w:left="72"/>
              <w:rPr>
                <w:rFonts w:ascii="Times New Roman" w:hAnsi="Times New Roman" w:cs="Times New Roman"/>
              </w:rPr>
            </w:pPr>
          </w:p>
          <w:p w:rsidR="00E44B74" w:rsidRPr="005C17AD" w:rsidRDefault="00E44B74" w:rsidP="009C7235">
            <w:pPr>
              <w:pStyle w:val="ListParagraph"/>
              <w:spacing w:after="0" w:line="240" w:lineRule="auto"/>
              <w:ind w:left="72"/>
              <w:rPr>
                <w:rFonts w:ascii="Times New Roman" w:eastAsia="Times New Roman" w:hAnsi="Times New Roman" w:cs="Times New Roman"/>
                <w:color w:val="000000" w:themeColor="text1"/>
                <w:szCs w:val="17"/>
              </w:rPr>
            </w:pPr>
            <w:r w:rsidRPr="005C17AD">
              <w:rPr>
                <w:rFonts w:ascii="Times New Roman" w:hAnsi="Times New Roman" w:cs="Times New Roman"/>
              </w:rPr>
              <w:t>Број</w:t>
            </w:r>
            <w:r>
              <w:rPr>
                <w:rFonts w:ascii="Times New Roman" w:hAnsi="Times New Roman" w:cs="Times New Roman"/>
                <w:lang/>
              </w:rPr>
              <w:t xml:space="preserve"> </w:t>
            </w:r>
            <w:r w:rsidRPr="005C17AD">
              <w:rPr>
                <w:rFonts w:ascii="Times New Roman" w:hAnsi="Times New Roman" w:cs="Times New Roman"/>
              </w:rPr>
              <w:t>стамбених</w:t>
            </w:r>
            <w:r>
              <w:rPr>
                <w:rFonts w:ascii="Times New Roman" w:hAnsi="Times New Roman" w:cs="Times New Roman"/>
                <w:lang/>
              </w:rPr>
              <w:t xml:space="preserve"> </w:t>
            </w:r>
            <w:r w:rsidRPr="005C17AD">
              <w:rPr>
                <w:rFonts w:ascii="Times New Roman" w:hAnsi="Times New Roman" w:cs="Times New Roman"/>
              </w:rPr>
              <w:t>објеката</w:t>
            </w:r>
            <w:r>
              <w:rPr>
                <w:rFonts w:ascii="Times New Roman" w:hAnsi="Times New Roman" w:cs="Times New Roman"/>
                <w:lang/>
              </w:rPr>
              <w:t xml:space="preserve"> </w:t>
            </w:r>
            <w:r w:rsidRPr="005C17AD">
              <w:rPr>
                <w:rFonts w:ascii="Times New Roman" w:hAnsi="Times New Roman" w:cs="Times New Roman"/>
              </w:rPr>
              <w:t>који</w:t>
            </w:r>
            <w:r>
              <w:rPr>
                <w:rFonts w:ascii="Times New Roman" w:hAnsi="Times New Roman" w:cs="Times New Roman"/>
                <w:lang/>
              </w:rPr>
              <w:t xml:space="preserve"> </w:t>
            </w:r>
            <w:r w:rsidRPr="005C17AD">
              <w:rPr>
                <w:rFonts w:ascii="Times New Roman" w:hAnsi="Times New Roman" w:cs="Times New Roman"/>
              </w:rPr>
              <w:t>су</w:t>
            </w:r>
            <w:r>
              <w:rPr>
                <w:rFonts w:ascii="Times New Roman" w:hAnsi="Times New Roman" w:cs="Times New Roman"/>
                <w:lang/>
              </w:rPr>
              <w:t xml:space="preserve"> </w:t>
            </w:r>
            <w:r w:rsidRPr="005C17AD">
              <w:rPr>
                <w:rFonts w:ascii="Times New Roman" w:hAnsi="Times New Roman" w:cs="Times New Roman"/>
              </w:rPr>
              <w:t>добили</w:t>
            </w:r>
            <w:r>
              <w:rPr>
                <w:rFonts w:ascii="Times New Roman" w:hAnsi="Times New Roman" w:cs="Times New Roman"/>
                <w:lang/>
              </w:rPr>
              <w:t xml:space="preserve"> </w:t>
            </w:r>
            <w:r w:rsidRPr="005C17AD">
              <w:rPr>
                <w:rFonts w:ascii="Times New Roman" w:hAnsi="Times New Roman" w:cs="Times New Roman"/>
              </w:rPr>
              <w:t>субвенцију</w:t>
            </w:r>
            <w:r>
              <w:rPr>
                <w:rFonts w:ascii="Times New Roman" w:hAnsi="Times New Roman" w:cs="Times New Roman"/>
                <w:lang/>
              </w:rPr>
              <w:t xml:space="preserve"> </w:t>
            </w:r>
            <w:r w:rsidRPr="005C17AD">
              <w:rPr>
                <w:rFonts w:ascii="Times New Roman" w:hAnsi="Times New Roman" w:cs="Times New Roman"/>
              </w:rPr>
              <w:t>замје</w:t>
            </w:r>
            <w:r>
              <w:rPr>
                <w:rFonts w:ascii="Times New Roman" w:hAnsi="Times New Roman" w:cs="Times New Roman"/>
                <w:lang/>
              </w:rPr>
              <w:t>н</w:t>
            </w:r>
            <w:r w:rsidRPr="005C17AD">
              <w:rPr>
                <w:rFonts w:ascii="Times New Roman" w:hAnsi="Times New Roman" w:cs="Times New Roman"/>
              </w:rPr>
              <w:t>е</w:t>
            </w:r>
            <w:r>
              <w:rPr>
                <w:rFonts w:ascii="Times New Roman" w:hAnsi="Times New Roman" w:cs="Times New Roman"/>
                <w:lang/>
              </w:rPr>
              <w:t xml:space="preserve"> </w:t>
            </w:r>
            <w:r w:rsidRPr="005C17AD">
              <w:rPr>
                <w:rFonts w:ascii="Times New Roman" w:hAnsi="Times New Roman" w:cs="Times New Roman"/>
              </w:rPr>
              <w:lastRenderedPageBreak/>
              <w:t>енергетске</w:t>
            </w:r>
            <w:r>
              <w:rPr>
                <w:rFonts w:ascii="Times New Roman" w:hAnsi="Times New Roman" w:cs="Times New Roman"/>
                <w:lang/>
              </w:rPr>
              <w:t xml:space="preserve"> </w:t>
            </w:r>
            <w:r w:rsidRPr="005C17AD">
              <w:rPr>
                <w:rFonts w:ascii="Times New Roman" w:hAnsi="Times New Roman" w:cs="Times New Roman"/>
              </w:rPr>
              <w:t>ефикасности</w:t>
            </w:r>
          </w:p>
        </w:tc>
        <w:tc>
          <w:tcPr>
            <w:tcW w:w="560" w:type="pct"/>
            <w:vMerge w:val="restart"/>
            <w:shd w:val="clear" w:color="auto" w:fill="auto"/>
          </w:tcPr>
          <w:p w:rsidR="00E44B74" w:rsidRPr="005C17AD"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Cs w:val="17"/>
              </w:rPr>
            </w:pPr>
            <w:r w:rsidRPr="005C17AD">
              <w:rPr>
                <w:rFonts w:ascii="Times New Roman" w:hAnsi="Times New Roman" w:cs="Times New Roman"/>
                <w:lang w:val="sr-Cyrl-BA"/>
              </w:rPr>
              <w:lastRenderedPageBreak/>
              <w:t xml:space="preserve">Град Бијељина - Одјељење за стамбено-комуналне послове и заштиту животне </w:t>
            </w:r>
            <w:r w:rsidRPr="005C17AD">
              <w:rPr>
                <w:rFonts w:ascii="Times New Roman" w:hAnsi="Times New Roman" w:cs="Times New Roman"/>
                <w:lang w:val="sr-Cyrl-BA"/>
              </w:rPr>
              <w:lastRenderedPageBreak/>
              <w:t>средине, Кабинет градоначелника</w:t>
            </w:r>
          </w:p>
        </w:tc>
        <w:tc>
          <w:tcPr>
            <w:tcW w:w="226" w:type="pct"/>
            <w:vMerge w:val="restart"/>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29" w:type="pct"/>
            <w:vMerge w:val="restart"/>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4"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Буџет</w:t>
            </w:r>
          </w:p>
        </w:tc>
        <w:tc>
          <w:tcPr>
            <w:tcW w:w="706" w:type="pct"/>
            <w:shd w:val="clear" w:color="auto" w:fill="FFFFFF" w:themeFill="background1"/>
            <w:vAlign w:val="center"/>
          </w:tcPr>
          <w:p w:rsidR="00E44B74" w:rsidRPr="005C17AD" w:rsidRDefault="00E44B74" w:rsidP="009C7235">
            <w:pPr>
              <w:spacing w:after="0" w:line="240" w:lineRule="auto"/>
              <w:rPr>
                <w:rFonts w:ascii="Times New Roman" w:eastAsia="Times New Roman" w:hAnsi="Times New Roman" w:cs="Times New Roman"/>
                <w:bCs/>
                <w:sz w:val="17"/>
                <w:szCs w:val="17"/>
              </w:rPr>
            </w:pPr>
            <w:r w:rsidRPr="005C17AD">
              <w:rPr>
                <w:rFonts w:ascii="Times New Roman" w:hAnsi="Times New Roman" w:cs="Times New Roman"/>
              </w:rPr>
              <w:t xml:space="preserve">             300.000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560"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i/>
                <w:color w:val="000000" w:themeColor="text1"/>
                <w:sz w:val="17"/>
                <w:szCs w:val="17"/>
              </w:rPr>
            </w:pPr>
          </w:p>
        </w:tc>
        <w:tc>
          <w:tcPr>
            <w:tcW w:w="226"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29"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Кредит</w:t>
            </w:r>
          </w:p>
        </w:tc>
        <w:tc>
          <w:tcPr>
            <w:tcW w:w="706" w:type="pct"/>
            <w:shd w:val="clear" w:color="auto" w:fill="FFFFFF" w:themeFill="background1"/>
            <w:vAlign w:val="center"/>
          </w:tcPr>
          <w:p w:rsidR="00E44B74" w:rsidRPr="005C17AD" w:rsidRDefault="00E44B74" w:rsidP="009C7235">
            <w:pPr>
              <w:spacing w:after="0" w:line="240" w:lineRule="auto"/>
              <w:jc w:val="center"/>
              <w:rPr>
                <w:rFonts w:ascii="Times New Roman" w:eastAsia="Times New Roman" w:hAnsi="Times New Roman" w:cs="Times New Roman"/>
                <w:bCs/>
                <w:sz w:val="17"/>
                <w:szCs w:val="17"/>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560"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26"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lang w:val="bs-Cyrl-BA"/>
              </w:rPr>
            </w:pPr>
            <w:r w:rsidRPr="005C17AD">
              <w:rPr>
                <w:rFonts w:ascii="Times New Roman" w:hAnsi="Times New Roman" w:cs="Times New Roman"/>
                <w:b/>
                <w:bCs/>
                <w:color w:val="000000" w:themeColor="text1"/>
                <w:szCs w:val="17"/>
              </w:rPr>
              <w:t xml:space="preserve">Донације </w:t>
            </w:r>
            <w:r w:rsidRPr="005C17AD">
              <w:rPr>
                <w:rFonts w:ascii="Times New Roman" w:hAnsi="Times New Roman" w:cs="Times New Roman"/>
                <w:b/>
                <w:bCs/>
                <w:color w:val="000000" w:themeColor="text1"/>
                <w:szCs w:val="17"/>
                <w:lang w:val="bs-Latn-BA"/>
              </w:rPr>
              <w:t>/</w:t>
            </w:r>
            <w:r w:rsidRPr="005C17AD">
              <w:rPr>
                <w:rFonts w:ascii="Times New Roman" w:hAnsi="Times New Roman" w:cs="Times New Roman"/>
                <w:b/>
                <w:bCs/>
                <w:color w:val="000000" w:themeColor="text1"/>
                <w:szCs w:val="17"/>
                <w:lang w:val="bs-Cyrl-BA"/>
              </w:rPr>
              <w:t xml:space="preserve"> Грант</w:t>
            </w:r>
          </w:p>
        </w:tc>
        <w:tc>
          <w:tcPr>
            <w:tcW w:w="706" w:type="pct"/>
            <w:shd w:val="clear" w:color="auto" w:fill="FFFFFF" w:themeFill="background1"/>
            <w:vAlign w:val="center"/>
          </w:tcPr>
          <w:p w:rsidR="00E44B74" w:rsidRPr="005C17AD" w:rsidRDefault="00E44B74" w:rsidP="009C7235">
            <w:pPr>
              <w:spacing w:after="0" w:line="240" w:lineRule="auto"/>
              <w:jc w:val="center"/>
              <w:rPr>
                <w:rFonts w:ascii="Times New Roman" w:eastAsia="Times New Roman" w:hAnsi="Times New Roman" w:cs="Times New Roman"/>
                <w:bCs/>
                <w:sz w:val="17"/>
                <w:szCs w:val="17"/>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560"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26"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 xml:space="preserve">Остало </w:t>
            </w:r>
          </w:p>
        </w:tc>
        <w:tc>
          <w:tcPr>
            <w:tcW w:w="706" w:type="pct"/>
            <w:shd w:val="clear" w:color="auto" w:fill="FFFFFF" w:themeFill="background1"/>
            <w:vAlign w:val="center"/>
          </w:tcPr>
          <w:p w:rsidR="00E44B74" w:rsidRPr="005C17AD" w:rsidRDefault="00E44B74" w:rsidP="009C7235">
            <w:pPr>
              <w:spacing w:after="0" w:line="240" w:lineRule="auto"/>
              <w:jc w:val="center"/>
              <w:rPr>
                <w:rFonts w:ascii="Times New Roman" w:eastAsia="Times New Roman" w:hAnsi="Times New Roman" w:cs="Times New Roman"/>
                <w:bCs/>
                <w:sz w:val="17"/>
                <w:szCs w:val="17"/>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560" w:type="pct"/>
            <w:vMerge/>
            <w:shd w:val="clear" w:color="auto" w:fill="auto"/>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17"/>
                <w:szCs w:val="17"/>
              </w:rPr>
            </w:pPr>
          </w:p>
        </w:tc>
        <w:tc>
          <w:tcPr>
            <w:tcW w:w="226" w:type="pct"/>
            <w:vMerge/>
            <w:shd w:val="clear" w:color="auto" w:fill="F2F2F2" w:themeFill="background1" w:themeFillShade="F2"/>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2F2F2" w:themeFill="background1" w:themeFillShade="F2"/>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F2F2F2" w:themeFill="background1" w:themeFillShade="F2"/>
            <w:vAlign w:val="center"/>
          </w:tcPr>
          <w:p w:rsidR="00E44B74" w:rsidRPr="005C17AD" w:rsidRDefault="00E44B74" w:rsidP="009C7235">
            <w:pPr>
              <w:spacing w:after="0" w:line="240" w:lineRule="auto"/>
              <w:ind w:left="72"/>
              <w:rPr>
                <w:rFonts w:ascii="Times New Roman" w:eastAsia="Times New Roman" w:hAnsi="Times New Roman" w:cs="Times New Roman"/>
                <w:b/>
                <w:bCs/>
                <w:color w:val="000000" w:themeColor="text1"/>
                <w:sz w:val="17"/>
                <w:szCs w:val="17"/>
              </w:rPr>
            </w:pPr>
            <w:r w:rsidRPr="005C17AD">
              <w:rPr>
                <w:rFonts w:ascii="Times New Roman" w:hAnsi="Times New Roman" w:cs="Times New Roman"/>
                <w:b/>
                <w:bCs/>
                <w:color w:val="000000" w:themeColor="text1"/>
                <w:szCs w:val="17"/>
              </w:rPr>
              <w:t>Укупно</w:t>
            </w:r>
          </w:p>
        </w:tc>
        <w:tc>
          <w:tcPr>
            <w:tcW w:w="706" w:type="pct"/>
            <w:shd w:val="clear" w:color="auto" w:fill="F2F2F2" w:themeFill="background1" w:themeFillShade="F2"/>
            <w:vAlign w:val="center"/>
          </w:tcPr>
          <w:p w:rsidR="00E44B74" w:rsidRPr="005C17AD" w:rsidRDefault="00E44B74" w:rsidP="009C7235">
            <w:pPr>
              <w:spacing w:after="0" w:line="240" w:lineRule="auto"/>
              <w:jc w:val="center"/>
              <w:rPr>
                <w:rFonts w:ascii="Times New Roman" w:hAnsi="Times New Roman" w:cs="Times New Roman"/>
                <w:szCs w:val="17"/>
              </w:rPr>
            </w:pPr>
            <w:r w:rsidRPr="005C17AD">
              <w:rPr>
                <w:rFonts w:ascii="Times New Roman" w:hAnsi="Times New Roman" w:cs="Times New Roman"/>
              </w:rPr>
              <w:t>300.000</w:t>
            </w:r>
          </w:p>
        </w:tc>
      </w:tr>
      <w:tr w:rsidR="00E44B74" w:rsidRPr="00AC6800" w:rsidTr="009C7235">
        <w:trPr>
          <w:trHeight w:val="20"/>
          <w:jc w:val="center"/>
        </w:trPr>
        <w:tc>
          <w:tcPr>
            <w:tcW w:w="1123" w:type="pct"/>
            <w:vMerge w:val="restart"/>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Cs w:val="17"/>
              </w:rPr>
            </w:pPr>
            <w:r w:rsidRPr="005C17AD">
              <w:rPr>
                <w:rFonts w:ascii="Times New Roman" w:hAnsi="Times New Roman" w:cs="Times New Roman"/>
              </w:rPr>
              <w:lastRenderedPageBreak/>
              <w:t>3.4.2.2. Стављање у функцију геотермалних извора у сврху топлификације града</w:t>
            </w:r>
          </w:p>
        </w:tc>
        <w:tc>
          <w:tcPr>
            <w:tcW w:w="467" w:type="pct"/>
            <w:vMerge w:val="restart"/>
            <w:tcBorders>
              <w:right w:val="single" w:sz="4" w:space="0" w:color="auto"/>
            </w:tcBorders>
            <w:shd w:val="clear" w:color="auto" w:fill="FFFFFF"/>
          </w:tcPr>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rPr>
            </w:pPr>
          </w:p>
          <w:p w:rsidR="00E44B74" w:rsidRPr="005C17AD" w:rsidRDefault="00E44B74" w:rsidP="009C7235">
            <w:pPr>
              <w:spacing w:after="0" w:line="240" w:lineRule="auto"/>
              <w:jc w:val="center"/>
              <w:rPr>
                <w:rFonts w:ascii="Times New Roman" w:hAnsi="Times New Roman" w:cs="Times New Roman"/>
              </w:rPr>
            </w:pPr>
          </w:p>
          <w:p w:rsidR="00E44B74" w:rsidRPr="00166074" w:rsidRDefault="00E44B74" w:rsidP="009C7235">
            <w:pPr>
              <w:spacing w:after="0" w:line="240" w:lineRule="auto"/>
              <w:jc w:val="center"/>
              <w:rPr>
                <w:rFonts w:ascii="Times New Roman" w:eastAsia="Times New Roman" w:hAnsi="Times New Roman" w:cs="Times New Roman"/>
                <w:color w:val="000000" w:themeColor="text1"/>
                <w:szCs w:val="17"/>
                <w:lang/>
              </w:rPr>
            </w:pPr>
            <w:r w:rsidRPr="005C17AD">
              <w:rPr>
                <w:rFonts w:ascii="Times New Roman" w:hAnsi="Times New Roman" w:cs="Times New Roman"/>
                <w:lang w:val="bs-Latn-BA"/>
              </w:rPr>
              <w:t>2025</w:t>
            </w:r>
          </w:p>
        </w:tc>
        <w:tc>
          <w:tcPr>
            <w:tcW w:w="1195" w:type="pct"/>
            <w:vMerge w:val="restart"/>
            <w:vAlign w:val="center"/>
          </w:tcPr>
          <w:p w:rsidR="00E44B74" w:rsidRPr="005C17AD" w:rsidRDefault="00E44B74" w:rsidP="009C7235">
            <w:pPr>
              <w:pStyle w:val="ListParagraph"/>
              <w:spacing w:after="0" w:line="240" w:lineRule="auto"/>
              <w:ind w:left="72"/>
              <w:jc w:val="center"/>
              <w:rPr>
                <w:rFonts w:ascii="Times New Roman" w:hAnsi="Times New Roman" w:cs="Times New Roman"/>
                <w:color w:val="000000" w:themeColor="text1"/>
                <w:szCs w:val="17"/>
              </w:rPr>
            </w:pPr>
            <w:r w:rsidRPr="005C17AD">
              <w:rPr>
                <w:rFonts w:ascii="Times New Roman" w:hAnsi="Times New Roman" w:cs="Times New Roman"/>
              </w:rPr>
              <w:t>Израђена</w:t>
            </w:r>
            <w:r>
              <w:rPr>
                <w:rFonts w:ascii="Times New Roman" w:hAnsi="Times New Roman" w:cs="Times New Roman"/>
                <w:lang/>
              </w:rPr>
              <w:t xml:space="preserve"> </w:t>
            </w:r>
            <w:r w:rsidRPr="005C17AD">
              <w:rPr>
                <w:rFonts w:ascii="Times New Roman" w:hAnsi="Times New Roman" w:cs="Times New Roman"/>
              </w:rPr>
              <w:t>студија</w:t>
            </w:r>
            <w:r>
              <w:rPr>
                <w:rFonts w:ascii="Times New Roman" w:hAnsi="Times New Roman" w:cs="Times New Roman"/>
                <w:lang/>
              </w:rPr>
              <w:t xml:space="preserve"> </w:t>
            </w:r>
            <w:r w:rsidRPr="005C17AD">
              <w:rPr>
                <w:rFonts w:ascii="Times New Roman" w:hAnsi="Times New Roman" w:cs="Times New Roman"/>
              </w:rPr>
              <w:t>изводљивости</w:t>
            </w:r>
            <w:r>
              <w:rPr>
                <w:rFonts w:ascii="Times New Roman" w:hAnsi="Times New Roman" w:cs="Times New Roman"/>
                <w:lang/>
              </w:rPr>
              <w:t xml:space="preserve"> </w:t>
            </w:r>
            <w:r w:rsidRPr="005C17AD">
              <w:rPr>
                <w:rFonts w:ascii="Times New Roman" w:hAnsi="Times New Roman" w:cs="Times New Roman"/>
              </w:rPr>
              <w:t>за</w:t>
            </w:r>
            <w:r>
              <w:rPr>
                <w:rFonts w:ascii="Times New Roman" w:hAnsi="Times New Roman" w:cs="Times New Roman"/>
                <w:lang/>
              </w:rPr>
              <w:t xml:space="preserve"> </w:t>
            </w:r>
            <w:r w:rsidRPr="005C17AD">
              <w:rPr>
                <w:rFonts w:ascii="Times New Roman" w:hAnsi="Times New Roman" w:cs="Times New Roman"/>
              </w:rPr>
              <w:t>стављање</w:t>
            </w:r>
            <w:r>
              <w:rPr>
                <w:rFonts w:ascii="Times New Roman" w:hAnsi="Times New Roman" w:cs="Times New Roman"/>
                <w:lang/>
              </w:rPr>
              <w:t xml:space="preserve"> </w:t>
            </w:r>
            <w:r w:rsidRPr="005C17AD">
              <w:rPr>
                <w:rFonts w:ascii="Times New Roman" w:hAnsi="Times New Roman" w:cs="Times New Roman"/>
              </w:rPr>
              <w:t>у</w:t>
            </w:r>
            <w:r>
              <w:rPr>
                <w:rFonts w:ascii="Times New Roman" w:hAnsi="Times New Roman" w:cs="Times New Roman"/>
                <w:lang/>
              </w:rPr>
              <w:t xml:space="preserve"> </w:t>
            </w:r>
            <w:r w:rsidRPr="005C17AD">
              <w:rPr>
                <w:rFonts w:ascii="Times New Roman" w:hAnsi="Times New Roman" w:cs="Times New Roman"/>
              </w:rPr>
              <w:t>функцију</w:t>
            </w:r>
            <w:r>
              <w:rPr>
                <w:rFonts w:ascii="Times New Roman" w:hAnsi="Times New Roman" w:cs="Times New Roman"/>
                <w:lang/>
              </w:rPr>
              <w:t xml:space="preserve"> </w:t>
            </w:r>
            <w:r w:rsidRPr="005C17AD">
              <w:rPr>
                <w:rFonts w:ascii="Times New Roman" w:hAnsi="Times New Roman" w:cs="Times New Roman"/>
              </w:rPr>
              <w:t>геотермалних</w:t>
            </w:r>
            <w:r>
              <w:rPr>
                <w:rFonts w:ascii="Times New Roman" w:hAnsi="Times New Roman" w:cs="Times New Roman"/>
                <w:lang/>
              </w:rPr>
              <w:t xml:space="preserve"> </w:t>
            </w:r>
            <w:r w:rsidRPr="005C17AD">
              <w:rPr>
                <w:rFonts w:ascii="Times New Roman" w:hAnsi="Times New Roman" w:cs="Times New Roman"/>
              </w:rPr>
              <w:t>извора</w:t>
            </w:r>
            <w:r>
              <w:rPr>
                <w:rFonts w:ascii="Times New Roman" w:hAnsi="Times New Roman" w:cs="Times New Roman"/>
                <w:lang/>
              </w:rPr>
              <w:t xml:space="preserve"> </w:t>
            </w:r>
            <w:r w:rsidRPr="005C17AD">
              <w:rPr>
                <w:rFonts w:ascii="Times New Roman" w:hAnsi="Times New Roman" w:cs="Times New Roman"/>
              </w:rPr>
              <w:t>у</w:t>
            </w:r>
            <w:r>
              <w:rPr>
                <w:rFonts w:ascii="Times New Roman" w:hAnsi="Times New Roman" w:cs="Times New Roman"/>
                <w:lang/>
              </w:rPr>
              <w:t xml:space="preserve"> </w:t>
            </w:r>
            <w:r w:rsidRPr="005C17AD">
              <w:rPr>
                <w:rFonts w:ascii="Times New Roman" w:hAnsi="Times New Roman" w:cs="Times New Roman"/>
              </w:rPr>
              <w:t>сврху</w:t>
            </w:r>
            <w:r>
              <w:rPr>
                <w:rFonts w:ascii="Times New Roman" w:hAnsi="Times New Roman" w:cs="Times New Roman"/>
                <w:lang/>
              </w:rPr>
              <w:t xml:space="preserve"> </w:t>
            </w:r>
            <w:r w:rsidRPr="005C17AD">
              <w:rPr>
                <w:rFonts w:ascii="Times New Roman" w:hAnsi="Times New Roman" w:cs="Times New Roman"/>
              </w:rPr>
              <w:t>топлификације</w:t>
            </w:r>
            <w:r>
              <w:rPr>
                <w:rFonts w:ascii="Times New Roman" w:hAnsi="Times New Roman" w:cs="Times New Roman"/>
                <w:lang/>
              </w:rPr>
              <w:t xml:space="preserve"> </w:t>
            </w:r>
            <w:r w:rsidRPr="005C17AD">
              <w:rPr>
                <w:rFonts w:ascii="Times New Roman" w:hAnsi="Times New Roman" w:cs="Times New Roman"/>
              </w:rPr>
              <w:t>града</w:t>
            </w:r>
          </w:p>
        </w:tc>
        <w:tc>
          <w:tcPr>
            <w:tcW w:w="560" w:type="pct"/>
            <w:vMerge w:val="restart"/>
            <w:shd w:val="clear" w:color="auto" w:fill="auto"/>
          </w:tcPr>
          <w:p w:rsidR="00E44B74" w:rsidRPr="005C17AD" w:rsidRDefault="00E44B74" w:rsidP="009C7235">
            <w:pPr>
              <w:autoSpaceDE w:val="0"/>
              <w:autoSpaceDN w:val="0"/>
              <w:adjustRightInd w:val="0"/>
              <w:spacing w:after="0" w:line="240" w:lineRule="auto"/>
              <w:jc w:val="center"/>
              <w:rPr>
                <w:rFonts w:ascii="Times New Roman" w:hAnsi="Times New Roman" w:cs="Times New Roman"/>
                <w:color w:val="000000" w:themeColor="text1"/>
                <w:szCs w:val="17"/>
              </w:rPr>
            </w:pPr>
            <w:r w:rsidRPr="005C17AD">
              <w:rPr>
                <w:rFonts w:ascii="Times New Roman" w:hAnsi="Times New Roman" w:cs="Times New Roman"/>
                <w:lang w:val="sr-Cyrl-BA"/>
              </w:rPr>
              <w:t>Град Бијељина - Одјељење за стамбено-комуналне послове и заштиту животне средине  и Кабинет градоначелника</w:t>
            </w:r>
          </w:p>
        </w:tc>
        <w:tc>
          <w:tcPr>
            <w:tcW w:w="226" w:type="pct"/>
            <w:vMerge w:val="restart"/>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29" w:type="pct"/>
            <w:vMerge w:val="restart"/>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p>
        </w:tc>
        <w:tc>
          <w:tcPr>
            <w:tcW w:w="394"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Буџет</w:t>
            </w:r>
          </w:p>
        </w:tc>
        <w:tc>
          <w:tcPr>
            <w:tcW w:w="706" w:type="pct"/>
            <w:shd w:val="clear" w:color="auto" w:fill="auto"/>
            <w:vAlign w:val="center"/>
          </w:tcPr>
          <w:p w:rsidR="00E44B74" w:rsidRPr="005C17AD" w:rsidRDefault="00E44B74" w:rsidP="009C7235">
            <w:pPr>
              <w:spacing w:after="0" w:line="240" w:lineRule="auto"/>
              <w:jc w:val="center"/>
              <w:rPr>
                <w:rFonts w:ascii="Times New Roman" w:hAnsi="Times New Roman" w:cs="Times New Roman"/>
                <w:color w:val="000000" w:themeColor="text1"/>
                <w:szCs w:val="17"/>
                <w:lang w:val="bs-Cyrl-BA"/>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560" w:type="pct"/>
            <w:vMerge/>
            <w:shd w:val="clear" w:color="auto" w:fill="auto"/>
          </w:tcPr>
          <w:p w:rsidR="00E44B74" w:rsidRPr="005C17AD"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26"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29"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Кредит</w:t>
            </w:r>
          </w:p>
        </w:tc>
        <w:tc>
          <w:tcPr>
            <w:tcW w:w="706"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sz w:val="17"/>
                <w:szCs w:val="17"/>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560" w:type="pct"/>
            <w:vMerge/>
            <w:shd w:val="clear" w:color="auto" w:fill="auto"/>
          </w:tcPr>
          <w:p w:rsidR="00E44B74" w:rsidRPr="005C17AD"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26"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Донације / Грант</w:t>
            </w:r>
          </w:p>
        </w:tc>
        <w:tc>
          <w:tcPr>
            <w:tcW w:w="706"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sz w:val="17"/>
                <w:szCs w:val="17"/>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E44B74">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560" w:type="pct"/>
            <w:vMerge/>
            <w:shd w:val="clear" w:color="auto" w:fill="auto"/>
          </w:tcPr>
          <w:p w:rsidR="00E44B74" w:rsidRPr="005C17AD" w:rsidRDefault="00E44B74" w:rsidP="009C7235">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26"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FFFFF" w:themeFill="background1"/>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FFFFFF" w:themeFill="background1"/>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 xml:space="preserve">Остало </w:t>
            </w:r>
          </w:p>
        </w:tc>
        <w:tc>
          <w:tcPr>
            <w:tcW w:w="706"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sz w:val="17"/>
                <w:szCs w:val="17"/>
              </w:rPr>
            </w:pPr>
            <w:r w:rsidRPr="005C17AD">
              <w:rPr>
                <w:rFonts w:ascii="Times New Roman" w:hAnsi="Times New Roman" w:cs="Times New Roman"/>
              </w:rPr>
              <w:t>0</w:t>
            </w:r>
          </w:p>
        </w:tc>
      </w:tr>
      <w:tr w:rsidR="00E44B74" w:rsidRPr="00AC6800" w:rsidTr="009C7235">
        <w:trPr>
          <w:trHeight w:val="20"/>
          <w:jc w:val="center"/>
        </w:trPr>
        <w:tc>
          <w:tcPr>
            <w:tcW w:w="1123" w:type="pct"/>
            <w:vMerge/>
            <w:vAlign w:val="center"/>
          </w:tcPr>
          <w:p w:rsidR="00E44B74" w:rsidRPr="005C17AD" w:rsidRDefault="00E44B74" w:rsidP="009C7235">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E44B74" w:rsidRPr="005C17AD"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E44B74" w:rsidRPr="005C17AD" w:rsidRDefault="00E44B74" w:rsidP="00E44B74">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60" w:type="pct"/>
            <w:vMerge/>
            <w:shd w:val="clear" w:color="auto" w:fill="auto"/>
          </w:tcPr>
          <w:p w:rsidR="00E44B74" w:rsidRPr="005C17AD" w:rsidRDefault="00E44B74" w:rsidP="009C7235">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26" w:type="pct"/>
            <w:vMerge/>
            <w:shd w:val="clear" w:color="auto" w:fill="F2F2F2" w:themeFill="background1" w:themeFillShade="F2"/>
          </w:tcPr>
          <w:p w:rsidR="00E44B74" w:rsidRPr="005C17AD" w:rsidRDefault="00E44B74" w:rsidP="009C7235">
            <w:pPr>
              <w:spacing w:after="120" w:line="240" w:lineRule="auto"/>
              <w:jc w:val="center"/>
              <w:rPr>
                <w:rFonts w:ascii="Times New Roman" w:eastAsia="Times New Roman" w:hAnsi="Times New Roman" w:cs="Times New Roman"/>
                <w:color w:val="000000" w:themeColor="text1"/>
                <w:sz w:val="17"/>
                <w:szCs w:val="17"/>
              </w:rPr>
            </w:pPr>
          </w:p>
        </w:tc>
        <w:tc>
          <w:tcPr>
            <w:tcW w:w="329" w:type="pct"/>
            <w:vMerge/>
            <w:shd w:val="clear" w:color="auto" w:fill="F2F2F2" w:themeFill="background1" w:themeFillShade="F2"/>
          </w:tcPr>
          <w:p w:rsidR="00E44B74" w:rsidRPr="005C17AD"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F2F2F2" w:themeFill="background1" w:themeFillShade="F2"/>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Укупно</w:t>
            </w:r>
          </w:p>
        </w:tc>
        <w:tc>
          <w:tcPr>
            <w:tcW w:w="706" w:type="pct"/>
            <w:shd w:val="clear" w:color="auto" w:fill="auto"/>
            <w:vAlign w:val="center"/>
          </w:tcPr>
          <w:p w:rsidR="00E44B74" w:rsidRPr="005C17AD" w:rsidRDefault="00E44B74" w:rsidP="009C7235">
            <w:pPr>
              <w:spacing w:after="0" w:line="240" w:lineRule="auto"/>
              <w:jc w:val="center"/>
              <w:rPr>
                <w:rFonts w:ascii="Times New Roman" w:hAnsi="Times New Roman" w:cs="Times New Roman"/>
                <w:szCs w:val="17"/>
              </w:rPr>
            </w:pPr>
            <w:r w:rsidRPr="005C17AD">
              <w:rPr>
                <w:rFonts w:ascii="Times New Roman" w:hAnsi="Times New Roman" w:cs="Times New Roman"/>
                <w:szCs w:val="17"/>
              </w:rPr>
              <w:t>0</w:t>
            </w:r>
          </w:p>
        </w:tc>
      </w:tr>
      <w:tr w:rsidR="00E44B74" w:rsidRPr="00AC6800" w:rsidTr="009C7235">
        <w:trPr>
          <w:trHeight w:val="20"/>
          <w:jc w:val="center"/>
        </w:trPr>
        <w:tc>
          <w:tcPr>
            <w:tcW w:w="3900" w:type="pct"/>
            <w:gridSpan w:val="6"/>
            <w:vMerge w:val="restart"/>
            <w:shd w:val="clear" w:color="auto" w:fill="DEEAF6" w:themeFill="accent1" w:themeFillTint="33"/>
            <w:vAlign w:val="center"/>
          </w:tcPr>
          <w:p w:rsidR="00E44B74" w:rsidRPr="005C17AD" w:rsidRDefault="00E44B74" w:rsidP="009C7235">
            <w:pPr>
              <w:spacing w:after="0" w:line="240" w:lineRule="auto"/>
              <w:jc w:val="both"/>
              <w:rPr>
                <w:rFonts w:ascii="Times New Roman" w:eastAsia="Times New Roman" w:hAnsi="Times New Roman" w:cs="Times New Roman"/>
                <w:b/>
                <w:color w:val="000000" w:themeColor="text1"/>
                <w:szCs w:val="17"/>
              </w:rPr>
            </w:pPr>
            <w:r w:rsidRPr="005C17AD">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Буџет</w:t>
            </w:r>
          </w:p>
        </w:tc>
        <w:tc>
          <w:tcPr>
            <w:tcW w:w="706"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17"/>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Кредит</w:t>
            </w:r>
          </w:p>
        </w:tc>
        <w:tc>
          <w:tcPr>
            <w:tcW w:w="706"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sz w:val="17"/>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Донације / Грант</w:t>
            </w:r>
          </w:p>
        </w:tc>
        <w:tc>
          <w:tcPr>
            <w:tcW w:w="706"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sz w:val="17"/>
                <w:szCs w:val="17"/>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 xml:space="preserve">Остало </w:t>
            </w:r>
          </w:p>
        </w:tc>
        <w:tc>
          <w:tcPr>
            <w:tcW w:w="706" w:type="pct"/>
            <w:shd w:val="clear" w:color="auto" w:fill="auto"/>
            <w:vAlign w:val="center"/>
          </w:tcPr>
          <w:p w:rsidR="00E44B74" w:rsidRPr="005C17AD" w:rsidRDefault="00E44B74" w:rsidP="009C7235">
            <w:pPr>
              <w:spacing w:after="0" w:line="240" w:lineRule="auto"/>
              <w:jc w:val="center"/>
              <w:rPr>
                <w:rFonts w:ascii="Times New Roman" w:eastAsia="Times New Roman" w:hAnsi="Times New Roman" w:cs="Times New Roman"/>
                <w:bCs/>
                <w:sz w:val="17"/>
                <w:szCs w:val="17"/>
                <w:lang/>
              </w:rPr>
            </w:pPr>
            <w:r w:rsidRPr="005C17AD">
              <w:rPr>
                <w:rFonts w:ascii="Times New Roman" w:hAnsi="Times New Roman" w:cs="Times New Roman"/>
              </w:rPr>
              <w:t>0</w:t>
            </w:r>
          </w:p>
        </w:tc>
      </w:tr>
      <w:tr w:rsidR="00E44B74" w:rsidRPr="00AC6800" w:rsidTr="009C7235">
        <w:trPr>
          <w:trHeight w:val="20"/>
          <w:jc w:val="center"/>
        </w:trPr>
        <w:tc>
          <w:tcPr>
            <w:tcW w:w="3900" w:type="pct"/>
            <w:gridSpan w:val="6"/>
            <w:vMerge/>
            <w:shd w:val="clear" w:color="auto" w:fill="DEEAF6" w:themeFill="accent1" w:themeFillTint="33"/>
            <w:vAlign w:val="center"/>
          </w:tcPr>
          <w:p w:rsidR="00E44B74" w:rsidRPr="005C17AD" w:rsidRDefault="00E44B74" w:rsidP="009C7235">
            <w:pPr>
              <w:spacing w:after="120" w:line="240" w:lineRule="auto"/>
              <w:jc w:val="center"/>
              <w:rPr>
                <w:rFonts w:ascii="Times New Roman" w:eastAsia="Times New Roman" w:hAnsi="Times New Roman" w:cs="Times New Roman"/>
                <w:bCs/>
                <w:color w:val="000000" w:themeColor="text1"/>
                <w:sz w:val="17"/>
                <w:szCs w:val="17"/>
              </w:rPr>
            </w:pPr>
          </w:p>
        </w:tc>
        <w:tc>
          <w:tcPr>
            <w:tcW w:w="394" w:type="pct"/>
            <w:shd w:val="clear" w:color="auto" w:fill="DEEAF6" w:themeFill="accent1" w:themeFillTint="33"/>
            <w:vAlign w:val="center"/>
          </w:tcPr>
          <w:p w:rsidR="00E44B74" w:rsidRPr="005C17AD" w:rsidRDefault="00E44B74" w:rsidP="009C7235">
            <w:pPr>
              <w:spacing w:after="0" w:line="240" w:lineRule="auto"/>
              <w:ind w:left="72"/>
              <w:rPr>
                <w:rFonts w:ascii="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Укупно</w:t>
            </w:r>
          </w:p>
        </w:tc>
        <w:tc>
          <w:tcPr>
            <w:tcW w:w="706" w:type="pct"/>
            <w:shd w:val="clear" w:color="auto" w:fill="auto"/>
            <w:vAlign w:val="center"/>
          </w:tcPr>
          <w:p w:rsidR="00E44B74" w:rsidRPr="005C17AD" w:rsidRDefault="00E44B74" w:rsidP="009C7235">
            <w:pPr>
              <w:spacing w:after="120" w:line="240" w:lineRule="auto"/>
              <w:jc w:val="center"/>
              <w:rPr>
                <w:rFonts w:ascii="Times New Roman" w:eastAsia="Times New Roman" w:hAnsi="Times New Roman" w:cs="Times New Roman"/>
                <w:bCs/>
                <w:color w:val="FF0000"/>
                <w:sz w:val="17"/>
                <w:szCs w:val="17"/>
                <w:lang/>
              </w:rPr>
            </w:pPr>
            <w:r w:rsidRPr="005C17AD">
              <w:rPr>
                <w:rFonts w:ascii="Times New Roman" w:hAnsi="Times New Roman" w:cs="Times New Roman"/>
              </w:rPr>
              <w:t>0</w:t>
            </w:r>
          </w:p>
        </w:tc>
      </w:tr>
    </w:tbl>
    <w:p w:rsidR="00E44B74" w:rsidRPr="005C17AD" w:rsidRDefault="00E44B74" w:rsidP="00E44B74">
      <w:pPr>
        <w:spacing w:after="0" w:line="240" w:lineRule="auto"/>
        <w:jc w:val="both"/>
        <w:rPr>
          <w:rFonts w:ascii="Calibri" w:hAnsi="Calibri" w:cs="Calibri"/>
          <w:b/>
          <w:color w:val="000000" w:themeColor="text1"/>
          <w:sz w:val="20"/>
          <w:szCs w:val="20"/>
          <w:lang/>
        </w:rPr>
      </w:pPr>
    </w:p>
    <w:p w:rsidR="00E44B74" w:rsidRPr="005C17AD" w:rsidRDefault="00E44B74" w:rsidP="00E44B74">
      <w:pPr>
        <w:spacing w:after="0" w:line="240" w:lineRule="auto"/>
        <w:jc w:val="both"/>
        <w:rPr>
          <w:rFonts w:ascii="Calibri" w:hAnsi="Calibri" w:cs="Calibri"/>
          <w:b/>
          <w:color w:val="000000" w:themeColor="text1"/>
          <w:sz w:val="20"/>
          <w:szCs w:val="20"/>
          <w:lang/>
        </w:rPr>
      </w:pPr>
    </w:p>
    <w:tbl>
      <w:tblPr>
        <w:tblpPr w:leftFromText="180" w:rightFromText="180" w:vertAnchor="text" w:tblpX="-152"/>
        <w:tblW w:w="515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68"/>
        <w:gridCol w:w="7932"/>
      </w:tblGrid>
      <w:tr w:rsidR="00E44B74" w:rsidRPr="005C17AD" w:rsidTr="009C7235">
        <w:trPr>
          <w:trHeight w:val="20"/>
        </w:trPr>
        <w:tc>
          <w:tcPr>
            <w:tcW w:w="2474" w:type="pct"/>
            <w:shd w:val="clear" w:color="auto" w:fill="DEEAF6" w:themeFill="accent1" w:themeFillTint="33"/>
            <w:tcMar>
              <w:top w:w="0" w:type="dxa"/>
              <w:left w:w="108" w:type="dxa"/>
              <w:bottom w:w="0" w:type="dxa"/>
              <w:right w:w="108" w:type="dxa"/>
            </w:tcMar>
            <w:vAlign w:val="center"/>
          </w:tcPr>
          <w:p w:rsidR="00E44B74" w:rsidRPr="005C17AD" w:rsidRDefault="00E44B74" w:rsidP="009C7235">
            <w:pPr>
              <w:spacing w:after="0" w:line="240" w:lineRule="auto"/>
              <w:rPr>
                <w:rFonts w:ascii="Times New Roman" w:eastAsia="Calibri" w:hAnsi="Times New Roman" w:cs="Times New Roman"/>
                <w:b/>
                <w:color w:val="000000"/>
                <w:szCs w:val="17"/>
                <w:lang w:val="sr-Cyrl-BA"/>
              </w:rPr>
            </w:pPr>
            <w:r w:rsidRPr="005C17AD">
              <w:rPr>
                <w:rFonts w:ascii="Times New Roman" w:eastAsia="Calibri" w:hAnsi="Times New Roman" w:cs="Times New Roman"/>
                <w:b/>
                <w:color w:val="000000"/>
                <w:szCs w:val="17"/>
                <w:lang w:val="sr-Cyrl-BA"/>
              </w:rPr>
              <w:t xml:space="preserve">Административна подршка у ефикасном пружању </w:t>
            </w:r>
          </w:p>
          <w:p w:rsidR="00E44B74" w:rsidRPr="005C17AD" w:rsidRDefault="00E44B74" w:rsidP="009C7235">
            <w:pPr>
              <w:spacing w:after="0" w:line="240" w:lineRule="auto"/>
              <w:rPr>
                <w:rFonts w:ascii="Times New Roman" w:eastAsia="Times New Roman" w:hAnsi="Times New Roman" w:cs="Times New Roman"/>
                <w:b/>
                <w:color w:val="000000" w:themeColor="text1"/>
                <w:szCs w:val="17"/>
                <w:lang/>
              </w:rPr>
            </w:pPr>
            <w:r w:rsidRPr="005C17AD">
              <w:rPr>
                <w:rFonts w:ascii="Times New Roman" w:eastAsia="Calibri" w:hAnsi="Times New Roman" w:cs="Times New Roman"/>
                <w:b/>
                <w:color w:val="000000"/>
                <w:szCs w:val="17"/>
                <w:lang w:val="sr-Cyrl-BA"/>
              </w:rPr>
              <w:t>јавних услуга</w:t>
            </w:r>
            <w:r w:rsidRPr="005C17AD">
              <w:rPr>
                <w:rFonts w:ascii="Times New Roman" w:eastAsia="Calibri" w:hAnsi="Times New Roman" w:cs="Times New Roman"/>
                <w:b/>
                <w:color w:val="000000"/>
                <w:szCs w:val="17"/>
                <w:lang w:val="bs-Latn-BA"/>
              </w:rPr>
              <w:t xml:space="preserve"> Градске управе </w:t>
            </w:r>
            <w:r w:rsidRPr="005C17AD">
              <w:rPr>
                <w:rFonts w:ascii="Times New Roman" w:hAnsi="Times New Roman" w:cs="Times New Roman"/>
                <w:b/>
                <w:color w:val="000000"/>
                <w:szCs w:val="17"/>
              </w:rPr>
              <w:t>- РЕДОВНИ ПОСЛОВИ</w:t>
            </w:r>
          </w:p>
        </w:tc>
        <w:tc>
          <w:tcPr>
            <w:tcW w:w="2526" w:type="pct"/>
            <w:shd w:val="clear" w:color="auto" w:fill="DEEAF6" w:themeFill="accent1" w:themeFillTint="33"/>
          </w:tcPr>
          <w:p w:rsidR="00E44B74" w:rsidRPr="005C17AD" w:rsidRDefault="00E44B74" w:rsidP="009C7235">
            <w:pPr>
              <w:spacing w:after="0" w:line="240" w:lineRule="auto"/>
              <w:rPr>
                <w:rFonts w:ascii="Times New Roman" w:hAnsi="Times New Roman" w:cs="Times New Roman"/>
                <w:b/>
                <w:bCs/>
                <w:szCs w:val="17"/>
              </w:rPr>
            </w:pPr>
            <w:r w:rsidRPr="005C17AD">
              <w:rPr>
                <w:rFonts w:ascii="Times New Roman" w:hAnsi="Times New Roman" w:cs="Times New Roman"/>
                <w:b/>
                <w:bCs/>
                <w:szCs w:val="17"/>
              </w:rPr>
              <w:t>Назив и шифра програма</w:t>
            </w:r>
          </w:p>
          <w:p w:rsidR="00E44B74" w:rsidRPr="005C17AD" w:rsidRDefault="00E44B74" w:rsidP="009C7235">
            <w:pPr>
              <w:spacing w:after="0" w:line="240" w:lineRule="auto"/>
              <w:rPr>
                <w:rFonts w:ascii="Times New Roman" w:eastAsia="Times New Roman" w:hAnsi="Times New Roman" w:cs="Times New Roman"/>
                <w:b/>
                <w:color w:val="000000" w:themeColor="text1"/>
                <w:szCs w:val="17"/>
                <w:lang w:val="bs-Cyrl-BA"/>
              </w:rPr>
            </w:pPr>
            <w:r w:rsidRPr="005C17AD">
              <w:rPr>
                <w:rFonts w:ascii="Times New Roman" w:hAnsi="Times New Roman" w:cs="Times New Roman"/>
                <w:b/>
                <w:color w:val="000000" w:themeColor="text1"/>
                <w:lang w:val="sr-Cyrl-BA"/>
              </w:rPr>
              <w:t>О</w:t>
            </w:r>
            <w:r w:rsidRPr="005C17AD">
              <w:rPr>
                <w:rFonts w:ascii="Times New Roman" w:hAnsi="Times New Roman" w:cs="Times New Roman"/>
                <w:b/>
                <w:color w:val="000000" w:themeColor="text1"/>
              </w:rPr>
              <w:t>дјељењ</w:t>
            </w:r>
            <w:r w:rsidRPr="005C17AD">
              <w:rPr>
                <w:rFonts w:ascii="Times New Roman" w:hAnsi="Times New Roman" w:cs="Times New Roman"/>
                <w:b/>
                <w:color w:val="000000" w:themeColor="text1"/>
                <w:lang w:val="sr-Cyrl-BA"/>
              </w:rPr>
              <w:t>е</w:t>
            </w:r>
            <w:r w:rsidRPr="005C17AD">
              <w:rPr>
                <w:rFonts w:ascii="Times New Roman" w:hAnsi="Times New Roman" w:cs="Times New Roman"/>
                <w:b/>
                <w:color w:val="000000" w:themeColor="text1"/>
              </w:rPr>
              <w:t xml:space="preserve"> за стамбено-комуналне послове и заштиту животне средине</w:t>
            </w:r>
            <w:r w:rsidRPr="005C17AD">
              <w:rPr>
                <w:rFonts w:ascii="Times New Roman" w:hAnsi="Times New Roman" w:cs="Times New Roman"/>
                <w:b/>
                <w:color w:val="000000" w:themeColor="text1"/>
                <w:lang w:val="sr-Cyrl-BA"/>
              </w:rPr>
              <w:t xml:space="preserve"> - </w:t>
            </w:r>
            <w:r w:rsidRPr="005C17AD">
              <w:rPr>
                <w:rFonts w:ascii="Times New Roman" w:hAnsi="Times New Roman" w:cs="Times New Roman"/>
                <w:b/>
              </w:rPr>
              <w:t xml:space="preserve"> </w:t>
            </w:r>
            <w:r w:rsidRPr="005C17AD">
              <w:rPr>
                <w:rFonts w:ascii="Times New Roman" w:hAnsi="Times New Roman" w:cs="Times New Roman"/>
                <w:b/>
                <w:color w:val="000000" w:themeColor="text1"/>
                <w:lang w:val="sr-Cyrl-BA"/>
              </w:rPr>
              <w:t>0005170</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3"/>
        <w:gridCol w:w="1584"/>
        <w:gridCol w:w="3630"/>
        <w:gridCol w:w="1550"/>
        <w:gridCol w:w="640"/>
        <w:gridCol w:w="1308"/>
        <w:gridCol w:w="1380"/>
        <w:gridCol w:w="2070"/>
      </w:tblGrid>
      <w:tr w:rsidR="00E44B74" w:rsidRPr="005C17AD" w:rsidTr="009C7235">
        <w:trPr>
          <w:trHeight w:val="20"/>
          <w:jc w:val="center"/>
        </w:trPr>
        <w:tc>
          <w:tcPr>
            <w:tcW w:w="1123"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hAnsi="Times New Roman" w:cs="Times New Roman"/>
                <w:b/>
                <w:szCs w:val="17"/>
              </w:rPr>
            </w:pPr>
            <w:r w:rsidRPr="005C17AD">
              <w:rPr>
                <w:rFonts w:ascii="Times New Roman" w:hAnsi="Times New Roman" w:cs="Times New Roman"/>
                <w:b/>
                <w:szCs w:val="17"/>
              </w:rPr>
              <w:t xml:space="preserve">Кључни стратешки пројекат / пројекат / активност </w:t>
            </w:r>
          </w:p>
          <w:p w:rsidR="00E44B74" w:rsidRPr="005C17AD" w:rsidRDefault="00E44B74" w:rsidP="009C7235">
            <w:pPr>
              <w:spacing w:after="0" w:line="240" w:lineRule="auto"/>
              <w:jc w:val="center"/>
              <w:rPr>
                <w:rFonts w:ascii="Times New Roman" w:eastAsia="Times New Roman" w:hAnsi="Times New Roman" w:cs="Times New Roman"/>
                <w:sz w:val="20"/>
                <w:szCs w:val="17"/>
                <w:lang w:val="bs-Cyrl-BA"/>
              </w:rPr>
            </w:pPr>
          </w:p>
        </w:tc>
        <w:tc>
          <w:tcPr>
            <w:tcW w:w="505"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rPr>
            </w:pPr>
            <w:r w:rsidRPr="005C17AD">
              <w:rPr>
                <w:rFonts w:ascii="Times New Roman" w:hAnsi="Times New Roman" w:cs="Times New Roman"/>
                <w:b/>
              </w:rPr>
              <w:t xml:space="preserve">Рок извршења </w:t>
            </w:r>
            <w:r w:rsidRPr="005C17AD">
              <w:rPr>
                <w:rFonts w:ascii="Times New Roman" w:hAnsi="Times New Roman" w:cs="Times New Roman"/>
              </w:rPr>
              <w:t>(по кварталима)</w:t>
            </w:r>
          </w:p>
        </w:tc>
        <w:tc>
          <w:tcPr>
            <w:tcW w:w="1157"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sz w:val="20"/>
                <w:szCs w:val="17"/>
                <w:lang w:val="bs-Latn-BA"/>
              </w:rPr>
            </w:pPr>
            <w:r w:rsidRPr="005C17AD">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i/>
                <w:szCs w:val="17"/>
              </w:rPr>
            </w:pPr>
            <w:r w:rsidRPr="005C17AD">
              <w:rPr>
                <w:rFonts w:ascii="Times New Roman" w:hAnsi="Times New Roman" w:cs="Times New Roman"/>
                <w:b/>
                <w:szCs w:val="17"/>
              </w:rPr>
              <w:t>Носилац</w:t>
            </w:r>
          </w:p>
          <w:p w:rsidR="00E44B74" w:rsidRPr="005C17AD" w:rsidRDefault="00E44B74" w:rsidP="009C7235">
            <w:pPr>
              <w:spacing w:after="0" w:line="240" w:lineRule="auto"/>
              <w:jc w:val="center"/>
              <w:rPr>
                <w:rFonts w:ascii="Times New Roman" w:eastAsia="Times New Roman" w:hAnsi="Times New Roman" w:cs="Times New Roman"/>
                <w:i/>
                <w:sz w:val="17"/>
                <w:szCs w:val="17"/>
              </w:rPr>
            </w:pPr>
            <w:r w:rsidRPr="005C17AD">
              <w:rPr>
                <w:rFonts w:ascii="Times New Roman" w:hAnsi="Times New Roman" w:cs="Times New Roman"/>
                <w:i/>
                <w:szCs w:val="17"/>
              </w:rPr>
              <w:t>(најмањи организаци-они дио)</w:t>
            </w:r>
          </w:p>
        </w:tc>
        <w:tc>
          <w:tcPr>
            <w:tcW w:w="204" w:type="pct"/>
            <w:vMerge w:val="restar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sz w:val="20"/>
                <w:szCs w:val="17"/>
              </w:rPr>
            </w:pPr>
            <w:r w:rsidRPr="005C17AD">
              <w:rPr>
                <w:rFonts w:ascii="Times New Roman" w:hAnsi="Times New Roman" w:cs="Times New Roman"/>
                <w:b/>
                <w:szCs w:val="17"/>
              </w:rPr>
              <w:t>ПЈИ</w:t>
            </w:r>
          </w:p>
        </w:tc>
        <w:tc>
          <w:tcPr>
            <w:tcW w:w="417"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Cs w:val="17"/>
              </w:rPr>
            </w:pPr>
            <w:r w:rsidRPr="005C17AD">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bCs/>
                <w:color w:val="000000" w:themeColor="text1"/>
                <w:szCs w:val="17"/>
              </w:rPr>
            </w:pPr>
            <w:r w:rsidRPr="005C17AD">
              <w:rPr>
                <w:rFonts w:ascii="Times New Roman" w:hAnsi="Times New Roman" w:cs="Times New Roman"/>
                <w:b/>
                <w:bCs/>
                <w:color w:val="000000" w:themeColor="text1"/>
                <w:szCs w:val="17"/>
              </w:rPr>
              <w:t xml:space="preserve">Извори и износи планираних финансијских </w:t>
            </w:r>
          </w:p>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r w:rsidRPr="005C17AD">
              <w:rPr>
                <w:rFonts w:ascii="Times New Roman" w:hAnsi="Times New Roman" w:cs="Times New Roman"/>
                <w:b/>
                <w:bCs/>
                <w:color w:val="000000" w:themeColor="text1"/>
                <w:szCs w:val="17"/>
              </w:rPr>
              <w:t>средстава у КМ</w:t>
            </w:r>
          </w:p>
        </w:tc>
      </w:tr>
      <w:tr w:rsidR="00E44B74" w:rsidRPr="005C17AD" w:rsidTr="009C7235">
        <w:trPr>
          <w:trHeight w:val="473"/>
          <w:jc w:val="center"/>
        </w:trPr>
        <w:tc>
          <w:tcPr>
            <w:tcW w:w="1123"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505"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 w:val="20"/>
                <w:szCs w:val="17"/>
              </w:rPr>
            </w:pPr>
          </w:p>
        </w:tc>
        <w:tc>
          <w:tcPr>
            <w:tcW w:w="1157"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
                <w:color w:val="000000" w:themeColor="text1"/>
                <w:sz w:val="20"/>
                <w:szCs w:val="17"/>
              </w:rPr>
            </w:pPr>
          </w:p>
        </w:tc>
        <w:tc>
          <w:tcPr>
            <w:tcW w:w="204" w:type="pct"/>
            <w:vMerge/>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 w:val="20"/>
                <w:szCs w:val="17"/>
              </w:rPr>
            </w:pPr>
          </w:p>
        </w:tc>
        <w:tc>
          <w:tcPr>
            <w:tcW w:w="417"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pacing w:val="-2"/>
                <w:szCs w:val="17"/>
              </w:rPr>
            </w:pPr>
            <w:r w:rsidRPr="005C17AD">
              <w:rPr>
                <w:rFonts w:ascii="Times New Roman" w:eastAsia="Times New Roman" w:hAnsi="Times New Roman" w:cs="Times New Roman"/>
                <w:color w:val="000000" w:themeColor="text1"/>
                <w:spacing w:val="-2"/>
                <w:szCs w:val="17"/>
              </w:rPr>
              <w:t>(</w:t>
            </w:r>
            <w:r w:rsidRPr="005C17AD">
              <w:rPr>
                <w:rFonts w:ascii="Times New Roman" w:eastAsia="Times New Roman" w:hAnsi="Times New Roman" w:cs="Times New Roman"/>
                <w:color w:val="000000" w:themeColor="text1"/>
                <w:spacing w:val="-2"/>
                <w:szCs w:val="17"/>
                <w:lang w:val="bs-Cyrl-BA"/>
              </w:rPr>
              <w:t xml:space="preserve">Да </w:t>
            </w:r>
            <w:r w:rsidRPr="005C17AD">
              <w:rPr>
                <w:rFonts w:ascii="Times New Roman" w:eastAsia="Times New Roman" w:hAnsi="Times New Roman" w:cs="Times New Roman"/>
                <w:color w:val="000000" w:themeColor="text1"/>
                <w:spacing w:val="-2"/>
                <w:szCs w:val="17"/>
              </w:rPr>
              <w:t>/</w:t>
            </w:r>
            <w:r w:rsidRPr="005C17AD">
              <w:rPr>
                <w:rFonts w:ascii="Times New Roman" w:eastAsia="Times New Roman" w:hAnsi="Times New Roman" w:cs="Times New Roman"/>
                <w:color w:val="000000" w:themeColor="text1"/>
                <w:spacing w:val="-2"/>
                <w:szCs w:val="17"/>
                <w:lang w:val="bs-Cyrl-BA"/>
              </w:rPr>
              <w:t xml:space="preserve"> Не</w:t>
            </w:r>
            <w:r w:rsidRPr="005C17AD">
              <w:rPr>
                <w:rFonts w:ascii="Times New Roman" w:eastAsia="Times New Roman" w:hAnsi="Times New Roman" w:cs="Times New Roman"/>
                <w:color w:val="000000" w:themeColor="text1"/>
                <w:spacing w:val="-2"/>
                <w:szCs w:val="17"/>
              </w:rPr>
              <w:t>)</w:t>
            </w:r>
          </w:p>
        </w:tc>
        <w:tc>
          <w:tcPr>
            <w:tcW w:w="440"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bCs/>
                <w:color w:val="000000" w:themeColor="text1"/>
                <w:szCs w:val="17"/>
              </w:rPr>
            </w:pPr>
            <w:r w:rsidRPr="005C17AD">
              <w:rPr>
                <w:rFonts w:ascii="Times New Roman" w:hAnsi="Times New Roman" w:cs="Times New Roman"/>
                <w:bCs/>
                <w:color w:val="000000" w:themeColor="text1"/>
                <w:szCs w:val="17"/>
              </w:rPr>
              <w:t>Извори</w:t>
            </w:r>
          </w:p>
        </w:tc>
        <w:tc>
          <w:tcPr>
            <w:tcW w:w="660" w:type="pct"/>
            <w:shd w:val="clear" w:color="auto" w:fill="D0CECE" w:themeFill="background2" w:themeFillShade="E6"/>
            <w:vAlign w:val="center"/>
          </w:tcPr>
          <w:p w:rsidR="00E44B74" w:rsidRPr="005C17AD" w:rsidRDefault="00E44B74" w:rsidP="009C7235">
            <w:pPr>
              <w:spacing w:after="0" w:line="240" w:lineRule="auto"/>
              <w:jc w:val="center"/>
              <w:rPr>
                <w:rFonts w:ascii="Times New Roman" w:eastAsia="Times New Roman" w:hAnsi="Times New Roman" w:cs="Times New Roman"/>
                <w:color w:val="000000" w:themeColor="text1"/>
                <w:szCs w:val="17"/>
              </w:rPr>
            </w:pPr>
            <w:r w:rsidRPr="005C17AD">
              <w:rPr>
                <w:rFonts w:ascii="Times New Roman" w:eastAsia="Times New Roman" w:hAnsi="Times New Roman" w:cs="Times New Roman"/>
                <w:bCs/>
                <w:color w:val="000000" w:themeColor="text1"/>
                <w:szCs w:val="17"/>
                <w:lang w:val="bs-Cyrl-BA"/>
              </w:rPr>
              <w:t>Износ</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Припрема и израда нормативно правних аката за планиране инфраструктурне пројекте.</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Припремљени нормативно-правни акти за пројекте планиране за имплементацију у 202</w:t>
            </w:r>
            <w:r w:rsidRPr="00D727B2">
              <w:rPr>
                <w:rFonts w:ascii="Times New Roman" w:hAnsi="Times New Roman" w:cs="Times New Roman"/>
                <w:sz w:val="24"/>
                <w:szCs w:val="24"/>
                <w:lang w:val="sr-Cyrl-BA"/>
              </w:rPr>
              <w:t>5</w:t>
            </w:r>
            <w:r w:rsidRPr="00D727B2">
              <w:rPr>
                <w:rFonts w:ascii="Times New Roman" w:hAnsi="Times New Roman" w:cs="Times New Roman"/>
                <w:sz w:val="24"/>
                <w:szCs w:val="24"/>
                <w:lang w:val="sr-Cyrl-CS"/>
              </w:rPr>
              <w:t>. години.</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w:t>
            </w:r>
            <w:r w:rsidRPr="00D727B2">
              <w:rPr>
                <w:rFonts w:ascii="Times New Roman" w:hAnsi="Times New Roman" w:cs="Times New Roman"/>
                <w:color w:val="000000" w:themeColor="text1"/>
                <w:sz w:val="24"/>
                <w:szCs w:val="24"/>
              </w:rPr>
              <w:lastRenderedPageBreak/>
              <w:t>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lastRenderedPageBreak/>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Да</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lastRenderedPageBreak/>
              <w:t>Реализација програма заједничке комуналне потрошње за 2025. годину</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 xml:space="preserve">Јавна градска хигијена </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 чишћење јавних површина (ручно и машински),</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 зимска служба (чишћење снијега са тротоара, јавних зелених површина),</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 прање јавних улица,</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 одржавање јавних зелених површина,</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 одвођење атмосферских вода и чишћење колектора кишне канализације,</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 одржавање јавних површина у мјесним заједницама око домова културе, школских објеката и спомен обиљежја,</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 уређење излазно улазних путних праваца, чишћење дна канала  "Дашница" у градској зони и  кошење обале канала,</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 уништавање амброзије,</w:t>
            </w:r>
          </w:p>
          <w:p w:rsidR="00E44B74" w:rsidRPr="00D727B2" w:rsidRDefault="00E44B74" w:rsidP="009C7235">
            <w:pPr>
              <w:spacing w:after="0" w:line="240" w:lineRule="auto"/>
              <w:rPr>
                <w:rFonts w:ascii="Times New Roman" w:hAnsi="Times New Roman" w:cs="Times New Roman"/>
                <w:sz w:val="24"/>
                <w:szCs w:val="24"/>
                <w:lang w:val="sr-Latn-BA"/>
              </w:rPr>
            </w:pPr>
            <w:r w:rsidRPr="00D727B2">
              <w:rPr>
                <w:rFonts w:ascii="Times New Roman" w:hAnsi="Times New Roman" w:cs="Times New Roman"/>
                <w:sz w:val="24"/>
                <w:szCs w:val="24"/>
                <w:lang w:val="sr-Cyrl-CS"/>
              </w:rPr>
              <w:t>- чишћење дивљих депонија.</w:t>
            </w:r>
          </w:p>
          <w:p w:rsidR="00E44B74" w:rsidRPr="00D727B2" w:rsidRDefault="00E44B74" w:rsidP="009C7235">
            <w:pPr>
              <w:spacing w:after="0" w:line="240" w:lineRule="auto"/>
              <w:rPr>
                <w:rFonts w:ascii="Times New Roman" w:hAnsi="Times New Roman" w:cs="Times New Roman"/>
                <w:sz w:val="24"/>
                <w:szCs w:val="24"/>
                <w:lang w:val="sr-Latn-BA"/>
              </w:rPr>
            </w:pPr>
            <w:r w:rsidRPr="00D727B2">
              <w:rPr>
                <w:rFonts w:ascii="Times New Roman" w:hAnsi="Times New Roman" w:cs="Times New Roman"/>
                <w:sz w:val="24"/>
                <w:szCs w:val="24"/>
                <w:lang w:val="sr-Latn-BA"/>
              </w:rPr>
              <w:t>- o</w:t>
            </w:r>
            <w:r w:rsidRPr="00D727B2">
              <w:rPr>
                <w:rFonts w:ascii="Times New Roman" w:hAnsi="Times New Roman" w:cs="Times New Roman"/>
                <w:sz w:val="24"/>
                <w:szCs w:val="24"/>
                <w:lang w:val="sr-Cyrl-CS"/>
              </w:rPr>
              <w:t>државање јавне расвјете</w:t>
            </w:r>
            <w:r w:rsidRPr="00D727B2">
              <w:rPr>
                <w:rFonts w:ascii="Times New Roman" w:hAnsi="Times New Roman" w:cs="Times New Roman"/>
                <w:sz w:val="24"/>
                <w:szCs w:val="24"/>
                <w:lang w:val="sr-Latn-BA"/>
              </w:rPr>
              <w:t>,</w:t>
            </w:r>
          </w:p>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sr-Latn-BA"/>
              </w:rPr>
            </w:pPr>
            <w:r w:rsidRPr="00D727B2">
              <w:rPr>
                <w:rFonts w:ascii="Times New Roman" w:hAnsi="Times New Roman" w:cs="Times New Roman"/>
                <w:sz w:val="24"/>
                <w:szCs w:val="24"/>
                <w:lang w:val="sr-Latn-BA"/>
              </w:rPr>
              <w:t>-</w:t>
            </w:r>
            <w:r w:rsidRPr="00D727B2">
              <w:rPr>
                <w:rFonts w:ascii="Times New Roman" w:hAnsi="Times New Roman" w:cs="Times New Roman"/>
                <w:sz w:val="24"/>
                <w:szCs w:val="24"/>
                <w:lang w:val="sr-Cyrl-CS"/>
              </w:rPr>
              <w:t xml:space="preserve"> уговорене услуге уличне расвјете</w:t>
            </w:r>
            <w:r w:rsidRPr="00D727B2">
              <w:rPr>
                <w:rFonts w:ascii="Times New Roman" w:hAnsi="Times New Roman" w:cs="Times New Roman"/>
                <w:sz w:val="24"/>
                <w:szCs w:val="24"/>
                <w:lang w:val="sr-Latn-BA"/>
              </w:rPr>
              <w:t>.</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Да</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1.460.000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E44B74">
            <w:pPr>
              <w:spacing w:after="0" w:line="240" w:lineRule="auto"/>
              <w:rPr>
                <w:rFonts w:ascii="Times New Roman" w:eastAsia="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hAnsi="Times New Roman" w:cs="Times New Roman"/>
                <w:color w:val="000000" w:themeColor="text1"/>
                <w:sz w:val="24"/>
                <w:szCs w:val="24"/>
              </w:rPr>
            </w:pPr>
            <w:r w:rsidRPr="00D727B2">
              <w:rPr>
                <w:rFonts w:ascii="Times New Roman" w:eastAsia="Times New Roman" w:hAnsi="Times New Roman" w:cs="Times New Roman"/>
                <w:bCs/>
                <w:color w:val="000000" w:themeColor="text1"/>
                <w:sz w:val="24"/>
                <w:szCs w:val="24"/>
                <w:lang w:val="sr-Cyrl-BA"/>
              </w:rPr>
              <w:t>1.460.000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sr-Latn-BA"/>
              </w:rPr>
            </w:pPr>
            <w:r w:rsidRPr="00D727B2">
              <w:rPr>
                <w:rFonts w:ascii="Times New Roman" w:hAnsi="Times New Roman" w:cs="Times New Roman"/>
                <w:sz w:val="24"/>
                <w:szCs w:val="24"/>
                <w:lang w:val="sr-Cyrl-CS"/>
              </w:rPr>
              <w:t>Оржавање хоризонталне и вертикалне саобраћајне сигнализације, одржавање локалних и некатегорисаних путева и крпљење ударних рупа</w:t>
            </w:r>
            <w:r w:rsidRPr="00D727B2">
              <w:rPr>
                <w:rFonts w:ascii="Times New Roman" w:hAnsi="Times New Roman" w:cs="Times New Roman"/>
                <w:sz w:val="24"/>
                <w:szCs w:val="24"/>
                <w:lang w:val="sr-Latn-BA"/>
              </w:rPr>
              <w:t>.</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Обезбијеђено редовно и квалитетно одржавање цјелокупне  путне и саобраћајне инфраструктуре  на територији Града.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w:t>
            </w:r>
            <w:r w:rsidRPr="00D727B2">
              <w:rPr>
                <w:rFonts w:ascii="Times New Roman" w:hAnsi="Times New Roman" w:cs="Times New Roman"/>
                <w:color w:val="000000" w:themeColor="text1"/>
                <w:sz w:val="24"/>
                <w:szCs w:val="24"/>
              </w:rPr>
              <w:lastRenderedPageBreak/>
              <w:t>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lastRenderedPageBreak/>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Да</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1.270.000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hAnsi="Times New Roman" w:cs="Times New Roman"/>
                <w:color w:val="000000" w:themeColor="text1"/>
                <w:sz w:val="24"/>
                <w:szCs w:val="24"/>
              </w:rPr>
            </w:pPr>
            <w:r w:rsidRPr="00D727B2">
              <w:rPr>
                <w:rFonts w:ascii="Times New Roman" w:eastAsia="Times New Roman" w:hAnsi="Times New Roman" w:cs="Times New Roman"/>
                <w:bCs/>
                <w:color w:val="000000" w:themeColor="text1"/>
                <w:sz w:val="24"/>
                <w:szCs w:val="24"/>
                <w:lang w:val="sr-Cyrl-BA"/>
              </w:rPr>
              <w:t>1.270.000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lastRenderedPageBreak/>
              <w:t>Услуге мјерења загађења ваздуха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spacing w:after="0" w:line="240" w:lineRule="auto"/>
              <w:jc w:val="both"/>
              <w:rPr>
                <w:rFonts w:ascii="Times New Roman" w:hAnsi="Times New Roman" w:cs="Times New Roman"/>
                <w:sz w:val="24"/>
                <w:szCs w:val="24"/>
                <w:lang w:val="sr-Cyrl-CS"/>
              </w:rPr>
            </w:pPr>
            <w:r w:rsidRPr="00D727B2">
              <w:rPr>
                <w:rFonts w:ascii="Times New Roman" w:hAnsi="Times New Roman" w:cs="Times New Roman"/>
                <w:sz w:val="24"/>
                <w:szCs w:val="24"/>
                <w:lang w:val="sr-Cyrl-CS"/>
              </w:rPr>
              <w:t>Вршиће се континуирано мјерење свакодневно 24 часа за годину дана сљедећих загађујућих материја:</w:t>
            </w:r>
          </w:p>
          <w:p w:rsidR="00E44B74" w:rsidRPr="00D727B2" w:rsidRDefault="00E44B74" w:rsidP="009C7235">
            <w:pPr>
              <w:spacing w:after="0" w:line="240" w:lineRule="auto"/>
              <w:jc w:val="both"/>
              <w:rPr>
                <w:rFonts w:ascii="Times New Roman" w:hAnsi="Times New Roman" w:cs="Times New Roman"/>
                <w:sz w:val="24"/>
                <w:szCs w:val="24"/>
                <w:lang w:val="sr-Cyrl-CS"/>
              </w:rPr>
            </w:pPr>
            <w:r w:rsidRPr="00D727B2">
              <w:rPr>
                <w:rFonts w:ascii="Times New Roman" w:hAnsi="Times New Roman" w:cs="Times New Roman"/>
                <w:sz w:val="24"/>
                <w:szCs w:val="24"/>
                <w:lang w:val="sr-Cyrl-CS"/>
              </w:rPr>
              <w:t xml:space="preserve">1. </w:t>
            </w:r>
            <w:r w:rsidRPr="00D727B2">
              <w:rPr>
                <w:rFonts w:ascii="Times New Roman" w:hAnsi="Times New Roman" w:cs="Times New Roman"/>
                <w:sz w:val="24"/>
                <w:szCs w:val="24"/>
                <w:lang w:val="sr-Latn-CS"/>
              </w:rPr>
              <w:t>SO</w:t>
            </w:r>
            <w:r w:rsidRPr="00D727B2">
              <w:rPr>
                <w:rFonts w:ascii="Times New Roman" w:hAnsi="Times New Roman" w:cs="Times New Roman"/>
                <w:sz w:val="24"/>
                <w:szCs w:val="24"/>
                <w:lang w:val="sr-Cyrl-CS"/>
              </w:rPr>
              <w:t>2</w:t>
            </w:r>
            <w:r w:rsidRPr="00D727B2">
              <w:rPr>
                <w:rFonts w:ascii="Times New Roman" w:hAnsi="Times New Roman" w:cs="Times New Roman"/>
                <w:sz w:val="24"/>
                <w:szCs w:val="24"/>
                <w:lang w:val="sr-Latn-CS"/>
              </w:rPr>
              <w:t xml:space="preserve"> </w:t>
            </w:r>
            <w:r w:rsidRPr="00D727B2">
              <w:rPr>
                <w:rFonts w:ascii="Times New Roman" w:hAnsi="Times New Roman" w:cs="Times New Roman"/>
                <w:sz w:val="24"/>
                <w:szCs w:val="24"/>
                <w:lang w:val="sr-Cyrl-CS"/>
              </w:rPr>
              <w:t>(сумпор диоксид)</w:t>
            </w:r>
          </w:p>
          <w:p w:rsidR="00E44B74" w:rsidRPr="00D727B2" w:rsidRDefault="00E44B74" w:rsidP="009C7235">
            <w:pPr>
              <w:spacing w:after="0" w:line="240" w:lineRule="auto"/>
              <w:jc w:val="both"/>
              <w:rPr>
                <w:rFonts w:ascii="Times New Roman" w:hAnsi="Times New Roman" w:cs="Times New Roman"/>
                <w:sz w:val="24"/>
                <w:szCs w:val="24"/>
                <w:lang w:val="sr-Cyrl-CS"/>
              </w:rPr>
            </w:pPr>
            <w:r w:rsidRPr="00D727B2">
              <w:rPr>
                <w:rFonts w:ascii="Times New Roman" w:hAnsi="Times New Roman" w:cs="Times New Roman"/>
                <w:sz w:val="24"/>
                <w:szCs w:val="24"/>
                <w:lang w:val="sr-Cyrl-CS"/>
              </w:rPr>
              <w:t>2</w:t>
            </w:r>
            <w:r w:rsidRPr="00D727B2">
              <w:rPr>
                <w:rFonts w:ascii="Times New Roman" w:hAnsi="Times New Roman" w:cs="Times New Roman"/>
                <w:sz w:val="24"/>
                <w:szCs w:val="24"/>
                <w:lang w:val="sr-Latn-CS"/>
              </w:rPr>
              <w:t>. CO</w:t>
            </w:r>
            <w:r w:rsidRPr="00D727B2">
              <w:rPr>
                <w:rFonts w:ascii="Times New Roman" w:hAnsi="Times New Roman" w:cs="Times New Roman"/>
                <w:sz w:val="24"/>
                <w:szCs w:val="24"/>
                <w:lang w:val="sr-Cyrl-CS"/>
              </w:rPr>
              <w:t xml:space="preserve"> (угљен моноксид)</w:t>
            </w:r>
          </w:p>
          <w:p w:rsidR="00E44B74" w:rsidRPr="00D727B2" w:rsidRDefault="00E44B74" w:rsidP="009C7235">
            <w:pPr>
              <w:spacing w:after="0" w:line="240" w:lineRule="auto"/>
              <w:jc w:val="both"/>
              <w:rPr>
                <w:rFonts w:ascii="Times New Roman" w:hAnsi="Times New Roman" w:cs="Times New Roman"/>
                <w:sz w:val="24"/>
                <w:szCs w:val="24"/>
                <w:lang w:val="sr-Cyrl-CS"/>
              </w:rPr>
            </w:pPr>
            <w:r w:rsidRPr="00D727B2">
              <w:rPr>
                <w:rFonts w:ascii="Times New Roman" w:hAnsi="Times New Roman" w:cs="Times New Roman"/>
                <w:sz w:val="24"/>
                <w:szCs w:val="24"/>
                <w:lang w:val="sr-Cyrl-CS"/>
              </w:rPr>
              <w:t xml:space="preserve">3. </w:t>
            </w:r>
            <w:r w:rsidRPr="00D727B2">
              <w:rPr>
                <w:rFonts w:ascii="Times New Roman" w:hAnsi="Times New Roman" w:cs="Times New Roman"/>
                <w:sz w:val="24"/>
                <w:szCs w:val="24"/>
                <w:lang w:val="sr-Latn-CS"/>
              </w:rPr>
              <w:t>NOx</w:t>
            </w:r>
            <w:r w:rsidRPr="00D727B2">
              <w:rPr>
                <w:rFonts w:ascii="Times New Roman" w:hAnsi="Times New Roman" w:cs="Times New Roman"/>
                <w:sz w:val="24"/>
                <w:szCs w:val="24"/>
                <w:lang w:val="sr-Cyrl-CS"/>
              </w:rPr>
              <w:t xml:space="preserve"> (азотни оксид, </w:t>
            </w:r>
            <w:r w:rsidRPr="00D727B2">
              <w:rPr>
                <w:rFonts w:ascii="Times New Roman" w:hAnsi="Times New Roman" w:cs="Times New Roman"/>
                <w:sz w:val="24"/>
                <w:szCs w:val="24"/>
                <w:lang w:val="sr-Latn-CS"/>
              </w:rPr>
              <w:t>NO2, NO, NOx</w:t>
            </w:r>
            <w:r w:rsidRPr="00D727B2">
              <w:rPr>
                <w:rFonts w:ascii="Times New Roman" w:hAnsi="Times New Roman" w:cs="Times New Roman"/>
                <w:sz w:val="24"/>
                <w:szCs w:val="24"/>
                <w:lang w:val="sr-Cyrl-CS"/>
              </w:rPr>
              <w:t>)</w:t>
            </w:r>
          </w:p>
          <w:p w:rsidR="00E44B74" w:rsidRPr="00D727B2" w:rsidRDefault="00E44B74" w:rsidP="009C7235">
            <w:pPr>
              <w:spacing w:after="0" w:line="240" w:lineRule="auto"/>
              <w:jc w:val="both"/>
              <w:rPr>
                <w:rFonts w:ascii="Times New Roman" w:hAnsi="Times New Roman" w:cs="Times New Roman"/>
                <w:sz w:val="24"/>
                <w:szCs w:val="24"/>
                <w:lang w:val="sr-Cyrl-CS"/>
              </w:rPr>
            </w:pPr>
            <w:r w:rsidRPr="00D727B2">
              <w:rPr>
                <w:rFonts w:ascii="Times New Roman" w:hAnsi="Times New Roman" w:cs="Times New Roman"/>
                <w:sz w:val="24"/>
                <w:szCs w:val="24"/>
                <w:lang w:val="sr-Cyrl-CS"/>
              </w:rPr>
              <w:t>4. О3 (озон)</w:t>
            </w:r>
          </w:p>
          <w:p w:rsidR="00E44B74" w:rsidRPr="00D727B2" w:rsidRDefault="00E44B74" w:rsidP="009C7235">
            <w:pPr>
              <w:spacing w:after="0" w:line="240" w:lineRule="auto"/>
              <w:jc w:val="both"/>
              <w:rPr>
                <w:rFonts w:ascii="Times New Roman" w:hAnsi="Times New Roman" w:cs="Times New Roman"/>
                <w:sz w:val="24"/>
                <w:szCs w:val="24"/>
                <w:lang w:val="sr-Cyrl-CS"/>
              </w:rPr>
            </w:pPr>
            <w:r w:rsidRPr="00D727B2">
              <w:rPr>
                <w:rFonts w:ascii="Times New Roman" w:hAnsi="Times New Roman" w:cs="Times New Roman"/>
                <w:sz w:val="24"/>
                <w:szCs w:val="24"/>
                <w:lang w:val="sr-Cyrl-CS"/>
              </w:rPr>
              <w:t>5. Дим (чађ)</w:t>
            </w:r>
          </w:p>
          <w:p w:rsidR="00E44B74" w:rsidRPr="00D727B2" w:rsidRDefault="00E44B74" w:rsidP="009C7235">
            <w:pPr>
              <w:spacing w:after="0" w:line="240" w:lineRule="auto"/>
              <w:jc w:val="both"/>
              <w:rPr>
                <w:rFonts w:ascii="Times New Roman" w:hAnsi="Times New Roman" w:cs="Times New Roman"/>
                <w:sz w:val="24"/>
                <w:szCs w:val="24"/>
                <w:lang w:val="sr-Cyrl-CS"/>
              </w:rPr>
            </w:pPr>
            <w:r w:rsidRPr="00D727B2">
              <w:rPr>
                <w:rFonts w:ascii="Times New Roman" w:hAnsi="Times New Roman" w:cs="Times New Roman"/>
                <w:sz w:val="24"/>
                <w:szCs w:val="24"/>
                <w:lang w:val="sr-Cyrl-CS"/>
              </w:rPr>
              <w:t xml:space="preserve">6. Суспендоване честице </w:t>
            </w:r>
            <w:r w:rsidRPr="00D727B2">
              <w:rPr>
                <w:rFonts w:ascii="Times New Roman" w:hAnsi="Times New Roman" w:cs="Times New Roman"/>
                <w:sz w:val="24"/>
                <w:szCs w:val="24"/>
              </w:rPr>
              <w:t>ПМ</w:t>
            </w:r>
            <w:r w:rsidRPr="00D727B2">
              <w:rPr>
                <w:rFonts w:ascii="Times New Roman" w:hAnsi="Times New Roman" w:cs="Times New Roman"/>
                <w:sz w:val="24"/>
                <w:szCs w:val="24"/>
                <w:lang w:val="sr-Cyrl-CS"/>
              </w:rPr>
              <w:t>10 и ПМ 2,5</w:t>
            </w:r>
          </w:p>
          <w:p w:rsidR="00E44B74" w:rsidRPr="00D727B2" w:rsidRDefault="00E44B74" w:rsidP="009C7235">
            <w:pPr>
              <w:spacing w:after="0" w:line="240" w:lineRule="auto"/>
              <w:jc w:val="both"/>
              <w:rPr>
                <w:rFonts w:ascii="Times New Roman" w:hAnsi="Times New Roman" w:cs="Times New Roman"/>
                <w:sz w:val="24"/>
                <w:szCs w:val="24"/>
              </w:rPr>
            </w:pPr>
            <w:r w:rsidRPr="00D727B2">
              <w:rPr>
                <w:rFonts w:ascii="Times New Roman" w:hAnsi="Times New Roman" w:cs="Times New Roman"/>
                <w:sz w:val="24"/>
                <w:szCs w:val="24"/>
                <w:lang w:val="sr-Cyrl-CS"/>
              </w:rPr>
              <w:t>7.</w:t>
            </w:r>
            <w:r w:rsidRPr="00D727B2">
              <w:rPr>
                <w:rFonts w:ascii="Times New Roman" w:hAnsi="Times New Roman" w:cs="Times New Roman"/>
                <w:sz w:val="24"/>
                <w:szCs w:val="24"/>
              </w:rPr>
              <w:t xml:space="preserve"> CO</w:t>
            </w:r>
            <w:r w:rsidRPr="00D727B2">
              <w:rPr>
                <w:rFonts w:ascii="Times New Roman" w:hAnsi="Times New Roman" w:cs="Times New Roman"/>
                <w:sz w:val="24"/>
                <w:szCs w:val="24"/>
                <w:vertAlign w:val="subscript"/>
              </w:rPr>
              <w:t>2</w:t>
            </w:r>
            <w:r w:rsidRPr="00D727B2">
              <w:rPr>
                <w:rFonts w:ascii="Times New Roman" w:hAnsi="Times New Roman" w:cs="Times New Roman"/>
                <w:sz w:val="24"/>
                <w:szCs w:val="24"/>
              </w:rPr>
              <w:t xml:space="preserve"> (угљен моноксид) – мјерење само на паркингу код општинског ресторана</w:t>
            </w:r>
          </w:p>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Одређивање микроклиматских параметара (брзина вјетра, барометарски притисак, температура и влажност ваздуха).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30.000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hAnsi="Times New Roman" w:cs="Times New Roman"/>
                <w:color w:val="000000" w:themeColor="text1"/>
                <w:sz w:val="24"/>
                <w:szCs w:val="24"/>
              </w:rPr>
            </w:pPr>
            <w:r w:rsidRPr="00D727B2">
              <w:rPr>
                <w:rFonts w:ascii="Times New Roman" w:eastAsia="Times New Roman" w:hAnsi="Times New Roman" w:cs="Times New Roman"/>
                <w:bCs/>
                <w:color w:val="000000" w:themeColor="text1"/>
                <w:sz w:val="24"/>
                <w:szCs w:val="24"/>
                <w:lang w:val="sr-Cyrl-BA"/>
              </w:rPr>
              <w:t>30.000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Одржавање саобраћајница за вријеме сњежних падавина (Зимска служба)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 током зимског периода</w:t>
            </w:r>
          </w:p>
        </w:tc>
        <w:tc>
          <w:tcPr>
            <w:tcW w:w="1157"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Обезбијеђена проходност путне мреже (локалних и некатегорисаних путева и градских улица) за вријеме сњежних падавина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Да</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270.000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hAnsi="Times New Roman" w:cs="Times New Roman"/>
                <w:color w:val="000000" w:themeColor="text1"/>
                <w:sz w:val="24"/>
                <w:szCs w:val="24"/>
              </w:rPr>
            </w:pPr>
            <w:r w:rsidRPr="00D727B2">
              <w:rPr>
                <w:rFonts w:ascii="Times New Roman" w:eastAsia="Times New Roman" w:hAnsi="Times New Roman" w:cs="Times New Roman"/>
                <w:bCs/>
                <w:color w:val="000000" w:themeColor="text1"/>
                <w:sz w:val="24"/>
                <w:szCs w:val="24"/>
                <w:lang w:val="sr-Cyrl-BA"/>
              </w:rPr>
              <w:t>270.000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 xml:space="preserve">Одржавање водопривредних објеката </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lang w:val="sr-Cyrl-BA"/>
              </w:rPr>
            </w:pPr>
            <w:r w:rsidRPr="00D727B2">
              <w:rPr>
                <w:rFonts w:ascii="Times New Roman" w:eastAsia="Times New Roman" w:hAnsi="Times New Roman" w:cs="Times New Roman"/>
                <w:color w:val="000000" w:themeColor="text1"/>
                <w:sz w:val="24"/>
                <w:szCs w:val="24"/>
                <w:lang w:val="sr-Cyrl-BA"/>
              </w:rPr>
              <w:t>Обезбјеђена функционалност водопривредних објеката.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lastRenderedPageBreak/>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lastRenderedPageBreak/>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Да</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1.065.000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hAnsi="Times New Roman" w:cs="Times New Roman"/>
                <w:color w:val="000000" w:themeColor="text1"/>
                <w:sz w:val="24"/>
                <w:szCs w:val="24"/>
              </w:rPr>
            </w:pPr>
            <w:r w:rsidRPr="00D727B2">
              <w:rPr>
                <w:rFonts w:ascii="Times New Roman" w:eastAsia="Times New Roman" w:hAnsi="Times New Roman" w:cs="Times New Roman"/>
                <w:bCs/>
                <w:color w:val="000000" w:themeColor="text1"/>
                <w:sz w:val="24"/>
                <w:szCs w:val="24"/>
                <w:lang w:val="sr-Cyrl-BA"/>
              </w:rPr>
              <w:t>1.065.000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Поступање по судским одлукама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Извршене судске  одлуке (пресуде, рјешења, закључци)</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200.000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hAnsi="Times New Roman" w:cs="Times New Roman"/>
                <w:color w:val="000000" w:themeColor="text1"/>
                <w:sz w:val="24"/>
                <w:szCs w:val="24"/>
              </w:rPr>
            </w:pPr>
            <w:r w:rsidRPr="00D727B2">
              <w:rPr>
                <w:rFonts w:ascii="Times New Roman" w:eastAsia="Times New Roman" w:hAnsi="Times New Roman" w:cs="Times New Roman"/>
                <w:bCs/>
                <w:color w:val="000000" w:themeColor="text1"/>
                <w:sz w:val="24"/>
                <w:szCs w:val="24"/>
                <w:lang w:val="sr-Cyrl-BA"/>
              </w:rPr>
              <w:t>200.000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Ангажовање стручних лица (правних и физичких) за пружање стручних услуга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Извршене стручне услуге (нотарске, геодетске и др. стручне услуге)</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250.000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hAnsi="Times New Roman" w:cs="Times New Roman"/>
                <w:color w:val="000000" w:themeColor="text1"/>
                <w:sz w:val="24"/>
                <w:szCs w:val="24"/>
              </w:rPr>
            </w:pPr>
            <w:r w:rsidRPr="00D727B2">
              <w:rPr>
                <w:rFonts w:ascii="Times New Roman" w:eastAsia="Times New Roman" w:hAnsi="Times New Roman" w:cs="Times New Roman"/>
                <w:bCs/>
                <w:color w:val="000000" w:themeColor="text1"/>
                <w:sz w:val="24"/>
                <w:szCs w:val="24"/>
                <w:lang w:val="sr-Cyrl-BA"/>
              </w:rPr>
              <w:t>250.000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Утврђивање висине комуналних накнада и издавање рјешења за кориснике</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Утврђивање висине дуговања за комуналну накнаду и издавање обавјештења, опомена...</w:t>
            </w:r>
          </w:p>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Утврђивање висине дуговања и потраживања за комуналну накнаду за правна лица (ИОС)</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Утврђене комуналне накнаде и издавање рјешења за све обвезнике на територији града Бијељине.(по службеној дужности)</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Издавање обавјештења и опомена на основу дуга за комуналну накнаду</w:t>
            </w:r>
          </w:p>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 xml:space="preserve">Издавање ИОС-а правним </w:t>
            </w:r>
            <w:r w:rsidRPr="00D727B2">
              <w:rPr>
                <w:rFonts w:ascii="Times New Roman" w:hAnsi="Times New Roman" w:cs="Times New Roman"/>
                <w:sz w:val="24"/>
                <w:szCs w:val="24"/>
                <w:lang w:val="sr-Cyrl-CS"/>
              </w:rPr>
              <w:lastRenderedPageBreak/>
              <w:t>лицима ради усаглашавања картица обвезника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lastRenderedPageBreak/>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lastRenderedPageBreak/>
              <w:t>Рад комисије по захтјеву инвеститора везано за улагање у инфраструктуру по основу уређења градског грађевинског земљишта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Припрема потребне документације</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Прибављање релевантних дозвола потребних за имплементацију пројеката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Прибављене релевантне дозволе потребне за имплементацију пројеката  планираних за 2025. годину</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Припрема и израда нормативно правних аката за Градоначелника и Скупштину Града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План је да се припреми 40 аката и 40 извјештаја и информација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Да</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Издавање одобрења за заузимање јавне површине за постављање рекламног медија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Провођење комплетног управног поступака и издавање око 800 рјешења (30 дана од дана подношења захтјева)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w:t>
            </w:r>
            <w:r w:rsidRPr="00D727B2">
              <w:rPr>
                <w:rFonts w:ascii="Times New Roman" w:hAnsi="Times New Roman" w:cs="Times New Roman"/>
                <w:color w:val="000000" w:themeColor="text1"/>
                <w:sz w:val="24"/>
                <w:szCs w:val="24"/>
              </w:rPr>
              <w:lastRenderedPageBreak/>
              <w:t>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lastRenderedPageBreak/>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lastRenderedPageBreak/>
              <w:t>Издавање одобрења за заузимање јавне површине за постављање привремених монтажних објеката киоска, манифестација, заузимање простора испред пословних објеката, за постављање уличних тезги, постављање љетних башти, постављање гаража, закључивање уговора, давање на коришћење пословних простора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Провођење комплетног управног поступака и издавање око 300 рјешења и уговора (20 дана од дана подношења захтјева)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Издавање одобрења и сагласности кроз рјешавање сљедећих захтјева:</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Захтјев за издавање сагласности за прикључак на пут</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Захтјев за издавање сагласности за уређење колског прилаза</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Захтјев за издавање сагласности за извођење радова на јавном путу ради полагања инфраструктурних водова</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Захтјев за издавање одобрења за коришћење такси стајалишта, такси легитимације и евиденционог броја / издавање одобрења за продужење коришћења такси стајалишта</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lastRenderedPageBreak/>
              <w:t>Захтјев за издавање одобрења на локацију-путна сагласност</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Захтјев за издавање рјешења за забрану саобраћаја</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Захтјев за издавање лиценце "Д" за такси превоз, лиценце за возило којим се врши такси превоз и легитимације за возача такси возила</w:t>
            </w:r>
          </w:p>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Захтјев за улазак теретног моторног возила у зону забрањеног саобраћаја</w:t>
            </w:r>
          </w:p>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Захтјев за издавање рјешења и жутог картона приликом прве регистрације теретног моторног возила у власништву пољопривредних произвођача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lastRenderedPageBreak/>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Провођење комплетног управног поступака и издавање око 1700 одобрења, лиценци и сагласности (10 дана од дана подношења захтјева)</w:t>
            </w:r>
          </w:p>
        </w:tc>
        <w:tc>
          <w:tcPr>
            <w:tcW w:w="494" w:type="pct"/>
            <w:vMerge w:val="restart"/>
            <w:shd w:val="clear" w:color="auto" w:fill="auto"/>
          </w:tcPr>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w:t>
            </w:r>
            <w:r w:rsidRPr="00D727B2">
              <w:rPr>
                <w:rFonts w:ascii="Times New Roman" w:hAnsi="Times New Roman" w:cs="Times New Roman"/>
                <w:color w:val="000000" w:themeColor="text1"/>
                <w:sz w:val="24"/>
                <w:szCs w:val="24"/>
              </w:rPr>
              <w:lastRenderedPageBreak/>
              <w:t>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lastRenderedPageBreak/>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lastRenderedPageBreak/>
              <w:t>Издавање еколошких дозвола, ревизија и обнављање еколошких дозвола, вођење регистра загађивача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Провођење комплетног управног поступака и издавање око 60 еколошких дозвола (за издавање еколошке дозволе 60 дана од дана подношења захтјева, а за ревизију 20 дана)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 xml:space="preserve">Покретање поступака, утврђивање права и преноса стварних права на непокретностима, претварање одређених права у својину, </w:t>
            </w:r>
            <w:r w:rsidRPr="00D727B2">
              <w:rPr>
                <w:rFonts w:ascii="Times New Roman" w:hAnsi="Times New Roman" w:cs="Times New Roman"/>
                <w:sz w:val="24"/>
                <w:szCs w:val="24"/>
                <w:lang w:val="sr-Cyrl-CS"/>
              </w:rPr>
              <w:lastRenderedPageBreak/>
              <w:t>књижење  градске имовине</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lastRenderedPageBreak/>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 xml:space="preserve">Провођење комплетног поступка утврђивања и преноса права својине </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w:t>
            </w:r>
            <w:r w:rsidRPr="00D727B2">
              <w:rPr>
                <w:rFonts w:ascii="Times New Roman" w:hAnsi="Times New Roman" w:cs="Times New Roman"/>
                <w:color w:val="000000" w:themeColor="text1"/>
                <w:sz w:val="24"/>
                <w:szCs w:val="24"/>
              </w:rPr>
              <w:lastRenderedPageBreak/>
              <w:t>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lastRenderedPageBreak/>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916"/>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lastRenderedPageBreak/>
              <w:t>Учествовање у раду комисије за излагање непокретности према распореду који утврђује РГУ – РЈ Бијељина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Дата изјашњења (писмена изјашњења и учествовање на расправама)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Захтјев за издавање увјерења о идентификацији, обезбјеђење документације о непокретностима у свим поступцима, провођење пријавних листова и давање налога за обављање геодетским послова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spacing w:after="0" w:line="240" w:lineRule="auto"/>
              <w:rPr>
                <w:rFonts w:ascii="Times New Roman" w:hAnsi="Times New Roman" w:cs="Times New Roman"/>
                <w:sz w:val="24"/>
                <w:szCs w:val="24"/>
                <w:lang w:val="sr-Cyrl-CS"/>
              </w:rPr>
            </w:pPr>
            <w:r w:rsidRPr="00D727B2">
              <w:rPr>
                <w:rFonts w:ascii="Times New Roman" w:hAnsi="Times New Roman" w:cs="Times New Roman"/>
                <w:sz w:val="24"/>
                <w:szCs w:val="24"/>
                <w:lang w:val="sr-Cyrl-CS"/>
              </w:rPr>
              <w:t>Ријешени захтјеви, обезбијеђена потребна документација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 xml:space="preserve">Сарадња са ПРС – сједиште замјеника Бијељина те покретање </w:t>
            </w:r>
            <w:r w:rsidRPr="00D727B2">
              <w:rPr>
                <w:rFonts w:ascii="Times New Roman" w:hAnsi="Times New Roman" w:cs="Times New Roman"/>
                <w:sz w:val="24"/>
                <w:szCs w:val="24"/>
              </w:rPr>
              <w:t xml:space="preserve"> </w:t>
            </w:r>
            <w:r w:rsidRPr="00D727B2">
              <w:rPr>
                <w:rFonts w:ascii="Times New Roman" w:hAnsi="Times New Roman" w:cs="Times New Roman"/>
                <w:sz w:val="24"/>
                <w:szCs w:val="24"/>
                <w:lang w:val="sr-Cyrl-CS"/>
              </w:rPr>
              <w:t>и учешће у  поступцима који се воде пред РГУ и судовима у заштити имовинских права и интереса Града (узурпације, сметање посједа. предаја у посјед, накнаде штете, експропријације  и др.)</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Покренути и окончани поступци те учешће у поступцима  пред надлежним органима, (управни, парнични, ванпарнични и извршни)</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 xml:space="preserve">Издавање рјешења о висини накнаде за уређење </w:t>
            </w:r>
            <w:r w:rsidRPr="00D727B2">
              <w:rPr>
                <w:rFonts w:ascii="Times New Roman" w:hAnsi="Times New Roman" w:cs="Times New Roman"/>
                <w:sz w:val="24"/>
                <w:szCs w:val="24"/>
                <w:lang w:val="sr-Cyrl-CS"/>
              </w:rPr>
              <w:lastRenderedPageBreak/>
              <w:t>грађевинског земљишта и накнаде за природну погодност грађевинског земљишта (једнократна рента)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lastRenderedPageBreak/>
              <w:t>континуирано</w:t>
            </w:r>
          </w:p>
        </w:tc>
        <w:tc>
          <w:tcPr>
            <w:tcW w:w="1157" w:type="pct"/>
            <w:vMerge w:val="restart"/>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 xml:space="preserve">Спроведен комплетан управни поступак и издата рјешења (25 </w:t>
            </w:r>
            <w:r w:rsidRPr="00D727B2">
              <w:rPr>
                <w:rFonts w:ascii="Times New Roman" w:hAnsi="Times New Roman" w:cs="Times New Roman"/>
                <w:sz w:val="24"/>
                <w:szCs w:val="24"/>
                <w:lang w:val="sr-Cyrl-CS"/>
              </w:rPr>
              <w:lastRenderedPageBreak/>
              <w:t>дана од дана подношења захтјева)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lastRenderedPageBreak/>
              <w:t xml:space="preserve">Град Бијељина - </w:t>
            </w:r>
            <w:r w:rsidRPr="00D727B2">
              <w:rPr>
                <w:rFonts w:ascii="Times New Roman" w:hAnsi="Times New Roman" w:cs="Times New Roman"/>
                <w:color w:val="000000" w:themeColor="text1"/>
                <w:sz w:val="24"/>
                <w:szCs w:val="24"/>
                <w:lang w:val="sr-Cyrl-BA"/>
              </w:rPr>
              <w:lastRenderedPageBreak/>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lastRenderedPageBreak/>
              <w:t>-</w:t>
            </w:r>
          </w:p>
        </w:tc>
        <w:tc>
          <w:tcPr>
            <w:tcW w:w="417" w:type="pct"/>
            <w:vMerge w:val="restar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Израда програма и планова рада и извјештаја  њиховом спровођењу, израда годишњег плана јавних набавки и покретање планираних јавних набавки</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shd w:val="clear" w:color="auto" w:fill="auto"/>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Израђени програм и планови рада и извјештаји о   њиховом спровођењу, израђен годишњи план јавних набавки и покренуте планиране јавние набавке</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auto"/>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auto"/>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Издавање кућних бројева и увјерења адресе становања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shd w:val="clear" w:color="auto" w:fill="auto"/>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У 2025. години очекује се око 1000 захтјева за које ће се провести комплетан поступак одређивања кућног броја и издати увјерења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auto"/>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auto"/>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t>Издавање рјешења за прикључење кућне канализације стамбених објеката на систем јавне фекалне канализације и издавање рјешења на прикључак стамбених објеката на топловодну мрежу</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shd w:val="clear" w:color="auto" w:fill="auto"/>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У 2025. години очекује се око 30  захтјева за које ће се провести управни поступак</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auto"/>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auto"/>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restart"/>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lang w:val="bs-Cyrl-BA"/>
              </w:rPr>
            </w:pPr>
            <w:r w:rsidRPr="00D727B2">
              <w:rPr>
                <w:rFonts w:ascii="Times New Roman" w:hAnsi="Times New Roman" w:cs="Times New Roman"/>
                <w:sz w:val="24"/>
                <w:szCs w:val="24"/>
                <w:lang w:val="sr-Cyrl-CS"/>
              </w:rPr>
              <w:lastRenderedPageBreak/>
              <w:t>Закуп и откуп државних станова</w:t>
            </w:r>
          </w:p>
        </w:tc>
        <w:tc>
          <w:tcPr>
            <w:tcW w:w="505" w:type="pct"/>
            <w:vMerge w:val="restart"/>
            <w:tcBorders>
              <w:right w:val="single" w:sz="4" w:space="0" w:color="auto"/>
            </w:tcBorders>
            <w:shd w:val="clear" w:color="auto" w:fill="FFFFFF"/>
            <w:vAlign w:val="center"/>
          </w:tcPr>
          <w:p w:rsidR="00E44B74" w:rsidRPr="00D727B2" w:rsidRDefault="00E44B74" w:rsidP="009C7235">
            <w:pPr>
              <w:spacing w:after="0" w:line="240" w:lineRule="auto"/>
              <w:jc w:val="center"/>
              <w:rPr>
                <w:rFonts w:ascii="Times New Roman" w:hAnsi="Times New Roman" w:cs="Times New Roman"/>
                <w:lang w:val="sr-Cyrl-BA"/>
              </w:rPr>
            </w:pPr>
            <w:r w:rsidRPr="00D727B2">
              <w:rPr>
                <w:rFonts w:ascii="Times New Roman" w:hAnsi="Times New Roman" w:cs="Times New Roman"/>
                <w:lang w:val="sr-Cyrl-CS"/>
              </w:rPr>
              <w:t>континуирано</w:t>
            </w:r>
          </w:p>
        </w:tc>
        <w:tc>
          <w:tcPr>
            <w:tcW w:w="1157" w:type="pct"/>
            <w:vMerge w:val="restart"/>
            <w:shd w:val="clear" w:color="auto" w:fill="auto"/>
            <w:vAlign w:val="center"/>
          </w:tcPr>
          <w:p w:rsidR="00E44B74" w:rsidRPr="00D727B2" w:rsidRDefault="00E44B74" w:rsidP="009C7235">
            <w:pPr>
              <w:pStyle w:val="ListParagraph"/>
              <w:spacing w:after="0" w:line="240" w:lineRule="auto"/>
              <w:ind w:left="72"/>
              <w:rPr>
                <w:rFonts w:ascii="Times New Roman" w:eastAsia="Times New Roman" w:hAnsi="Times New Roman" w:cs="Times New Roman"/>
                <w:color w:val="000000" w:themeColor="text1"/>
                <w:sz w:val="24"/>
                <w:szCs w:val="24"/>
              </w:rPr>
            </w:pPr>
            <w:r w:rsidRPr="00D727B2">
              <w:rPr>
                <w:rFonts w:ascii="Times New Roman" w:hAnsi="Times New Roman" w:cs="Times New Roman"/>
                <w:sz w:val="24"/>
                <w:szCs w:val="24"/>
                <w:lang w:val="sr-Cyrl-CS"/>
              </w:rPr>
              <w:t>У 2022. години очекује се око 30 захтјева за уговор  о закупу и откупу државних станова</w:t>
            </w:r>
          </w:p>
        </w:tc>
        <w:tc>
          <w:tcPr>
            <w:tcW w:w="494" w:type="pct"/>
            <w:vMerge w:val="restart"/>
            <w:shd w:val="clear" w:color="auto" w:fill="auto"/>
          </w:tcPr>
          <w:p w:rsidR="00E44B74" w:rsidRPr="00D727B2" w:rsidRDefault="00E44B74" w:rsidP="009C7235">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D727B2">
              <w:rPr>
                <w:rFonts w:ascii="Times New Roman" w:eastAsia="Times New Roman" w:hAnsi="Times New Roman" w:cs="Times New Roman"/>
                <w:color w:val="000000" w:themeColor="text1"/>
                <w:sz w:val="24"/>
                <w:szCs w:val="24"/>
              </w:rPr>
              <w:t xml:space="preserve">Град Бијељина - </w:t>
            </w:r>
            <w:r w:rsidRPr="00D727B2">
              <w:rPr>
                <w:rFonts w:ascii="Times New Roman" w:hAnsi="Times New Roman" w:cs="Times New Roman"/>
                <w:color w:val="000000" w:themeColor="text1"/>
                <w:sz w:val="24"/>
                <w:szCs w:val="24"/>
                <w:lang w:val="sr-Cyrl-BA"/>
              </w:rPr>
              <w:t>О</w:t>
            </w:r>
            <w:r w:rsidRPr="00D727B2">
              <w:rPr>
                <w:rFonts w:ascii="Times New Roman" w:hAnsi="Times New Roman" w:cs="Times New Roman"/>
                <w:color w:val="000000" w:themeColor="text1"/>
                <w:sz w:val="24"/>
                <w:szCs w:val="24"/>
              </w:rPr>
              <w:t>дјељењ</w:t>
            </w:r>
            <w:r w:rsidRPr="00D727B2">
              <w:rPr>
                <w:rFonts w:ascii="Times New Roman" w:hAnsi="Times New Roman" w:cs="Times New Roman"/>
                <w:color w:val="000000" w:themeColor="text1"/>
                <w:sz w:val="24"/>
                <w:szCs w:val="24"/>
                <w:lang w:val="sr-Cyrl-BA"/>
              </w:rPr>
              <w:t>е</w:t>
            </w:r>
            <w:r w:rsidRPr="00D727B2">
              <w:rPr>
                <w:rFonts w:ascii="Times New Roman" w:hAnsi="Times New Roman" w:cs="Times New Roman"/>
                <w:color w:val="000000" w:themeColor="text1"/>
                <w:sz w:val="24"/>
                <w:szCs w:val="24"/>
              </w:rPr>
              <w:t xml:space="preserve"> за стамбено-комуналне послове и заштиту животне средине</w:t>
            </w:r>
          </w:p>
        </w:tc>
        <w:tc>
          <w:tcPr>
            <w:tcW w:w="204" w:type="pct"/>
            <w:vMerge w:val="restart"/>
            <w:shd w:val="clear" w:color="auto" w:fill="auto"/>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w:t>
            </w:r>
          </w:p>
        </w:tc>
        <w:tc>
          <w:tcPr>
            <w:tcW w:w="417" w:type="pct"/>
            <w:vMerge w:val="restart"/>
            <w:shd w:val="clear" w:color="auto" w:fill="auto"/>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lang w:val="sr-Cyrl-BA"/>
              </w:rPr>
            </w:pPr>
            <w:r w:rsidRPr="00D727B2">
              <w:rPr>
                <w:rFonts w:ascii="Times New Roman" w:eastAsia="Times New Roman" w:hAnsi="Times New Roman" w:cs="Times New Roman"/>
                <w:bCs/>
                <w:color w:val="000000" w:themeColor="text1"/>
                <w:sz w:val="24"/>
                <w:szCs w:val="24"/>
                <w:lang w:val="sr-Cyrl-BA"/>
              </w:rPr>
              <w:t>Не</w:t>
            </w: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i/>
                <w:color w:val="000000" w:themeColor="text1"/>
                <w:sz w:val="24"/>
                <w:szCs w:val="24"/>
              </w:rPr>
            </w:pPr>
          </w:p>
        </w:tc>
        <w:tc>
          <w:tcPr>
            <w:tcW w:w="20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1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auto"/>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lang w:val="bs-Cyrl-BA"/>
              </w:rPr>
            </w:pPr>
            <w:r w:rsidRPr="00D727B2">
              <w:rPr>
                <w:rFonts w:ascii="Times New Roman" w:hAnsi="Times New Roman" w:cs="Times New Roman"/>
                <w:b/>
                <w:bCs/>
                <w:color w:val="000000" w:themeColor="text1"/>
                <w:sz w:val="24"/>
                <w:szCs w:val="24"/>
              </w:rPr>
              <w:t xml:space="preserve">Донације </w:t>
            </w:r>
            <w:r w:rsidRPr="00D727B2">
              <w:rPr>
                <w:rFonts w:ascii="Times New Roman" w:hAnsi="Times New Roman" w:cs="Times New Roman"/>
                <w:b/>
                <w:bCs/>
                <w:color w:val="000000" w:themeColor="text1"/>
                <w:sz w:val="24"/>
                <w:szCs w:val="24"/>
                <w:lang w:val="bs-Latn-BA"/>
              </w:rPr>
              <w:t>/</w:t>
            </w:r>
            <w:r w:rsidRPr="00D727B2">
              <w:rPr>
                <w:rFonts w:ascii="Times New Roman" w:hAnsi="Times New Roman" w:cs="Times New Roman"/>
                <w:b/>
                <w:bCs/>
                <w:color w:val="000000" w:themeColor="text1"/>
                <w:sz w:val="24"/>
                <w:szCs w:val="24"/>
                <w:lang w:val="bs-Cyrl-BA"/>
              </w:rPr>
              <w:t xml:space="preserve"> Грант</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FFFFF" w:themeFill="background1"/>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FFFFFF" w:themeFill="background1"/>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1123" w:type="pct"/>
            <w:vMerge/>
            <w:vAlign w:val="center"/>
          </w:tcPr>
          <w:p w:rsidR="00E44B74" w:rsidRPr="00D727B2" w:rsidRDefault="00E44B74" w:rsidP="009C7235">
            <w:pPr>
              <w:spacing w:after="0" w:line="240" w:lineRule="auto"/>
              <w:rPr>
                <w:rFonts w:ascii="Times New Roman" w:eastAsia="Times New Roman" w:hAnsi="Times New Roman" w:cs="Times New Roman"/>
                <w:color w:val="000000" w:themeColor="text1"/>
                <w:sz w:val="24"/>
                <w:szCs w:val="24"/>
              </w:rPr>
            </w:pPr>
          </w:p>
        </w:tc>
        <w:tc>
          <w:tcPr>
            <w:tcW w:w="505" w:type="pct"/>
            <w:vMerge/>
            <w:tcBorders>
              <w:right w:val="single" w:sz="4" w:space="0" w:color="auto"/>
            </w:tcBorders>
            <w:shd w:val="clear" w:color="auto" w:fill="FFFFFF" w:themeFill="background1"/>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1157" w:type="pct"/>
            <w:vMerge/>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494" w:type="pct"/>
            <w:vMerge/>
            <w:shd w:val="clear" w:color="auto" w:fill="auto"/>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rPr>
            </w:pPr>
          </w:p>
        </w:tc>
        <w:tc>
          <w:tcPr>
            <w:tcW w:w="204"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color w:val="000000" w:themeColor="text1"/>
                <w:sz w:val="24"/>
                <w:szCs w:val="24"/>
              </w:rPr>
            </w:pPr>
          </w:p>
        </w:tc>
        <w:tc>
          <w:tcPr>
            <w:tcW w:w="417" w:type="pct"/>
            <w:vMerge/>
            <w:shd w:val="clear" w:color="auto" w:fill="F2F2F2" w:themeFill="background1" w:themeFillShade="F2"/>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F2F2F2" w:themeFill="background1" w:themeFillShade="F2"/>
            <w:vAlign w:val="center"/>
          </w:tcPr>
          <w:p w:rsidR="00E44B74" w:rsidRPr="00D727B2" w:rsidRDefault="00E44B74" w:rsidP="009C7235">
            <w:pPr>
              <w:spacing w:after="0" w:line="240" w:lineRule="auto"/>
              <w:ind w:left="72"/>
              <w:rPr>
                <w:rFonts w:ascii="Times New Roman" w:eastAsia="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F2F2F2" w:themeFill="background1" w:themeFillShade="F2"/>
            <w:vAlign w:val="center"/>
          </w:tcPr>
          <w:p w:rsidR="00E44B74" w:rsidRPr="00D727B2" w:rsidRDefault="00E44B74" w:rsidP="009C7235">
            <w:pPr>
              <w:spacing w:after="0" w:line="240" w:lineRule="auto"/>
              <w:jc w:val="center"/>
              <w:rPr>
                <w:rFonts w:ascii="Times New Roman" w:eastAsia="Times New Roman" w:hAnsi="Times New Roman" w:cs="Times New Roman"/>
                <w:bCs/>
                <w:sz w:val="24"/>
                <w:szCs w:val="24"/>
                <w:lang/>
              </w:rPr>
            </w:pPr>
            <w:r w:rsidRPr="00D727B2">
              <w:rPr>
                <w:rFonts w:ascii="Times New Roman" w:hAnsi="Times New Roman" w:cs="Times New Roman"/>
                <w:sz w:val="24"/>
                <w:szCs w:val="24"/>
              </w:rPr>
              <w:t>0</w:t>
            </w:r>
          </w:p>
        </w:tc>
      </w:tr>
      <w:tr w:rsidR="00E44B74" w:rsidRPr="005C17AD" w:rsidTr="009C7235">
        <w:trPr>
          <w:trHeight w:val="20"/>
          <w:jc w:val="center"/>
        </w:trPr>
        <w:tc>
          <w:tcPr>
            <w:tcW w:w="3900" w:type="pct"/>
            <w:gridSpan w:val="6"/>
            <w:vMerge w:val="restart"/>
            <w:shd w:val="clear" w:color="auto" w:fill="DEEAF6" w:themeFill="accent1" w:themeFillTint="33"/>
            <w:vAlign w:val="center"/>
          </w:tcPr>
          <w:p w:rsidR="00E44B74" w:rsidRPr="00D727B2" w:rsidRDefault="00E44B74" w:rsidP="009C7235">
            <w:pPr>
              <w:spacing w:after="0" w:line="240" w:lineRule="auto"/>
              <w:jc w:val="both"/>
              <w:rPr>
                <w:rFonts w:ascii="Times New Roman" w:eastAsia="Times New Roman" w:hAnsi="Times New Roman" w:cs="Times New Roman"/>
                <w:b/>
                <w:color w:val="000000" w:themeColor="text1"/>
                <w:sz w:val="24"/>
                <w:szCs w:val="24"/>
                <w:lang w:val="sr-Cyrl-BA"/>
              </w:rPr>
            </w:pPr>
            <w:r w:rsidRPr="00D727B2">
              <w:rPr>
                <w:rFonts w:ascii="Times New Roman" w:hAnsi="Times New Roman" w:cs="Times New Roman"/>
                <w:b/>
                <w:color w:val="000000" w:themeColor="text1"/>
                <w:sz w:val="24"/>
                <w:szCs w:val="24"/>
              </w:rPr>
              <w:t>Укупно за мјеру / надлежност републичког органа управе или јединице локалне самоуправе</w:t>
            </w:r>
          </w:p>
        </w:tc>
        <w:tc>
          <w:tcPr>
            <w:tcW w:w="440" w:type="pct"/>
            <w:shd w:val="clear" w:color="auto" w:fill="DEEAF6" w:themeFill="accent1" w:themeFillTint="33"/>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Буџет</w:t>
            </w:r>
          </w:p>
        </w:tc>
        <w:tc>
          <w:tcPr>
            <w:tcW w:w="660" w:type="pct"/>
            <w:shd w:val="clear" w:color="auto" w:fill="DEEAF6" w:themeFill="accent1" w:themeFillTint="33"/>
            <w:vAlign w:val="center"/>
          </w:tcPr>
          <w:p w:rsidR="00E44B74" w:rsidRPr="00D727B2" w:rsidRDefault="00E44B74" w:rsidP="009C7235">
            <w:pPr>
              <w:spacing w:after="0" w:line="240" w:lineRule="auto"/>
              <w:jc w:val="center"/>
              <w:rPr>
                <w:rFonts w:ascii="Times New Roman" w:eastAsia="Times New Roman" w:hAnsi="Times New Roman" w:cs="Times New Roman"/>
                <w:b/>
                <w:color w:val="000000" w:themeColor="text1"/>
                <w:sz w:val="24"/>
                <w:szCs w:val="24"/>
                <w:lang w:val="sr-Cyrl-BA"/>
              </w:rPr>
            </w:pPr>
            <w:r w:rsidRPr="00D727B2">
              <w:rPr>
                <w:rFonts w:ascii="Times New Roman" w:eastAsia="Times New Roman" w:hAnsi="Times New Roman" w:cs="Times New Roman"/>
                <w:b/>
                <w:color w:val="000000" w:themeColor="text1"/>
                <w:sz w:val="24"/>
                <w:szCs w:val="24"/>
                <w:lang w:val="sr-Cyrl-BA"/>
              </w:rPr>
              <w:t>4.545.000</w:t>
            </w:r>
          </w:p>
        </w:tc>
      </w:tr>
      <w:tr w:rsidR="00E44B74" w:rsidRPr="005C17AD" w:rsidTr="009C7235">
        <w:trPr>
          <w:trHeight w:val="20"/>
          <w:jc w:val="center"/>
        </w:trPr>
        <w:tc>
          <w:tcPr>
            <w:tcW w:w="3900" w:type="pct"/>
            <w:gridSpan w:val="6"/>
            <w:vMerge/>
            <w:shd w:val="clear" w:color="auto" w:fill="DEEAF6" w:themeFill="accent1" w:themeFillTint="33"/>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DEEAF6" w:themeFill="accent1" w:themeFillTint="33"/>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Кредит</w:t>
            </w:r>
          </w:p>
        </w:tc>
        <w:tc>
          <w:tcPr>
            <w:tcW w:w="660" w:type="pct"/>
            <w:shd w:val="clear" w:color="auto" w:fill="DEEAF6" w:themeFill="accent1" w:themeFillTint="33"/>
            <w:vAlign w:val="center"/>
          </w:tcPr>
          <w:p w:rsidR="00E44B74" w:rsidRPr="00D727B2" w:rsidRDefault="00E44B74" w:rsidP="009C7235">
            <w:pPr>
              <w:spacing w:after="0" w:line="240" w:lineRule="auto"/>
              <w:jc w:val="center"/>
              <w:rPr>
                <w:rFonts w:ascii="Times New Roman" w:eastAsia="Times New Roman" w:hAnsi="Times New Roman" w:cs="Times New Roman"/>
                <w:b/>
                <w:bCs/>
                <w:color w:val="000000" w:themeColor="text1"/>
                <w:sz w:val="24"/>
                <w:szCs w:val="24"/>
                <w:lang/>
              </w:rPr>
            </w:pPr>
            <w:r>
              <w:rPr>
                <w:rFonts w:ascii="Times New Roman" w:eastAsia="Times New Roman" w:hAnsi="Times New Roman" w:cs="Times New Roman"/>
                <w:b/>
                <w:bCs/>
                <w:color w:val="000000" w:themeColor="text1"/>
                <w:sz w:val="24"/>
                <w:szCs w:val="24"/>
                <w:lang/>
              </w:rPr>
              <w:t>0</w:t>
            </w:r>
          </w:p>
        </w:tc>
      </w:tr>
      <w:tr w:rsidR="00E44B74" w:rsidRPr="005C17AD" w:rsidTr="009C7235">
        <w:trPr>
          <w:trHeight w:val="20"/>
          <w:jc w:val="center"/>
        </w:trPr>
        <w:tc>
          <w:tcPr>
            <w:tcW w:w="3900" w:type="pct"/>
            <w:gridSpan w:val="6"/>
            <w:vMerge/>
            <w:shd w:val="clear" w:color="auto" w:fill="DEEAF6" w:themeFill="accent1" w:themeFillTint="33"/>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DEEAF6" w:themeFill="accent1" w:themeFillTint="33"/>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Донације / Грант</w:t>
            </w:r>
          </w:p>
        </w:tc>
        <w:tc>
          <w:tcPr>
            <w:tcW w:w="660" w:type="pct"/>
            <w:shd w:val="clear" w:color="auto" w:fill="DEEAF6" w:themeFill="accent1" w:themeFillTint="33"/>
            <w:vAlign w:val="center"/>
          </w:tcPr>
          <w:p w:rsidR="00E44B74" w:rsidRPr="00D727B2" w:rsidRDefault="00E44B74" w:rsidP="009C7235">
            <w:pPr>
              <w:spacing w:after="0" w:line="240" w:lineRule="auto"/>
              <w:jc w:val="center"/>
              <w:rPr>
                <w:rFonts w:ascii="Times New Roman" w:eastAsia="Times New Roman" w:hAnsi="Times New Roman" w:cs="Times New Roman"/>
                <w:b/>
                <w:bCs/>
                <w:color w:val="000000" w:themeColor="text1"/>
                <w:sz w:val="24"/>
                <w:szCs w:val="24"/>
                <w:lang/>
              </w:rPr>
            </w:pPr>
            <w:r>
              <w:rPr>
                <w:rFonts w:ascii="Times New Roman" w:eastAsia="Times New Roman" w:hAnsi="Times New Roman" w:cs="Times New Roman"/>
                <w:b/>
                <w:bCs/>
                <w:color w:val="000000" w:themeColor="text1"/>
                <w:sz w:val="24"/>
                <w:szCs w:val="24"/>
                <w:lang/>
              </w:rPr>
              <w:t>0</w:t>
            </w:r>
          </w:p>
        </w:tc>
      </w:tr>
      <w:tr w:rsidR="00E44B74" w:rsidRPr="005C17AD" w:rsidTr="009C7235">
        <w:trPr>
          <w:trHeight w:val="20"/>
          <w:jc w:val="center"/>
        </w:trPr>
        <w:tc>
          <w:tcPr>
            <w:tcW w:w="3900" w:type="pct"/>
            <w:gridSpan w:val="6"/>
            <w:vMerge/>
            <w:shd w:val="clear" w:color="auto" w:fill="DEEAF6" w:themeFill="accent1" w:themeFillTint="33"/>
            <w:vAlign w:val="center"/>
          </w:tcPr>
          <w:p w:rsidR="00E44B74" w:rsidRPr="00D727B2" w:rsidRDefault="00E44B74" w:rsidP="009C7235">
            <w:pPr>
              <w:spacing w:after="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DEEAF6" w:themeFill="accent1" w:themeFillTint="33"/>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 xml:space="preserve">Остало </w:t>
            </w:r>
          </w:p>
        </w:tc>
        <w:tc>
          <w:tcPr>
            <w:tcW w:w="660" w:type="pct"/>
            <w:shd w:val="clear" w:color="auto" w:fill="DEEAF6" w:themeFill="accent1" w:themeFillTint="33"/>
            <w:vAlign w:val="center"/>
          </w:tcPr>
          <w:p w:rsidR="00E44B74" w:rsidRPr="00D727B2" w:rsidRDefault="00E44B74" w:rsidP="009C7235">
            <w:pPr>
              <w:spacing w:after="0" w:line="240" w:lineRule="auto"/>
              <w:jc w:val="center"/>
              <w:rPr>
                <w:rFonts w:ascii="Times New Roman" w:eastAsia="Times New Roman" w:hAnsi="Times New Roman" w:cs="Times New Roman"/>
                <w:b/>
                <w:bCs/>
                <w:color w:val="000000" w:themeColor="text1"/>
                <w:sz w:val="24"/>
                <w:szCs w:val="24"/>
                <w:lang/>
              </w:rPr>
            </w:pPr>
            <w:r>
              <w:rPr>
                <w:rFonts w:ascii="Times New Roman" w:eastAsia="Times New Roman" w:hAnsi="Times New Roman" w:cs="Times New Roman"/>
                <w:b/>
                <w:bCs/>
                <w:color w:val="000000" w:themeColor="text1"/>
                <w:sz w:val="24"/>
                <w:szCs w:val="24"/>
                <w:lang/>
              </w:rPr>
              <w:t>0</w:t>
            </w:r>
          </w:p>
        </w:tc>
      </w:tr>
      <w:tr w:rsidR="00E44B74" w:rsidRPr="005C17AD" w:rsidTr="009C7235">
        <w:trPr>
          <w:trHeight w:val="453"/>
          <w:jc w:val="center"/>
        </w:trPr>
        <w:tc>
          <w:tcPr>
            <w:tcW w:w="3900" w:type="pct"/>
            <w:gridSpan w:val="6"/>
            <w:vMerge/>
            <w:shd w:val="clear" w:color="auto" w:fill="DEEAF6" w:themeFill="accent1" w:themeFillTint="33"/>
            <w:vAlign w:val="center"/>
          </w:tcPr>
          <w:p w:rsidR="00E44B74" w:rsidRPr="00D727B2" w:rsidRDefault="00E44B74" w:rsidP="009C7235">
            <w:pPr>
              <w:spacing w:after="120" w:line="240" w:lineRule="auto"/>
              <w:jc w:val="center"/>
              <w:rPr>
                <w:rFonts w:ascii="Times New Roman" w:eastAsia="Times New Roman" w:hAnsi="Times New Roman" w:cs="Times New Roman"/>
                <w:bCs/>
                <w:color w:val="000000" w:themeColor="text1"/>
                <w:sz w:val="24"/>
                <w:szCs w:val="24"/>
              </w:rPr>
            </w:pPr>
          </w:p>
        </w:tc>
        <w:tc>
          <w:tcPr>
            <w:tcW w:w="440" w:type="pct"/>
            <w:shd w:val="clear" w:color="auto" w:fill="DEEAF6" w:themeFill="accent1" w:themeFillTint="33"/>
            <w:vAlign w:val="center"/>
          </w:tcPr>
          <w:p w:rsidR="00E44B74" w:rsidRPr="00D727B2" w:rsidRDefault="00E44B74" w:rsidP="009C7235">
            <w:pPr>
              <w:spacing w:after="0" w:line="240" w:lineRule="auto"/>
              <w:ind w:left="72"/>
              <w:rPr>
                <w:rFonts w:ascii="Times New Roman" w:hAnsi="Times New Roman" w:cs="Times New Roman"/>
                <w:b/>
                <w:bCs/>
                <w:color w:val="000000" w:themeColor="text1"/>
                <w:sz w:val="24"/>
                <w:szCs w:val="24"/>
              </w:rPr>
            </w:pPr>
            <w:r w:rsidRPr="00D727B2">
              <w:rPr>
                <w:rFonts w:ascii="Times New Roman" w:hAnsi="Times New Roman" w:cs="Times New Roman"/>
                <w:b/>
                <w:bCs/>
                <w:color w:val="000000" w:themeColor="text1"/>
                <w:sz w:val="24"/>
                <w:szCs w:val="24"/>
              </w:rPr>
              <w:t>Укупно</w:t>
            </w:r>
          </w:p>
        </w:tc>
        <w:tc>
          <w:tcPr>
            <w:tcW w:w="660" w:type="pct"/>
            <w:shd w:val="clear" w:color="auto" w:fill="DEEAF6" w:themeFill="accent1" w:themeFillTint="33"/>
            <w:vAlign w:val="center"/>
          </w:tcPr>
          <w:p w:rsidR="00E44B74" w:rsidRPr="00D727B2" w:rsidRDefault="00E44B74" w:rsidP="009C7235">
            <w:pPr>
              <w:spacing w:after="0" w:line="240" w:lineRule="auto"/>
              <w:jc w:val="center"/>
              <w:rPr>
                <w:rFonts w:ascii="Times New Roman" w:eastAsia="Times New Roman" w:hAnsi="Times New Roman" w:cs="Times New Roman"/>
                <w:b/>
                <w:bCs/>
                <w:color w:val="FF0000"/>
                <w:sz w:val="24"/>
                <w:szCs w:val="24"/>
              </w:rPr>
            </w:pPr>
            <w:r w:rsidRPr="00D727B2">
              <w:rPr>
                <w:rFonts w:ascii="Times New Roman" w:eastAsia="Times New Roman" w:hAnsi="Times New Roman" w:cs="Times New Roman"/>
                <w:b/>
                <w:color w:val="000000" w:themeColor="text1"/>
                <w:sz w:val="24"/>
                <w:szCs w:val="24"/>
                <w:lang w:val="sr-Cyrl-BA"/>
              </w:rPr>
              <w:t>4.545.000</w:t>
            </w:r>
          </w:p>
        </w:tc>
      </w:tr>
    </w:tbl>
    <w:p w:rsidR="00E44B74" w:rsidRPr="00AC6800" w:rsidRDefault="00E44B74" w:rsidP="00E44B74">
      <w:pPr>
        <w:spacing w:after="0" w:line="240" w:lineRule="auto"/>
        <w:jc w:val="both"/>
        <w:rPr>
          <w:rFonts w:ascii="Calibri" w:hAnsi="Calibri" w:cs="Calibri"/>
          <w:b/>
          <w:color w:val="000000" w:themeColor="text1"/>
          <w:sz w:val="20"/>
          <w:szCs w:val="20"/>
          <w:lang w:val="bs-Cyrl-BA"/>
        </w:rPr>
      </w:pPr>
    </w:p>
    <w:p w:rsidR="00E44B74" w:rsidRPr="00AC6800" w:rsidRDefault="00E44B74" w:rsidP="00E44B74">
      <w:pPr>
        <w:spacing w:after="0" w:line="240" w:lineRule="auto"/>
        <w:jc w:val="both"/>
        <w:rPr>
          <w:rFonts w:ascii="Calibri" w:hAnsi="Calibri" w:cs="Calibri"/>
          <w:b/>
          <w:color w:val="000000" w:themeColor="text1"/>
          <w:sz w:val="20"/>
          <w:szCs w:val="20"/>
          <w:lang w:val="bs-Cyrl-BA"/>
        </w:rPr>
      </w:pPr>
    </w:p>
    <w:p w:rsidR="00E44B74" w:rsidRPr="00E44B74" w:rsidRDefault="00E44B74" w:rsidP="00E44B74">
      <w:pPr>
        <w:spacing w:after="0" w:line="240" w:lineRule="auto"/>
        <w:jc w:val="both"/>
        <w:rPr>
          <w:rFonts w:ascii="Calibri" w:eastAsia="Times New Roman" w:hAnsi="Calibri" w:cs="Calibri"/>
          <w:color w:val="000000"/>
          <w:sz w:val="24"/>
          <w:szCs w:val="24"/>
          <w:lang w:eastAsia="hr-HR"/>
        </w:rPr>
      </w:pPr>
    </w:p>
    <w:p w:rsidR="00E44B74" w:rsidRPr="00E44B74" w:rsidRDefault="00E44B74" w:rsidP="00735BA9">
      <w:pPr>
        <w:spacing w:after="0" w:line="240" w:lineRule="auto"/>
        <w:jc w:val="both"/>
        <w:rPr>
          <w:rFonts w:ascii="Times New Roman" w:eastAsia="Times New Roman" w:hAnsi="Times New Roman" w:cs="Times New Roman"/>
          <w:color w:val="000000"/>
          <w:sz w:val="24"/>
          <w:szCs w:val="24"/>
          <w:lang w:eastAsia="hr-HR"/>
        </w:rPr>
        <w:sectPr w:rsidR="00E44B74" w:rsidRPr="00E44B74" w:rsidSect="00E44B74">
          <w:pgSz w:w="16838" w:h="11906" w:orient="landscape"/>
          <w:pgMar w:top="1138" w:right="864" w:bottom="1138" w:left="864" w:header="706" w:footer="706" w:gutter="0"/>
          <w:cols w:space="708"/>
          <w:docGrid w:linePitch="360"/>
        </w:sectPr>
      </w:pPr>
    </w:p>
    <w:p w:rsidR="005C4F4A" w:rsidRDefault="005C4F4A" w:rsidP="005C4F4A">
      <w:pPr>
        <w:jc w:val="center"/>
        <w:rPr>
          <w:rFonts w:ascii="Times New Roman" w:hAnsi="Times New Roman" w:cs="Times New Roman"/>
          <w:b/>
          <w:color w:val="000000" w:themeColor="text1"/>
          <w:sz w:val="24"/>
          <w:szCs w:val="20"/>
          <w:lang/>
        </w:rPr>
      </w:pPr>
    </w:p>
    <w:p w:rsidR="005C4F4A" w:rsidRDefault="005C4F4A" w:rsidP="005C4F4A">
      <w:pPr>
        <w:jc w:val="center"/>
        <w:rPr>
          <w:rFonts w:ascii="Times New Roman" w:hAnsi="Times New Roman" w:cs="Times New Roman"/>
          <w:b/>
          <w:color w:val="000000" w:themeColor="text1"/>
          <w:sz w:val="24"/>
          <w:szCs w:val="20"/>
          <w:lang/>
        </w:rPr>
      </w:pPr>
    </w:p>
    <w:p w:rsidR="005C4F4A" w:rsidRDefault="005C4F4A" w:rsidP="005C4F4A">
      <w:pPr>
        <w:jc w:val="center"/>
        <w:rPr>
          <w:rFonts w:ascii="Times New Roman" w:hAnsi="Times New Roman" w:cs="Times New Roman"/>
          <w:b/>
          <w:color w:val="000000" w:themeColor="text1"/>
          <w:sz w:val="24"/>
          <w:szCs w:val="20"/>
          <w:lang/>
        </w:rPr>
      </w:pPr>
    </w:p>
    <w:p w:rsidR="005C4F4A" w:rsidRDefault="005C4F4A" w:rsidP="005C4F4A">
      <w:pPr>
        <w:jc w:val="center"/>
        <w:rPr>
          <w:rFonts w:ascii="Times New Roman" w:hAnsi="Times New Roman" w:cs="Times New Roman"/>
          <w:b/>
          <w:color w:val="000000" w:themeColor="text1"/>
          <w:sz w:val="24"/>
          <w:szCs w:val="20"/>
          <w:lang/>
        </w:rPr>
      </w:pPr>
    </w:p>
    <w:p w:rsidR="005C4F4A" w:rsidRDefault="005C4F4A" w:rsidP="005C4F4A">
      <w:pPr>
        <w:jc w:val="center"/>
        <w:rPr>
          <w:rFonts w:ascii="Times New Roman" w:hAnsi="Times New Roman" w:cs="Times New Roman"/>
          <w:b/>
          <w:color w:val="000000" w:themeColor="text1"/>
          <w:sz w:val="24"/>
          <w:szCs w:val="20"/>
          <w:lang/>
        </w:rPr>
      </w:pPr>
    </w:p>
    <w:p w:rsidR="005C4F4A" w:rsidRDefault="005C4F4A" w:rsidP="005C4F4A">
      <w:pPr>
        <w:jc w:val="center"/>
        <w:rPr>
          <w:rFonts w:ascii="Times New Roman" w:hAnsi="Times New Roman" w:cs="Times New Roman"/>
          <w:b/>
          <w:color w:val="000000" w:themeColor="text1"/>
          <w:sz w:val="24"/>
          <w:szCs w:val="20"/>
          <w:lang/>
        </w:rPr>
      </w:pPr>
    </w:p>
    <w:p w:rsidR="005C4F4A" w:rsidRDefault="005C4F4A" w:rsidP="005C4F4A">
      <w:pPr>
        <w:jc w:val="center"/>
        <w:rPr>
          <w:rFonts w:ascii="Times New Roman" w:hAnsi="Times New Roman" w:cs="Times New Roman"/>
          <w:b/>
          <w:color w:val="000000" w:themeColor="text1"/>
          <w:sz w:val="24"/>
          <w:szCs w:val="20"/>
          <w:lang/>
        </w:rPr>
      </w:pPr>
    </w:p>
    <w:p w:rsidR="005C4F4A" w:rsidRDefault="005C4F4A" w:rsidP="005C4F4A">
      <w:pPr>
        <w:jc w:val="center"/>
        <w:rPr>
          <w:rFonts w:ascii="Times New Roman" w:hAnsi="Times New Roman" w:cs="Times New Roman"/>
          <w:b/>
          <w:color w:val="000000" w:themeColor="text1"/>
          <w:sz w:val="24"/>
          <w:szCs w:val="20"/>
          <w:lang/>
        </w:rPr>
      </w:pPr>
    </w:p>
    <w:p w:rsidR="005C4F4A" w:rsidRDefault="005C4F4A" w:rsidP="005C4F4A">
      <w:pPr>
        <w:jc w:val="center"/>
        <w:rPr>
          <w:rFonts w:ascii="Times New Roman" w:hAnsi="Times New Roman" w:cs="Times New Roman"/>
          <w:b/>
          <w:color w:val="000000" w:themeColor="text1"/>
          <w:sz w:val="24"/>
          <w:szCs w:val="20"/>
          <w:lang/>
        </w:rPr>
      </w:pPr>
    </w:p>
    <w:p w:rsidR="005C4F4A" w:rsidRDefault="005C4F4A" w:rsidP="005C4F4A">
      <w:pPr>
        <w:jc w:val="center"/>
        <w:rPr>
          <w:rFonts w:ascii="Times New Roman" w:hAnsi="Times New Roman" w:cs="Times New Roman"/>
          <w:b/>
          <w:color w:val="000000" w:themeColor="text1"/>
          <w:sz w:val="24"/>
          <w:szCs w:val="20"/>
          <w:lang/>
        </w:rPr>
      </w:pPr>
    </w:p>
    <w:p w:rsidR="005C4F4A" w:rsidRDefault="005C4F4A" w:rsidP="005C4F4A">
      <w:pPr>
        <w:jc w:val="center"/>
        <w:rPr>
          <w:rFonts w:ascii="Times New Roman" w:hAnsi="Times New Roman" w:cs="Times New Roman"/>
          <w:b/>
          <w:color w:val="000000" w:themeColor="text1"/>
          <w:sz w:val="24"/>
          <w:szCs w:val="20"/>
          <w:lang/>
        </w:rPr>
      </w:pPr>
    </w:p>
    <w:p w:rsidR="005C4F4A" w:rsidRPr="009F0EDD" w:rsidRDefault="005C4F4A" w:rsidP="005C4F4A">
      <w:pPr>
        <w:jc w:val="center"/>
        <w:rPr>
          <w:rFonts w:ascii="Times New Roman" w:hAnsi="Times New Roman" w:cs="Times New Roman"/>
          <w:b/>
          <w:color w:val="000000" w:themeColor="text1"/>
          <w:sz w:val="24"/>
          <w:szCs w:val="20"/>
        </w:rPr>
      </w:pPr>
      <w:r w:rsidRPr="009F0EDD">
        <w:rPr>
          <w:rFonts w:ascii="Times New Roman" w:hAnsi="Times New Roman" w:cs="Times New Roman"/>
          <w:b/>
          <w:color w:val="000000" w:themeColor="text1"/>
          <w:sz w:val="24"/>
          <w:szCs w:val="20"/>
        </w:rPr>
        <w:t xml:space="preserve">ГОДИШЊИ ПЛАН РАДА </w:t>
      </w:r>
    </w:p>
    <w:p w:rsidR="005C4F4A" w:rsidRPr="009F0EDD" w:rsidRDefault="005C4F4A" w:rsidP="005C4F4A">
      <w:pPr>
        <w:jc w:val="center"/>
        <w:rPr>
          <w:rFonts w:ascii="Times New Roman" w:hAnsi="Times New Roman" w:cs="Times New Roman"/>
          <w:b/>
          <w:color w:val="000000" w:themeColor="text1"/>
          <w:sz w:val="24"/>
          <w:szCs w:val="20"/>
        </w:rPr>
      </w:pPr>
      <w:r w:rsidRPr="009F0EDD">
        <w:rPr>
          <w:rFonts w:ascii="Times New Roman" w:hAnsi="Times New Roman" w:cs="Times New Roman"/>
          <w:b/>
          <w:color w:val="000000" w:themeColor="text1"/>
          <w:sz w:val="24"/>
          <w:szCs w:val="20"/>
        </w:rPr>
        <w:t>ОДЈЕЉЕЊА ЗА БОРАЧКО-ИНВАЛИДСКУ И ЦИВИЛНУ ЗАШТИТУ ГРАДА БИЈЕЉИНА ЗА 2025. ГОДИНУ</w:t>
      </w:r>
    </w:p>
    <w:p w:rsidR="005C4F4A" w:rsidRPr="009F0EDD" w:rsidRDefault="005C4F4A" w:rsidP="005C4F4A">
      <w:pPr>
        <w:pStyle w:val="NoSpacing"/>
        <w:jc w:val="center"/>
        <w:rPr>
          <w:rFonts w:ascii="Times New Roman" w:hAnsi="Times New Roman"/>
          <w:b/>
          <w:color w:val="000000" w:themeColor="text1"/>
          <w:szCs w:val="24"/>
          <w:lang w:val="bs-Latn-BA"/>
        </w:rPr>
      </w:pPr>
    </w:p>
    <w:p w:rsidR="005C4F4A" w:rsidRPr="009F0EDD" w:rsidRDefault="005C4F4A" w:rsidP="005C4F4A">
      <w:pPr>
        <w:pStyle w:val="NoSpacing"/>
        <w:jc w:val="both"/>
        <w:rPr>
          <w:rFonts w:ascii="Times New Roman" w:hAnsi="Times New Roman"/>
          <w:b/>
          <w:color w:val="000000" w:themeColor="text1"/>
          <w:szCs w:val="24"/>
          <w:lang w:val="bs-Latn-BA"/>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Default="005C4F4A" w:rsidP="005C4F4A">
      <w:pPr>
        <w:pStyle w:val="NoSpacing"/>
        <w:jc w:val="both"/>
        <w:rPr>
          <w:rFonts w:ascii="Times New Roman" w:hAnsi="Times New Roman"/>
          <w:b/>
          <w:color w:val="000000" w:themeColor="text1"/>
          <w:sz w:val="24"/>
          <w:szCs w:val="24"/>
        </w:rPr>
      </w:pPr>
    </w:p>
    <w:p w:rsidR="005C4F4A"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9F0EDD" w:rsidRDefault="005C4F4A" w:rsidP="005C4F4A">
      <w:pPr>
        <w:pStyle w:val="NoSpacing"/>
        <w:jc w:val="both"/>
        <w:rPr>
          <w:rFonts w:ascii="Times New Roman" w:hAnsi="Times New Roman"/>
          <w:b/>
          <w:color w:val="000000" w:themeColor="text1"/>
          <w:sz w:val="24"/>
          <w:szCs w:val="24"/>
        </w:rPr>
      </w:pPr>
    </w:p>
    <w:p w:rsidR="005C4F4A" w:rsidRPr="005C4F4A" w:rsidRDefault="005C4F4A" w:rsidP="005C4F4A">
      <w:pPr>
        <w:pStyle w:val="NoSpacing"/>
        <w:jc w:val="both"/>
        <w:rPr>
          <w:rFonts w:ascii="Times New Roman" w:hAnsi="Times New Roman"/>
          <w:b/>
          <w:color w:val="000000" w:themeColor="text1"/>
          <w:sz w:val="24"/>
          <w:szCs w:val="24"/>
          <w:lang/>
        </w:rPr>
      </w:pPr>
    </w:p>
    <w:p w:rsidR="005C4F4A" w:rsidRPr="009F0EDD" w:rsidRDefault="005C4F4A" w:rsidP="005C4F4A">
      <w:pPr>
        <w:pStyle w:val="NoSpacing"/>
        <w:jc w:val="both"/>
        <w:rPr>
          <w:rFonts w:ascii="Times New Roman" w:hAnsi="Times New Roman"/>
          <w:b/>
          <w:color w:val="000000" w:themeColor="text1"/>
          <w:sz w:val="24"/>
          <w:szCs w:val="24"/>
        </w:rPr>
      </w:pPr>
      <w:r w:rsidRPr="009F0EDD">
        <w:rPr>
          <w:rFonts w:ascii="Times New Roman" w:hAnsi="Times New Roman"/>
          <w:b/>
          <w:color w:val="000000" w:themeColor="text1"/>
          <w:sz w:val="24"/>
          <w:szCs w:val="24"/>
        </w:rPr>
        <w:lastRenderedPageBreak/>
        <w:t>Увод</w:t>
      </w:r>
    </w:p>
    <w:p w:rsidR="005C4F4A" w:rsidRPr="009F0EDD" w:rsidRDefault="005C4F4A" w:rsidP="005C4F4A">
      <w:pPr>
        <w:pStyle w:val="NoSpacing"/>
        <w:jc w:val="both"/>
        <w:rPr>
          <w:rFonts w:ascii="Times New Roman" w:hAnsi="Times New Roman"/>
          <w:b/>
          <w:color w:val="000000" w:themeColor="text1"/>
          <w:sz w:val="24"/>
          <w:szCs w:val="24"/>
          <w:lang w:val="sr-Cyrl-BA"/>
        </w:rPr>
      </w:pPr>
    </w:p>
    <w:p w:rsidR="005C4F4A" w:rsidRPr="009F0EDD" w:rsidRDefault="005C4F4A" w:rsidP="00E04AF7">
      <w:pPr>
        <w:pStyle w:val="NoSpacing"/>
        <w:numPr>
          <w:ilvl w:val="0"/>
          <w:numId w:val="2"/>
        </w:numPr>
        <w:jc w:val="both"/>
        <w:rPr>
          <w:rFonts w:ascii="Times New Roman" w:hAnsi="Times New Roman"/>
          <w:color w:val="000000" w:themeColor="text1"/>
          <w:sz w:val="24"/>
          <w:szCs w:val="24"/>
          <w:lang w:val="bs-Latn-BA"/>
        </w:rPr>
      </w:pPr>
      <w:r w:rsidRPr="009F0EDD">
        <w:rPr>
          <w:rFonts w:ascii="Times New Roman" w:hAnsi="Times New Roman"/>
          <w:b/>
          <w:bCs/>
          <w:color w:val="000000" w:themeColor="text1"/>
          <w:sz w:val="24"/>
          <w:szCs w:val="24"/>
          <w:lang w:val="sr-Cyrl-BA"/>
        </w:rPr>
        <w:t>Осврт на пројекте и активности реализоване годишњим планом рада за претходну календарску годину</w:t>
      </w:r>
      <w:r w:rsidRPr="009F0EDD">
        <w:rPr>
          <w:rFonts w:ascii="Times New Roman" w:hAnsi="Times New Roman"/>
          <w:color w:val="000000" w:themeColor="text1"/>
          <w:sz w:val="24"/>
          <w:szCs w:val="24"/>
          <w:lang w:val="sr-Cyrl-BA"/>
        </w:rPr>
        <w:t xml:space="preserve"> </w:t>
      </w:r>
    </w:p>
    <w:p w:rsidR="005C4F4A" w:rsidRPr="009F0EDD" w:rsidRDefault="005C4F4A" w:rsidP="005C4F4A">
      <w:pPr>
        <w:pStyle w:val="NoSpacing"/>
        <w:jc w:val="both"/>
        <w:rPr>
          <w:rFonts w:ascii="Times New Roman" w:hAnsi="Times New Roman"/>
          <w:color w:val="000000" w:themeColor="text1"/>
          <w:sz w:val="24"/>
          <w:szCs w:val="24"/>
          <w:lang w:val="bs-Latn-BA"/>
        </w:rPr>
      </w:pPr>
    </w:p>
    <w:p w:rsidR="005C4F4A" w:rsidRPr="009F0EDD" w:rsidRDefault="005C4F4A" w:rsidP="005C4F4A">
      <w:pPr>
        <w:ind w:firstLine="708"/>
        <w:jc w:val="both"/>
        <w:rPr>
          <w:rFonts w:ascii="Times New Roman" w:hAnsi="Times New Roman" w:cs="Times New Roman"/>
          <w:sz w:val="24"/>
          <w:szCs w:val="24"/>
          <w:lang w:val="sr-Cyrl-CS"/>
        </w:rPr>
      </w:pPr>
      <w:r w:rsidRPr="009F0EDD">
        <w:rPr>
          <w:rFonts w:ascii="Times New Roman" w:hAnsi="Times New Roman" w:cs="Times New Roman"/>
          <w:sz w:val="24"/>
          <w:szCs w:val="24"/>
          <w:lang w:val="sr-Cyrl-CS"/>
        </w:rPr>
        <w:t xml:space="preserve">Одјељење за борачко-инвалидску и цивилну заштиту Градске управе Града Бијељина извршава правне, административне и стручне послове у вези утврђивања статуса, признавања права, остваривања здравствене и социјалне заштите и стамбеног збрињавања бораца, војних инвалида и породица погинулих бораца одбрамбено-отаџбинског рата РС, води евиденцију лица која су регулисала војну обавезу и МТС (материјално-техничких средстава), те уређује и развија систем цивилне заштите на подручју Града Бијељина. </w:t>
      </w:r>
    </w:p>
    <w:p w:rsidR="005C4F4A" w:rsidRPr="009F0EDD" w:rsidRDefault="005C4F4A" w:rsidP="005C4F4A">
      <w:pPr>
        <w:ind w:firstLine="708"/>
        <w:jc w:val="both"/>
        <w:rPr>
          <w:rFonts w:ascii="Times New Roman" w:hAnsi="Times New Roman" w:cs="Times New Roman"/>
          <w:sz w:val="24"/>
          <w:szCs w:val="24"/>
          <w:lang w:val="sr-Cyrl-CS"/>
        </w:rPr>
      </w:pPr>
      <w:r w:rsidRPr="009F0EDD">
        <w:rPr>
          <w:rFonts w:ascii="Times New Roman" w:hAnsi="Times New Roman" w:cs="Times New Roman"/>
          <w:sz w:val="24"/>
          <w:szCs w:val="24"/>
          <w:lang w:val="sr-Cyrl-CS"/>
        </w:rPr>
        <w:t>Одсјек за управно-правне послове и заштиту корисника је у току 2024. године настојало да повећа квалитет рада приликом вођења управног поступка, обезбиједи већи ниво социјалне и здравствене заштите, спроведе Програм потпуног стамбеног збрињавања породица погинулих бораца и ратних војних инвалида у сарадњи са Министарством рада и борачко-инвалидске заштите РС</w:t>
      </w:r>
      <w:r w:rsidRPr="009F0EDD">
        <w:rPr>
          <w:rFonts w:ascii="Times New Roman" w:hAnsi="Times New Roman" w:cs="Times New Roman"/>
          <w:sz w:val="24"/>
          <w:szCs w:val="24"/>
        </w:rPr>
        <w:t xml:space="preserve">, </w:t>
      </w:r>
      <w:r w:rsidRPr="009F0EDD">
        <w:rPr>
          <w:rFonts w:ascii="Times New Roman" w:hAnsi="Times New Roman" w:cs="Times New Roman"/>
          <w:sz w:val="24"/>
          <w:szCs w:val="24"/>
          <w:lang w:val="sr-Cyrl-CS"/>
        </w:rPr>
        <w:t xml:space="preserve">да обезбиједи редовне исплате за све кориснике права, да ажурира информациони систем корисника борачко-инвалидске заштите, те спроведе активности везане за побољшање организације и набавке материјално-техничких средстава за постизање задовољавајућег нивоа квалитета организационе јединице. </w:t>
      </w:r>
    </w:p>
    <w:p w:rsidR="005C4F4A" w:rsidRPr="0004398E" w:rsidRDefault="005C4F4A" w:rsidP="0004398E">
      <w:pPr>
        <w:ind w:firstLine="708"/>
        <w:jc w:val="both"/>
        <w:rPr>
          <w:rFonts w:ascii="Times New Roman" w:hAnsi="Times New Roman" w:cs="Times New Roman"/>
          <w:sz w:val="24"/>
          <w:szCs w:val="24"/>
          <w:lang w:val="sr-Cyrl-CS"/>
        </w:rPr>
      </w:pPr>
      <w:r w:rsidRPr="009F0EDD">
        <w:rPr>
          <w:rFonts w:ascii="Times New Roman" w:hAnsi="Times New Roman" w:cs="Times New Roman"/>
          <w:sz w:val="24"/>
          <w:szCs w:val="24"/>
          <w:lang w:val="sr-Cyrl-CS"/>
        </w:rPr>
        <w:t>Тежиште рада Одсјека за цивилну заштиту у 2024. години било је на провођењу мјера и задатака цивилне заштите</w:t>
      </w:r>
      <w:r w:rsidRPr="009F0EDD">
        <w:rPr>
          <w:rFonts w:ascii="Times New Roman" w:hAnsi="Times New Roman" w:cs="Times New Roman"/>
          <w:sz w:val="24"/>
          <w:szCs w:val="24"/>
          <w:lang w:val="sr-Cyrl-BA"/>
        </w:rPr>
        <w:t>, р</w:t>
      </w:r>
      <w:r w:rsidRPr="009F0EDD">
        <w:rPr>
          <w:rFonts w:ascii="Times New Roman" w:hAnsi="Times New Roman" w:cs="Times New Roman"/>
          <w:sz w:val="24"/>
          <w:szCs w:val="24"/>
          <w:lang w:val="sr-Cyrl-CS"/>
        </w:rPr>
        <w:t>еализоване су обуке специјализованих јединица цивилне заштите и службеника цивилне заштите, распоређивање структура цивилне заштите и вођење прописане евиденције за припаднике цивилне заштите и материјално-техничких средстава, побољшана је опремљеност цивилне заштите,  урађени су и већим дијелом реализовани планови, програми и друга акта из области заштите и спасавања становништва и материјалних добара од елементарних непогода и других несрећа.</w:t>
      </w:r>
    </w:p>
    <w:p w:rsidR="005C4F4A" w:rsidRPr="009F0EDD" w:rsidRDefault="005C4F4A" w:rsidP="00E04AF7">
      <w:pPr>
        <w:pStyle w:val="NoSpacing"/>
        <w:numPr>
          <w:ilvl w:val="0"/>
          <w:numId w:val="2"/>
        </w:numPr>
        <w:jc w:val="both"/>
        <w:rPr>
          <w:rFonts w:ascii="Times New Roman" w:hAnsi="Times New Roman"/>
          <w:color w:val="000000" w:themeColor="text1"/>
          <w:sz w:val="24"/>
          <w:szCs w:val="24"/>
          <w:lang w:val="sr-Cyrl-CS"/>
        </w:rPr>
      </w:pPr>
      <w:r w:rsidRPr="009F0EDD">
        <w:rPr>
          <w:rFonts w:ascii="Times New Roman" w:hAnsi="Times New Roman"/>
          <w:b/>
          <w:bCs/>
          <w:color w:val="000000" w:themeColor="text1"/>
          <w:sz w:val="24"/>
          <w:szCs w:val="24"/>
          <w:lang w:val="sr-Cyrl-CS"/>
        </w:rPr>
        <w:t xml:space="preserve">Кратак опис усмјерења годишњег плана рада јединице локалне самоуправе </w:t>
      </w:r>
      <w:r w:rsidRPr="009F0EDD">
        <w:rPr>
          <w:rFonts w:ascii="Times New Roman" w:hAnsi="Times New Roman"/>
          <w:color w:val="000000" w:themeColor="text1"/>
          <w:sz w:val="24"/>
          <w:szCs w:val="24"/>
          <w:lang w:val="sr-Cyrl-CS"/>
        </w:rPr>
        <w:t xml:space="preserve">(у даљем тексту: ЈЛС) </w:t>
      </w:r>
    </w:p>
    <w:p w:rsidR="005C4F4A" w:rsidRPr="009F0EDD" w:rsidRDefault="005C4F4A" w:rsidP="005C4F4A">
      <w:pPr>
        <w:pStyle w:val="NoSpacing"/>
        <w:jc w:val="both"/>
        <w:rPr>
          <w:rFonts w:ascii="Times New Roman" w:hAnsi="Times New Roman"/>
          <w:color w:val="000000" w:themeColor="text1"/>
          <w:sz w:val="24"/>
          <w:szCs w:val="24"/>
          <w:lang w:val="sr-Cyrl-CS" w:eastAsia="hr-HR"/>
        </w:rPr>
      </w:pPr>
    </w:p>
    <w:p w:rsidR="005C4F4A" w:rsidRPr="0004398E" w:rsidRDefault="005C4F4A" w:rsidP="0004398E">
      <w:pPr>
        <w:jc w:val="both"/>
        <w:rPr>
          <w:rFonts w:ascii="Times New Roman" w:eastAsia="Times New Roman" w:hAnsi="Times New Roman" w:cs="Times New Roman"/>
          <w:color w:val="000000" w:themeColor="text1"/>
          <w:sz w:val="24"/>
          <w:szCs w:val="24"/>
          <w:lang w:val="sr-Cyrl-BA" w:eastAsia="hr-HR"/>
        </w:rPr>
      </w:pPr>
      <w:r w:rsidRPr="009F0EDD">
        <w:rPr>
          <w:rFonts w:ascii="Times New Roman" w:eastAsia="Times New Roman" w:hAnsi="Times New Roman" w:cs="Times New Roman"/>
          <w:color w:val="000000" w:themeColor="text1"/>
          <w:sz w:val="24"/>
          <w:szCs w:val="24"/>
          <w:lang w:val="sr-Cyrl-BA" w:eastAsia="hr-HR"/>
        </w:rPr>
        <w:t xml:space="preserve">У 2025.години наставити са реализацијом Програма Владе за стамбено збрињавање ППБ и РВИ од </w:t>
      </w:r>
      <w:r w:rsidRPr="009F0EDD">
        <w:rPr>
          <w:rFonts w:ascii="Times New Roman" w:eastAsia="Times New Roman" w:hAnsi="Times New Roman" w:cs="Times New Roman"/>
          <w:color w:val="000000" w:themeColor="text1"/>
          <w:sz w:val="24"/>
          <w:szCs w:val="24"/>
          <w:lang w:val="en-US" w:eastAsia="hr-HR"/>
        </w:rPr>
        <w:t>I</w:t>
      </w:r>
      <w:r w:rsidRPr="009F0EDD">
        <w:rPr>
          <w:rFonts w:ascii="Times New Roman" w:eastAsia="Times New Roman" w:hAnsi="Times New Roman" w:cs="Times New Roman"/>
          <w:color w:val="000000" w:themeColor="text1"/>
          <w:sz w:val="24"/>
          <w:szCs w:val="24"/>
          <w:lang w:val="sr-Cyrl-BA" w:eastAsia="hr-HR"/>
        </w:rPr>
        <w:t xml:space="preserve"> до </w:t>
      </w:r>
      <w:r w:rsidRPr="009F0EDD">
        <w:rPr>
          <w:rFonts w:ascii="Times New Roman" w:eastAsia="Times New Roman" w:hAnsi="Times New Roman" w:cs="Times New Roman"/>
          <w:color w:val="000000" w:themeColor="text1"/>
          <w:sz w:val="24"/>
          <w:szCs w:val="24"/>
          <w:lang w:val="sr-Cyrl-CS" w:eastAsia="hr-HR"/>
        </w:rPr>
        <w:t xml:space="preserve"> </w:t>
      </w:r>
      <w:r w:rsidRPr="009F0EDD">
        <w:rPr>
          <w:rFonts w:ascii="Times New Roman" w:eastAsia="Times New Roman" w:hAnsi="Times New Roman" w:cs="Times New Roman"/>
          <w:color w:val="000000" w:themeColor="text1"/>
          <w:sz w:val="24"/>
          <w:szCs w:val="24"/>
          <w:lang w:val="en-US" w:eastAsia="hr-HR"/>
        </w:rPr>
        <w:t>IV</w:t>
      </w:r>
      <w:r w:rsidRPr="009F0EDD">
        <w:rPr>
          <w:rFonts w:ascii="Times New Roman" w:eastAsia="Times New Roman" w:hAnsi="Times New Roman" w:cs="Times New Roman"/>
          <w:color w:val="000000" w:themeColor="text1"/>
          <w:sz w:val="24"/>
          <w:szCs w:val="24"/>
          <w:lang w:val="sr-Cyrl-BA" w:eastAsia="hr-HR"/>
        </w:rPr>
        <w:t xml:space="preserve"> категорије одбрамбено-отаџбинског рата  РС и реализовати пројекат бањске рехабилитације РВИ и чланова ППБ одбрамбено-отаџбинског рата РС у сарадњи са Министартсвом рада и борачко-инвалидске заштите. Извршити санирање стамбених јединица ППБ,РВИ и демобилисаних бораца. У 2025.години реализовати редовну обуку формираних структура цивилне заштите (јединица ЦЗ и повјереника заштите и спасавања), као и специјалистичку обуку, наставити са материјално-техничким опремањем цивилне заштите.</w:t>
      </w:r>
    </w:p>
    <w:p w:rsidR="005C4F4A" w:rsidRPr="009F0EDD" w:rsidRDefault="005C4F4A" w:rsidP="00E04AF7">
      <w:pPr>
        <w:pStyle w:val="NoSpacing"/>
        <w:numPr>
          <w:ilvl w:val="0"/>
          <w:numId w:val="2"/>
        </w:numPr>
        <w:jc w:val="both"/>
        <w:rPr>
          <w:rFonts w:ascii="Times New Roman" w:hAnsi="Times New Roman"/>
          <w:color w:val="000000" w:themeColor="text1"/>
          <w:sz w:val="24"/>
          <w:szCs w:val="24"/>
          <w:lang w:val="sr-Cyrl-BA"/>
        </w:rPr>
      </w:pPr>
      <w:r w:rsidRPr="009F0EDD">
        <w:rPr>
          <w:rFonts w:ascii="Times New Roman" w:hAnsi="Times New Roman"/>
          <w:b/>
          <w:bCs/>
          <w:color w:val="000000" w:themeColor="text1"/>
          <w:sz w:val="24"/>
          <w:szCs w:val="24"/>
          <w:lang w:val="sr-Cyrl-BA"/>
        </w:rPr>
        <w:t>Опис институционалних капацитета са аналитичким прегледом кључних недостатака и потреба ЈЛС за наредни годишњи период</w:t>
      </w:r>
      <w:r w:rsidRPr="009F0EDD">
        <w:rPr>
          <w:rFonts w:ascii="Times New Roman" w:hAnsi="Times New Roman"/>
          <w:color w:val="000000" w:themeColor="text1"/>
          <w:sz w:val="24"/>
          <w:szCs w:val="24"/>
          <w:lang w:val="sr-Cyrl-BA"/>
        </w:rPr>
        <w:t xml:space="preserve"> </w:t>
      </w:r>
    </w:p>
    <w:p w:rsidR="005C4F4A" w:rsidRPr="009F0EDD" w:rsidRDefault="005C4F4A" w:rsidP="005C4F4A">
      <w:pPr>
        <w:pStyle w:val="NoSpacing"/>
        <w:jc w:val="both"/>
        <w:rPr>
          <w:rFonts w:ascii="Times New Roman" w:hAnsi="Times New Roman"/>
          <w:color w:val="000000" w:themeColor="text1"/>
          <w:sz w:val="24"/>
          <w:szCs w:val="24"/>
          <w:lang w:val="bs-Latn-BA"/>
        </w:rPr>
      </w:pPr>
    </w:p>
    <w:p w:rsidR="005C4F4A" w:rsidRPr="0004398E" w:rsidRDefault="005C4F4A" w:rsidP="005C4F4A">
      <w:pPr>
        <w:jc w:val="both"/>
        <w:rPr>
          <w:rFonts w:ascii="Times New Roman" w:eastAsia="SimSun" w:hAnsi="Times New Roman" w:cs="Times New Roman"/>
          <w:sz w:val="24"/>
          <w:szCs w:val="24"/>
          <w:lang/>
        </w:rPr>
      </w:pPr>
      <w:r w:rsidRPr="009F0EDD">
        <w:rPr>
          <w:rFonts w:ascii="Times New Roman" w:eastAsia="Times New Roman" w:hAnsi="Times New Roman" w:cs="Times New Roman"/>
          <w:color w:val="000000" w:themeColor="text1"/>
          <w:sz w:val="24"/>
          <w:szCs w:val="24"/>
          <w:lang w:val="sr-Cyrl-BA" w:eastAsia="hr-HR"/>
        </w:rPr>
        <w:t>Одјељење за борачко-инвалидску и цивилну заштиту располаже са стручним, високо образованим кадровима. Сви запослени (15) имају одговарајућу стручну спрему, у складу са систематизацијом радних мјеста у Градској управи. Одсјек за цивилну заштиту има осам систематизованих радних мјеста, од тога попуњено је 5 радн</w:t>
      </w:r>
      <w:r w:rsidRPr="009F0EDD">
        <w:rPr>
          <w:rFonts w:ascii="Times New Roman" w:eastAsia="Times New Roman" w:hAnsi="Times New Roman" w:cs="Times New Roman"/>
          <w:color w:val="000000" w:themeColor="text1"/>
          <w:sz w:val="24"/>
          <w:szCs w:val="24"/>
          <w:lang w:val="sr-Cyrl-CS" w:eastAsia="hr-HR"/>
        </w:rPr>
        <w:t>их</w:t>
      </w:r>
      <w:r w:rsidRPr="009F0EDD">
        <w:rPr>
          <w:rFonts w:ascii="Times New Roman" w:eastAsia="Times New Roman" w:hAnsi="Times New Roman" w:cs="Times New Roman"/>
          <w:color w:val="000000" w:themeColor="text1"/>
          <w:sz w:val="24"/>
          <w:szCs w:val="24"/>
          <w:lang w:val="sr-Cyrl-BA" w:eastAsia="hr-HR"/>
        </w:rPr>
        <w:t xml:space="preserve"> </w:t>
      </w:r>
      <w:r w:rsidRPr="009F0EDD">
        <w:rPr>
          <w:rFonts w:ascii="Times New Roman" w:eastAsia="Times New Roman" w:hAnsi="Times New Roman" w:cs="Times New Roman"/>
          <w:color w:val="000000" w:themeColor="text1"/>
          <w:sz w:val="24"/>
          <w:szCs w:val="24"/>
          <w:lang w:val="sr-Cyrl-BA" w:eastAsia="hr-HR"/>
        </w:rPr>
        <w:lastRenderedPageBreak/>
        <w:t xml:space="preserve">мјеста, да би се могло успјешно обављати сви плански и додатни послови неопходно је извршити попуну упражњених радних мјеста, првенствено радно мјесто радника за обезбјеђење материјално-тахничких средстава као и мјесто шефа Одсјека за цивилну заштиту. </w:t>
      </w:r>
      <w:r w:rsidRPr="009F0EDD">
        <w:rPr>
          <w:rFonts w:ascii="Times New Roman" w:eastAsia="SimSun" w:hAnsi="Times New Roman" w:cs="Times New Roman"/>
          <w:sz w:val="24"/>
          <w:szCs w:val="24"/>
        </w:rPr>
        <w:t xml:space="preserve">Одсјек за управно – правне послове и социјалну заштиту корисника има десет запослених радника на неодређено вријеме, те да би се могли успјешно обављати сви плански и додатни послови неопходно је попунити упражњена радна мјеста, настала одласком службеника у пензију и распоредом на друго радно мјесто. Скоро да је равномјеран број мушкараца и жена, уз поштовање принципа родне равноправности. Одјељење, поред начелника Одјељења, има четрнаест запослених радника на неодређено вријеме. С обзиром на добру квалификациону структуру и искуство у обављању послова из ове области успјешно се могу обавити плански као и додатни послови у случају </w:t>
      </w:r>
      <w:r w:rsidRPr="009F0EDD">
        <w:rPr>
          <w:rFonts w:ascii="Times New Roman" w:eastAsia="SimSun" w:hAnsi="Times New Roman" w:cs="Times New Roman"/>
          <w:sz w:val="24"/>
          <w:szCs w:val="24"/>
          <w:lang w:val="sr-Cyrl-BA"/>
        </w:rPr>
        <w:t xml:space="preserve">потребе. </w:t>
      </w:r>
      <w:r w:rsidRPr="009F0EDD">
        <w:rPr>
          <w:rFonts w:ascii="Times New Roman" w:eastAsia="SimSun" w:hAnsi="Times New Roman" w:cs="Times New Roman"/>
          <w:sz w:val="24"/>
          <w:szCs w:val="24"/>
        </w:rPr>
        <w:t>Одјељење за борачко-инвалидску и цивилну заштиту опремљено је са 14 рачунара, 11 штампача (6 штампача са фотокопирањем), 1 мултифункционални штампач у боји, 4 лаптопа и 4 скенера за испуњавање послова и задатака.Расположива рачунарска опрема је углавном стара,спора или неисправна, те је потребно набављање нове и савременије опреме. Одјељење је опремљено са 1 путничким и 2 путничко-теренска возила. Комплетно Одјељење је смјештено у згради 2. градске управе, а која је веома стара и неусловна за рад запослених, (мањак простора за рад, стари и прљави итисони, стар и недовољан канцеларијски намјештај итд.) што свакако утиче на здравље запослених, а која би се уз мало ангажовање надлежних у Градској управи могла оспособити за потребе заштите здравља и рада запослених, што би у сваком погледу допринијело квалитету извршавања послова.</w:t>
      </w:r>
    </w:p>
    <w:p w:rsidR="005C4F4A" w:rsidRPr="009F0EDD" w:rsidRDefault="005C4F4A" w:rsidP="005C4F4A">
      <w:pPr>
        <w:pStyle w:val="NoSpacing"/>
        <w:jc w:val="both"/>
        <w:rPr>
          <w:rFonts w:ascii="Times New Roman" w:hAnsi="Times New Roman"/>
          <w:b/>
          <w:bCs/>
          <w:color w:val="000000" w:themeColor="text1"/>
          <w:sz w:val="24"/>
          <w:szCs w:val="24"/>
          <w:lang w:val="sr-Cyrl-CS"/>
        </w:rPr>
      </w:pPr>
      <w:r w:rsidRPr="009F0EDD">
        <w:rPr>
          <w:rFonts w:ascii="Times New Roman" w:hAnsi="Times New Roman"/>
          <w:b/>
          <w:bCs/>
          <w:color w:val="000000" w:themeColor="text1"/>
          <w:sz w:val="24"/>
          <w:szCs w:val="24"/>
          <w:lang w:val="sr-Cyrl-BA"/>
        </w:rPr>
        <w:t xml:space="preserve">4. </w:t>
      </w:r>
      <w:r w:rsidRPr="006C19AD">
        <w:rPr>
          <w:rFonts w:ascii="Times New Roman" w:hAnsi="Times New Roman"/>
          <w:b/>
          <w:bCs/>
          <w:color w:val="000000" w:themeColor="text1"/>
          <w:sz w:val="24"/>
          <w:szCs w:val="24"/>
          <w:lang/>
        </w:rPr>
        <w:t>Могући</w:t>
      </w:r>
      <w:r w:rsidRPr="009F0EDD">
        <w:rPr>
          <w:rFonts w:ascii="Times New Roman" w:hAnsi="Times New Roman"/>
          <w:b/>
          <w:bCs/>
          <w:color w:val="000000" w:themeColor="text1"/>
          <w:sz w:val="24"/>
          <w:szCs w:val="24"/>
          <w:lang w:val="hr-HR"/>
        </w:rPr>
        <w:t xml:space="preserve"> </w:t>
      </w:r>
      <w:r w:rsidRPr="006C19AD">
        <w:rPr>
          <w:rFonts w:ascii="Times New Roman" w:hAnsi="Times New Roman"/>
          <w:b/>
          <w:bCs/>
          <w:color w:val="000000" w:themeColor="text1"/>
          <w:sz w:val="24"/>
          <w:szCs w:val="24"/>
          <w:lang/>
        </w:rPr>
        <w:t>ризици</w:t>
      </w:r>
      <w:r w:rsidRPr="009F0EDD">
        <w:rPr>
          <w:rFonts w:ascii="Times New Roman" w:hAnsi="Times New Roman"/>
          <w:b/>
          <w:bCs/>
          <w:color w:val="000000" w:themeColor="text1"/>
          <w:sz w:val="24"/>
          <w:szCs w:val="24"/>
          <w:lang w:val="hr-HR"/>
        </w:rPr>
        <w:t xml:space="preserve"> </w:t>
      </w:r>
      <w:r w:rsidRPr="006C19AD">
        <w:rPr>
          <w:rFonts w:ascii="Times New Roman" w:hAnsi="Times New Roman"/>
          <w:b/>
          <w:bCs/>
          <w:color w:val="000000" w:themeColor="text1"/>
          <w:sz w:val="24"/>
          <w:szCs w:val="24"/>
          <w:lang/>
        </w:rPr>
        <w:t>за</w:t>
      </w:r>
      <w:r w:rsidRPr="009F0EDD">
        <w:rPr>
          <w:rFonts w:ascii="Times New Roman" w:hAnsi="Times New Roman"/>
          <w:b/>
          <w:bCs/>
          <w:color w:val="000000" w:themeColor="text1"/>
          <w:sz w:val="24"/>
          <w:szCs w:val="24"/>
          <w:lang w:val="hr-HR"/>
        </w:rPr>
        <w:t xml:space="preserve"> </w:t>
      </w:r>
      <w:r w:rsidRPr="006C19AD">
        <w:rPr>
          <w:rFonts w:ascii="Times New Roman" w:hAnsi="Times New Roman"/>
          <w:b/>
          <w:bCs/>
          <w:color w:val="000000" w:themeColor="text1"/>
          <w:sz w:val="24"/>
          <w:szCs w:val="24"/>
          <w:lang/>
        </w:rPr>
        <w:t>реализацију</w:t>
      </w:r>
      <w:r w:rsidRPr="009F0EDD">
        <w:rPr>
          <w:rFonts w:ascii="Times New Roman" w:hAnsi="Times New Roman"/>
          <w:b/>
          <w:bCs/>
          <w:color w:val="000000" w:themeColor="text1"/>
          <w:sz w:val="24"/>
          <w:szCs w:val="24"/>
          <w:lang w:val="hr-HR"/>
        </w:rPr>
        <w:t xml:space="preserve"> </w:t>
      </w:r>
      <w:r w:rsidRPr="006C19AD">
        <w:rPr>
          <w:rFonts w:ascii="Times New Roman" w:hAnsi="Times New Roman"/>
          <w:b/>
          <w:bCs/>
          <w:color w:val="000000" w:themeColor="text1"/>
          <w:sz w:val="24"/>
          <w:szCs w:val="24"/>
          <w:lang/>
        </w:rPr>
        <w:t>годишњег</w:t>
      </w:r>
      <w:r w:rsidRPr="009F0EDD">
        <w:rPr>
          <w:rFonts w:ascii="Times New Roman" w:hAnsi="Times New Roman"/>
          <w:b/>
          <w:bCs/>
          <w:color w:val="000000" w:themeColor="text1"/>
          <w:sz w:val="24"/>
          <w:szCs w:val="24"/>
          <w:lang w:val="hr-HR"/>
        </w:rPr>
        <w:t xml:space="preserve"> </w:t>
      </w:r>
      <w:r w:rsidRPr="006C19AD">
        <w:rPr>
          <w:rFonts w:ascii="Times New Roman" w:hAnsi="Times New Roman"/>
          <w:b/>
          <w:bCs/>
          <w:color w:val="000000" w:themeColor="text1"/>
          <w:sz w:val="24"/>
          <w:szCs w:val="24"/>
          <w:lang/>
        </w:rPr>
        <w:t>плана</w:t>
      </w:r>
      <w:r w:rsidRPr="009F0EDD">
        <w:rPr>
          <w:rFonts w:ascii="Times New Roman" w:hAnsi="Times New Roman"/>
          <w:b/>
          <w:bCs/>
          <w:color w:val="000000" w:themeColor="text1"/>
          <w:sz w:val="24"/>
          <w:szCs w:val="24"/>
          <w:lang w:val="hr-HR"/>
        </w:rPr>
        <w:t xml:space="preserve"> </w:t>
      </w:r>
      <w:r w:rsidRPr="006C19AD">
        <w:rPr>
          <w:rFonts w:ascii="Times New Roman" w:hAnsi="Times New Roman"/>
          <w:b/>
          <w:bCs/>
          <w:color w:val="000000" w:themeColor="text1"/>
          <w:sz w:val="24"/>
          <w:szCs w:val="24"/>
          <w:lang/>
        </w:rPr>
        <w:t>рада</w:t>
      </w:r>
      <w:r w:rsidRPr="009F0EDD">
        <w:rPr>
          <w:rFonts w:ascii="Times New Roman" w:hAnsi="Times New Roman"/>
          <w:i/>
          <w:iCs/>
          <w:color w:val="000000" w:themeColor="text1"/>
          <w:sz w:val="24"/>
          <w:szCs w:val="24"/>
          <w:lang w:val="hr-HR"/>
        </w:rPr>
        <w:t xml:space="preserve"> </w:t>
      </w:r>
    </w:p>
    <w:p w:rsidR="005C4F4A" w:rsidRPr="009F0EDD" w:rsidRDefault="005C4F4A" w:rsidP="005C4F4A">
      <w:pPr>
        <w:tabs>
          <w:tab w:val="left" w:pos="10335"/>
        </w:tabs>
        <w:spacing w:after="0" w:line="240" w:lineRule="auto"/>
        <w:jc w:val="both"/>
        <w:rPr>
          <w:rFonts w:ascii="Times New Roman" w:hAnsi="Times New Roman" w:cs="Times New Roman"/>
          <w:sz w:val="24"/>
          <w:szCs w:val="24"/>
          <w:lang w:val="sr-Cyrl-CS"/>
        </w:rPr>
      </w:pPr>
    </w:p>
    <w:p w:rsidR="005C4F4A" w:rsidRPr="009F0EDD" w:rsidRDefault="005C4F4A" w:rsidP="005C4F4A">
      <w:pPr>
        <w:tabs>
          <w:tab w:val="left" w:pos="10335"/>
        </w:tabs>
        <w:spacing w:after="0" w:line="240" w:lineRule="auto"/>
        <w:jc w:val="both"/>
        <w:rPr>
          <w:rFonts w:ascii="Times New Roman" w:hAnsi="Times New Roman" w:cs="Times New Roman"/>
          <w:sz w:val="24"/>
          <w:szCs w:val="24"/>
          <w:lang w:val="sr-Cyrl-BA" w:eastAsia="hr-HR"/>
        </w:rPr>
        <w:sectPr w:rsidR="005C4F4A" w:rsidRPr="009F0EDD" w:rsidSect="005C4F4A">
          <w:footerReference w:type="default" r:id="rId18"/>
          <w:pgSz w:w="11906" w:h="16838"/>
          <w:pgMar w:top="1417" w:right="1417" w:bottom="1260" w:left="1417" w:header="708" w:footer="708" w:gutter="0"/>
          <w:cols w:space="708"/>
          <w:docGrid w:linePitch="360"/>
        </w:sectPr>
      </w:pPr>
      <w:r w:rsidRPr="009F0EDD">
        <w:rPr>
          <w:rFonts w:ascii="Times New Roman" w:hAnsi="Times New Roman" w:cs="Times New Roman"/>
          <w:sz w:val="24"/>
          <w:szCs w:val="24"/>
          <w:lang w:val="sr-Cyrl-CS"/>
        </w:rPr>
        <w:t xml:space="preserve">У вези са планом рада, стратегијом и другим  програмским документима ово одјељење нема неизвршених послова, изузев </w:t>
      </w:r>
      <w:r w:rsidRPr="009F0EDD">
        <w:rPr>
          <w:rFonts w:ascii="Times New Roman" w:hAnsi="Times New Roman" w:cs="Times New Roman"/>
          <w:sz w:val="24"/>
          <w:szCs w:val="24"/>
          <w:lang w:val="sr-Cyrl-BA"/>
        </w:rPr>
        <w:t>једне</w:t>
      </w:r>
      <w:r w:rsidRPr="009F0EDD">
        <w:rPr>
          <w:rFonts w:ascii="Times New Roman" w:hAnsi="Times New Roman" w:cs="Times New Roman"/>
          <w:sz w:val="24"/>
          <w:szCs w:val="24"/>
          <w:lang w:val="sr-Cyrl-CS"/>
        </w:rPr>
        <w:t xml:space="preserve"> јавне набавке</w:t>
      </w:r>
      <w:r w:rsidRPr="009F0EDD">
        <w:rPr>
          <w:rFonts w:ascii="Times New Roman" w:hAnsi="Times New Roman" w:cs="Times New Roman"/>
          <w:sz w:val="24"/>
          <w:szCs w:val="24"/>
          <w:lang w:val="sr-Cyrl-BA"/>
        </w:rPr>
        <w:t>, која није реализована у 2024.години али је у фази реализације, тачније биће реализована до краја мјесеца марта 2025.године</w:t>
      </w:r>
      <w:r w:rsidRPr="009F0EDD">
        <w:rPr>
          <w:rFonts w:ascii="Times New Roman" w:hAnsi="Times New Roman" w:cs="Times New Roman"/>
          <w:sz w:val="24"/>
          <w:szCs w:val="24"/>
          <w:lang w:val="sr-Cyrl-CS"/>
        </w:rPr>
        <w:t>.Сви послови и задаци урађени су ефикасно и у прописаним роковима.</w:t>
      </w:r>
      <w:r w:rsidRPr="009F0EDD">
        <w:rPr>
          <w:rFonts w:ascii="Times New Roman" w:hAnsi="Times New Roman" w:cs="Times New Roman"/>
          <w:sz w:val="24"/>
          <w:szCs w:val="24"/>
          <w:lang w:val="sr-Cyrl-BA"/>
        </w:rPr>
        <w:t xml:space="preserve"> Могући ризици који могу да утичу на реализацију годишњег плана рада су: н</w:t>
      </w:r>
      <w:r w:rsidRPr="009F0EDD">
        <w:rPr>
          <w:rFonts w:ascii="Times New Roman" w:hAnsi="Times New Roman" w:cs="Times New Roman"/>
          <w:sz w:val="24"/>
          <w:szCs w:val="24"/>
          <w:lang w:val="sr-Cyrl-CS"/>
        </w:rPr>
        <w:t>езадовољство корисника приликом остваривања права из области борачко-инвалидске заштите</w:t>
      </w:r>
      <w:r w:rsidRPr="009F0EDD">
        <w:rPr>
          <w:rFonts w:ascii="Times New Roman" w:hAnsi="Times New Roman" w:cs="Times New Roman"/>
          <w:sz w:val="24"/>
          <w:szCs w:val="24"/>
          <w:lang w:val="sr-Cyrl-BA"/>
        </w:rPr>
        <w:t>, н</w:t>
      </w:r>
      <w:r w:rsidRPr="009F0EDD">
        <w:rPr>
          <w:rFonts w:ascii="Times New Roman" w:hAnsi="Times New Roman" w:cs="Times New Roman"/>
          <w:sz w:val="24"/>
          <w:szCs w:val="24"/>
          <w:lang w:val="sr-Cyrl-CS"/>
        </w:rPr>
        <w:t>еажурност и кашњење субјеката од значаја за заштиту и спасавање  од којих се тражи достава података неопходних за израду планских докумената, недовољна информатичка подршка</w:t>
      </w:r>
      <w:r w:rsidRPr="009F0EDD">
        <w:rPr>
          <w:rFonts w:ascii="Times New Roman" w:hAnsi="Times New Roman" w:cs="Times New Roman"/>
          <w:sz w:val="24"/>
          <w:szCs w:val="24"/>
          <w:lang w:val="sr-Cyrl-BA"/>
        </w:rPr>
        <w:t xml:space="preserve"> као и н</w:t>
      </w:r>
      <w:r w:rsidRPr="009F0EDD">
        <w:rPr>
          <w:rFonts w:ascii="Times New Roman" w:hAnsi="Times New Roman" w:cs="Times New Roman"/>
          <w:sz w:val="24"/>
          <w:szCs w:val="24"/>
          <w:lang w:val="sr-Cyrl-CS"/>
        </w:rPr>
        <w:t>едовољна финансијска средства за потребе обучавања и опремања структура цивилне заштите, недовољна заинтересованост радно способног становништва и недостатак потребних кадрова за распоред у структуре цивилне заштите.</w:t>
      </w:r>
      <w:r w:rsidRPr="009F0EDD">
        <w:rPr>
          <w:rFonts w:ascii="Times New Roman" w:hAnsi="Times New Roman" w:cs="Times New Roman"/>
          <w:sz w:val="24"/>
          <w:szCs w:val="24"/>
          <w:lang w:val="sr-Cyrl-BA"/>
        </w:rPr>
        <w:t xml:space="preserve"> Како би се избјегли наведени ризици, односно свео њихов утицај на минимим, Одјељење за борачко- инвалидску и цивилну заштиту ће  о</w:t>
      </w:r>
      <w:r w:rsidRPr="009F0EDD">
        <w:rPr>
          <w:rFonts w:ascii="Times New Roman" w:hAnsi="Times New Roman" w:cs="Times New Roman"/>
          <w:sz w:val="24"/>
          <w:szCs w:val="24"/>
          <w:lang w:val="sr-Cyrl-CS"/>
        </w:rPr>
        <w:t>безбједити потреб</w:t>
      </w:r>
      <w:r w:rsidRPr="009F0EDD">
        <w:rPr>
          <w:rFonts w:ascii="Times New Roman" w:hAnsi="Times New Roman" w:cs="Times New Roman"/>
          <w:sz w:val="24"/>
          <w:szCs w:val="24"/>
          <w:lang w:val="sr-Cyrl-BA"/>
        </w:rPr>
        <w:t>н</w:t>
      </w:r>
      <w:r w:rsidRPr="009F0EDD">
        <w:rPr>
          <w:rFonts w:ascii="Times New Roman" w:hAnsi="Times New Roman" w:cs="Times New Roman"/>
          <w:sz w:val="24"/>
          <w:szCs w:val="24"/>
          <w:lang w:val="sr-Cyrl-CS"/>
        </w:rPr>
        <w:t>а финансијских средстава (буџет, донаци</w:t>
      </w:r>
      <w:r w:rsidRPr="009F0EDD">
        <w:rPr>
          <w:rFonts w:ascii="Times New Roman" w:hAnsi="Times New Roman" w:cs="Times New Roman"/>
          <w:sz w:val="24"/>
          <w:szCs w:val="24"/>
          <w:lang w:val="sr-Cyrl-BA"/>
        </w:rPr>
        <w:t>ј</w:t>
      </w:r>
      <w:r w:rsidRPr="009F0EDD">
        <w:rPr>
          <w:rFonts w:ascii="Times New Roman" w:hAnsi="Times New Roman" w:cs="Times New Roman"/>
          <w:sz w:val="24"/>
          <w:szCs w:val="24"/>
          <w:lang w:val="sr-Cyrl-CS"/>
        </w:rPr>
        <w:t>е и сл) за опремање и обучавање,</w:t>
      </w:r>
      <w:r w:rsidRPr="009F0EDD">
        <w:rPr>
          <w:rFonts w:ascii="Times New Roman" w:hAnsi="Times New Roman" w:cs="Times New Roman"/>
          <w:sz w:val="24"/>
          <w:szCs w:val="24"/>
          <w:lang w:val="sr-Cyrl-BA"/>
        </w:rPr>
        <w:t xml:space="preserve"> м</w:t>
      </w:r>
      <w:r w:rsidRPr="009F0EDD">
        <w:rPr>
          <w:rFonts w:ascii="Times New Roman" w:hAnsi="Times New Roman" w:cs="Times New Roman"/>
          <w:sz w:val="24"/>
          <w:szCs w:val="24"/>
          <w:lang w:val="sr-Cyrl-CS"/>
        </w:rPr>
        <w:t>отивисати радно способно становништво за учешће у систему заштите и спасавања</w:t>
      </w:r>
      <w:r w:rsidRPr="009F0EDD">
        <w:rPr>
          <w:rFonts w:ascii="Times New Roman" w:hAnsi="Times New Roman" w:cs="Times New Roman"/>
          <w:sz w:val="24"/>
          <w:szCs w:val="24"/>
          <w:lang w:val="sr-Cyrl-BA"/>
        </w:rPr>
        <w:t>, е</w:t>
      </w:r>
      <w:r w:rsidRPr="009F0EDD">
        <w:rPr>
          <w:rFonts w:ascii="Times New Roman" w:hAnsi="Times New Roman" w:cs="Times New Roman"/>
          <w:sz w:val="24"/>
          <w:szCs w:val="24"/>
          <w:lang w:val="sr-Cyrl-CS"/>
        </w:rPr>
        <w:t>дуковати потребне кадрове</w:t>
      </w:r>
      <w:r w:rsidRPr="009F0EDD">
        <w:rPr>
          <w:rFonts w:ascii="Times New Roman" w:hAnsi="Times New Roman" w:cs="Times New Roman"/>
          <w:sz w:val="24"/>
          <w:szCs w:val="24"/>
          <w:lang w:val="sr-Cyrl-BA"/>
        </w:rPr>
        <w:t>, б</w:t>
      </w:r>
      <w:r w:rsidRPr="009F0EDD">
        <w:rPr>
          <w:rFonts w:ascii="Times New Roman" w:hAnsi="Times New Roman" w:cs="Times New Roman"/>
          <w:sz w:val="24"/>
          <w:szCs w:val="24"/>
          <w:lang w:val="sr-Cyrl-CS"/>
        </w:rPr>
        <w:t>лаговремено  прикупља</w:t>
      </w:r>
      <w:r w:rsidRPr="009F0EDD">
        <w:rPr>
          <w:rFonts w:ascii="Times New Roman" w:hAnsi="Times New Roman" w:cs="Times New Roman"/>
          <w:sz w:val="24"/>
          <w:szCs w:val="24"/>
          <w:lang w:val="sr-Cyrl-BA"/>
        </w:rPr>
        <w:t>ти</w:t>
      </w:r>
      <w:r w:rsidRPr="009F0EDD">
        <w:rPr>
          <w:rFonts w:ascii="Times New Roman" w:hAnsi="Times New Roman" w:cs="Times New Roman"/>
          <w:sz w:val="24"/>
          <w:szCs w:val="24"/>
          <w:lang w:val="sr-Cyrl-CS"/>
        </w:rPr>
        <w:t xml:space="preserve"> подат</w:t>
      </w:r>
      <w:r w:rsidRPr="009F0EDD">
        <w:rPr>
          <w:rFonts w:ascii="Times New Roman" w:hAnsi="Times New Roman" w:cs="Times New Roman"/>
          <w:sz w:val="24"/>
          <w:szCs w:val="24"/>
          <w:lang w:val="sr-Cyrl-BA"/>
        </w:rPr>
        <w:t>ке</w:t>
      </w:r>
      <w:r w:rsidRPr="009F0EDD">
        <w:rPr>
          <w:rFonts w:ascii="Times New Roman" w:hAnsi="Times New Roman" w:cs="Times New Roman"/>
          <w:sz w:val="24"/>
          <w:szCs w:val="24"/>
          <w:lang w:val="sr-Cyrl-CS"/>
        </w:rPr>
        <w:t xml:space="preserve"> од институција, служби, привредних друштава и других правних лица у којима се обављају дјелатности од значаја за заштиту и спасавање</w:t>
      </w:r>
      <w:r w:rsidRPr="009F0EDD">
        <w:rPr>
          <w:rFonts w:ascii="Times New Roman" w:hAnsi="Times New Roman" w:cs="Times New Roman"/>
          <w:sz w:val="24"/>
          <w:szCs w:val="24"/>
          <w:lang w:val="sr-Cyrl-BA"/>
        </w:rPr>
        <w:t>, организовати д</w:t>
      </w:r>
      <w:r w:rsidRPr="009F0EDD">
        <w:rPr>
          <w:rFonts w:ascii="Times New Roman" w:hAnsi="Times New Roman" w:cs="Times New Roman"/>
          <w:sz w:val="24"/>
          <w:szCs w:val="24"/>
          <w:lang w:val="sr-Cyrl-CS"/>
        </w:rPr>
        <w:t>одатне обуке и едукације за израду</w:t>
      </w:r>
      <w:r w:rsidRPr="009F0EDD">
        <w:rPr>
          <w:rFonts w:ascii="Times New Roman" w:hAnsi="Times New Roman" w:cs="Times New Roman"/>
          <w:sz w:val="24"/>
          <w:szCs w:val="24"/>
          <w:lang w:val="sr-Cyrl-BA"/>
        </w:rPr>
        <w:t xml:space="preserve"> планских и програмских аката, водити </w:t>
      </w:r>
      <w:r w:rsidRPr="009F0EDD">
        <w:rPr>
          <w:rFonts w:ascii="Times New Roman" w:hAnsi="Times New Roman" w:cs="Times New Roman"/>
          <w:sz w:val="24"/>
          <w:szCs w:val="24"/>
          <w:lang w:val="sr-Cyrl-CS"/>
        </w:rPr>
        <w:t>уредн</w:t>
      </w:r>
      <w:r w:rsidRPr="009F0EDD">
        <w:rPr>
          <w:rFonts w:ascii="Times New Roman" w:hAnsi="Times New Roman" w:cs="Times New Roman"/>
          <w:sz w:val="24"/>
          <w:szCs w:val="24"/>
          <w:lang w:val="sr-Cyrl-BA"/>
        </w:rPr>
        <w:t>у</w:t>
      </w:r>
      <w:r w:rsidRPr="009F0EDD">
        <w:rPr>
          <w:rFonts w:ascii="Times New Roman" w:hAnsi="Times New Roman" w:cs="Times New Roman"/>
          <w:sz w:val="24"/>
          <w:szCs w:val="24"/>
          <w:lang w:val="sr-Cyrl-CS"/>
        </w:rPr>
        <w:t xml:space="preserve"> евиденциј</w:t>
      </w:r>
      <w:r w:rsidRPr="009F0EDD">
        <w:rPr>
          <w:rFonts w:ascii="Times New Roman" w:hAnsi="Times New Roman" w:cs="Times New Roman"/>
          <w:sz w:val="24"/>
          <w:szCs w:val="24"/>
          <w:lang w:val="sr-Cyrl-BA"/>
        </w:rPr>
        <w:t>у</w:t>
      </w:r>
      <w:r w:rsidRPr="009F0EDD">
        <w:rPr>
          <w:rFonts w:ascii="Times New Roman" w:hAnsi="Times New Roman" w:cs="Times New Roman"/>
          <w:sz w:val="24"/>
          <w:szCs w:val="24"/>
          <w:lang w:val="sr-Cyrl-CS"/>
        </w:rPr>
        <w:t xml:space="preserve"> о оствареним правима у  области </w:t>
      </w:r>
      <w:r w:rsidRPr="009F0EDD">
        <w:rPr>
          <w:rFonts w:ascii="Times New Roman" w:hAnsi="Times New Roman" w:cs="Times New Roman"/>
          <w:sz w:val="24"/>
          <w:szCs w:val="24"/>
          <w:lang w:val="sr-Cyrl-BA"/>
        </w:rPr>
        <w:t>борачко-инвалидске заштите,</w:t>
      </w:r>
      <w:r w:rsidRPr="009F0EDD">
        <w:rPr>
          <w:rFonts w:ascii="Times New Roman" w:hAnsi="Times New Roman" w:cs="Times New Roman"/>
          <w:sz w:val="24"/>
          <w:szCs w:val="24"/>
          <w:lang w:val="sr-Cyrl-CS"/>
        </w:rPr>
        <w:t>редовно ажурира</w:t>
      </w:r>
      <w:r w:rsidRPr="009F0EDD">
        <w:rPr>
          <w:rFonts w:ascii="Times New Roman" w:hAnsi="Times New Roman" w:cs="Times New Roman"/>
          <w:sz w:val="24"/>
          <w:szCs w:val="24"/>
          <w:lang w:val="sr-Cyrl-BA"/>
        </w:rPr>
        <w:t>ти</w:t>
      </w:r>
      <w:r w:rsidRPr="009F0EDD">
        <w:rPr>
          <w:rFonts w:ascii="Times New Roman" w:hAnsi="Times New Roman" w:cs="Times New Roman"/>
          <w:sz w:val="24"/>
          <w:szCs w:val="24"/>
          <w:lang w:val="sr-Cyrl-CS"/>
        </w:rPr>
        <w:t xml:space="preserve"> базе корисника са оставареним правима</w:t>
      </w:r>
      <w:r w:rsidRPr="009F0EDD">
        <w:rPr>
          <w:rFonts w:ascii="Times New Roman" w:hAnsi="Times New Roman" w:cs="Times New Roman"/>
          <w:sz w:val="24"/>
          <w:szCs w:val="24"/>
          <w:lang w:val="sr-Cyrl-BA"/>
        </w:rPr>
        <w:t xml:space="preserve">, вршити </w:t>
      </w:r>
      <w:r w:rsidRPr="009F0EDD">
        <w:rPr>
          <w:rFonts w:ascii="Times New Roman" w:hAnsi="Times New Roman" w:cs="Times New Roman"/>
          <w:sz w:val="24"/>
          <w:szCs w:val="24"/>
          <w:lang w:val="sr-Cyrl-CS"/>
        </w:rPr>
        <w:t>контрол</w:t>
      </w:r>
      <w:r w:rsidRPr="009F0EDD">
        <w:rPr>
          <w:rFonts w:ascii="Times New Roman" w:hAnsi="Times New Roman" w:cs="Times New Roman"/>
          <w:sz w:val="24"/>
          <w:szCs w:val="24"/>
          <w:lang w:val="sr-Cyrl-BA"/>
        </w:rPr>
        <w:t>у</w:t>
      </w:r>
      <w:r w:rsidRPr="009F0EDD">
        <w:rPr>
          <w:rFonts w:ascii="Times New Roman" w:hAnsi="Times New Roman" w:cs="Times New Roman"/>
          <w:sz w:val="24"/>
          <w:szCs w:val="24"/>
          <w:lang w:val="sr-Cyrl-CS"/>
        </w:rPr>
        <w:t xml:space="preserve"> рада удружења која заступају интересе борачке популације</w:t>
      </w:r>
      <w:r w:rsidRPr="009F0EDD">
        <w:rPr>
          <w:rFonts w:ascii="Times New Roman" w:hAnsi="Times New Roman" w:cs="Times New Roman"/>
          <w:sz w:val="24"/>
          <w:szCs w:val="24"/>
          <w:lang w:val="sr-Cyrl-BA"/>
        </w:rPr>
        <w:t xml:space="preserve"> и сл.</w:t>
      </w:r>
    </w:p>
    <w:p w:rsidR="005C4F4A" w:rsidRPr="009F0EDD" w:rsidRDefault="005C4F4A" w:rsidP="005C4F4A">
      <w:pPr>
        <w:spacing w:before="120" w:after="120" w:line="240" w:lineRule="auto"/>
        <w:rPr>
          <w:rFonts w:ascii="Times New Roman" w:hAnsi="Times New Roman" w:cs="Times New Roman"/>
          <w:b/>
          <w:color w:val="000000" w:themeColor="text1"/>
          <w:sz w:val="24"/>
          <w:szCs w:val="24"/>
        </w:rPr>
      </w:pPr>
      <w:bookmarkStart w:id="10" w:name="_Hlk196302950"/>
      <w:r w:rsidRPr="009F0EDD">
        <w:rPr>
          <w:rFonts w:ascii="Times New Roman" w:hAnsi="Times New Roman" w:cs="Times New Roman"/>
          <w:b/>
          <w:color w:val="000000" w:themeColor="text1"/>
          <w:sz w:val="24"/>
          <w:szCs w:val="24"/>
        </w:rPr>
        <w:lastRenderedPageBreak/>
        <w:t>А.</w:t>
      </w:r>
    </w:p>
    <w:tbl>
      <w:tblPr>
        <w:tblpPr w:leftFromText="180" w:rightFromText="180" w:vertAnchor="text"/>
        <w:tblW w:w="5109" w:type="pct"/>
        <w:tblCellMar>
          <w:left w:w="0" w:type="dxa"/>
          <w:right w:w="0" w:type="dxa"/>
        </w:tblCellMar>
        <w:tblLook w:val="04A0"/>
      </w:tblPr>
      <w:tblGrid>
        <w:gridCol w:w="11750"/>
        <w:gridCol w:w="1821"/>
        <w:gridCol w:w="1989"/>
      </w:tblGrid>
      <w:tr w:rsidR="005C4F4A" w:rsidRPr="009F0EDD" w:rsidTr="005C4F4A">
        <w:trPr>
          <w:trHeight w:val="20"/>
        </w:trPr>
        <w:tc>
          <w:tcPr>
            <w:tcW w:w="3776"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tcPr>
          <w:p w:rsidR="005C4F4A" w:rsidRPr="0004398E" w:rsidRDefault="005C4F4A" w:rsidP="00F46E5A">
            <w:pPr>
              <w:spacing w:after="0" w:line="240" w:lineRule="auto"/>
              <w:jc w:val="center"/>
              <w:rPr>
                <w:rFonts w:ascii="Times New Roman" w:hAnsi="Times New Roman" w:cs="Times New Roman"/>
                <w:bCs/>
                <w:sz w:val="24"/>
                <w:szCs w:val="24"/>
                <w:vertAlign w:val="superscript"/>
              </w:rPr>
            </w:pPr>
            <w:r w:rsidRPr="0004398E">
              <w:rPr>
                <w:rFonts w:ascii="Times New Roman" w:hAnsi="Times New Roman" w:cs="Times New Roman"/>
                <w:b/>
                <w:bCs/>
                <w:sz w:val="24"/>
                <w:szCs w:val="24"/>
              </w:rPr>
              <w:t>Мисија града Бијељина</w:t>
            </w:r>
          </w:p>
          <w:p w:rsidR="005C4F4A" w:rsidRPr="009F0EDD" w:rsidRDefault="005C4F4A" w:rsidP="00F46E5A">
            <w:pPr>
              <w:spacing w:before="20" w:after="20" w:line="240" w:lineRule="auto"/>
              <w:jc w:val="center"/>
              <w:rPr>
                <w:rFonts w:ascii="Times New Roman" w:eastAsia="Times New Roman" w:hAnsi="Times New Roman" w:cs="Times New Roman"/>
                <w:b/>
                <w:bCs/>
                <w:color w:val="000000" w:themeColor="text1"/>
                <w:sz w:val="20"/>
                <w:szCs w:val="20"/>
              </w:rPr>
            </w:pPr>
          </w:p>
        </w:tc>
        <w:tc>
          <w:tcPr>
            <w:tcW w:w="1224"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rsidR="005C4F4A" w:rsidRPr="009F0EDD" w:rsidRDefault="005C4F4A" w:rsidP="00F46E5A">
            <w:pPr>
              <w:spacing w:after="0" w:line="240" w:lineRule="auto"/>
              <w:jc w:val="center"/>
              <w:rPr>
                <w:rFonts w:ascii="Times New Roman" w:hAnsi="Times New Roman" w:cs="Times New Roman"/>
                <w:color w:val="000000" w:themeColor="text1"/>
                <w:sz w:val="20"/>
                <w:szCs w:val="20"/>
              </w:rPr>
            </w:pPr>
            <w:r w:rsidRPr="009F0EDD">
              <w:rPr>
                <w:rFonts w:ascii="Times New Roman" w:hAnsi="Times New Roman" w:cs="Times New Roman"/>
                <w:b/>
                <w:bCs/>
                <w:color w:val="000000" w:themeColor="text1"/>
                <w:sz w:val="20"/>
                <w:szCs w:val="20"/>
              </w:rPr>
              <w:t xml:space="preserve">Извори и износи планираних финансијских средстава </w:t>
            </w:r>
            <w:r w:rsidRPr="009F0EDD">
              <w:rPr>
                <w:rFonts w:ascii="Times New Roman" w:hAnsi="Times New Roman" w:cs="Times New Roman"/>
                <w:b/>
                <w:bCs/>
                <w:sz w:val="20"/>
                <w:szCs w:val="20"/>
              </w:rPr>
              <w:t xml:space="preserve">у </w:t>
            </w:r>
            <w:r w:rsidRPr="009F0EDD">
              <w:rPr>
                <w:rFonts w:ascii="Times New Roman" w:hAnsi="Times New Roman" w:cs="Times New Roman"/>
                <w:b/>
                <w:bCs/>
                <w:color w:val="000000" w:themeColor="text1"/>
                <w:sz w:val="20"/>
                <w:szCs w:val="20"/>
              </w:rPr>
              <w:t>КМ</w:t>
            </w:r>
          </w:p>
        </w:tc>
      </w:tr>
      <w:tr w:rsidR="005C4F4A" w:rsidRPr="009F0EDD" w:rsidTr="005C4F4A">
        <w:trPr>
          <w:trHeight w:val="20"/>
        </w:trPr>
        <w:tc>
          <w:tcPr>
            <w:tcW w:w="3776" w:type="pct"/>
            <w:vMerge/>
            <w:tcBorders>
              <w:left w:val="single" w:sz="8" w:space="0" w:color="auto"/>
              <w:bottom w:val="single" w:sz="4" w:space="0" w:color="auto"/>
              <w:right w:val="single" w:sz="4" w:space="0" w:color="auto"/>
            </w:tcBorders>
            <w:vAlign w:val="center"/>
          </w:tcPr>
          <w:p w:rsidR="005C4F4A" w:rsidRPr="009F0EDD" w:rsidRDefault="005C4F4A" w:rsidP="00F46E5A">
            <w:pPr>
              <w:spacing w:after="0" w:line="240" w:lineRule="auto"/>
              <w:rPr>
                <w:rFonts w:ascii="Times New Roman" w:hAnsi="Times New Roman" w:cs="Times New Roman"/>
                <w:color w:val="000000" w:themeColor="text1"/>
                <w:sz w:val="20"/>
                <w:szCs w:val="20"/>
              </w:rPr>
            </w:pPr>
          </w:p>
        </w:tc>
        <w:tc>
          <w:tcPr>
            <w:tcW w:w="585" w:type="pct"/>
            <w:tcBorders>
              <w:top w:val="single" w:sz="4" w:space="0" w:color="auto"/>
              <w:left w:val="single" w:sz="4" w:space="0" w:color="auto"/>
              <w:bottom w:val="single" w:sz="4" w:space="0" w:color="auto"/>
              <w:right w:val="single" w:sz="4" w:space="0" w:color="auto"/>
            </w:tcBorders>
            <w:shd w:val="clear" w:color="auto" w:fill="D0CECE"/>
            <w:vAlign w:val="center"/>
          </w:tcPr>
          <w:p w:rsidR="005C4F4A" w:rsidRPr="009F0EDD" w:rsidRDefault="005C4F4A" w:rsidP="00F46E5A">
            <w:pPr>
              <w:spacing w:after="0" w:line="240" w:lineRule="auto"/>
              <w:jc w:val="center"/>
              <w:rPr>
                <w:rFonts w:ascii="Times New Roman" w:hAnsi="Times New Roman" w:cs="Times New Roman"/>
                <w:color w:val="000000" w:themeColor="text1"/>
                <w:sz w:val="20"/>
                <w:szCs w:val="20"/>
              </w:rPr>
            </w:pPr>
            <w:r w:rsidRPr="009F0EDD">
              <w:rPr>
                <w:rFonts w:ascii="Times New Roman" w:hAnsi="Times New Roman" w:cs="Times New Roman"/>
                <w:bCs/>
                <w:color w:val="000000" w:themeColor="text1"/>
                <w:sz w:val="20"/>
                <w:szCs w:val="20"/>
              </w:rPr>
              <w:t>Извори</w:t>
            </w:r>
          </w:p>
        </w:tc>
        <w:tc>
          <w:tcPr>
            <w:tcW w:w="639"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tcPr>
          <w:p w:rsidR="005C4F4A" w:rsidRPr="009F0EDD" w:rsidRDefault="005C4F4A" w:rsidP="00F46E5A">
            <w:pPr>
              <w:spacing w:after="0" w:line="240" w:lineRule="auto"/>
              <w:jc w:val="center"/>
              <w:rPr>
                <w:rFonts w:ascii="Times New Roman" w:hAnsi="Times New Roman" w:cs="Times New Roman"/>
                <w:color w:val="000000" w:themeColor="text1"/>
                <w:sz w:val="20"/>
                <w:szCs w:val="20"/>
                <w:lang w:val="bs-Cyrl-BA"/>
              </w:rPr>
            </w:pPr>
            <w:r w:rsidRPr="009F0EDD">
              <w:rPr>
                <w:rFonts w:ascii="Times New Roman" w:hAnsi="Times New Roman" w:cs="Times New Roman"/>
                <w:color w:val="000000" w:themeColor="text1"/>
                <w:sz w:val="20"/>
                <w:szCs w:val="20"/>
                <w:lang w:val="bs-Cyrl-BA"/>
              </w:rPr>
              <w:t>Износ</w:t>
            </w:r>
          </w:p>
        </w:tc>
      </w:tr>
      <w:tr w:rsidR="005C4F4A" w:rsidRPr="009F0EDD" w:rsidTr="005C4F4A">
        <w:trPr>
          <w:trHeight w:val="237"/>
        </w:trPr>
        <w:tc>
          <w:tcPr>
            <w:tcW w:w="3776"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jc w:val="center"/>
              <w:rPr>
                <w:rFonts w:ascii="Times New Roman" w:hAnsi="Times New Roman" w:cs="Times New Roman"/>
                <w:color w:val="000000" w:themeColor="text1"/>
                <w:sz w:val="24"/>
                <w:szCs w:val="24"/>
              </w:rPr>
            </w:pPr>
            <w:r w:rsidRPr="005C4F4A">
              <w:rPr>
                <w:rFonts w:ascii="Times New Roman" w:hAnsi="Times New Roman" w:cs="Times New Roman"/>
                <w:b/>
                <w:bCs/>
                <w:color w:val="000000" w:themeColor="text1"/>
                <w:sz w:val="24"/>
                <w:szCs w:val="24"/>
                <w:lang w:eastAsia="hr-HR"/>
              </w:rPr>
              <w:t>Унаприједити квалитет живота и осигурати останак становништва побољшањем демографске структуре</w:t>
            </w:r>
            <w:r w:rsidRPr="005C4F4A">
              <w:rPr>
                <w:rFonts w:ascii="Times New Roman" w:hAnsi="Times New Roman" w:cs="Times New Roman"/>
                <w:b/>
                <w:bCs/>
                <w:color w:val="000000" w:themeColor="text1"/>
                <w:sz w:val="24"/>
                <w:szCs w:val="24"/>
                <w:lang w:val="bs-Latn-BA" w:eastAsia="hr-HR"/>
              </w:rPr>
              <w:t>, паметни</w:t>
            </w:r>
            <w:r w:rsidRPr="005C4F4A">
              <w:rPr>
                <w:rFonts w:ascii="Times New Roman" w:hAnsi="Times New Roman" w:cs="Times New Roman"/>
                <w:b/>
                <w:bCs/>
                <w:color w:val="000000" w:themeColor="text1"/>
                <w:sz w:val="24"/>
                <w:szCs w:val="24"/>
                <w:lang w:val="sr-Cyrl-BA" w:eastAsia="hr-HR"/>
              </w:rPr>
              <w:t>м</w:t>
            </w:r>
            <w:r w:rsidRPr="005C4F4A">
              <w:rPr>
                <w:rFonts w:ascii="Times New Roman" w:hAnsi="Times New Roman" w:cs="Times New Roman"/>
                <w:b/>
                <w:bCs/>
                <w:color w:val="000000" w:themeColor="text1"/>
                <w:sz w:val="24"/>
                <w:szCs w:val="24"/>
                <w:lang w:val="bs-Latn-BA" w:eastAsia="hr-HR"/>
              </w:rPr>
              <w:t xml:space="preserve"> раст</w:t>
            </w:r>
            <w:r w:rsidRPr="005C4F4A">
              <w:rPr>
                <w:rFonts w:ascii="Times New Roman" w:hAnsi="Times New Roman" w:cs="Times New Roman"/>
                <w:b/>
                <w:bCs/>
                <w:color w:val="000000" w:themeColor="text1"/>
                <w:sz w:val="24"/>
                <w:szCs w:val="24"/>
                <w:lang w:val="sr-Cyrl-BA" w:eastAsia="hr-HR"/>
              </w:rPr>
              <w:t>ом</w:t>
            </w:r>
            <w:r w:rsidRPr="005C4F4A">
              <w:rPr>
                <w:rFonts w:ascii="Times New Roman" w:hAnsi="Times New Roman" w:cs="Times New Roman"/>
                <w:b/>
                <w:bCs/>
                <w:color w:val="000000" w:themeColor="text1"/>
                <w:sz w:val="24"/>
                <w:szCs w:val="24"/>
                <w:lang w:val="bs-Latn-BA" w:eastAsia="hr-HR"/>
              </w:rPr>
              <w:t xml:space="preserve"> локалне економије и интегрисани</w:t>
            </w:r>
            <w:r w:rsidRPr="005C4F4A">
              <w:rPr>
                <w:rFonts w:ascii="Times New Roman" w:hAnsi="Times New Roman" w:cs="Times New Roman"/>
                <w:b/>
                <w:bCs/>
                <w:color w:val="000000" w:themeColor="text1"/>
                <w:sz w:val="24"/>
                <w:szCs w:val="24"/>
                <w:lang w:val="sr-Cyrl-BA" w:eastAsia="hr-HR"/>
              </w:rPr>
              <w:t>м</w:t>
            </w:r>
            <w:r w:rsidRPr="005C4F4A">
              <w:rPr>
                <w:rFonts w:ascii="Times New Roman" w:hAnsi="Times New Roman" w:cs="Times New Roman"/>
                <w:b/>
                <w:bCs/>
                <w:color w:val="000000" w:themeColor="text1"/>
                <w:sz w:val="24"/>
                <w:szCs w:val="24"/>
                <w:lang w:val="bs-Latn-BA" w:eastAsia="hr-HR"/>
              </w:rPr>
              <w:t xml:space="preserve"> приступ</w:t>
            </w:r>
            <w:r w:rsidRPr="005C4F4A">
              <w:rPr>
                <w:rFonts w:ascii="Times New Roman" w:hAnsi="Times New Roman" w:cs="Times New Roman"/>
                <w:b/>
                <w:bCs/>
                <w:color w:val="000000" w:themeColor="text1"/>
                <w:sz w:val="24"/>
                <w:szCs w:val="24"/>
                <w:lang w:val="sr-Cyrl-BA" w:eastAsia="hr-HR"/>
              </w:rPr>
              <w:t>ом</w:t>
            </w:r>
            <w:r w:rsidRPr="005C4F4A">
              <w:rPr>
                <w:rFonts w:ascii="Times New Roman" w:hAnsi="Times New Roman" w:cs="Times New Roman"/>
                <w:b/>
                <w:bCs/>
                <w:color w:val="000000" w:themeColor="text1"/>
                <w:sz w:val="24"/>
                <w:szCs w:val="24"/>
                <w:lang w:val="bs-Latn-BA" w:eastAsia="hr-HR"/>
              </w:rPr>
              <w:t xml:space="preserve"> заштити животне средине</w:t>
            </w:r>
            <w:r w:rsidRPr="005C4F4A">
              <w:rPr>
                <w:rFonts w:ascii="Times New Roman" w:hAnsi="Times New Roman" w:cs="Times New Roman"/>
                <w:b/>
                <w:bCs/>
                <w:color w:val="000000" w:themeColor="text1"/>
                <w:sz w:val="24"/>
                <w:szCs w:val="24"/>
                <w:lang w:val="sr-Cyrl-BA" w:eastAsia="hr-HR"/>
              </w:rPr>
              <w:t>, уз ефикасно управљање јавним ресурсима и услугама.</w:t>
            </w:r>
          </w:p>
        </w:tc>
        <w:tc>
          <w:tcPr>
            <w:tcW w:w="585" w:type="pct"/>
            <w:tcBorders>
              <w:top w:val="single" w:sz="4" w:space="0" w:color="auto"/>
              <w:left w:val="single" w:sz="4" w:space="0" w:color="auto"/>
              <w:bottom w:val="single" w:sz="4" w:space="0" w:color="auto"/>
              <w:right w:val="single" w:sz="4" w:space="0" w:color="auto"/>
            </w:tcBorders>
            <w:vAlign w:val="center"/>
          </w:tcPr>
          <w:p w:rsidR="005C4F4A" w:rsidRPr="005C4F4A" w:rsidRDefault="005C4F4A" w:rsidP="00F46E5A">
            <w:pPr>
              <w:spacing w:after="0" w:line="240" w:lineRule="auto"/>
              <w:ind w:left="72"/>
              <w:rPr>
                <w:rFonts w:ascii="Times New Roman" w:eastAsia="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6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1.2</w:t>
            </w:r>
            <w:r w:rsidRPr="005C4F4A">
              <w:rPr>
                <w:rFonts w:ascii="Times New Roman" w:hAnsi="Times New Roman" w:cs="Times New Roman"/>
                <w:color w:val="000000" w:themeColor="text1"/>
                <w:sz w:val="24"/>
                <w:szCs w:val="24"/>
                <w:lang w:val="en-US"/>
              </w:rPr>
              <w:t>39</w:t>
            </w:r>
            <w:r w:rsidRPr="005C4F4A">
              <w:rPr>
                <w:rFonts w:ascii="Times New Roman" w:hAnsi="Times New Roman" w:cs="Times New Roman"/>
                <w:color w:val="000000" w:themeColor="text1"/>
                <w:sz w:val="24"/>
                <w:szCs w:val="24"/>
              </w:rPr>
              <w:t>.250</w:t>
            </w:r>
          </w:p>
        </w:tc>
      </w:tr>
      <w:tr w:rsidR="005C4F4A" w:rsidRPr="009F0EDD" w:rsidTr="005C4F4A">
        <w:trPr>
          <w:trHeight w:val="237"/>
        </w:trPr>
        <w:tc>
          <w:tcPr>
            <w:tcW w:w="3776" w:type="pct"/>
            <w:vMerge/>
            <w:tcBorders>
              <w:left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p>
        </w:tc>
        <w:tc>
          <w:tcPr>
            <w:tcW w:w="585" w:type="pct"/>
            <w:tcBorders>
              <w:top w:val="single" w:sz="4" w:space="0" w:color="auto"/>
              <w:left w:val="single" w:sz="4" w:space="0" w:color="auto"/>
              <w:bottom w:val="single" w:sz="4" w:space="0" w:color="auto"/>
              <w:right w:val="single" w:sz="4" w:space="0" w:color="auto"/>
            </w:tcBorders>
            <w:vAlign w:val="center"/>
          </w:tcPr>
          <w:p w:rsidR="005C4F4A" w:rsidRPr="005C4F4A" w:rsidRDefault="005C4F4A" w:rsidP="00F46E5A">
            <w:pPr>
              <w:spacing w:after="0" w:line="240" w:lineRule="auto"/>
              <w:ind w:left="72"/>
              <w:rPr>
                <w:rFonts w:ascii="Times New Roman" w:eastAsia="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6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9F0EDD" w:rsidTr="005C4F4A">
        <w:trPr>
          <w:trHeight w:val="237"/>
        </w:trPr>
        <w:tc>
          <w:tcPr>
            <w:tcW w:w="3776" w:type="pct"/>
            <w:vMerge/>
            <w:tcBorders>
              <w:left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p>
        </w:tc>
        <w:tc>
          <w:tcPr>
            <w:tcW w:w="585" w:type="pct"/>
            <w:tcBorders>
              <w:top w:val="single" w:sz="4" w:space="0" w:color="auto"/>
              <w:left w:val="single" w:sz="4" w:space="0" w:color="auto"/>
              <w:bottom w:val="single" w:sz="4" w:space="0" w:color="auto"/>
              <w:right w:val="single" w:sz="4" w:space="0" w:color="auto"/>
            </w:tcBorders>
          </w:tcPr>
          <w:p w:rsidR="005C4F4A" w:rsidRPr="005C4F4A" w:rsidRDefault="005C4F4A" w:rsidP="00F46E5A">
            <w:pPr>
              <w:spacing w:after="0" w:line="240" w:lineRule="auto"/>
              <w:ind w:left="72"/>
              <w:rPr>
                <w:rFonts w:ascii="Times New Roman" w:eastAsia="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Донације/Грант</w:t>
            </w:r>
          </w:p>
        </w:tc>
        <w:tc>
          <w:tcPr>
            <w:tcW w:w="6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9F0EDD" w:rsidTr="005C4F4A">
        <w:trPr>
          <w:trHeight w:val="237"/>
        </w:trPr>
        <w:tc>
          <w:tcPr>
            <w:tcW w:w="3776" w:type="pct"/>
            <w:vMerge/>
            <w:tcBorders>
              <w:left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p>
        </w:tc>
        <w:tc>
          <w:tcPr>
            <w:tcW w:w="585" w:type="pct"/>
            <w:tcBorders>
              <w:top w:val="single" w:sz="4" w:space="0" w:color="auto"/>
              <w:left w:val="single" w:sz="4" w:space="0" w:color="auto"/>
              <w:bottom w:val="single" w:sz="4" w:space="0" w:color="auto"/>
              <w:right w:val="single" w:sz="4" w:space="0" w:color="auto"/>
            </w:tcBorders>
          </w:tcPr>
          <w:p w:rsidR="005C4F4A" w:rsidRPr="005C4F4A" w:rsidRDefault="005C4F4A" w:rsidP="00F46E5A">
            <w:pPr>
              <w:spacing w:after="0" w:line="240" w:lineRule="auto"/>
              <w:ind w:left="72"/>
              <w:rPr>
                <w:rFonts w:ascii="Times New Roman" w:eastAsia="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63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9F0EDD" w:rsidTr="005C4F4A">
        <w:trPr>
          <w:trHeight w:val="237"/>
        </w:trPr>
        <w:tc>
          <w:tcPr>
            <w:tcW w:w="3776"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9F0EDD" w:rsidRDefault="005C4F4A" w:rsidP="00F46E5A">
            <w:pPr>
              <w:spacing w:after="0" w:line="240" w:lineRule="auto"/>
              <w:jc w:val="center"/>
              <w:rPr>
                <w:rFonts w:ascii="Times New Roman" w:hAnsi="Times New Roman" w:cs="Times New Roman"/>
                <w:color w:val="000000" w:themeColor="text1"/>
                <w:sz w:val="20"/>
                <w:szCs w:val="20"/>
              </w:rPr>
            </w:pPr>
          </w:p>
        </w:tc>
        <w:tc>
          <w:tcPr>
            <w:tcW w:w="58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C4F4A" w:rsidRPr="005C4F4A" w:rsidRDefault="005C4F4A" w:rsidP="00F46E5A">
            <w:pPr>
              <w:spacing w:after="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63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1.2</w:t>
            </w:r>
            <w:r w:rsidRPr="005C4F4A">
              <w:rPr>
                <w:rFonts w:ascii="Times New Roman" w:hAnsi="Times New Roman" w:cs="Times New Roman"/>
                <w:color w:val="000000" w:themeColor="text1"/>
                <w:sz w:val="24"/>
                <w:szCs w:val="24"/>
                <w:lang w:val="en-US"/>
              </w:rPr>
              <w:t>39</w:t>
            </w:r>
            <w:r w:rsidRPr="005C4F4A">
              <w:rPr>
                <w:rFonts w:ascii="Times New Roman" w:hAnsi="Times New Roman" w:cs="Times New Roman"/>
                <w:color w:val="000000" w:themeColor="text1"/>
                <w:sz w:val="24"/>
                <w:szCs w:val="24"/>
              </w:rPr>
              <w:t>.250</w:t>
            </w:r>
          </w:p>
        </w:tc>
      </w:tr>
    </w:tbl>
    <w:p w:rsidR="005C4F4A" w:rsidRPr="009F0EDD" w:rsidRDefault="005C4F4A" w:rsidP="005C4F4A">
      <w:pPr>
        <w:spacing w:after="0" w:line="240" w:lineRule="auto"/>
        <w:jc w:val="both"/>
        <w:rPr>
          <w:rFonts w:ascii="Times New Roman" w:eastAsia="Times New Roman" w:hAnsi="Times New Roman" w:cs="Times New Roman"/>
          <w:color w:val="000000"/>
          <w:sz w:val="24"/>
          <w:szCs w:val="24"/>
          <w:lang w:eastAsia="hr-HR"/>
        </w:rPr>
      </w:pPr>
    </w:p>
    <w:p w:rsidR="005C4F4A" w:rsidRPr="009F0EDD" w:rsidRDefault="005C4F4A" w:rsidP="005C4F4A">
      <w:pPr>
        <w:spacing w:after="120" w:line="240" w:lineRule="auto"/>
        <w:jc w:val="both"/>
        <w:rPr>
          <w:rFonts w:ascii="Times New Roman" w:hAnsi="Times New Roman" w:cs="Times New Roman"/>
          <w:b/>
          <w:color w:val="FF0000"/>
          <w:sz w:val="24"/>
          <w:szCs w:val="24"/>
        </w:rPr>
      </w:pPr>
      <w:r w:rsidRPr="009F0EDD">
        <w:rPr>
          <w:rFonts w:ascii="Times New Roman" w:hAnsi="Times New Roman" w:cs="Times New Roman"/>
          <w:b/>
          <w:color w:val="000000" w:themeColor="text1"/>
          <w:sz w:val="24"/>
          <w:szCs w:val="24"/>
        </w:rPr>
        <w:t xml:space="preserve">Б. </w:t>
      </w:r>
    </w:p>
    <w:tbl>
      <w:tblPr>
        <w:tblpPr w:leftFromText="180" w:rightFromText="180" w:vertAnchor="text"/>
        <w:tblW w:w="50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598"/>
        <w:gridCol w:w="3180"/>
        <w:gridCol w:w="2161"/>
        <w:gridCol w:w="3040"/>
        <w:gridCol w:w="2416"/>
        <w:gridCol w:w="2195"/>
      </w:tblGrid>
      <w:tr w:rsidR="005C4F4A" w:rsidRPr="009F0EDD" w:rsidTr="00F46E5A">
        <w:trPr>
          <w:trHeight w:val="656"/>
        </w:trPr>
        <w:tc>
          <w:tcPr>
            <w:tcW w:w="833" w:type="pct"/>
            <w:tcBorders>
              <w:bottom w:val="single" w:sz="4" w:space="0" w:color="auto"/>
            </w:tcBorders>
            <w:shd w:val="clear" w:color="auto" w:fill="D0CECE"/>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sz w:val="24"/>
                <w:szCs w:val="24"/>
              </w:rPr>
            </w:pPr>
            <w:r w:rsidRPr="005C4F4A">
              <w:rPr>
                <w:rFonts w:ascii="Times New Roman" w:hAnsi="Times New Roman" w:cs="Times New Roman"/>
                <w:b/>
                <w:bCs/>
                <w:sz w:val="24"/>
                <w:szCs w:val="24"/>
              </w:rPr>
              <w:t xml:space="preserve">Мјера </w:t>
            </w:r>
          </w:p>
        </w:tc>
        <w:tc>
          <w:tcPr>
            <w:tcW w:w="1020" w:type="pct"/>
            <w:tcBorders>
              <w:bottom w:val="single" w:sz="4" w:space="0" w:color="auto"/>
            </w:tcBorders>
            <w:shd w:val="clear" w:color="auto" w:fill="D0CECE"/>
            <w:tcMar>
              <w:top w:w="0" w:type="dxa"/>
              <w:left w:w="108" w:type="dxa"/>
              <w:bottom w:w="0" w:type="dxa"/>
              <w:right w:w="108" w:type="dxa"/>
            </w:tcMar>
            <w:vAlign w:val="center"/>
          </w:tcPr>
          <w:p w:rsidR="005C4F4A" w:rsidRPr="005C4F4A" w:rsidRDefault="005C4F4A" w:rsidP="00F46E5A">
            <w:pPr>
              <w:rPr>
                <w:rFonts w:ascii="Times New Roman" w:hAnsi="Times New Roman" w:cs="Times New Roman"/>
                <w:b/>
                <w:bCs/>
                <w:sz w:val="24"/>
                <w:szCs w:val="24"/>
              </w:rPr>
            </w:pPr>
          </w:p>
          <w:p w:rsidR="005C4F4A" w:rsidRPr="005C4F4A" w:rsidRDefault="005C4F4A" w:rsidP="00F46E5A">
            <w:pPr>
              <w:jc w:val="center"/>
              <w:rPr>
                <w:rFonts w:ascii="Times New Roman" w:hAnsi="Times New Roman" w:cs="Times New Roman"/>
                <w:b/>
                <w:bCs/>
                <w:sz w:val="24"/>
                <w:szCs w:val="24"/>
              </w:rPr>
            </w:pPr>
            <w:r w:rsidRPr="005C4F4A">
              <w:rPr>
                <w:rFonts w:ascii="Times New Roman" w:hAnsi="Times New Roman" w:cs="Times New Roman"/>
                <w:b/>
                <w:bCs/>
                <w:sz w:val="24"/>
                <w:szCs w:val="24"/>
              </w:rPr>
              <w:t>Стратешки документ, стратешки циљ и приоритет</w:t>
            </w:r>
          </w:p>
          <w:p w:rsidR="005C4F4A" w:rsidRPr="005C4F4A" w:rsidRDefault="005C4F4A" w:rsidP="00F46E5A">
            <w:pPr>
              <w:spacing w:after="0" w:line="240" w:lineRule="auto"/>
              <w:jc w:val="center"/>
              <w:rPr>
                <w:rFonts w:ascii="Times New Roman" w:hAnsi="Times New Roman" w:cs="Times New Roman"/>
                <w:sz w:val="24"/>
                <w:szCs w:val="24"/>
              </w:rPr>
            </w:pPr>
          </w:p>
        </w:tc>
        <w:tc>
          <w:tcPr>
            <w:tcW w:w="693" w:type="pct"/>
            <w:tcBorders>
              <w:bottom w:val="single" w:sz="4" w:space="0" w:color="auto"/>
            </w:tcBorders>
            <w:shd w:val="clear" w:color="auto" w:fill="D0CECE"/>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sz w:val="24"/>
                <w:szCs w:val="24"/>
              </w:rPr>
            </w:pPr>
            <w:r w:rsidRPr="005C4F4A">
              <w:rPr>
                <w:rFonts w:ascii="Times New Roman" w:hAnsi="Times New Roman" w:cs="Times New Roman"/>
                <w:b/>
                <w:bCs/>
                <w:sz w:val="24"/>
                <w:szCs w:val="24"/>
              </w:rPr>
              <w:t xml:space="preserve">Назив и шифра програма   </w:t>
            </w:r>
          </w:p>
        </w:tc>
        <w:tc>
          <w:tcPr>
            <w:tcW w:w="975" w:type="pct"/>
            <w:tcBorders>
              <w:bottom w:val="single" w:sz="4" w:space="0" w:color="auto"/>
            </w:tcBorders>
            <w:shd w:val="clear" w:color="auto" w:fill="D0CECE"/>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Индикатори</w:t>
            </w:r>
          </w:p>
          <w:p w:rsidR="005C4F4A" w:rsidRPr="005C4F4A" w:rsidRDefault="005C4F4A" w:rsidP="00F46E5A">
            <w:pPr>
              <w:spacing w:after="0" w:line="240" w:lineRule="auto"/>
              <w:jc w:val="center"/>
              <w:rPr>
                <w:rFonts w:ascii="Times New Roman" w:hAnsi="Times New Roman" w:cs="Times New Roman"/>
                <w:color w:val="000000" w:themeColor="text1"/>
                <w:sz w:val="24"/>
                <w:szCs w:val="24"/>
              </w:rPr>
            </w:pPr>
          </w:p>
        </w:tc>
        <w:tc>
          <w:tcPr>
            <w:tcW w:w="775" w:type="pct"/>
            <w:tcBorders>
              <w:bottom w:val="single" w:sz="4" w:space="0" w:color="auto"/>
            </w:tcBorders>
            <w:shd w:val="clear" w:color="auto" w:fill="D0CECE"/>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b/>
                <w:bCs/>
                <w:color w:val="000000" w:themeColor="text1"/>
                <w:sz w:val="24"/>
                <w:szCs w:val="24"/>
              </w:rPr>
              <w:t>Полазна вриједност</w:t>
            </w:r>
          </w:p>
        </w:tc>
        <w:tc>
          <w:tcPr>
            <w:tcW w:w="704" w:type="pct"/>
            <w:tcBorders>
              <w:bottom w:val="single" w:sz="4" w:space="0" w:color="auto"/>
            </w:tcBorders>
            <w:shd w:val="clear" w:color="auto" w:fill="D0CECE"/>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b/>
                <w:bCs/>
                <w:color w:val="000000" w:themeColor="text1"/>
                <w:sz w:val="24"/>
                <w:szCs w:val="24"/>
              </w:rPr>
              <w:t>Циљна годишња вриједност</w:t>
            </w:r>
          </w:p>
        </w:tc>
      </w:tr>
      <w:tr w:rsidR="005C4F4A" w:rsidRPr="009F0EDD" w:rsidTr="00F46E5A">
        <w:trPr>
          <w:trHeight w:val="14"/>
        </w:trPr>
        <w:tc>
          <w:tcPr>
            <w:tcW w:w="83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r w:rsidRPr="005C4F4A">
              <w:rPr>
                <w:rFonts w:ascii="Times New Roman" w:eastAsia="Calibri" w:hAnsi="Times New Roman" w:cs="Times New Roman"/>
                <w:color w:val="000000"/>
                <w:sz w:val="24"/>
                <w:szCs w:val="24"/>
              </w:rPr>
              <w:t xml:space="preserve">3.3.1. </w:t>
            </w:r>
            <w:r w:rsidRPr="005C4F4A">
              <w:rPr>
                <w:rFonts w:ascii="Times New Roman" w:eastAsia="Calibri" w:hAnsi="Times New Roman" w:cs="Times New Roman"/>
                <w:color w:val="000000"/>
                <w:sz w:val="24"/>
                <w:szCs w:val="24"/>
                <w:lang w:val="bs-Latn-BA"/>
              </w:rPr>
              <w:t>Подизање нивоа институционалне спремности за изазове природних и других катастрофа</w:t>
            </w:r>
          </w:p>
        </w:tc>
        <w:tc>
          <w:tcPr>
            <w:tcW w:w="1020"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rPr>
                <w:rFonts w:ascii="Times New Roman" w:eastAsia="Calibri" w:hAnsi="Times New Roman" w:cs="Times New Roman"/>
                <w:color w:val="000000"/>
                <w:sz w:val="24"/>
                <w:szCs w:val="24"/>
                <w:lang w:val="sr-Cyrl-BA"/>
              </w:rPr>
            </w:pPr>
            <w:r w:rsidRPr="005C4F4A">
              <w:rPr>
                <w:rFonts w:ascii="Times New Roman" w:eastAsia="Calibri" w:hAnsi="Times New Roman" w:cs="Times New Roman"/>
                <w:color w:val="000000"/>
                <w:sz w:val="24"/>
                <w:szCs w:val="24"/>
                <w:lang w:val="sr-Cyrl-BA"/>
              </w:rPr>
              <w:t xml:space="preserve"> Стратегија развоја Града Бијељина 2024-2030; </w:t>
            </w:r>
          </w:p>
          <w:p w:rsidR="005C4F4A" w:rsidRPr="005C4F4A" w:rsidRDefault="005C4F4A" w:rsidP="00F46E5A">
            <w:pPr>
              <w:spacing w:after="0"/>
              <w:rPr>
                <w:rFonts w:ascii="Times New Roman" w:eastAsia="Calibri" w:hAnsi="Times New Roman" w:cs="Times New Roman"/>
                <w:color w:val="000000"/>
                <w:sz w:val="24"/>
                <w:szCs w:val="24"/>
                <w:lang w:val="sr-Cyrl-BA"/>
              </w:rPr>
            </w:pPr>
            <w:r w:rsidRPr="005C4F4A">
              <w:rPr>
                <w:rFonts w:ascii="Times New Roman" w:eastAsia="Calibri" w:hAnsi="Times New Roman" w:cs="Times New Roman"/>
                <w:color w:val="000000"/>
                <w:sz w:val="24"/>
                <w:szCs w:val="24"/>
                <w:lang w:val="sr-Cyrl-BA"/>
              </w:rPr>
              <w:t xml:space="preserve">СЦ: </w:t>
            </w:r>
            <w:r w:rsidRPr="005C4F4A">
              <w:rPr>
                <w:rFonts w:ascii="Times New Roman" w:eastAsia="Calibri" w:hAnsi="Times New Roman" w:cs="Times New Roman"/>
                <w:color w:val="000000"/>
                <w:sz w:val="24"/>
                <w:szCs w:val="24"/>
                <w:lang w:val="bs-Latn-BA"/>
              </w:rPr>
              <w:t>3</w:t>
            </w:r>
            <w:r w:rsidRPr="005C4F4A">
              <w:rPr>
                <w:rFonts w:ascii="Times New Roman" w:eastAsia="Calibri" w:hAnsi="Times New Roman" w:cs="Times New Roman"/>
                <w:color w:val="000000"/>
                <w:sz w:val="24"/>
                <w:szCs w:val="24"/>
                <w:lang w:val="sr-Cyrl-BA"/>
              </w:rPr>
              <w:t xml:space="preserve">. Успоставити интегрисани приступ заштити животне средине уз одговорније коришћење природних ресурса и обновљивих извора енергије;  </w:t>
            </w:r>
          </w:p>
          <w:p w:rsidR="005C4F4A" w:rsidRPr="005C4F4A" w:rsidRDefault="005C4F4A" w:rsidP="00F46E5A">
            <w:pPr>
              <w:spacing w:after="0"/>
              <w:rPr>
                <w:rFonts w:ascii="Times New Roman" w:eastAsia="Calibri" w:hAnsi="Times New Roman" w:cs="Times New Roman"/>
                <w:color w:val="000000"/>
                <w:sz w:val="24"/>
                <w:szCs w:val="24"/>
                <w:lang w:val="sr-Cyrl-BA"/>
              </w:rPr>
            </w:pPr>
            <w:r w:rsidRPr="005C4F4A">
              <w:rPr>
                <w:rFonts w:ascii="Times New Roman" w:eastAsia="Calibri" w:hAnsi="Times New Roman" w:cs="Times New Roman"/>
                <w:color w:val="000000"/>
                <w:sz w:val="24"/>
                <w:szCs w:val="24"/>
                <w:lang w:val="sr-Cyrl-BA"/>
              </w:rPr>
              <w:t xml:space="preserve">Приоритет </w:t>
            </w:r>
            <w:r w:rsidRPr="005C4F4A">
              <w:rPr>
                <w:rFonts w:ascii="Times New Roman" w:eastAsia="Calibri" w:hAnsi="Times New Roman" w:cs="Times New Roman"/>
                <w:color w:val="000000"/>
                <w:sz w:val="24"/>
                <w:szCs w:val="24"/>
                <w:lang w:val="bs-Latn-BA"/>
              </w:rPr>
              <w:t>3</w:t>
            </w:r>
            <w:r w:rsidRPr="005C4F4A">
              <w:rPr>
                <w:rFonts w:ascii="Times New Roman" w:eastAsia="Calibri" w:hAnsi="Times New Roman" w:cs="Times New Roman"/>
                <w:color w:val="000000"/>
                <w:sz w:val="24"/>
                <w:szCs w:val="24"/>
                <w:lang w:val="sr-Cyrl-BA"/>
              </w:rPr>
              <w:t>.3.Подићи ниво заштите од елементарних непогода</w:t>
            </w:r>
          </w:p>
          <w:p w:rsidR="005C4F4A" w:rsidRPr="005C4F4A" w:rsidRDefault="005C4F4A" w:rsidP="00F46E5A">
            <w:pPr>
              <w:spacing w:after="0" w:line="240" w:lineRule="auto"/>
              <w:rPr>
                <w:rFonts w:ascii="Times New Roman" w:hAnsi="Times New Roman" w:cs="Times New Roman"/>
                <w:color w:val="000000" w:themeColor="text1"/>
                <w:sz w:val="24"/>
                <w:szCs w:val="24"/>
              </w:rPr>
            </w:pPr>
          </w:p>
        </w:tc>
        <w:tc>
          <w:tcPr>
            <w:tcW w:w="69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0005180</w:t>
            </w:r>
          </w:p>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 xml:space="preserve"> Одјељење за борачко-инвалидску и цивилну заштиту</w:t>
            </w:r>
          </w:p>
        </w:tc>
        <w:tc>
          <w:tcPr>
            <w:tcW w:w="9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Увођење прецизнијих, поузданијих и еколошки чистијих ракета новијих генерација</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0</w:t>
            </w:r>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0</w:t>
            </w:r>
          </w:p>
        </w:tc>
      </w:tr>
      <w:tr w:rsidR="005C4F4A" w:rsidRPr="009F0EDD" w:rsidTr="00F46E5A">
        <w:trPr>
          <w:trHeight w:val="14"/>
        </w:trPr>
        <w:tc>
          <w:tcPr>
            <w:tcW w:w="8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eastAsia="Calibri" w:hAnsi="Times New Roman" w:cs="Times New Roman"/>
                <w:color w:val="000000"/>
                <w:sz w:val="24"/>
                <w:szCs w:val="24"/>
                <w:lang w:val="bs-Latn-BA"/>
              </w:rPr>
            </w:pPr>
          </w:p>
        </w:tc>
        <w:tc>
          <w:tcPr>
            <w:tcW w:w="1020"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rPr>
                <w:rFonts w:ascii="Times New Roman" w:eastAsia="Calibri" w:hAnsi="Times New Roman" w:cs="Times New Roman"/>
                <w:color w:val="000000"/>
                <w:sz w:val="24"/>
                <w:szCs w:val="24"/>
                <w:lang w:val="sr-Cyrl-BA"/>
              </w:rPr>
            </w:pPr>
          </w:p>
        </w:tc>
        <w:tc>
          <w:tcPr>
            <w:tcW w:w="69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p>
        </w:tc>
        <w:tc>
          <w:tcPr>
            <w:tcW w:w="9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sz w:val="24"/>
                <w:szCs w:val="24"/>
                <w:lang w:val="sr-Cyrl-BA"/>
              </w:rPr>
            </w:pPr>
            <w:r w:rsidRPr="005C4F4A">
              <w:rPr>
                <w:rFonts w:ascii="Times New Roman" w:hAnsi="Times New Roman" w:cs="Times New Roman"/>
                <w:color w:val="000000"/>
                <w:sz w:val="24"/>
                <w:szCs w:val="24"/>
                <w:lang w:val="sr-Cyrl-BA"/>
              </w:rPr>
              <w:t>Повећање површине под системом за наводњавање (</w:t>
            </w:r>
            <w:r w:rsidRPr="005C4F4A">
              <w:rPr>
                <w:rFonts w:ascii="Times New Roman" w:hAnsi="Times New Roman" w:cs="Times New Roman"/>
                <w:color w:val="000000"/>
                <w:sz w:val="24"/>
                <w:szCs w:val="24"/>
              </w:rPr>
              <w:t>ha</w:t>
            </w:r>
            <w:r w:rsidRPr="005C4F4A">
              <w:rPr>
                <w:rFonts w:ascii="Times New Roman" w:hAnsi="Times New Roman" w:cs="Times New Roman"/>
                <w:color w:val="000000"/>
                <w:sz w:val="24"/>
                <w:szCs w:val="24"/>
                <w:lang w:val="sr-Cyrl-BA"/>
              </w:rPr>
              <w:t>)</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sz w:val="24"/>
                <w:szCs w:val="24"/>
              </w:rPr>
              <w:t>2.478,70м</w:t>
            </w:r>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2500м</w:t>
            </w:r>
          </w:p>
        </w:tc>
      </w:tr>
      <w:tr w:rsidR="005C4F4A" w:rsidRPr="009F0EDD" w:rsidTr="00F46E5A">
        <w:trPr>
          <w:trHeight w:val="14"/>
        </w:trPr>
        <w:tc>
          <w:tcPr>
            <w:tcW w:w="8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p>
        </w:tc>
        <w:tc>
          <w:tcPr>
            <w:tcW w:w="1020"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p>
        </w:tc>
        <w:tc>
          <w:tcPr>
            <w:tcW w:w="69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p>
        </w:tc>
        <w:tc>
          <w:tcPr>
            <w:tcW w:w="9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Број едукованих радника за пружање интегрисаних услуга из области СРЗ (сексуално и репродуктивно здравље</w:t>
            </w:r>
            <w:r w:rsidRPr="005C4F4A">
              <w:rPr>
                <w:rFonts w:ascii="Times New Roman" w:hAnsi="Times New Roman" w:cs="Times New Roman"/>
                <w:color w:val="000000"/>
                <w:sz w:val="24"/>
                <w:szCs w:val="24"/>
              </w:rPr>
              <w:t>)</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3</w:t>
            </w:r>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4</w:t>
            </w:r>
          </w:p>
        </w:tc>
      </w:tr>
      <w:tr w:rsidR="005C4F4A" w:rsidRPr="009F0EDD" w:rsidTr="00F46E5A">
        <w:trPr>
          <w:trHeight w:val="14"/>
        </w:trPr>
        <w:tc>
          <w:tcPr>
            <w:tcW w:w="8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p>
        </w:tc>
        <w:tc>
          <w:tcPr>
            <w:tcW w:w="1020"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p>
        </w:tc>
        <w:tc>
          <w:tcPr>
            <w:tcW w:w="69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p>
        </w:tc>
        <w:tc>
          <w:tcPr>
            <w:tcW w:w="9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 xml:space="preserve">Број едукованих радника изван система здравствене заштите који пружају </w:t>
            </w:r>
            <w:r w:rsidRPr="005C4F4A">
              <w:rPr>
                <w:rFonts w:ascii="Times New Roman" w:hAnsi="Times New Roman" w:cs="Times New Roman"/>
                <w:color w:val="000000"/>
                <w:sz w:val="24"/>
                <w:szCs w:val="24"/>
                <w:lang w:val="sr-Cyrl-BA"/>
              </w:rPr>
              <w:lastRenderedPageBreak/>
              <w:t>услуге у области РЗН (родно засновано насиље</w:t>
            </w:r>
            <w:r w:rsidRPr="005C4F4A">
              <w:rPr>
                <w:rFonts w:ascii="Times New Roman" w:hAnsi="Times New Roman" w:cs="Times New Roman"/>
                <w:color w:val="000000"/>
                <w:sz w:val="24"/>
                <w:szCs w:val="24"/>
              </w:rPr>
              <w:t>)</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lastRenderedPageBreak/>
              <w:t>7</w:t>
            </w:r>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9</w:t>
            </w:r>
          </w:p>
        </w:tc>
      </w:tr>
      <w:tr w:rsidR="005C4F4A" w:rsidRPr="009F0EDD" w:rsidTr="00F46E5A">
        <w:trPr>
          <w:trHeight w:val="14"/>
        </w:trPr>
        <w:tc>
          <w:tcPr>
            <w:tcW w:w="8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p>
        </w:tc>
        <w:tc>
          <w:tcPr>
            <w:tcW w:w="1020"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p>
        </w:tc>
        <w:tc>
          <w:tcPr>
            <w:tcW w:w="69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p>
        </w:tc>
        <w:tc>
          <w:tcPr>
            <w:tcW w:w="9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Број едукација у сврху упознавања људи о елементарним непогодама и несрећама које се могу десити</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10</w:t>
            </w:r>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13</w:t>
            </w:r>
          </w:p>
        </w:tc>
      </w:tr>
      <w:tr w:rsidR="005C4F4A" w:rsidRPr="009F0EDD" w:rsidTr="00F46E5A">
        <w:trPr>
          <w:trHeight w:val="14"/>
        </w:trPr>
        <w:tc>
          <w:tcPr>
            <w:tcW w:w="8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p>
        </w:tc>
        <w:tc>
          <w:tcPr>
            <w:tcW w:w="1020"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p>
        </w:tc>
        <w:tc>
          <w:tcPr>
            <w:tcW w:w="69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p>
        </w:tc>
        <w:tc>
          <w:tcPr>
            <w:tcW w:w="9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 xml:space="preserve">Број особа обучених за управљање Системом за анализу ризика од катастрофа – </w:t>
            </w:r>
            <w:r w:rsidRPr="005C4F4A">
              <w:rPr>
                <w:rFonts w:ascii="Times New Roman" w:hAnsi="Times New Roman" w:cs="Times New Roman"/>
                <w:color w:val="000000"/>
                <w:sz w:val="24"/>
                <w:szCs w:val="24"/>
              </w:rPr>
              <w:t>DRAS</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3</w:t>
            </w:r>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4</w:t>
            </w:r>
          </w:p>
        </w:tc>
      </w:tr>
      <w:tr w:rsidR="005C4F4A" w:rsidRPr="009F0EDD" w:rsidTr="00F46E5A">
        <w:trPr>
          <w:trHeight w:val="845"/>
        </w:trPr>
        <w:tc>
          <w:tcPr>
            <w:tcW w:w="83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r w:rsidRPr="005C4F4A">
              <w:rPr>
                <w:rFonts w:ascii="Times New Roman" w:eastAsia="Calibri" w:hAnsi="Times New Roman" w:cs="Times New Roman"/>
                <w:color w:val="000000"/>
                <w:sz w:val="24"/>
                <w:szCs w:val="24"/>
              </w:rPr>
              <w:t xml:space="preserve">3.3.2. </w:t>
            </w:r>
            <w:r w:rsidRPr="005C4F4A">
              <w:rPr>
                <w:rFonts w:ascii="Times New Roman" w:eastAsia="Calibri" w:hAnsi="Times New Roman" w:cs="Times New Roman"/>
                <w:color w:val="000000"/>
                <w:sz w:val="24"/>
                <w:szCs w:val="24"/>
                <w:lang w:val="bs-Latn-BA"/>
              </w:rPr>
              <w:t>Јачање капацитета служби спасавања</w:t>
            </w:r>
          </w:p>
        </w:tc>
        <w:tc>
          <w:tcPr>
            <w:tcW w:w="1020"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rPr>
                <w:rFonts w:ascii="Times New Roman" w:eastAsia="Calibri" w:hAnsi="Times New Roman" w:cs="Times New Roman"/>
                <w:color w:val="000000"/>
                <w:sz w:val="24"/>
                <w:szCs w:val="24"/>
                <w:lang w:val="sr-Cyrl-BA"/>
              </w:rPr>
            </w:pPr>
            <w:r w:rsidRPr="005C4F4A">
              <w:rPr>
                <w:rFonts w:ascii="Times New Roman" w:eastAsia="Calibri" w:hAnsi="Times New Roman" w:cs="Times New Roman"/>
                <w:color w:val="000000"/>
                <w:sz w:val="24"/>
                <w:szCs w:val="24"/>
                <w:lang w:val="sr-Cyrl-BA"/>
              </w:rPr>
              <w:t xml:space="preserve"> Стратегија развоја Града Бијељина 2024-2030; </w:t>
            </w:r>
          </w:p>
          <w:p w:rsidR="005C4F4A" w:rsidRPr="005C4F4A" w:rsidRDefault="005C4F4A" w:rsidP="00F46E5A">
            <w:pPr>
              <w:spacing w:after="0"/>
              <w:rPr>
                <w:rFonts w:ascii="Times New Roman" w:eastAsia="Calibri" w:hAnsi="Times New Roman" w:cs="Times New Roman"/>
                <w:color w:val="000000"/>
                <w:sz w:val="24"/>
                <w:szCs w:val="24"/>
                <w:lang w:val="sr-Cyrl-BA"/>
              </w:rPr>
            </w:pPr>
            <w:r w:rsidRPr="005C4F4A">
              <w:rPr>
                <w:rFonts w:ascii="Times New Roman" w:eastAsia="Calibri" w:hAnsi="Times New Roman" w:cs="Times New Roman"/>
                <w:color w:val="000000"/>
                <w:sz w:val="24"/>
                <w:szCs w:val="24"/>
                <w:lang w:val="sr-Cyrl-BA"/>
              </w:rPr>
              <w:t xml:space="preserve">СЦ: </w:t>
            </w:r>
            <w:r w:rsidRPr="005C4F4A">
              <w:rPr>
                <w:rFonts w:ascii="Times New Roman" w:eastAsia="Calibri" w:hAnsi="Times New Roman" w:cs="Times New Roman"/>
                <w:color w:val="000000"/>
                <w:sz w:val="24"/>
                <w:szCs w:val="24"/>
                <w:lang w:val="bs-Latn-BA"/>
              </w:rPr>
              <w:t>3</w:t>
            </w:r>
            <w:r w:rsidRPr="005C4F4A">
              <w:rPr>
                <w:rFonts w:ascii="Times New Roman" w:eastAsia="Calibri" w:hAnsi="Times New Roman" w:cs="Times New Roman"/>
                <w:color w:val="000000"/>
                <w:sz w:val="24"/>
                <w:szCs w:val="24"/>
                <w:lang w:val="sr-Cyrl-BA"/>
              </w:rPr>
              <w:t xml:space="preserve">. Успоставити интегрисани приступ заштити животне средине уз одговорније коришћење природних ресурса и обновљивих извора енергије;  </w:t>
            </w:r>
          </w:p>
          <w:p w:rsidR="005C4F4A" w:rsidRPr="005C4F4A" w:rsidRDefault="005C4F4A" w:rsidP="00F46E5A">
            <w:pPr>
              <w:spacing w:after="0"/>
              <w:rPr>
                <w:rFonts w:ascii="Times New Roman" w:eastAsia="Calibri" w:hAnsi="Times New Roman" w:cs="Times New Roman"/>
                <w:color w:val="000000"/>
                <w:sz w:val="24"/>
                <w:szCs w:val="24"/>
                <w:lang w:val="sr-Cyrl-BA"/>
              </w:rPr>
            </w:pPr>
            <w:r w:rsidRPr="005C4F4A">
              <w:rPr>
                <w:rFonts w:ascii="Times New Roman" w:eastAsia="Calibri" w:hAnsi="Times New Roman" w:cs="Times New Roman"/>
                <w:color w:val="000000"/>
                <w:sz w:val="24"/>
                <w:szCs w:val="24"/>
                <w:lang w:val="sr-Cyrl-BA"/>
              </w:rPr>
              <w:t xml:space="preserve">Приоритет </w:t>
            </w:r>
            <w:r w:rsidRPr="005C4F4A">
              <w:rPr>
                <w:rFonts w:ascii="Times New Roman" w:eastAsia="Calibri" w:hAnsi="Times New Roman" w:cs="Times New Roman"/>
                <w:color w:val="000000"/>
                <w:sz w:val="24"/>
                <w:szCs w:val="24"/>
                <w:lang w:val="bs-Latn-BA"/>
              </w:rPr>
              <w:t>3</w:t>
            </w:r>
            <w:r w:rsidRPr="005C4F4A">
              <w:rPr>
                <w:rFonts w:ascii="Times New Roman" w:eastAsia="Calibri" w:hAnsi="Times New Roman" w:cs="Times New Roman"/>
                <w:color w:val="000000"/>
                <w:sz w:val="24"/>
                <w:szCs w:val="24"/>
                <w:lang w:val="sr-Cyrl-BA"/>
              </w:rPr>
              <w:t>.3.Подићи ниво заштите од елементарних непогода</w:t>
            </w:r>
          </w:p>
          <w:p w:rsidR="005C4F4A" w:rsidRPr="005C4F4A" w:rsidRDefault="005C4F4A" w:rsidP="00F46E5A">
            <w:pPr>
              <w:spacing w:after="0" w:line="240" w:lineRule="auto"/>
              <w:rPr>
                <w:rFonts w:ascii="Times New Roman" w:hAnsi="Times New Roman" w:cs="Times New Roman"/>
                <w:color w:val="000000" w:themeColor="text1"/>
                <w:sz w:val="24"/>
                <w:szCs w:val="24"/>
              </w:rPr>
            </w:pPr>
          </w:p>
        </w:tc>
        <w:tc>
          <w:tcPr>
            <w:tcW w:w="69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0005180</w:t>
            </w:r>
          </w:p>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 xml:space="preserve"> Одјељење за борачко-инвалидску и цивилну заштиту</w:t>
            </w:r>
          </w:p>
        </w:tc>
        <w:tc>
          <w:tcPr>
            <w:tcW w:w="9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 </w:t>
            </w:r>
            <w:r w:rsidRPr="005C4F4A">
              <w:rPr>
                <w:rFonts w:ascii="Times New Roman" w:hAnsi="Times New Roman" w:cs="Times New Roman"/>
                <w:color w:val="000000"/>
                <w:sz w:val="24"/>
                <w:szCs w:val="24"/>
              </w:rPr>
              <w:t xml:space="preserve"> Број обучених припадника служби заштите и спасавања</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85</w:t>
            </w:r>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90</w:t>
            </w:r>
          </w:p>
        </w:tc>
      </w:tr>
      <w:tr w:rsidR="005C4F4A" w:rsidRPr="009F0EDD" w:rsidTr="00F46E5A">
        <w:trPr>
          <w:trHeight w:val="1444"/>
        </w:trPr>
        <w:tc>
          <w:tcPr>
            <w:tcW w:w="8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eastAsia="Calibri" w:hAnsi="Times New Roman" w:cs="Times New Roman"/>
                <w:color w:val="000000"/>
                <w:sz w:val="24"/>
                <w:szCs w:val="24"/>
                <w:lang w:val="bs-Latn-BA"/>
              </w:rPr>
            </w:pPr>
          </w:p>
        </w:tc>
        <w:tc>
          <w:tcPr>
            <w:tcW w:w="1020"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rPr>
                <w:rFonts w:ascii="Times New Roman" w:eastAsia="Calibri" w:hAnsi="Times New Roman" w:cs="Times New Roman"/>
                <w:color w:val="000000"/>
                <w:sz w:val="24"/>
                <w:szCs w:val="24"/>
                <w:lang w:val="sr-Cyrl-BA"/>
              </w:rPr>
            </w:pPr>
          </w:p>
        </w:tc>
        <w:tc>
          <w:tcPr>
            <w:tcW w:w="69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p>
        </w:tc>
        <w:tc>
          <w:tcPr>
            <w:tcW w:w="9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rPr>
                <w:rFonts w:ascii="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Број комплета опреме за заштиту и спасавање</w:t>
            </w:r>
          </w:p>
        </w:tc>
        <w:tc>
          <w:tcPr>
            <w:tcW w:w="77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2</w:t>
            </w:r>
          </w:p>
        </w:tc>
        <w:tc>
          <w:tcPr>
            <w:tcW w:w="70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C4F4A" w:rsidRPr="005C4F4A" w:rsidRDefault="005C4F4A" w:rsidP="00F46E5A">
            <w:pPr>
              <w:spacing w:after="0" w:line="240" w:lineRule="auto"/>
              <w:jc w:val="right"/>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5</w:t>
            </w:r>
          </w:p>
        </w:tc>
      </w:tr>
    </w:tbl>
    <w:p w:rsidR="005C4F4A" w:rsidRPr="009F0EDD" w:rsidRDefault="005C4F4A" w:rsidP="005C4F4A">
      <w:pPr>
        <w:spacing w:after="0" w:line="240" w:lineRule="auto"/>
        <w:jc w:val="both"/>
        <w:rPr>
          <w:rFonts w:ascii="Times New Roman" w:eastAsia="Times New Roman" w:hAnsi="Times New Roman" w:cs="Times New Roman"/>
          <w:color w:val="000000"/>
          <w:sz w:val="24"/>
          <w:szCs w:val="24"/>
          <w:lang w:val="bs-Cyrl-BA" w:eastAsia="hr-HR"/>
        </w:rPr>
      </w:pPr>
    </w:p>
    <w:p w:rsidR="005C4F4A" w:rsidRPr="009F0EDD" w:rsidRDefault="005C4F4A" w:rsidP="005C4F4A">
      <w:pPr>
        <w:spacing w:after="0" w:line="240" w:lineRule="auto"/>
        <w:jc w:val="both"/>
        <w:rPr>
          <w:rFonts w:ascii="Times New Roman" w:eastAsia="Times New Roman" w:hAnsi="Times New Roman" w:cs="Times New Roman"/>
          <w:b/>
          <w:color w:val="000000" w:themeColor="text1"/>
          <w:sz w:val="24"/>
          <w:szCs w:val="24"/>
        </w:rPr>
      </w:pPr>
      <w:r w:rsidRPr="009F0EDD">
        <w:rPr>
          <w:rFonts w:ascii="Times New Roman" w:hAnsi="Times New Roman" w:cs="Times New Roman"/>
          <w:b/>
          <w:color w:val="000000" w:themeColor="text1"/>
          <w:sz w:val="24"/>
          <w:szCs w:val="24"/>
        </w:rPr>
        <w:t xml:space="preserve">В. </w:t>
      </w:r>
    </w:p>
    <w:p w:rsidR="005C4F4A" w:rsidRPr="009F0EDD" w:rsidRDefault="005C4F4A" w:rsidP="005C4F4A">
      <w:pPr>
        <w:spacing w:after="0" w:line="240" w:lineRule="auto"/>
        <w:jc w:val="both"/>
        <w:rPr>
          <w:rFonts w:ascii="Times New Roman" w:eastAsia="Times New Roman" w:hAnsi="Times New Roman" w:cs="Times New Roman"/>
          <w:color w:val="000000" w:themeColor="text1"/>
          <w:sz w:val="17"/>
          <w:szCs w:val="17"/>
        </w:rPr>
      </w:pPr>
    </w:p>
    <w:tbl>
      <w:tblPr>
        <w:tblpPr w:leftFromText="180" w:rightFromText="180" w:vertAnchor="text" w:tblpX="-20"/>
        <w:tblW w:w="5109"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634"/>
        <w:gridCol w:w="7926"/>
      </w:tblGrid>
      <w:tr w:rsidR="005C4F4A" w:rsidRPr="005C4F4A" w:rsidTr="00955F8D">
        <w:trPr>
          <w:trHeight w:val="20"/>
        </w:trPr>
        <w:tc>
          <w:tcPr>
            <w:tcW w:w="2453" w:type="pct"/>
            <w:shd w:val="clear" w:color="auto" w:fill="DEEAF6" w:themeFill="accent1" w:themeFillTint="33"/>
            <w:tcMar>
              <w:top w:w="0" w:type="dxa"/>
              <w:left w:w="108" w:type="dxa"/>
              <w:bottom w:w="0" w:type="dxa"/>
              <w:right w:w="108" w:type="dxa"/>
            </w:tcMar>
            <w:vAlign w:val="center"/>
          </w:tcPr>
          <w:p w:rsidR="005C4F4A" w:rsidRPr="005C4F4A" w:rsidRDefault="005C4F4A" w:rsidP="00F46E5A">
            <w:pPr>
              <w:spacing w:after="0" w:line="240" w:lineRule="auto"/>
              <w:rPr>
                <w:rFonts w:ascii="Times New Roman" w:eastAsia="Times New Roman" w:hAnsi="Times New Roman" w:cs="Times New Roman"/>
                <w:b/>
                <w:color w:val="000000" w:themeColor="text1"/>
                <w:sz w:val="24"/>
                <w:szCs w:val="24"/>
              </w:rPr>
            </w:pPr>
            <w:r w:rsidRPr="005C4F4A">
              <w:rPr>
                <w:rFonts w:ascii="Times New Roman" w:eastAsia="Calibri" w:hAnsi="Times New Roman" w:cs="Times New Roman"/>
                <w:b/>
                <w:color w:val="000000"/>
                <w:sz w:val="24"/>
                <w:szCs w:val="24"/>
                <w:lang w:val="bs-Latn-BA"/>
              </w:rPr>
              <w:t xml:space="preserve">3.3.1. </w:t>
            </w:r>
            <w:r w:rsidRPr="005C4F4A">
              <w:rPr>
                <w:rFonts w:ascii="Times New Roman" w:eastAsia="Calibri" w:hAnsi="Times New Roman" w:cs="Times New Roman"/>
                <w:b/>
                <w:bCs/>
                <w:color w:val="000000"/>
                <w:sz w:val="24"/>
                <w:szCs w:val="24"/>
                <w:lang w:val="bs-Latn-BA"/>
              </w:rPr>
              <w:t>Подизање нивоа институционалне спремности за изазове природних и других катастрофа</w:t>
            </w:r>
          </w:p>
        </w:tc>
        <w:tc>
          <w:tcPr>
            <w:tcW w:w="2547" w:type="pct"/>
            <w:shd w:val="clear" w:color="auto" w:fill="DEEAF6" w:themeFill="accent1" w:themeFillTint="33"/>
          </w:tcPr>
          <w:p w:rsidR="005C4F4A" w:rsidRPr="00B67425" w:rsidRDefault="005C4F4A" w:rsidP="00F46E5A">
            <w:pPr>
              <w:spacing w:after="0" w:line="240" w:lineRule="auto"/>
              <w:rPr>
                <w:rFonts w:ascii="Times New Roman" w:hAnsi="Times New Roman" w:cs="Times New Roman"/>
                <w:b/>
                <w:bCs/>
                <w:sz w:val="24"/>
                <w:szCs w:val="24"/>
                <w:lang/>
              </w:rPr>
            </w:pPr>
            <w:r w:rsidRPr="005C4F4A">
              <w:rPr>
                <w:rFonts w:ascii="Times New Roman" w:hAnsi="Times New Roman" w:cs="Times New Roman"/>
                <w:b/>
                <w:bCs/>
                <w:sz w:val="24"/>
                <w:szCs w:val="24"/>
              </w:rPr>
              <w:t>Назив и шифра програма</w:t>
            </w:r>
          </w:p>
          <w:p w:rsidR="005C4F4A" w:rsidRPr="005C4F4A" w:rsidRDefault="005C4F4A" w:rsidP="00F46E5A">
            <w:pPr>
              <w:spacing w:after="0" w:line="240" w:lineRule="auto"/>
              <w:rPr>
                <w:rFonts w:ascii="Times New Roman" w:eastAsia="Times New Roman" w:hAnsi="Times New Roman" w:cs="Times New Roman"/>
                <w:b/>
                <w:color w:val="000000" w:themeColor="text1"/>
                <w:sz w:val="24"/>
                <w:szCs w:val="24"/>
                <w:lang w:val="bs-Cyrl-BA"/>
              </w:rPr>
            </w:pPr>
            <w:r w:rsidRPr="005C4F4A">
              <w:rPr>
                <w:rFonts w:ascii="Times New Roman" w:hAnsi="Times New Roman" w:cs="Times New Roman"/>
                <w:color w:val="000000" w:themeColor="text1"/>
                <w:sz w:val="24"/>
                <w:szCs w:val="24"/>
                <w:lang w:val="sr-Cyrl-BA"/>
              </w:rPr>
              <w:t>Одјељење за борачко-инвалидску и цивилну заштиту - 0005180</w:t>
            </w:r>
          </w:p>
          <w:p w:rsidR="005C4F4A" w:rsidRPr="005C4F4A" w:rsidRDefault="005C4F4A" w:rsidP="00F46E5A">
            <w:pPr>
              <w:spacing w:after="0" w:line="240" w:lineRule="auto"/>
              <w:rPr>
                <w:rFonts w:ascii="Times New Roman" w:hAnsi="Times New Roman" w:cs="Times New Roman"/>
                <w:b/>
                <w:color w:val="000000" w:themeColor="text1"/>
                <w:sz w:val="24"/>
                <w:szCs w:val="24"/>
              </w:rPr>
            </w:pPr>
          </w:p>
        </w:tc>
      </w:tr>
      <w:tr w:rsidR="005C4F4A" w:rsidRPr="005C4F4A" w:rsidTr="00955F8D">
        <w:trPr>
          <w:trHeight w:val="20"/>
        </w:trPr>
        <w:tc>
          <w:tcPr>
            <w:tcW w:w="5000" w:type="pct"/>
            <w:gridSpan w:val="2"/>
            <w:shd w:val="clear" w:color="auto" w:fill="FFFFFF" w:themeFill="background1"/>
            <w:tcMar>
              <w:top w:w="0" w:type="dxa"/>
              <w:left w:w="108" w:type="dxa"/>
              <w:bottom w:w="0" w:type="dxa"/>
              <w:right w:w="108" w:type="dxa"/>
            </w:tcMar>
            <w:vAlign w:val="center"/>
          </w:tcPr>
          <w:p w:rsidR="00B67425" w:rsidRPr="00B67425" w:rsidRDefault="005C4F4A" w:rsidP="00F46E5A">
            <w:pPr>
              <w:spacing w:after="0" w:line="240" w:lineRule="auto"/>
              <w:rPr>
                <w:rFonts w:ascii="Times New Roman" w:hAnsi="Times New Roman" w:cs="Times New Roman"/>
                <w:bCs/>
                <w:color w:val="000000"/>
                <w:sz w:val="24"/>
                <w:szCs w:val="24"/>
                <w:lang/>
              </w:rPr>
            </w:pPr>
            <w:r w:rsidRPr="005C4F4A">
              <w:rPr>
                <w:rFonts w:ascii="Times New Roman" w:eastAsia="Calibri" w:hAnsi="Times New Roman" w:cs="Times New Roman"/>
                <w:b/>
                <w:color w:val="000000"/>
                <w:sz w:val="24"/>
                <w:szCs w:val="24"/>
                <w:lang w:val="sr-Cyrl-BA"/>
              </w:rPr>
              <w:t>Стратешки документ, стратешки циљ и приоритет:</w:t>
            </w:r>
            <w:r w:rsidRPr="005C4F4A">
              <w:rPr>
                <w:rFonts w:ascii="Times New Roman" w:hAnsi="Times New Roman" w:cs="Times New Roman"/>
                <w:b/>
                <w:color w:val="000000"/>
                <w:sz w:val="24"/>
                <w:szCs w:val="24"/>
                <w:lang w:val="sr-Cyrl-BA"/>
              </w:rPr>
              <w:t xml:space="preserve"> </w:t>
            </w:r>
            <w:r w:rsidRPr="00B67425">
              <w:rPr>
                <w:rFonts w:ascii="Times New Roman" w:hAnsi="Times New Roman" w:cs="Times New Roman"/>
                <w:bCs/>
                <w:color w:val="000000"/>
                <w:sz w:val="24"/>
                <w:szCs w:val="24"/>
                <w:lang w:val="sr-Cyrl-BA"/>
              </w:rPr>
              <w:t xml:space="preserve">Стратегија развоја Града Бијељина 2024-2030; </w:t>
            </w:r>
          </w:p>
          <w:p w:rsidR="00B67425" w:rsidRPr="00B67425" w:rsidRDefault="005C4F4A" w:rsidP="00F46E5A">
            <w:pPr>
              <w:spacing w:after="0" w:line="240" w:lineRule="auto"/>
              <w:rPr>
                <w:rFonts w:ascii="Times New Roman" w:hAnsi="Times New Roman" w:cs="Times New Roman"/>
                <w:bCs/>
                <w:color w:val="000000"/>
                <w:sz w:val="24"/>
                <w:szCs w:val="24"/>
                <w:lang/>
              </w:rPr>
            </w:pPr>
            <w:r w:rsidRPr="005C4F4A">
              <w:rPr>
                <w:rFonts w:ascii="Times New Roman" w:hAnsi="Times New Roman" w:cs="Times New Roman"/>
                <w:b/>
                <w:color w:val="000000"/>
                <w:sz w:val="24"/>
                <w:szCs w:val="24"/>
                <w:lang w:val="sr-Cyrl-BA"/>
              </w:rPr>
              <w:t xml:space="preserve">СЦ: </w:t>
            </w:r>
            <w:r w:rsidRPr="005C4F4A">
              <w:rPr>
                <w:rFonts w:ascii="Times New Roman" w:hAnsi="Times New Roman" w:cs="Times New Roman"/>
                <w:b/>
                <w:color w:val="000000"/>
                <w:sz w:val="24"/>
                <w:szCs w:val="24"/>
                <w:lang w:val="bs-Latn-BA"/>
              </w:rPr>
              <w:t>3</w:t>
            </w:r>
            <w:r w:rsidRPr="005C4F4A">
              <w:rPr>
                <w:rFonts w:ascii="Times New Roman" w:hAnsi="Times New Roman" w:cs="Times New Roman"/>
                <w:b/>
                <w:color w:val="000000"/>
                <w:sz w:val="24"/>
                <w:szCs w:val="24"/>
                <w:lang w:val="sr-Cyrl-BA"/>
              </w:rPr>
              <w:t xml:space="preserve">. </w:t>
            </w:r>
            <w:r w:rsidRPr="00B67425">
              <w:rPr>
                <w:rFonts w:ascii="Times New Roman" w:hAnsi="Times New Roman" w:cs="Times New Roman"/>
                <w:bCs/>
                <w:color w:val="000000"/>
                <w:sz w:val="24"/>
                <w:szCs w:val="24"/>
                <w:lang w:val="sr-Cyrl-BA"/>
              </w:rPr>
              <w:t xml:space="preserve">Успоставити интегрисани приступ заштити животне средине уз одговорније коришћење природних ресурса и обновљивих извора енергије; </w:t>
            </w:r>
          </w:p>
          <w:p w:rsidR="005C4F4A" w:rsidRPr="005C4F4A" w:rsidRDefault="005C4F4A" w:rsidP="00F46E5A">
            <w:pPr>
              <w:spacing w:after="0" w:line="240" w:lineRule="auto"/>
              <w:rPr>
                <w:rFonts w:ascii="Times New Roman" w:hAnsi="Times New Roman" w:cs="Times New Roman"/>
                <w:b/>
                <w:color w:val="000000" w:themeColor="text1"/>
                <w:sz w:val="24"/>
                <w:szCs w:val="24"/>
              </w:rPr>
            </w:pPr>
            <w:r w:rsidRPr="005C4F4A">
              <w:rPr>
                <w:rFonts w:ascii="Times New Roman" w:hAnsi="Times New Roman" w:cs="Times New Roman"/>
                <w:b/>
                <w:color w:val="000000"/>
                <w:sz w:val="24"/>
                <w:szCs w:val="24"/>
                <w:lang w:val="sr-Cyrl-BA"/>
              </w:rPr>
              <w:t xml:space="preserve">Приоритет </w:t>
            </w:r>
            <w:r w:rsidRPr="005C4F4A">
              <w:rPr>
                <w:rFonts w:ascii="Times New Roman" w:hAnsi="Times New Roman" w:cs="Times New Roman"/>
                <w:b/>
                <w:color w:val="000000"/>
                <w:sz w:val="24"/>
                <w:szCs w:val="24"/>
                <w:lang w:val="bs-Latn-BA"/>
              </w:rPr>
              <w:t>3</w:t>
            </w:r>
            <w:r w:rsidRPr="005C4F4A">
              <w:rPr>
                <w:rFonts w:ascii="Times New Roman" w:hAnsi="Times New Roman" w:cs="Times New Roman"/>
                <w:b/>
                <w:color w:val="000000"/>
                <w:sz w:val="24"/>
                <w:szCs w:val="24"/>
                <w:lang w:val="sr-Cyrl-BA"/>
              </w:rPr>
              <w:t>.3.</w:t>
            </w:r>
            <w:r w:rsidRPr="00B67425">
              <w:rPr>
                <w:rFonts w:ascii="Times New Roman" w:hAnsi="Times New Roman" w:cs="Times New Roman"/>
                <w:bCs/>
                <w:color w:val="000000"/>
                <w:sz w:val="24"/>
                <w:szCs w:val="24"/>
                <w:lang w:val="sr-Cyrl-BA"/>
              </w:rPr>
              <w:t>Смањити факторе негативног утицаја на квалитет ваздуха, воде и тла</w:t>
            </w:r>
          </w:p>
        </w:tc>
      </w:tr>
    </w:tbl>
    <w:tbl>
      <w:tblPr>
        <w:tblW w:w="504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56"/>
        <w:gridCol w:w="1458"/>
        <w:gridCol w:w="3522"/>
        <w:gridCol w:w="1845"/>
        <w:gridCol w:w="850"/>
        <w:gridCol w:w="1038"/>
        <w:gridCol w:w="1514"/>
        <w:gridCol w:w="1866"/>
      </w:tblGrid>
      <w:tr w:rsidR="005C4F4A" w:rsidRPr="005C4F4A" w:rsidTr="00B67425">
        <w:trPr>
          <w:trHeight w:val="20"/>
          <w:jc w:val="center"/>
        </w:trPr>
        <w:tc>
          <w:tcPr>
            <w:tcW w:w="1086"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hAnsi="Times New Roman" w:cs="Times New Roman"/>
                <w:b/>
                <w:sz w:val="24"/>
                <w:szCs w:val="24"/>
              </w:rPr>
            </w:pPr>
            <w:r w:rsidRPr="005C4F4A">
              <w:rPr>
                <w:rFonts w:ascii="Times New Roman" w:hAnsi="Times New Roman" w:cs="Times New Roman"/>
                <w:b/>
                <w:sz w:val="24"/>
                <w:szCs w:val="24"/>
              </w:rPr>
              <w:lastRenderedPageBreak/>
              <w:t xml:space="preserve">Кључни стратешки пројекат / пројекат / активност </w:t>
            </w:r>
          </w:p>
          <w:p w:rsidR="005C4F4A" w:rsidRPr="005C4F4A" w:rsidRDefault="005C4F4A" w:rsidP="00F46E5A">
            <w:pPr>
              <w:spacing w:after="0" w:line="240" w:lineRule="auto"/>
              <w:jc w:val="center"/>
              <w:rPr>
                <w:rFonts w:ascii="Times New Roman" w:eastAsia="Times New Roman" w:hAnsi="Times New Roman" w:cs="Times New Roman"/>
                <w:sz w:val="24"/>
                <w:szCs w:val="24"/>
                <w:lang w:val="bs-Cyrl-BA"/>
              </w:rPr>
            </w:pPr>
          </w:p>
        </w:tc>
        <w:tc>
          <w:tcPr>
            <w:tcW w:w="472"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sz w:val="24"/>
                <w:szCs w:val="24"/>
              </w:rPr>
            </w:pPr>
            <w:r w:rsidRPr="005C4F4A">
              <w:rPr>
                <w:rFonts w:ascii="Times New Roman" w:hAnsi="Times New Roman" w:cs="Times New Roman"/>
                <w:b/>
                <w:sz w:val="24"/>
                <w:szCs w:val="24"/>
              </w:rPr>
              <w:t xml:space="preserve">Рок извршења </w:t>
            </w:r>
            <w:r w:rsidRPr="005C4F4A">
              <w:rPr>
                <w:rFonts w:ascii="Times New Roman" w:hAnsi="Times New Roman" w:cs="Times New Roman"/>
              </w:rPr>
              <w:t>(по кварталима)</w:t>
            </w:r>
          </w:p>
        </w:tc>
        <w:tc>
          <w:tcPr>
            <w:tcW w:w="1140"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sz w:val="24"/>
                <w:szCs w:val="24"/>
                <w:lang w:val="bs-Latn-BA"/>
              </w:rPr>
            </w:pPr>
            <w:r w:rsidRPr="005C4F4A">
              <w:rPr>
                <w:rFonts w:ascii="Times New Roman" w:hAnsi="Times New Roman" w:cs="Times New Roman"/>
                <w:b/>
                <w:sz w:val="24"/>
                <w:szCs w:val="24"/>
              </w:rPr>
              <w:t>Индикатор на нивоу очекиваног резултата кључног стратешког пројекта/ пројекта/ активности</w:t>
            </w:r>
          </w:p>
        </w:tc>
        <w:tc>
          <w:tcPr>
            <w:tcW w:w="597"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i/>
                <w:sz w:val="24"/>
                <w:szCs w:val="24"/>
              </w:rPr>
            </w:pPr>
            <w:r w:rsidRPr="005C4F4A">
              <w:rPr>
                <w:rFonts w:ascii="Times New Roman" w:hAnsi="Times New Roman" w:cs="Times New Roman"/>
                <w:b/>
                <w:sz w:val="24"/>
                <w:szCs w:val="24"/>
              </w:rPr>
              <w:t>Носилац</w:t>
            </w:r>
          </w:p>
          <w:p w:rsidR="005C4F4A" w:rsidRPr="005C4F4A" w:rsidRDefault="005C4F4A" w:rsidP="00F46E5A">
            <w:pPr>
              <w:spacing w:after="0" w:line="240" w:lineRule="auto"/>
              <w:jc w:val="center"/>
              <w:rPr>
                <w:rFonts w:ascii="Times New Roman" w:eastAsia="Times New Roman" w:hAnsi="Times New Roman" w:cs="Times New Roman"/>
                <w:i/>
                <w:sz w:val="24"/>
                <w:szCs w:val="24"/>
              </w:rPr>
            </w:pPr>
            <w:r w:rsidRPr="005C4F4A">
              <w:rPr>
                <w:rFonts w:ascii="Times New Roman" w:hAnsi="Times New Roman" w:cs="Times New Roman"/>
                <w:i/>
                <w:sz w:val="24"/>
                <w:szCs w:val="24"/>
              </w:rPr>
              <w:t>(најмањи организаци-они дио)</w:t>
            </w:r>
          </w:p>
        </w:tc>
        <w:tc>
          <w:tcPr>
            <w:tcW w:w="275"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sz w:val="24"/>
                <w:szCs w:val="24"/>
              </w:rPr>
            </w:pPr>
            <w:r w:rsidRPr="005C4F4A">
              <w:rPr>
                <w:rFonts w:ascii="Times New Roman" w:hAnsi="Times New Roman" w:cs="Times New Roman"/>
                <w:b/>
                <w:sz w:val="24"/>
                <w:szCs w:val="24"/>
              </w:rPr>
              <w:t>ПЈИ</w:t>
            </w:r>
          </w:p>
        </w:tc>
        <w:tc>
          <w:tcPr>
            <w:tcW w:w="336"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b/>
                <w:color w:val="000000" w:themeColor="text1"/>
                <w:sz w:val="24"/>
                <w:szCs w:val="24"/>
              </w:rPr>
              <w:t>Влада / скупштина ЈЛС разматра</w:t>
            </w:r>
          </w:p>
        </w:tc>
        <w:tc>
          <w:tcPr>
            <w:tcW w:w="1094" w:type="pct"/>
            <w:gridSpan w:val="2"/>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Извори и износи планираних финансијских </w:t>
            </w:r>
          </w:p>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b/>
                <w:bCs/>
                <w:color w:val="000000" w:themeColor="text1"/>
                <w:sz w:val="24"/>
                <w:szCs w:val="24"/>
              </w:rPr>
              <w:t>средстава у КМ</w:t>
            </w:r>
          </w:p>
        </w:tc>
      </w:tr>
      <w:tr w:rsidR="00B67425" w:rsidRPr="005C4F4A" w:rsidTr="00B67425">
        <w:trPr>
          <w:trHeight w:val="473"/>
          <w:jc w:val="center"/>
        </w:trPr>
        <w:tc>
          <w:tcPr>
            <w:tcW w:w="1086"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72"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597"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5"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336"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pacing w:val="-2"/>
                <w:sz w:val="24"/>
                <w:szCs w:val="24"/>
              </w:rPr>
            </w:pPr>
            <w:r w:rsidRPr="005C4F4A">
              <w:rPr>
                <w:rFonts w:ascii="Times New Roman" w:eastAsia="Times New Roman" w:hAnsi="Times New Roman" w:cs="Times New Roman"/>
                <w:color w:val="000000" w:themeColor="text1"/>
                <w:spacing w:val="-2"/>
                <w:sz w:val="24"/>
                <w:szCs w:val="24"/>
              </w:rPr>
              <w:t>(</w:t>
            </w:r>
            <w:r w:rsidRPr="005C4F4A">
              <w:rPr>
                <w:rFonts w:ascii="Times New Roman" w:eastAsia="Times New Roman" w:hAnsi="Times New Roman" w:cs="Times New Roman"/>
                <w:color w:val="000000" w:themeColor="text1"/>
                <w:spacing w:val="-2"/>
                <w:sz w:val="24"/>
                <w:szCs w:val="24"/>
                <w:lang w:val="bs-Cyrl-BA"/>
              </w:rPr>
              <w:t xml:space="preserve">Да </w:t>
            </w:r>
            <w:r w:rsidRPr="005C4F4A">
              <w:rPr>
                <w:rFonts w:ascii="Times New Roman" w:eastAsia="Times New Roman" w:hAnsi="Times New Roman" w:cs="Times New Roman"/>
                <w:color w:val="000000" w:themeColor="text1"/>
                <w:spacing w:val="-2"/>
                <w:sz w:val="24"/>
                <w:szCs w:val="24"/>
              </w:rPr>
              <w:t>/</w:t>
            </w:r>
            <w:r w:rsidRPr="005C4F4A">
              <w:rPr>
                <w:rFonts w:ascii="Times New Roman" w:eastAsia="Times New Roman" w:hAnsi="Times New Roman" w:cs="Times New Roman"/>
                <w:color w:val="000000" w:themeColor="text1"/>
                <w:spacing w:val="-2"/>
                <w:sz w:val="24"/>
                <w:szCs w:val="24"/>
                <w:lang w:val="bs-Cyrl-BA"/>
              </w:rPr>
              <w:t xml:space="preserve"> Не</w:t>
            </w:r>
            <w:r w:rsidRPr="005C4F4A">
              <w:rPr>
                <w:rFonts w:ascii="Times New Roman" w:eastAsia="Times New Roman" w:hAnsi="Times New Roman" w:cs="Times New Roman"/>
                <w:color w:val="000000" w:themeColor="text1"/>
                <w:spacing w:val="-2"/>
                <w:sz w:val="24"/>
                <w:szCs w:val="24"/>
              </w:rPr>
              <w:t>)</w:t>
            </w:r>
          </w:p>
        </w:tc>
        <w:tc>
          <w:tcPr>
            <w:tcW w:w="490"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r w:rsidRPr="005C4F4A">
              <w:rPr>
                <w:rFonts w:ascii="Times New Roman" w:hAnsi="Times New Roman" w:cs="Times New Roman"/>
                <w:bCs/>
                <w:color w:val="000000" w:themeColor="text1"/>
                <w:sz w:val="24"/>
                <w:szCs w:val="24"/>
              </w:rPr>
              <w:t>Извори</w:t>
            </w:r>
          </w:p>
        </w:tc>
        <w:tc>
          <w:tcPr>
            <w:tcW w:w="604"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eastAsia="Times New Roman" w:hAnsi="Times New Roman" w:cs="Times New Roman"/>
                <w:bCs/>
                <w:color w:val="000000" w:themeColor="text1"/>
                <w:sz w:val="24"/>
                <w:szCs w:val="24"/>
                <w:lang w:val="bs-Cyrl-BA"/>
              </w:rPr>
              <w:t>Износ</w:t>
            </w:r>
          </w:p>
        </w:tc>
      </w:tr>
      <w:tr w:rsidR="00B67425" w:rsidRPr="005C4F4A" w:rsidTr="00B67425">
        <w:trPr>
          <w:trHeight w:val="20"/>
          <w:jc w:val="center"/>
        </w:trPr>
        <w:tc>
          <w:tcPr>
            <w:tcW w:w="1086" w:type="pct"/>
            <w:vMerge w:val="restart"/>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lang w:val="bs-Cyrl-BA"/>
              </w:rPr>
            </w:pPr>
            <w:r w:rsidRPr="005C4F4A">
              <w:rPr>
                <w:rFonts w:ascii="Times New Roman" w:hAnsi="Times New Roman" w:cs="Times New Roman"/>
                <w:sz w:val="24"/>
                <w:szCs w:val="24"/>
              </w:rPr>
              <w:t>3.3.1.2.Противградна опрема и системи наводњавања</w:t>
            </w:r>
          </w:p>
        </w:tc>
        <w:tc>
          <w:tcPr>
            <w:tcW w:w="472" w:type="pct"/>
            <w:vMerge w:val="restart"/>
            <w:tcBorders>
              <w:right w:val="single" w:sz="4" w:space="0" w:color="auto"/>
            </w:tcBorders>
            <w:shd w:val="clear" w:color="auto" w:fill="FFFFFF" w:themeFill="background1"/>
          </w:tcPr>
          <w:p w:rsidR="005C4F4A" w:rsidRDefault="005C4F4A" w:rsidP="00F46E5A">
            <w:pPr>
              <w:spacing w:after="0" w:line="240" w:lineRule="auto"/>
              <w:jc w:val="center"/>
              <w:rPr>
                <w:rFonts w:ascii="Times New Roman" w:hAnsi="Times New Roman" w:cs="Times New Roman"/>
                <w:color w:val="000000"/>
                <w:sz w:val="24"/>
                <w:szCs w:val="24"/>
                <w:lang/>
              </w:rPr>
            </w:pPr>
          </w:p>
          <w:p w:rsidR="005C4F4A" w:rsidRDefault="005C4F4A" w:rsidP="00F46E5A">
            <w:pPr>
              <w:spacing w:after="0" w:line="240" w:lineRule="auto"/>
              <w:jc w:val="center"/>
              <w:rPr>
                <w:rFonts w:ascii="Times New Roman" w:hAnsi="Times New Roman" w:cs="Times New Roman"/>
                <w:color w:val="000000"/>
                <w:sz w:val="24"/>
                <w:szCs w:val="24"/>
                <w:lang/>
              </w:rPr>
            </w:pPr>
          </w:p>
          <w:p w:rsidR="005C4F4A" w:rsidRDefault="005C4F4A" w:rsidP="00F46E5A">
            <w:pPr>
              <w:spacing w:after="0" w:line="240" w:lineRule="auto"/>
              <w:jc w:val="center"/>
              <w:rPr>
                <w:rFonts w:ascii="Times New Roman" w:hAnsi="Times New Roman" w:cs="Times New Roman"/>
                <w:color w:val="000000"/>
                <w:sz w:val="24"/>
                <w:szCs w:val="24"/>
                <w:lang/>
              </w:rPr>
            </w:pPr>
          </w:p>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bs-Latn-BA"/>
              </w:rPr>
              <w:t>2025</w:t>
            </w:r>
          </w:p>
        </w:tc>
        <w:tc>
          <w:tcPr>
            <w:tcW w:w="1140" w:type="pct"/>
            <w:vMerge w:val="restart"/>
            <w:vAlign w:val="center"/>
          </w:tcPr>
          <w:p w:rsidR="005C4F4A" w:rsidRPr="005C4F4A" w:rsidRDefault="005C4F4A" w:rsidP="00F46E5A">
            <w:pPr>
              <w:pStyle w:val="ListParagraph"/>
              <w:spacing w:after="0" w:line="240" w:lineRule="auto"/>
              <w:ind w:left="72"/>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lang w:val="sr-Cyrl-BA"/>
              </w:rPr>
              <w:t>Увођење прецизнијих, поузданијих и еколошки чистијих ракета новијих генерација</w:t>
            </w:r>
            <w:r w:rsidRPr="005C4F4A">
              <w:rPr>
                <w:rFonts w:ascii="Times New Roman" w:hAnsi="Times New Roman" w:cs="Times New Roman"/>
                <w:sz w:val="24"/>
                <w:szCs w:val="24"/>
                <w:lang w:val="sr-Cyrl-BA"/>
              </w:rPr>
              <w:br/>
            </w:r>
            <w:r w:rsidRPr="005C4F4A">
              <w:rPr>
                <w:rFonts w:ascii="Times New Roman" w:hAnsi="Times New Roman" w:cs="Times New Roman"/>
                <w:sz w:val="24"/>
                <w:szCs w:val="24"/>
                <w:lang w:val="sr-Cyrl-BA"/>
              </w:rPr>
              <w:br/>
              <w:t>Повећање површине под системом за наводњавање (</w:t>
            </w:r>
            <w:r w:rsidRPr="005C4F4A">
              <w:rPr>
                <w:rFonts w:ascii="Times New Roman" w:hAnsi="Times New Roman" w:cs="Times New Roman"/>
                <w:sz w:val="24"/>
                <w:szCs w:val="24"/>
              </w:rPr>
              <w:t>ha</w:t>
            </w:r>
            <w:r w:rsidRPr="005C4F4A">
              <w:rPr>
                <w:rFonts w:ascii="Times New Roman" w:hAnsi="Times New Roman" w:cs="Times New Roman"/>
                <w:sz w:val="24"/>
                <w:szCs w:val="24"/>
                <w:lang w:val="sr-Cyrl-BA"/>
              </w:rPr>
              <w:t>)</w:t>
            </w:r>
          </w:p>
        </w:tc>
        <w:tc>
          <w:tcPr>
            <w:tcW w:w="597" w:type="pct"/>
            <w:vMerge w:val="restart"/>
            <w:shd w:val="clear" w:color="auto" w:fill="auto"/>
          </w:tcPr>
          <w:p w:rsidR="005C4F4A" w:rsidRPr="005C4F4A" w:rsidRDefault="005C4F4A" w:rsidP="00F46E5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пољопривреду, - Одјељење за борачко-инвалидску и цивилну заштиту</w:t>
            </w:r>
          </w:p>
        </w:tc>
        <w:tc>
          <w:tcPr>
            <w:tcW w:w="275" w:type="pct"/>
            <w:vMerge w:val="restart"/>
            <w:shd w:val="clear" w:color="auto" w:fill="FFFFFF" w:themeFill="background1"/>
          </w:tcPr>
          <w:p w:rsidR="005C4F4A" w:rsidRPr="005C4F4A" w:rsidRDefault="005C4F4A" w:rsidP="0004398E">
            <w:pPr>
              <w:spacing w:after="0" w:line="240" w:lineRule="auto"/>
              <w:jc w:val="center"/>
              <w:rPr>
                <w:rFonts w:ascii="Times New Roman" w:hAnsi="Times New Roman" w:cs="Times New Roman"/>
                <w:color w:val="000000" w:themeColor="text1"/>
                <w:sz w:val="24"/>
                <w:szCs w:val="24"/>
                <w:lang w:val="sr-Cyrl-BA"/>
              </w:rPr>
            </w:pPr>
          </w:p>
          <w:p w:rsidR="005C4F4A" w:rsidRPr="005C4F4A" w:rsidRDefault="005C4F4A" w:rsidP="0004398E">
            <w:pPr>
              <w:spacing w:after="0" w:line="240" w:lineRule="auto"/>
              <w:jc w:val="center"/>
              <w:rPr>
                <w:rFonts w:ascii="Times New Roman" w:hAnsi="Times New Roman" w:cs="Times New Roman"/>
                <w:color w:val="000000" w:themeColor="text1"/>
                <w:sz w:val="24"/>
                <w:szCs w:val="24"/>
                <w:lang w:val="sr-Cyrl-BA"/>
              </w:rPr>
            </w:pPr>
          </w:p>
          <w:p w:rsidR="005C4F4A" w:rsidRPr="005C4F4A" w:rsidRDefault="005C4F4A" w:rsidP="0004398E">
            <w:pPr>
              <w:spacing w:after="0" w:line="240" w:lineRule="auto"/>
              <w:jc w:val="center"/>
              <w:rPr>
                <w:rFonts w:ascii="Times New Roman" w:hAnsi="Times New Roman" w:cs="Times New Roman"/>
                <w:color w:val="000000" w:themeColor="text1"/>
                <w:sz w:val="24"/>
                <w:szCs w:val="24"/>
                <w:lang w:val="sr-Cyrl-BA"/>
              </w:rPr>
            </w:pPr>
          </w:p>
          <w:p w:rsidR="005C4F4A" w:rsidRPr="005C4F4A" w:rsidRDefault="005C4F4A" w:rsidP="0004398E">
            <w:pPr>
              <w:spacing w:after="0" w:line="240" w:lineRule="auto"/>
              <w:jc w:val="center"/>
              <w:rPr>
                <w:rFonts w:ascii="Times New Roman" w:eastAsia="Times New Roman" w:hAnsi="Times New Roman" w:cs="Times New Roman"/>
                <w:bCs/>
                <w:color w:val="000000" w:themeColor="text1"/>
                <w:sz w:val="24"/>
                <w:szCs w:val="24"/>
              </w:rPr>
            </w:pPr>
            <w:r w:rsidRPr="005C4F4A">
              <w:rPr>
                <w:rFonts w:ascii="Times New Roman" w:hAnsi="Times New Roman" w:cs="Times New Roman"/>
                <w:color w:val="000000" w:themeColor="text1"/>
                <w:sz w:val="24"/>
                <w:szCs w:val="24"/>
                <w:lang w:val="sr-Cyrl-BA"/>
              </w:rPr>
              <w:t>к</w:t>
            </w:r>
          </w:p>
        </w:tc>
        <w:tc>
          <w:tcPr>
            <w:tcW w:w="336" w:type="pct"/>
            <w:vMerge w:val="restart"/>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p w:rsidR="005C4F4A" w:rsidRPr="005C4F4A" w:rsidRDefault="005C4F4A" w:rsidP="0004398E">
            <w:pPr>
              <w:spacing w:after="0" w:line="240" w:lineRule="auto"/>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не</w:t>
            </w:r>
          </w:p>
        </w:tc>
        <w:tc>
          <w:tcPr>
            <w:tcW w:w="490"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604" w:type="pct"/>
            <w:shd w:val="clear" w:color="auto" w:fill="FFFFFF" w:themeFill="background1"/>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highlight w:val="yellow"/>
              </w:rPr>
            </w:pPr>
            <w:r w:rsidRPr="005C4F4A">
              <w:rPr>
                <w:rFonts w:ascii="Times New Roman" w:eastAsia="Times New Roman" w:hAnsi="Times New Roman" w:cs="Times New Roman"/>
                <w:bCs/>
                <w:color w:val="000000" w:themeColor="text1"/>
                <w:sz w:val="24"/>
                <w:szCs w:val="24"/>
              </w:rPr>
              <w:t>29.000</w:t>
            </w:r>
          </w:p>
        </w:tc>
      </w:tr>
      <w:tr w:rsidR="00B67425" w:rsidRPr="005C4F4A" w:rsidTr="00B67425">
        <w:trPr>
          <w:trHeight w:val="20"/>
          <w:jc w:val="center"/>
        </w:trPr>
        <w:tc>
          <w:tcPr>
            <w:tcW w:w="1086"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F46E5A">
            <w:pPr>
              <w:spacing w:after="0" w:line="240" w:lineRule="auto"/>
              <w:jc w:val="center"/>
              <w:rPr>
                <w:rFonts w:ascii="Times New Roman" w:eastAsia="Times New Roman" w:hAnsi="Times New Roman" w:cs="Times New Roman"/>
                <w:i/>
                <w:color w:val="000000" w:themeColor="text1"/>
                <w:sz w:val="24"/>
                <w:szCs w:val="24"/>
              </w:rPr>
            </w:pPr>
          </w:p>
        </w:tc>
        <w:tc>
          <w:tcPr>
            <w:tcW w:w="59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i/>
                <w:color w:val="000000" w:themeColor="text1"/>
                <w:sz w:val="24"/>
                <w:szCs w:val="24"/>
              </w:rPr>
            </w:pPr>
          </w:p>
        </w:tc>
        <w:tc>
          <w:tcPr>
            <w:tcW w:w="275"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336"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604"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B67425" w:rsidRPr="005C4F4A" w:rsidTr="00B67425">
        <w:trPr>
          <w:trHeight w:val="20"/>
          <w:jc w:val="center"/>
        </w:trPr>
        <w:tc>
          <w:tcPr>
            <w:tcW w:w="1086"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59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5"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highlight w:val="yellow"/>
                <w:lang w:val="bs-Cyrl-BA"/>
              </w:rPr>
            </w:pPr>
            <w:r w:rsidRPr="005C4F4A">
              <w:rPr>
                <w:rFonts w:ascii="Times New Roman" w:hAnsi="Times New Roman" w:cs="Times New Roman"/>
                <w:b/>
                <w:bCs/>
                <w:color w:val="000000" w:themeColor="text1"/>
                <w:sz w:val="24"/>
                <w:szCs w:val="24"/>
              </w:rPr>
              <w:t xml:space="preserve">Донације </w:t>
            </w:r>
            <w:r w:rsidRPr="005C4F4A">
              <w:rPr>
                <w:rFonts w:ascii="Times New Roman" w:hAnsi="Times New Roman" w:cs="Times New Roman"/>
                <w:b/>
                <w:bCs/>
                <w:color w:val="000000" w:themeColor="text1"/>
                <w:sz w:val="24"/>
                <w:szCs w:val="24"/>
                <w:lang w:val="bs-Latn-BA"/>
              </w:rPr>
              <w:t>/</w:t>
            </w:r>
            <w:r w:rsidRPr="005C4F4A">
              <w:rPr>
                <w:rFonts w:ascii="Times New Roman" w:hAnsi="Times New Roman" w:cs="Times New Roman"/>
                <w:b/>
                <w:bCs/>
                <w:color w:val="000000" w:themeColor="text1"/>
                <w:sz w:val="24"/>
                <w:szCs w:val="24"/>
                <w:lang w:val="bs-Cyrl-BA"/>
              </w:rPr>
              <w:t xml:space="preserve"> Грант</w:t>
            </w:r>
          </w:p>
        </w:tc>
        <w:tc>
          <w:tcPr>
            <w:tcW w:w="604"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B67425" w:rsidRPr="005C4F4A" w:rsidTr="00B67425">
        <w:trPr>
          <w:trHeight w:val="20"/>
          <w:jc w:val="center"/>
        </w:trPr>
        <w:tc>
          <w:tcPr>
            <w:tcW w:w="1086"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59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5"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604"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B67425" w:rsidRPr="005C4F4A" w:rsidTr="00B67425">
        <w:trPr>
          <w:trHeight w:val="20"/>
          <w:jc w:val="center"/>
        </w:trPr>
        <w:tc>
          <w:tcPr>
            <w:tcW w:w="1086"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59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5" w:type="pct"/>
            <w:vMerge/>
            <w:shd w:val="clear" w:color="auto" w:fill="F2F2F2" w:themeFill="background1" w:themeFillShade="F2"/>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F2F2F2" w:themeFill="background1" w:themeFillShade="F2"/>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F2F2F2" w:themeFill="background1" w:themeFillShade="F2"/>
            <w:vAlign w:val="center"/>
          </w:tcPr>
          <w:p w:rsidR="005C4F4A" w:rsidRPr="005C4F4A" w:rsidRDefault="005C4F4A" w:rsidP="00F46E5A">
            <w:pPr>
              <w:spacing w:after="0" w:line="240" w:lineRule="auto"/>
              <w:ind w:left="72"/>
              <w:rPr>
                <w:rFonts w:ascii="Times New Roman" w:eastAsia="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604"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highlight w:val="yellow"/>
                <w:lang w:val="bs-Cyrl-BA"/>
              </w:rPr>
            </w:pPr>
            <w:r w:rsidRPr="005C4F4A">
              <w:rPr>
                <w:rFonts w:ascii="Times New Roman" w:hAnsi="Times New Roman" w:cs="Times New Roman"/>
                <w:color w:val="000000" w:themeColor="text1"/>
                <w:sz w:val="24"/>
                <w:szCs w:val="24"/>
                <w:lang w:val="bs-Cyrl-BA"/>
              </w:rPr>
              <w:t>29.000</w:t>
            </w:r>
          </w:p>
        </w:tc>
      </w:tr>
      <w:tr w:rsidR="005C4F4A" w:rsidRPr="005C4F4A" w:rsidTr="00B67425">
        <w:trPr>
          <w:trHeight w:val="20"/>
          <w:jc w:val="center"/>
        </w:trPr>
        <w:tc>
          <w:tcPr>
            <w:tcW w:w="1086" w:type="pct"/>
            <w:vMerge w:val="restart"/>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rPr>
              <w:t>3.3.1.3. Унапређење спремности локалног система здравствене заштите, социјалне заштите и образовања на изазове природних и других катастрофа</w:t>
            </w:r>
          </w:p>
        </w:tc>
        <w:tc>
          <w:tcPr>
            <w:tcW w:w="472" w:type="pct"/>
            <w:vMerge w:val="restart"/>
            <w:tcBorders>
              <w:right w:val="single" w:sz="4" w:space="0" w:color="auto"/>
            </w:tcBorders>
            <w:shd w:val="clear" w:color="auto" w:fill="FFFFFF" w:themeFill="background1"/>
          </w:tcPr>
          <w:p w:rsidR="005C4F4A" w:rsidRDefault="005C4F4A" w:rsidP="00F46E5A">
            <w:pPr>
              <w:spacing w:after="0" w:line="240" w:lineRule="auto"/>
              <w:jc w:val="center"/>
              <w:rPr>
                <w:rFonts w:ascii="Times New Roman" w:hAnsi="Times New Roman" w:cs="Times New Roman"/>
                <w:color w:val="000000"/>
                <w:sz w:val="24"/>
                <w:szCs w:val="24"/>
                <w:lang/>
              </w:rPr>
            </w:pPr>
          </w:p>
          <w:p w:rsidR="005C4F4A" w:rsidRDefault="005C4F4A" w:rsidP="00F46E5A">
            <w:pPr>
              <w:spacing w:after="0" w:line="240" w:lineRule="auto"/>
              <w:jc w:val="center"/>
              <w:rPr>
                <w:rFonts w:ascii="Times New Roman" w:hAnsi="Times New Roman" w:cs="Times New Roman"/>
                <w:color w:val="000000"/>
                <w:sz w:val="24"/>
                <w:szCs w:val="24"/>
                <w:lang/>
              </w:rPr>
            </w:pPr>
          </w:p>
          <w:p w:rsidR="005C4F4A" w:rsidRDefault="005C4F4A" w:rsidP="00F46E5A">
            <w:pPr>
              <w:spacing w:after="0" w:line="240" w:lineRule="auto"/>
              <w:jc w:val="center"/>
              <w:rPr>
                <w:rFonts w:ascii="Times New Roman" w:hAnsi="Times New Roman" w:cs="Times New Roman"/>
                <w:color w:val="000000"/>
                <w:sz w:val="24"/>
                <w:szCs w:val="24"/>
                <w:lang/>
              </w:rPr>
            </w:pPr>
          </w:p>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bs-Latn-BA"/>
              </w:rPr>
              <w:t>2025</w:t>
            </w:r>
          </w:p>
        </w:tc>
        <w:tc>
          <w:tcPr>
            <w:tcW w:w="1140" w:type="pct"/>
            <w:vMerge w:val="restart"/>
            <w:vAlign w:val="center"/>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r w:rsidRPr="005C4F4A">
              <w:rPr>
                <w:rFonts w:ascii="Times New Roman" w:hAnsi="Times New Roman" w:cs="Times New Roman"/>
                <w:sz w:val="24"/>
                <w:szCs w:val="24"/>
                <w:lang w:val="sr-Cyrl-BA"/>
              </w:rPr>
              <w:t>Број едукованих радника за пружање интегрисаних услуга из области СРЗ  (сексуално и репродуктивно здравље)</w:t>
            </w:r>
            <w:r w:rsidRPr="005C4F4A">
              <w:rPr>
                <w:rFonts w:ascii="Times New Roman" w:hAnsi="Times New Roman" w:cs="Times New Roman"/>
                <w:sz w:val="24"/>
                <w:szCs w:val="24"/>
                <w:lang w:val="sr-Cyrl-BA"/>
              </w:rPr>
              <w:br/>
            </w:r>
            <w:r w:rsidRPr="005C4F4A">
              <w:rPr>
                <w:rFonts w:ascii="Times New Roman" w:hAnsi="Times New Roman" w:cs="Times New Roman"/>
                <w:sz w:val="24"/>
                <w:szCs w:val="24"/>
                <w:lang w:val="sr-Cyrl-BA"/>
              </w:rPr>
              <w:br/>
              <w:t>Број едукованих радника изван система здравствене заштите који пружају услуге у области РЗН (родно засновано насиље)</w:t>
            </w:r>
          </w:p>
        </w:tc>
        <w:tc>
          <w:tcPr>
            <w:tcW w:w="597" w:type="pct"/>
            <w:vMerge w:val="restart"/>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75" w:type="pct"/>
            <w:vMerge w:val="restart"/>
            <w:shd w:val="clear" w:color="auto" w:fill="FFFFFF" w:themeFill="background1"/>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p>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p>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p>
          <w:p w:rsidR="005C4F4A" w:rsidRDefault="005C4F4A" w:rsidP="005C4F4A">
            <w:pPr>
              <w:spacing w:after="0" w:line="240" w:lineRule="auto"/>
              <w:rPr>
                <w:rFonts w:ascii="Times New Roman" w:hAnsi="Times New Roman" w:cs="Times New Roman"/>
                <w:color w:val="000000" w:themeColor="text1"/>
                <w:sz w:val="24"/>
                <w:szCs w:val="24"/>
                <w:lang w:val="sr-Cyrl-BA"/>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r w:rsidRPr="005C4F4A">
              <w:rPr>
                <w:rFonts w:ascii="Times New Roman" w:hAnsi="Times New Roman" w:cs="Times New Roman"/>
                <w:color w:val="000000" w:themeColor="text1"/>
                <w:sz w:val="24"/>
                <w:szCs w:val="24"/>
                <w:lang w:val="sr-Cyrl-BA"/>
              </w:rPr>
              <w:t xml:space="preserve">к </w:t>
            </w:r>
          </w:p>
        </w:tc>
        <w:tc>
          <w:tcPr>
            <w:tcW w:w="336" w:type="pct"/>
            <w:vMerge w:val="restart"/>
            <w:shd w:val="clear" w:color="auto" w:fill="auto"/>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p w:rsidR="005C4F4A" w:rsidRPr="005C4F4A" w:rsidRDefault="005C4F4A" w:rsidP="005C4F4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не</w:t>
            </w: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bs-Cyrl-BA"/>
              </w:rPr>
            </w:pPr>
            <w:r w:rsidRPr="005C4F4A">
              <w:rPr>
                <w:rFonts w:ascii="Times New Roman" w:hAnsi="Times New Roman" w:cs="Times New Roman"/>
                <w:color w:val="000000" w:themeColor="text1"/>
                <w:sz w:val="24"/>
                <w:szCs w:val="24"/>
                <w:lang w:val="bs-Cyrl-BA"/>
              </w:rPr>
              <w:t>5.000</w:t>
            </w:r>
          </w:p>
        </w:tc>
      </w:tr>
      <w:tr w:rsidR="005C4F4A" w:rsidRPr="005C4F4A" w:rsidTr="00B67425">
        <w:trPr>
          <w:trHeight w:val="20"/>
          <w:jc w:val="center"/>
        </w:trPr>
        <w:tc>
          <w:tcPr>
            <w:tcW w:w="1086"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59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5"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67425">
        <w:trPr>
          <w:trHeight w:val="20"/>
          <w:jc w:val="center"/>
        </w:trPr>
        <w:tc>
          <w:tcPr>
            <w:tcW w:w="1086"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59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5"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Донације </w:t>
            </w:r>
            <w:r w:rsidRPr="005C4F4A">
              <w:rPr>
                <w:rFonts w:ascii="Times New Roman" w:hAnsi="Times New Roman" w:cs="Times New Roman"/>
                <w:b/>
                <w:bCs/>
                <w:color w:val="000000" w:themeColor="text1"/>
                <w:sz w:val="24"/>
                <w:szCs w:val="24"/>
                <w:lang w:val="bs-Latn-BA"/>
              </w:rPr>
              <w:t>/</w:t>
            </w:r>
            <w:r w:rsidRPr="005C4F4A">
              <w:rPr>
                <w:rFonts w:ascii="Times New Roman" w:hAnsi="Times New Roman" w:cs="Times New Roman"/>
                <w:b/>
                <w:bCs/>
                <w:color w:val="000000" w:themeColor="text1"/>
                <w:sz w:val="24"/>
                <w:szCs w:val="24"/>
                <w:lang w:val="bs-Cyrl-BA"/>
              </w:rPr>
              <w:t xml:space="preserve"> Грант</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67425">
        <w:trPr>
          <w:trHeight w:val="20"/>
          <w:jc w:val="center"/>
        </w:trPr>
        <w:tc>
          <w:tcPr>
            <w:tcW w:w="1086"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59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5"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67425">
        <w:trPr>
          <w:trHeight w:val="20"/>
          <w:jc w:val="center"/>
        </w:trPr>
        <w:tc>
          <w:tcPr>
            <w:tcW w:w="1086"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59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5"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604"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bs-Cyrl-BA"/>
              </w:rPr>
            </w:pPr>
            <w:r w:rsidRPr="005C4F4A">
              <w:rPr>
                <w:rFonts w:ascii="Times New Roman" w:hAnsi="Times New Roman" w:cs="Times New Roman"/>
                <w:color w:val="000000" w:themeColor="text1"/>
                <w:sz w:val="24"/>
                <w:szCs w:val="24"/>
                <w:lang w:val="bs-Cyrl-BA"/>
              </w:rPr>
              <w:t>5.000</w:t>
            </w:r>
          </w:p>
        </w:tc>
      </w:tr>
      <w:tr w:rsidR="00B67425" w:rsidRPr="005C4F4A" w:rsidTr="00B67425">
        <w:trPr>
          <w:trHeight w:val="20"/>
          <w:jc w:val="center"/>
        </w:trPr>
        <w:tc>
          <w:tcPr>
            <w:tcW w:w="1086" w:type="pct"/>
            <w:vMerge w:val="restart"/>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rPr>
              <w:t>3.3.1.4. Просторно-планска документација усклађена са налазима из Процjене угрожености Града Бијељина</w:t>
            </w:r>
          </w:p>
        </w:tc>
        <w:tc>
          <w:tcPr>
            <w:tcW w:w="472" w:type="pct"/>
            <w:vMerge w:val="restart"/>
            <w:tcBorders>
              <w:right w:val="single" w:sz="4" w:space="0" w:color="auto"/>
            </w:tcBorders>
            <w:shd w:val="clear" w:color="auto" w:fill="FFFFFF" w:themeFill="background1"/>
          </w:tcPr>
          <w:p w:rsidR="005C4F4A" w:rsidRDefault="005C4F4A" w:rsidP="00F46E5A">
            <w:pPr>
              <w:spacing w:after="0" w:line="240" w:lineRule="auto"/>
              <w:jc w:val="center"/>
              <w:rPr>
                <w:rFonts w:ascii="Times New Roman" w:hAnsi="Times New Roman" w:cs="Times New Roman"/>
                <w:color w:val="000000"/>
                <w:sz w:val="24"/>
                <w:szCs w:val="24"/>
                <w:lang/>
              </w:rPr>
            </w:pPr>
          </w:p>
          <w:p w:rsidR="005C4F4A" w:rsidRDefault="005C4F4A" w:rsidP="00F46E5A">
            <w:pPr>
              <w:spacing w:after="0" w:line="240" w:lineRule="auto"/>
              <w:jc w:val="center"/>
              <w:rPr>
                <w:rFonts w:ascii="Times New Roman" w:hAnsi="Times New Roman" w:cs="Times New Roman"/>
                <w:color w:val="000000"/>
                <w:sz w:val="24"/>
                <w:szCs w:val="24"/>
                <w:lang/>
              </w:rPr>
            </w:pPr>
          </w:p>
          <w:p w:rsidR="005C4F4A" w:rsidRDefault="005C4F4A" w:rsidP="00F46E5A">
            <w:pPr>
              <w:spacing w:after="0" w:line="240" w:lineRule="auto"/>
              <w:jc w:val="center"/>
              <w:rPr>
                <w:rFonts w:ascii="Times New Roman" w:hAnsi="Times New Roman" w:cs="Times New Roman"/>
                <w:color w:val="000000"/>
                <w:sz w:val="24"/>
                <w:szCs w:val="24"/>
                <w:lang/>
              </w:rPr>
            </w:pPr>
          </w:p>
          <w:p w:rsidR="005C4F4A" w:rsidRDefault="005C4F4A" w:rsidP="00F46E5A">
            <w:pPr>
              <w:spacing w:after="0" w:line="240" w:lineRule="auto"/>
              <w:jc w:val="center"/>
              <w:rPr>
                <w:rFonts w:ascii="Times New Roman" w:hAnsi="Times New Roman" w:cs="Times New Roman"/>
                <w:color w:val="000000"/>
                <w:sz w:val="24"/>
                <w:szCs w:val="24"/>
                <w:lang/>
              </w:rPr>
            </w:pPr>
          </w:p>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bs-Latn-BA"/>
              </w:rPr>
              <w:t>2025</w:t>
            </w:r>
          </w:p>
        </w:tc>
        <w:tc>
          <w:tcPr>
            <w:tcW w:w="1140" w:type="pct"/>
            <w:vMerge w:val="restart"/>
            <w:vAlign w:val="center"/>
          </w:tcPr>
          <w:p w:rsidR="005C4F4A" w:rsidRPr="005C4F4A" w:rsidRDefault="005C4F4A" w:rsidP="00F46E5A">
            <w:pPr>
              <w:pStyle w:val="ListParagraph"/>
              <w:spacing w:after="0" w:line="240" w:lineRule="auto"/>
              <w:ind w:left="72"/>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Број едукација у сврху упознавања људи о елементарним непогодама и несрећама које се могу десити</w:t>
            </w:r>
            <w:r w:rsidRPr="005C4F4A">
              <w:rPr>
                <w:rFonts w:ascii="Times New Roman" w:hAnsi="Times New Roman" w:cs="Times New Roman"/>
                <w:sz w:val="24"/>
                <w:szCs w:val="24"/>
                <w:lang w:val="sr-Cyrl-BA"/>
              </w:rPr>
              <w:br/>
            </w:r>
            <w:r w:rsidRPr="005C4F4A">
              <w:rPr>
                <w:rFonts w:ascii="Times New Roman" w:hAnsi="Times New Roman" w:cs="Times New Roman"/>
                <w:sz w:val="24"/>
                <w:szCs w:val="24"/>
                <w:lang w:val="sr-Cyrl-BA"/>
              </w:rPr>
              <w:br/>
              <w:t xml:space="preserve">Број особа обучених за управљање Системом за анализу ризика од катастрофа - </w:t>
            </w:r>
            <w:r w:rsidRPr="005C4F4A">
              <w:rPr>
                <w:rFonts w:ascii="Times New Roman" w:hAnsi="Times New Roman" w:cs="Times New Roman"/>
                <w:sz w:val="24"/>
                <w:szCs w:val="24"/>
              </w:rPr>
              <w:t>DRAS</w:t>
            </w:r>
            <w:r w:rsidRPr="005C4F4A">
              <w:rPr>
                <w:rFonts w:ascii="Times New Roman" w:hAnsi="Times New Roman" w:cs="Times New Roman"/>
                <w:sz w:val="24"/>
                <w:szCs w:val="24"/>
                <w:lang w:val="sr-Cyrl-BA"/>
              </w:rPr>
              <w:br/>
            </w:r>
            <w:r w:rsidRPr="005C4F4A">
              <w:rPr>
                <w:rFonts w:ascii="Times New Roman" w:hAnsi="Times New Roman" w:cs="Times New Roman"/>
                <w:sz w:val="24"/>
                <w:szCs w:val="24"/>
                <w:lang w:val="sr-Cyrl-BA"/>
              </w:rPr>
              <w:lastRenderedPageBreak/>
              <w:t>Извршено дигитално мапирање рањивих популација</w:t>
            </w:r>
          </w:p>
        </w:tc>
        <w:tc>
          <w:tcPr>
            <w:tcW w:w="597" w:type="pct"/>
            <w:vMerge w:val="restart"/>
            <w:shd w:val="clear" w:color="auto" w:fill="auto"/>
          </w:tcPr>
          <w:p w:rsidR="00BC740A" w:rsidRDefault="00BC740A" w:rsidP="00F46E5A">
            <w:pPr>
              <w:autoSpaceDE w:val="0"/>
              <w:autoSpaceDN w:val="0"/>
              <w:adjustRightInd w:val="0"/>
              <w:spacing w:after="0" w:line="240" w:lineRule="auto"/>
              <w:jc w:val="center"/>
              <w:rPr>
                <w:rFonts w:ascii="Times New Roman" w:hAnsi="Times New Roman" w:cs="Times New Roman"/>
                <w:sz w:val="24"/>
                <w:szCs w:val="24"/>
                <w:lang w:val="sr-Cyrl-BA"/>
              </w:rPr>
            </w:pPr>
          </w:p>
          <w:p w:rsidR="00BC740A" w:rsidRDefault="00BC740A" w:rsidP="00F46E5A">
            <w:pPr>
              <w:autoSpaceDE w:val="0"/>
              <w:autoSpaceDN w:val="0"/>
              <w:adjustRightInd w:val="0"/>
              <w:spacing w:after="0" w:line="240" w:lineRule="auto"/>
              <w:jc w:val="center"/>
              <w:rPr>
                <w:rFonts w:ascii="Times New Roman" w:hAnsi="Times New Roman" w:cs="Times New Roman"/>
                <w:sz w:val="24"/>
                <w:szCs w:val="24"/>
                <w:lang w:val="sr-Cyrl-BA"/>
              </w:rPr>
            </w:pPr>
          </w:p>
          <w:p w:rsidR="005C4F4A" w:rsidRPr="005C4F4A" w:rsidRDefault="005C4F4A"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75" w:type="pct"/>
            <w:vMerge w:val="restart"/>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 xml:space="preserve"> </w:t>
            </w: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к</w:t>
            </w:r>
          </w:p>
        </w:tc>
        <w:tc>
          <w:tcPr>
            <w:tcW w:w="336" w:type="pct"/>
            <w:vMerge w:val="restart"/>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не</w:t>
            </w:r>
          </w:p>
        </w:tc>
        <w:tc>
          <w:tcPr>
            <w:tcW w:w="490"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604"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bs-Cyrl-BA"/>
              </w:rPr>
            </w:pPr>
            <w:r w:rsidRPr="005C4F4A">
              <w:rPr>
                <w:rFonts w:ascii="Times New Roman" w:hAnsi="Times New Roman" w:cs="Times New Roman"/>
                <w:color w:val="000000" w:themeColor="text1"/>
                <w:sz w:val="24"/>
                <w:szCs w:val="24"/>
                <w:lang w:val="bs-Cyrl-BA"/>
              </w:rPr>
              <w:t>2.000</w:t>
            </w:r>
          </w:p>
        </w:tc>
      </w:tr>
      <w:tr w:rsidR="00B67425" w:rsidRPr="005C4F4A" w:rsidTr="00B67425">
        <w:trPr>
          <w:trHeight w:val="20"/>
          <w:jc w:val="center"/>
        </w:trPr>
        <w:tc>
          <w:tcPr>
            <w:tcW w:w="1086"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75"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336"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604"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B67425" w:rsidRPr="005C4F4A" w:rsidTr="00B67425">
        <w:trPr>
          <w:trHeight w:val="20"/>
          <w:jc w:val="center"/>
        </w:trPr>
        <w:tc>
          <w:tcPr>
            <w:tcW w:w="1086"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75"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highlight w:val="yellow"/>
              </w:rPr>
            </w:pPr>
            <w:r w:rsidRPr="005C4F4A">
              <w:rPr>
                <w:rFonts w:ascii="Times New Roman" w:hAnsi="Times New Roman" w:cs="Times New Roman"/>
                <w:b/>
                <w:bCs/>
                <w:color w:val="000000" w:themeColor="text1"/>
                <w:sz w:val="24"/>
                <w:szCs w:val="24"/>
              </w:rPr>
              <w:t>Донације / Грант</w:t>
            </w:r>
          </w:p>
        </w:tc>
        <w:tc>
          <w:tcPr>
            <w:tcW w:w="604"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B67425" w:rsidRPr="005C4F4A" w:rsidTr="00B67425">
        <w:trPr>
          <w:trHeight w:val="20"/>
          <w:jc w:val="center"/>
        </w:trPr>
        <w:tc>
          <w:tcPr>
            <w:tcW w:w="1086"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75"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604"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B67425" w:rsidRPr="005C4F4A" w:rsidTr="00B67425">
        <w:trPr>
          <w:trHeight w:val="20"/>
          <w:jc w:val="center"/>
        </w:trPr>
        <w:tc>
          <w:tcPr>
            <w:tcW w:w="1086"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75" w:type="pct"/>
            <w:vMerge/>
            <w:shd w:val="clear" w:color="auto" w:fill="F2F2F2" w:themeFill="background1" w:themeFillShade="F2"/>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F2F2F2" w:themeFill="background1" w:themeFillShade="F2"/>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604"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bs-Cyrl-BA"/>
              </w:rPr>
            </w:pPr>
            <w:r w:rsidRPr="005C4F4A">
              <w:rPr>
                <w:rFonts w:ascii="Times New Roman" w:hAnsi="Times New Roman" w:cs="Times New Roman"/>
                <w:color w:val="000000" w:themeColor="text1"/>
                <w:sz w:val="24"/>
                <w:szCs w:val="24"/>
                <w:lang w:val="bs-Cyrl-BA"/>
              </w:rPr>
              <w:t>2.000</w:t>
            </w:r>
          </w:p>
        </w:tc>
      </w:tr>
      <w:tr w:rsidR="005C4F4A" w:rsidRPr="005C4F4A" w:rsidTr="00B67425">
        <w:trPr>
          <w:trHeight w:val="20"/>
          <w:jc w:val="center"/>
        </w:trPr>
        <w:tc>
          <w:tcPr>
            <w:tcW w:w="1086"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rPr>
              <w:lastRenderedPageBreak/>
              <w:t>3.3.1.5. Израда процјене потреба институција за заштитом од природних и других несрећа</w:t>
            </w:r>
          </w:p>
        </w:tc>
        <w:tc>
          <w:tcPr>
            <w:tcW w:w="472" w:type="pct"/>
            <w:vMerge w:val="restart"/>
            <w:tcBorders>
              <w:right w:val="single" w:sz="4" w:space="0" w:color="auto"/>
            </w:tcBorders>
            <w:shd w:val="clear" w:color="auto" w:fill="FFFFFF" w:themeFill="background1"/>
          </w:tcPr>
          <w:p w:rsidR="00BC740A" w:rsidRDefault="00BC740A" w:rsidP="00F46E5A">
            <w:pPr>
              <w:spacing w:after="120" w:line="240" w:lineRule="auto"/>
              <w:jc w:val="center"/>
              <w:rPr>
                <w:rFonts w:ascii="Times New Roman" w:hAnsi="Times New Roman" w:cs="Times New Roman"/>
                <w:color w:val="000000"/>
                <w:sz w:val="24"/>
                <w:szCs w:val="24"/>
                <w:lang/>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bs-Latn-BA"/>
              </w:rPr>
              <w:t>2025</w:t>
            </w:r>
          </w:p>
        </w:tc>
        <w:tc>
          <w:tcPr>
            <w:tcW w:w="1140" w:type="pct"/>
            <w:vMerge w:val="restart"/>
            <w:vAlign w:val="center"/>
          </w:tcPr>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Организација радионица за управљање ризицима од несрећа у институцијама;</w:t>
            </w:r>
            <w:r w:rsidRPr="005C4F4A">
              <w:rPr>
                <w:rFonts w:ascii="Times New Roman" w:hAnsi="Times New Roman" w:cs="Times New Roman"/>
                <w:sz w:val="24"/>
                <w:szCs w:val="24"/>
                <w:lang w:val="sr-Cyrl-BA"/>
              </w:rPr>
              <w:br/>
            </w:r>
            <w:r w:rsidRPr="005C4F4A">
              <w:rPr>
                <w:rFonts w:ascii="Times New Roman" w:hAnsi="Times New Roman" w:cs="Times New Roman"/>
                <w:sz w:val="24"/>
                <w:szCs w:val="24"/>
                <w:lang w:val="sr-Cyrl-BA"/>
              </w:rPr>
              <w:br/>
              <w:t>Организација вјежби за едукације.</w:t>
            </w:r>
          </w:p>
        </w:tc>
        <w:tc>
          <w:tcPr>
            <w:tcW w:w="59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75" w:type="pct"/>
            <w:vMerge w:val="restart"/>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eastAsia="Times New Roman" w:hAnsi="Times New Roman" w:cs="Times New Roman"/>
                <w:color w:val="000000" w:themeColor="text1"/>
                <w:sz w:val="24"/>
                <w:szCs w:val="24"/>
                <w:lang w:val="sr-Cyrl-BA"/>
              </w:rPr>
              <w:t>к</w:t>
            </w:r>
          </w:p>
        </w:tc>
        <w:tc>
          <w:tcPr>
            <w:tcW w:w="336" w:type="pct"/>
            <w:vMerge w:val="restart"/>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не</w:t>
            </w: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bs-Cyrl-BA"/>
              </w:rPr>
            </w:pPr>
            <w:r w:rsidRPr="005C4F4A">
              <w:rPr>
                <w:rFonts w:ascii="Times New Roman" w:hAnsi="Times New Roman" w:cs="Times New Roman"/>
                <w:color w:val="000000" w:themeColor="text1"/>
                <w:sz w:val="24"/>
                <w:szCs w:val="24"/>
                <w:lang w:val="bs-Cyrl-BA"/>
              </w:rPr>
              <w:t>2.000</w:t>
            </w:r>
          </w:p>
        </w:tc>
      </w:tr>
      <w:tr w:rsidR="005C4F4A" w:rsidRPr="005C4F4A" w:rsidTr="00B67425">
        <w:trPr>
          <w:trHeight w:val="20"/>
          <w:jc w:val="center"/>
        </w:trPr>
        <w:tc>
          <w:tcPr>
            <w:tcW w:w="1086"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75"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 xml:space="preserve">0  </w:t>
            </w:r>
          </w:p>
        </w:tc>
      </w:tr>
      <w:tr w:rsidR="005C4F4A" w:rsidRPr="005C4F4A" w:rsidTr="00B67425">
        <w:trPr>
          <w:trHeight w:val="20"/>
          <w:jc w:val="center"/>
        </w:trPr>
        <w:tc>
          <w:tcPr>
            <w:tcW w:w="1086"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75"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67425">
        <w:trPr>
          <w:trHeight w:val="20"/>
          <w:jc w:val="center"/>
        </w:trPr>
        <w:tc>
          <w:tcPr>
            <w:tcW w:w="1086"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75"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67425">
        <w:trPr>
          <w:trHeight w:val="20"/>
          <w:jc w:val="center"/>
        </w:trPr>
        <w:tc>
          <w:tcPr>
            <w:tcW w:w="1086"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75"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604"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bs-Cyrl-BA"/>
              </w:rPr>
            </w:pPr>
            <w:r w:rsidRPr="005C4F4A">
              <w:rPr>
                <w:rFonts w:ascii="Times New Roman" w:hAnsi="Times New Roman" w:cs="Times New Roman"/>
                <w:color w:val="000000" w:themeColor="text1"/>
                <w:sz w:val="24"/>
                <w:szCs w:val="24"/>
                <w:lang w:val="bs-Cyrl-BA"/>
              </w:rPr>
              <w:t>2.000</w:t>
            </w:r>
          </w:p>
        </w:tc>
      </w:tr>
      <w:tr w:rsidR="005C4F4A" w:rsidRPr="005C4F4A" w:rsidTr="00B67425">
        <w:trPr>
          <w:trHeight w:val="20"/>
          <w:jc w:val="center"/>
        </w:trPr>
        <w:tc>
          <w:tcPr>
            <w:tcW w:w="1086"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rPr>
              <w:t>3.3.1.6. Осигурати одрживост мултисекторске локалне Платформе за смањење ризика од катастрофа</w:t>
            </w:r>
          </w:p>
        </w:tc>
        <w:tc>
          <w:tcPr>
            <w:tcW w:w="472" w:type="pct"/>
            <w:vMerge w:val="restart"/>
            <w:tcBorders>
              <w:right w:val="single" w:sz="4" w:space="0" w:color="auto"/>
            </w:tcBorders>
            <w:shd w:val="clear" w:color="auto" w:fill="FFFFFF" w:themeFill="background1"/>
          </w:tcPr>
          <w:p w:rsidR="00BC740A" w:rsidRDefault="00BC740A" w:rsidP="00F46E5A">
            <w:pPr>
              <w:spacing w:after="120" w:line="240" w:lineRule="auto"/>
              <w:jc w:val="center"/>
              <w:rPr>
                <w:rFonts w:ascii="Times New Roman" w:hAnsi="Times New Roman" w:cs="Times New Roman"/>
                <w:color w:val="000000"/>
                <w:sz w:val="24"/>
                <w:szCs w:val="24"/>
                <w:lang/>
              </w:rPr>
            </w:pPr>
          </w:p>
          <w:p w:rsidR="00BC740A" w:rsidRDefault="00BC740A" w:rsidP="00F46E5A">
            <w:pPr>
              <w:spacing w:after="120" w:line="240" w:lineRule="auto"/>
              <w:jc w:val="center"/>
              <w:rPr>
                <w:rFonts w:ascii="Times New Roman" w:hAnsi="Times New Roman" w:cs="Times New Roman"/>
                <w:color w:val="000000"/>
                <w:sz w:val="24"/>
                <w:szCs w:val="24"/>
                <w:lang/>
              </w:rPr>
            </w:pPr>
          </w:p>
          <w:p w:rsidR="00BC740A" w:rsidRDefault="00BC740A" w:rsidP="00F46E5A">
            <w:pPr>
              <w:spacing w:after="120" w:line="240" w:lineRule="auto"/>
              <w:jc w:val="center"/>
              <w:rPr>
                <w:rFonts w:ascii="Times New Roman" w:hAnsi="Times New Roman" w:cs="Times New Roman"/>
                <w:color w:val="000000"/>
                <w:sz w:val="24"/>
                <w:szCs w:val="24"/>
                <w:lang/>
              </w:rPr>
            </w:pPr>
          </w:p>
          <w:p w:rsidR="00BC740A" w:rsidRDefault="00BC740A" w:rsidP="00F46E5A">
            <w:pPr>
              <w:spacing w:after="120" w:line="240" w:lineRule="auto"/>
              <w:jc w:val="center"/>
              <w:rPr>
                <w:rFonts w:ascii="Times New Roman" w:hAnsi="Times New Roman" w:cs="Times New Roman"/>
                <w:color w:val="000000"/>
                <w:sz w:val="24"/>
                <w:szCs w:val="24"/>
                <w:lang/>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bs-Latn-BA"/>
              </w:rPr>
              <w:t>2025</w:t>
            </w:r>
          </w:p>
        </w:tc>
        <w:tc>
          <w:tcPr>
            <w:tcW w:w="1140" w:type="pct"/>
            <w:vMerge w:val="restart"/>
            <w:vAlign w:val="center"/>
          </w:tcPr>
          <w:p w:rsidR="005C4F4A" w:rsidRPr="005C4F4A" w:rsidRDefault="005C4F4A" w:rsidP="00F46E5A">
            <w:pPr>
              <w:spacing w:after="0"/>
              <w:ind w:left="72"/>
              <w:contextualSpacing/>
              <w:jc w:val="center"/>
              <w:rPr>
                <w:rFonts w:ascii="Times New Roman" w:hAnsi="Times New Roman" w:cs="Times New Roman"/>
                <w:sz w:val="24"/>
                <w:szCs w:val="24"/>
                <w:lang w:val="sr-Cyrl-BA"/>
              </w:rPr>
            </w:pPr>
            <w:r w:rsidRPr="005C4F4A">
              <w:rPr>
                <w:rFonts w:ascii="Times New Roman" w:hAnsi="Times New Roman" w:cs="Times New Roman"/>
                <w:sz w:val="24"/>
                <w:szCs w:val="24"/>
                <w:lang w:val="sr-Cyrl-BA"/>
              </w:rPr>
              <w:t xml:space="preserve">Број особа обучених за управљање Системом за анализу ризика од катастрофа – </w:t>
            </w:r>
            <w:r w:rsidRPr="005C4F4A">
              <w:rPr>
                <w:rFonts w:ascii="Times New Roman" w:hAnsi="Times New Roman" w:cs="Times New Roman"/>
                <w:sz w:val="24"/>
                <w:szCs w:val="24"/>
              </w:rPr>
              <w:t>DRAS</w:t>
            </w:r>
          </w:p>
          <w:p w:rsidR="005C4F4A" w:rsidRPr="005C4F4A" w:rsidRDefault="005C4F4A" w:rsidP="00F46E5A">
            <w:pPr>
              <w:spacing w:after="0"/>
              <w:ind w:left="72"/>
              <w:contextualSpacing/>
              <w:jc w:val="center"/>
              <w:rPr>
                <w:rFonts w:ascii="Times New Roman" w:hAnsi="Times New Roman" w:cs="Times New Roman"/>
                <w:sz w:val="24"/>
                <w:szCs w:val="24"/>
                <w:lang w:val="sr-Cyrl-BA"/>
              </w:rPr>
            </w:pPr>
          </w:p>
          <w:p w:rsidR="005C4F4A" w:rsidRPr="005C4F4A" w:rsidRDefault="005C4F4A" w:rsidP="00F46E5A">
            <w:pPr>
              <w:spacing w:after="0"/>
              <w:ind w:left="72"/>
              <w:contextualSpacing/>
              <w:jc w:val="center"/>
              <w:rPr>
                <w:rFonts w:ascii="Times New Roman" w:hAnsi="Times New Roman" w:cs="Times New Roman"/>
                <w:sz w:val="24"/>
                <w:szCs w:val="24"/>
                <w:lang w:val="sr-Cyrl-BA"/>
              </w:rPr>
            </w:pPr>
            <w:r w:rsidRPr="005C4F4A">
              <w:rPr>
                <w:rFonts w:ascii="Times New Roman" w:hAnsi="Times New Roman" w:cs="Times New Roman"/>
                <w:sz w:val="24"/>
                <w:szCs w:val="24"/>
                <w:lang w:val="sr-Cyrl-BA"/>
              </w:rPr>
              <w:t xml:space="preserve">Центар за социјални рад има израђену и усвојену процјену ризика и план заштите и спасавања                                    </w:t>
            </w:r>
          </w:p>
          <w:p w:rsidR="005C4F4A" w:rsidRPr="005C4F4A" w:rsidRDefault="005C4F4A" w:rsidP="00F46E5A">
            <w:pPr>
              <w:spacing w:after="0"/>
              <w:ind w:left="72"/>
              <w:contextualSpacing/>
              <w:jc w:val="center"/>
              <w:rPr>
                <w:rFonts w:ascii="Times New Roman" w:hAnsi="Times New Roman" w:cs="Times New Roman"/>
                <w:sz w:val="24"/>
                <w:szCs w:val="24"/>
                <w:lang w:val="sr-Cyrl-BA"/>
              </w:rPr>
            </w:pPr>
          </w:p>
          <w:p w:rsidR="005C4F4A" w:rsidRPr="005C4F4A" w:rsidRDefault="005C4F4A" w:rsidP="00BC740A">
            <w:pPr>
              <w:pStyle w:val="ListParagraph"/>
              <w:spacing w:after="120" w:line="240" w:lineRule="auto"/>
              <w:ind w:left="72"/>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Број школских објеката са примијењеним моделом отпорних школа на ванредне ситуације</w:t>
            </w:r>
          </w:p>
        </w:tc>
        <w:tc>
          <w:tcPr>
            <w:tcW w:w="597" w:type="pct"/>
            <w:vMerge w:val="restart"/>
            <w:shd w:val="clear" w:color="auto" w:fill="auto"/>
          </w:tcPr>
          <w:p w:rsidR="00BC740A" w:rsidRDefault="00BC740A" w:rsidP="00F46E5A">
            <w:pPr>
              <w:autoSpaceDE w:val="0"/>
              <w:autoSpaceDN w:val="0"/>
              <w:adjustRightInd w:val="0"/>
              <w:spacing w:after="120" w:line="240" w:lineRule="auto"/>
              <w:jc w:val="center"/>
              <w:rPr>
                <w:rFonts w:ascii="Times New Roman" w:hAnsi="Times New Roman" w:cs="Times New Roman"/>
                <w:sz w:val="24"/>
                <w:szCs w:val="24"/>
                <w:lang w:val="sr-Cyrl-BA"/>
              </w:rPr>
            </w:pPr>
          </w:p>
          <w:p w:rsidR="00BC740A" w:rsidRDefault="00BC740A" w:rsidP="00F46E5A">
            <w:pPr>
              <w:autoSpaceDE w:val="0"/>
              <w:autoSpaceDN w:val="0"/>
              <w:adjustRightInd w:val="0"/>
              <w:spacing w:after="120" w:line="240" w:lineRule="auto"/>
              <w:jc w:val="center"/>
              <w:rPr>
                <w:rFonts w:ascii="Times New Roman" w:hAnsi="Times New Roman" w:cs="Times New Roman"/>
                <w:sz w:val="24"/>
                <w:szCs w:val="24"/>
                <w:lang w:val="sr-Cyrl-BA"/>
              </w:rPr>
            </w:pPr>
          </w:p>
          <w:p w:rsidR="00BC740A" w:rsidRDefault="00BC740A" w:rsidP="00F46E5A">
            <w:pPr>
              <w:autoSpaceDE w:val="0"/>
              <w:autoSpaceDN w:val="0"/>
              <w:adjustRightInd w:val="0"/>
              <w:spacing w:after="120" w:line="240" w:lineRule="auto"/>
              <w:jc w:val="center"/>
              <w:rPr>
                <w:rFonts w:ascii="Times New Roman" w:hAnsi="Times New Roman" w:cs="Times New Roman"/>
                <w:sz w:val="24"/>
                <w:szCs w:val="24"/>
                <w:lang w:val="sr-Cyrl-BA"/>
              </w:rPr>
            </w:pPr>
          </w:p>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75" w:type="pct"/>
            <w:vMerge w:val="restart"/>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BC740A" w:rsidRDefault="00BC740A"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BC740A" w:rsidRDefault="00BC740A"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BC740A" w:rsidRDefault="00BC740A"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BC740A" w:rsidRDefault="00BC740A"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eastAsia="Times New Roman" w:hAnsi="Times New Roman" w:cs="Times New Roman"/>
                <w:color w:val="000000" w:themeColor="text1"/>
                <w:sz w:val="24"/>
                <w:szCs w:val="24"/>
                <w:lang w:val="sr-Cyrl-BA"/>
              </w:rPr>
              <w:t>к</w:t>
            </w:r>
          </w:p>
        </w:tc>
        <w:tc>
          <w:tcPr>
            <w:tcW w:w="336" w:type="pct"/>
            <w:vMerge w:val="restart"/>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p w:rsidR="00BC740A" w:rsidRDefault="00BC740A"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не</w:t>
            </w: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bs-Cyrl-BA"/>
              </w:rPr>
            </w:pPr>
            <w:r w:rsidRPr="005C4F4A">
              <w:rPr>
                <w:rFonts w:ascii="Times New Roman" w:hAnsi="Times New Roman" w:cs="Times New Roman"/>
                <w:color w:val="000000" w:themeColor="text1"/>
                <w:sz w:val="24"/>
                <w:szCs w:val="24"/>
                <w:lang w:val="bs-Cyrl-BA"/>
              </w:rPr>
              <w:t>1.000</w:t>
            </w:r>
          </w:p>
        </w:tc>
      </w:tr>
      <w:tr w:rsidR="005C4F4A" w:rsidRPr="005C4F4A" w:rsidTr="00B67425">
        <w:trPr>
          <w:trHeight w:val="20"/>
          <w:jc w:val="center"/>
        </w:trPr>
        <w:tc>
          <w:tcPr>
            <w:tcW w:w="1086"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75"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67425">
        <w:trPr>
          <w:trHeight w:val="20"/>
          <w:jc w:val="center"/>
        </w:trPr>
        <w:tc>
          <w:tcPr>
            <w:tcW w:w="1086"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75"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67425">
        <w:trPr>
          <w:trHeight w:val="20"/>
          <w:jc w:val="center"/>
        </w:trPr>
        <w:tc>
          <w:tcPr>
            <w:tcW w:w="1086"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75"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604"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67425">
        <w:trPr>
          <w:trHeight w:val="20"/>
          <w:jc w:val="center"/>
        </w:trPr>
        <w:tc>
          <w:tcPr>
            <w:tcW w:w="1086"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2"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40"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9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75"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336"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604"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bs-Cyrl-BA"/>
              </w:rPr>
            </w:pPr>
            <w:r w:rsidRPr="005C4F4A">
              <w:rPr>
                <w:rFonts w:ascii="Times New Roman" w:hAnsi="Times New Roman" w:cs="Times New Roman"/>
                <w:color w:val="000000" w:themeColor="text1"/>
                <w:sz w:val="24"/>
                <w:szCs w:val="24"/>
                <w:lang w:val="bs-Cyrl-BA"/>
              </w:rPr>
              <w:t>1.000</w:t>
            </w:r>
          </w:p>
        </w:tc>
      </w:tr>
      <w:tr w:rsidR="005C4F4A" w:rsidRPr="005C4F4A" w:rsidTr="00B67425">
        <w:trPr>
          <w:trHeight w:val="20"/>
          <w:jc w:val="center"/>
        </w:trPr>
        <w:tc>
          <w:tcPr>
            <w:tcW w:w="3906" w:type="pct"/>
            <w:gridSpan w:val="6"/>
            <w:vMerge w:val="restart"/>
            <w:shd w:val="clear" w:color="auto" w:fill="DEEAF6" w:themeFill="accent1" w:themeFillTint="33"/>
            <w:vAlign w:val="center"/>
          </w:tcPr>
          <w:p w:rsidR="005C4F4A" w:rsidRPr="005C4F4A" w:rsidRDefault="005C4F4A" w:rsidP="00F46E5A">
            <w:pPr>
              <w:spacing w:after="0" w:line="240" w:lineRule="auto"/>
              <w:jc w:val="both"/>
              <w:rPr>
                <w:rFonts w:ascii="Times New Roman" w:eastAsia="Times New Roman" w:hAnsi="Times New Roman" w:cs="Times New Roman"/>
                <w:b/>
                <w:color w:val="000000" w:themeColor="text1"/>
                <w:sz w:val="24"/>
                <w:szCs w:val="24"/>
              </w:rPr>
            </w:pPr>
            <w:r w:rsidRPr="005C4F4A">
              <w:rPr>
                <w:rFonts w:ascii="Times New Roman" w:hAnsi="Times New Roman" w:cs="Times New Roman"/>
                <w:b/>
                <w:color w:val="000000" w:themeColor="text1"/>
                <w:sz w:val="24"/>
                <w:szCs w:val="24"/>
              </w:rPr>
              <w:t>Укупно за мјеру / надлежност републичког органа управе или јединице локалне самоуправе</w:t>
            </w: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604"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eastAsia="Times New Roman" w:hAnsi="Times New Roman" w:cs="Times New Roman"/>
                <w:color w:val="000000" w:themeColor="text1"/>
                <w:sz w:val="24"/>
                <w:szCs w:val="24"/>
              </w:rPr>
              <w:t>39.000</w:t>
            </w:r>
          </w:p>
        </w:tc>
      </w:tr>
      <w:tr w:rsidR="005C4F4A" w:rsidRPr="005C4F4A" w:rsidTr="00B67425">
        <w:trPr>
          <w:trHeight w:val="20"/>
          <w:jc w:val="center"/>
        </w:trPr>
        <w:tc>
          <w:tcPr>
            <w:tcW w:w="3906" w:type="pct"/>
            <w:gridSpan w:val="6"/>
            <w:vMerge/>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604"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0</w:t>
            </w:r>
          </w:p>
        </w:tc>
      </w:tr>
      <w:tr w:rsidR="005C4F4A" w:rsidRPr="005C4F4A" w:rsidTr="00B67425">
        <w:trPr>
          <w:trHeight w:val="20"/>
          <w:jc w:val="center"/>
        </w:trPr>
        <w:tc>
          <w:tcPr>
            <w:tcW w:w="3906" w:type="pct"/>
            <w:gridSpan w:val="6"/>
            <w:vMerge/>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highlight w:val="yellow"/>
              </w:rPr>
            </w:pPr>
            <w:r w:rsidRPr="005C4F4A">
              <w:rPr>
                <w:rFonts w:ascii="Times New Roman" w:hAnsi="Times New Roman" w:cs="Times New Roman"/>
                <w:b/>
                <w:bCs/>
                <w:color w:val="000000" w:themeColor="text1"/>
                <w:sz w:val="24"/>
                <w:szCs w:val="24"/>
              </w:rPr>
              <w:t>Донације / Грант</w:t>
            </w:r>
          </w:p>
        </w:tc>
        <w:tc>
          <w:tcPr>
            <w:tcW w:w="604"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0</w:t>
            </w:r>
          </w:p>
        </w:tc>
      </w:tr>
      <w:tr w:rsidR="005C4F4A" w:rsidRPr="005C4F4A" w:rsidTr="00B67425">
        <w:trPr>
          <w:trHeight w:val="20"/>
          <w:jc w:val="center"/>
        </w:trPr>
        <w:tc>
          <w:tcPr>
            <w:tcW w:w="3906" w:type="pct"/>
            <w:gridSpan w:val="6"/>
            <w:vMerge/>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604"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0</w:t>
            </w:r>
          </w:p>
        </w:tc>
      </w:tr>
      <w:tr w:rsidR="005C4F4A" w:rsidRPr="005C4F4A" w:rsidTr="00B67425">
        <w:trPr>
          <w:trHeight w:val="20"/>
          <w:jc w:val="center"/>
        </w:trPr>
        <w:tc>
          <w:tcPr>
            <w:tcW w:w="3906" w:type="pct"/>
            <w:gridSpan w:val="6"/>
            <w:vMerge/>
            <w:shd w:val="clear" w:color="auto" w:fill="DEEAF6" w:themeFill="accent1" w:themeFillTint="33"/>
            <w:vAlign w:val="center"/>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90"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604" w:type="pct"/>
            <w:shd w:val="clear" w:color="auto" w:fill="DEEAF6" w:themeFill="accent1" w:themeFillTint="33"/>
            <w:vAlign w:val="center"/>
          </w:tcPr>
          <w:p w:rsidR="005C4F4A" w:rsidRPr="005C4F4A" w:rsidRDefault="005C4F4A" w:rsidP="00F46E5A">
            <w:pPr>
              <w:spacing w:after="120" w:line="240" w:lineRule="auto"/>
              <w:jc w:val="center"/>
              <w:rPr>
                <w:rFonts w:ascii="Times New Roman" w:eastAsia="Times New Roman" w:hAnsi="Times New Roman" w:cs="Times New Roman"/>
                <w:bCs/>
                <w:color w:val="FF0000"/>
                <w:sz w:val="24"/>
                <w:szCs w:val="24"/>
              </w:rPr>
            </w:pPr>
            <w:r w:rsidRPr="005C4F4A">
              <w:rPr>
                <w:rFonts w:ascii="Times New Roman" w:eastAsia="Times New Roman" w:hAnsi="Times New Roman" w:cs="Times New Roman"/>
                <w:bCs/>
                <w:sz w:val="24"/>
                <w:szCs w:val="24"/>
              </w:rPr>
              <w:t>39.000</w:t>
            </w:r>
          </w:p>
        </w:tc>
      </w:tr>
    </w:tbl>
    <w:p w:rsidR="005C4F4A" w:rsidRPr="005C4F4A" w:rsidRDefault="005C4F4A" w:rsidP="005C4F4A">
      <w:pPr>
        <w:spacing w:after="0" w:line="240" w:lineRule="auto"/>
        <w:jc w:val="both"/>
        <w:rPr>
          <w:rFonts w:ascii="Times New Roman" w:hAnsi="Times New Roman" w:cs="Times New Roman"/>
          <w:b/>
          <w:color w:val="000000" w:themeColor="text1"/>
          <w:sz w:val="24"/>
          <w:szCs w:val="24"/>
          <w:lang w:val="bs-Cyrl-BA"/>
        </w:rPr>
      </w:pPr>
    </w:p>
    <w:p w:rsidR="005C4F4A" w:rsidRDefault="005C4F4A" w:rsidP="005C4F4A">
      <w:pPr>
        <w:spacing w:after="0" w:line="240" w:lineRule="auto"/>
        <w:jc w:val="both"/>
        <w:rPr>
          <w:rFonts w:ascii="Times New Roman" w:hAnsi="Times New Roman" w:cs="Times New Roman"/>
          <w:b/>
          <w:color w:val="000000" w:themeColor="text1"/>
          <w:sz w:val="24"/>
          <w:szCs w:val="24"/>
          <w:lang w:val="bs-Cyrl-BA"/>
        </w:rPr>
      </w:pPr>
    </w:p>
    <w:p w:rsidR="00BC740A" w:rsidRDefault="00BC740A" w:rsidP="005C4F4A">
      <w:pPr>
        <w:spacing w:after="0" w:line="240" w:lineRule="auto"/>
        <w:jc w:val="both"/>
        <w:rPr>
          <w:rFonts w:ascii="Times New Roman" w:hAnsi="Times New Roman" w:cs="Times New Roman"/>
          <w:b/>
          <w:color w:val="000000" w:themeColor="text1"/>
          <w:sz w:val="24"/>
          <w:szCs w:val="24"/>
          <w:lang w:val="bs-Cyrl-BA"/>
        </w:rPr>
      </w:pPr>
    </w:p>
    <w:p w:rsidR="00BC740A" w:rsidRDefault="00BC740A" w:rsidP="005C4F4A">
      <w:pPr>
        <w:spacing w:after="0" w:line="240" w:lineRule="auto"/>
        <w:jc w:val="both"/>
        <w:rPr>
          <w:rFonts w:ascii="Times New Roman" w:hAnsi="Times New Roman" w:cs="Times New Roman"/>
          <w:b/>
          <w:color w:val="000000" w:themeColor="text1"/>
          <w:sz w:val="24"/>
          <w:szCs w:val="24"/>
          <w:lang w:val="bs-Cyrl-BA"/>
        </w:rPr>
      </w:pPr>
    </w:p>
    <w:p w:rsidR="00BC740A" w:rsidRPr="005C4F4A" w:rsidRDefault="00BC740A" w:rsidP="005C4F4A">
      <w:pPr>
        <w:spacing w:after="0" w:line="240" w:lineRule="auto"/>
        <w:jc w:val="both"/>
        <w:rPr>
          <w:rFonts w:ascii="Times New Roman" w:hAnsi="Times New Roman" w:cs="Times New Roman"/>
          <w:b/>
          <w:color w:val="000000" w:themeColor="text1"/>
          <w:sz w:val="24"/>
          <w:szCs w:val="24"/>
          <w:lang w:val="bs-Cyrl-BA"/>
        </w:rPr>
      </w:pPr>
    </w:p>
    <w:tbl>
      <w:tblPr>
        <w:tblpPr w:leftFromText="180" w:rightFromText="180" w:vertAnchor="text" w:tblpX="-20"/>
        <w:tblW w:w="5062"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634"/>
        <w:gridCol w:w="7783"/>
      </w:tblGrid>
      <w:tr w:rsidR="005C4F4A" w:rsidRPr="005C4F4A" w:rsidTr="00CD4D81">
        <w:trPr>
          <w:trHeight w:val="20"/>
        </w:trPr>
        <w:tc>
          <w:tcPr>
            <w:tcW w:w="2476" w:type="pct"/>
            <w:shd w:val="clear" w:color="auto" w:fill="DEEAF6" w:themeFill="accent1" w:themeFillTint="33"/>
            <w:tcMar>
              <w:top w:w="0" w:type="dxa"/>
              <w:left w:w="108" w:type="dxa"/>
              <w:bottom w:w="0" w:type="dxa"/>
              <w:right w:w="108" w:type="dxa"/>
            </w:tcMar>
            <w:vAlign w:val="center"/>
          </w:tcPr>
          <w:p w:rsidR="005C4F4A" w:rsidRPr="005C4F4A" w:rsidRDefault="005C4F4A" w:rsidP="00F46E5A">
            <w:pPr>
              <w:spacing w:after="0" w:line="240" w:lineRule="auto"/>
              <w:rPr>
                <w:rFonts w:ascii="Times New Roman" w:eastAsia="Times New Roman" w:hAnsi="Times New Roman" w:cs="Times New Roman"/>
                <w:b/>
                <w:color w:val="000000" w:themeColor="text1"/>
                <w:sz w:val="24"/>
                <w:szCs w:val="24"/>
              </w:rPr>
            </w:pPr>
            <w:r w:rsidRPr="005C4F4A">
              <w:rPr>
                <w:rFonts w:ascii="Times New Roman" w:eastAsia="Calibri" w:hAnsi="Times New Roman" w:cs="Times New Roman"/>
                <w:b/>
                <w:color w:val="000000"/>
                <w:sz w:val="24"/>
                <w:szCs w:val="24"/>
                <w:lang w:val="bs-Latn-BA"/>
              </w:rPr>
              <w:t xml:space="preserve">3.3.2. Јачање капацитета служби спасавања </w:t>
            </w:r>
          </w:p>
        </w:tc>
        <w:tc>
          <w:tcPr>
            <w:tcW w:w="2524" w:type="pct"/>
            <w:shd w:val="clear" w:color="auto" w:fill="DEEAF6" w:themeFill="accent1" w:themeFillTint="33"/>
          </w:tcPr>
          <w:p w:rsidR="005C4F4A" w:rsidRPr="005C4F4A" w:rsidRDefault="005C4F4A" w:rsidP="00F46E5A">
            <w:pPr>
              <w:spacing w:after="0" w:line="240" w:lineRule="auto"/>
              <w:rPr>
                <w:rFonts w:ascii="Times New Roman" w:hAnsi="Times New Roman" w:cs="Times New Roman"/>
                <w:b/>
                <w:bCs/>
                <w:sz w:val="24"/>
                <w:szCs w:val="24"/>
                <w:lang w:val="sr-Cyrl-BA"/>
              </w:rPr>
            </w:pPr>
            <w:r w:rsidRPr="005C4F4A">
              <w:rPr>
                <w:rFonts w:ascii="Times New Roman" w:hAnsi="Times New Roman" w:cs="Times New Roman"/>
                <w:b/>
                <w:bCs/>
                <w:sz w:val="24"/>
                <w:szCs w:val="24"/>
              </w:rPr>
              <w:t>Назив и шифра програма</w:t>
            </w:r>
            <w:r w:rsidRPr="005C4F4A">
              <w:rPr>
                <w:rFonts w:ascii="Times New Roman" w:hAnsi="Times New Roman" w:cs="Times New Roman"/>
                <w:b/>
                <w:bCs/>
                <w:sz w:val="24"/>
                <w:szCs w:val="24"/>
                <w:lang w:val="sr-Cyrl-BA"/>
              </w:rPr>
              <w:t>:</w:t>
            </w:r>
          </w:p>
          <w:p w:rsidR="005C4F4A" w:rsidRPr="005C4F4A" w:rsidRDefault="005C4F4A" w:rsidP="00F46E5A">
            <w:pPr>
              <w:spacing w:after="0" w:line="240" w:lineRule="auto"/>
              <w:rPr>
                <w:rFonts w:ascii="Times New Roman" w:eastAsia="Times New Roman" w:hAnsi="Times New Roman" w:cs="Times New Roman"/>
                <w:b/>
                <w:color w:val="000000" w:themeColor="text1"/>
                <w:sz w:val="24"/>
                <w:szCs w:val="24"/>
                <w:lang w:val="bs-Cyrl-BA"/>
              </w:rPr>
            </w:pPr>
            <w:r w:rsidRPr="005C4F4A">
              <w:rPr>
                <w:rFonts w:ascii="Times New Roman" w:hAnsi="Times New Roman" w:cs="Times New Roman"/>
                <w:color w:val="000000" w:themeColor="text1"/>
                <w:sz w:val="24"/>
                <w:szCs w:val="24"/>
                <w:lang w:val="sr-Cyrl-BA"/>
              </w:rPr>
              <w:t>Одјељење за борачко-инвалидску и цивилну заштиту - 0005180</w:t>
            </w:r>
          </w:p>
          <w:p w:rsidR="005C4F4A" w:rsidRPr="005C4F4A" w:rsidRDefault="005C4F4A" w:rsidP="00F46E5A">
            <w:pPr>
              <w:spacing w:after="0" w:line="240" w:lineRule="auto"/>
              <w:rPr>
                <w:rFonts w:ascii="Times New Roman" w:hAnsi="Times New Roman" w:cs="Times New Roman"/>
                <w:b/>
                <w:color w:val="000000" w:themeColor="text1"/>
                <w:sz w:val="24"/>
                <w:szCs w:val="24"/>
              </w:rPr>
            </w:pPr>
          </w:p>
        </w:tc>
      </w:tr>
      <w:tr w:rsidR="005C4F4A" w:rsidRPr="005C4F4A" w:rsidTr="00CD4D81">
        <w:trPr>
          <w:trHeight w:val="20"/>
        </w:trPr>
        <w:tc>
          <w:tcPr>
            <w:tcW w:w="5000" w:type="pct"/>
            <w:gridSpan w:val="2"/>
            <w:shd w:val="clear" w:color="auto" w:fill="FFFFFF" w:themeFill="background1"/>
            <w:tcMar>
              <w:top w:w="0" w:type="dxa"/>
              <w:left w:w="108" w:type="dxa"/>
              <w:bottom w:w="0" w:type="dxa"/>
              <w:right w:w="108" w:type="dxa"/>
            </w:tcMar>
            <w:vAlign w:val="center"/>
          </w:tcPr>
          <w:p w:rsidR="005C4F4A" w:rsidRPr="00B67425" w:rsidRDefault="005C4F4A" w:rsidP="00F46E5A">
            <w:pPr>
              <w:spacing w:after="0"/>
              <w:rPr>
                <w:rFonts w:ascii="Times New Roman" w:hAnsi="Times New Roman" w:cs="Times New Roman"/>
                <w:b/>
                <w:color w:val="000000"/>
                <w:sz w:val="24"/>
                <w:szCs w:val="24"/>
              </w:rPr>
            </w:pPr>
            <w:r w:rsidRPr="005C4F4A">
              <w:rPr>
                <w:rFonts w:ascii="Times New Roman" w:hAnsi="Times New Roman" w:cs="Times New Roman"/>
                <w:b/>
                <w:color w:val="000000" w:themeColor="text1"/>
                <w:sz w:val="24"/>
                <w:szCs w:val="24"/>
              </w:rPr>
              <w:t>Стратешки документ, стратешки циљ и приоритет:</w:t>
            </w:r>
            <w:r w:rsidRPr="005C4F4A">
              <w:rPr>
                <w:rFonts w:ascii="Times New Roman" w:hAnsi="Times New Roman" w:cs="Times New Roman"/>
                <w:b/>
                <w:color w:val="000000"/>
                <w:sz w:val="24"/>
                <w:szCs w:val="24"/>
                <w:lang w:val="sr-Cyrl-BA"/>
              </w:rPr>
              <w:t xml:space="preserve"> </w:t>
            </w:r>
            <w:r w:rsidRPr="00BC740A">
              <w:rPr>
                <w:rFonts w:ascii="Times New Roman" w:hAnsi="Times New Roman" w:cs="Times New Roman"/>
                <w:bCs/>
                <w:color w:val="000000"/>
                <w:sz w:val="24"/>
                <w:szCs w:val="24"/>
                <w:lang w:val="sr-Cyrl-BA"/>
              </w:rPr>
              <w:t xml:space="preserve">Стратегија развоја Града Бијељина 2024-2030; </w:t>
            </w:r>
          </w:p>
          <w:p w:rsidR="005C4F4A" w:rsidRPr="00BC740A" w:rsidRDefault="005C4F4A" w:rsidP="00F46E5A">
            <w:pPr>
              <w:spacing w:after="0"/>
              <w:rPr>
                <w:rFonts w:ascii="Times New Roman" w:hAnsi="Times New Roman" w:cs="Times New Roman"/>
                <w:bCs/>
                <w:color w:val="000000"/>
                <w:sz w:val="24"/>
                <w:szCs w:val="24"/>
              </w:rPr>
            </w:pPr>
            <w:r w:rsidRPr="005C4F4A">
              <w:rPr>
                <w:rFonts w:ascii="Times New Roman" w:hAnsi="Times New Roman" w:cs="Times New Roman"/>
                <w:b/>
                <w:color w:val="000000"/>
                <w:sz w:val="24"/>
                <w:szCs w:val="24"/>
                <w:lang w:val="sr-Cyrl-BA"/>
              </w:rPr>
              <w:t xml:space="preserve">СЦ: 1. </w:t>
            </w:r>
            <w:r w:rsidRPr="00BC740A">
              <w:rPr>
                <w:rFonts w:ascii="Times New Roman" w:hAnsi="Times New Roman" w:cs="Times New Roman"/>
                <w:bCs/>
                <w:color w:val="000000"/>
                <w:sz w:val="24"/>
                <w:szCs w:val="24"/>
                <w:lang w:val="sr-Cyrl-BA"/>
              </w:rPr>
              <w:t xml:space="preserve">Побољшати демографску структуру и унаприједити квалитет живота становника Бијељине; </w:t>
            </w:r>
          </w:p>
          <w:p w:rsidR="005C4F4A" w:rsidRPr="005C4F4A" w:rsidRDefault="005C4F4A" w:rsidP="00F46E5A">
            <w:pPr>
              <w:spacing w:after="0"/>
              <w:rPr>
                <w:rFonts w:ascii="Times New Roman" w:hAnsi="Times New Roman" w:cs="Times New Roman"/>
                <w:b/>
                <w:color w:val="000000" w:themeColor="text1"/>
                <w:sz w:val="24"/>
                <w:szCs w:val="24"/>
              </w:rPr>
            </w:pPr>
            <w:r w:rsidRPr="005C4F4A">
              <w:rPr>
                <w:rFonts w:ascii="Times New Roman" w:hAnsi="Times New Roman" w:cs="Times New Roman"/>
                <w:b/>
                <w:color w:val="000000"/>
                <w:sz w:val="24"/>
                <w:szCs w:val="24"/>
                <w:lang w:val="sr-Cyrl-BA"/>
              </w:rPr>
              <w:t xml:space="preserve">Приоритет 1.1. </w:t>
            </w:r>
            <w:r w:rsidRPr="00BC740A">
              <w:rPr>
                <w:rFonts w:ascii="Times New Roman" w:hAnsi="Times New Roman" w:cs="Times New Roman"/>
                <w:bCs/>
                <w:color w:val="000000"/>
                <w:sz w:val="24"/>
                <w:szCs w:val="24"/>
                <w:lang w:val="sr-Cyrl-BA"/>
              </w:rPr>
              <w:t>Зауставити негативне тенденције по питању природног прираштаја и одласка младих</w:t>
            </w:r>
          </w:p>
        </w:tc>
      </w:tr>
    </w:tbl>
    <w:tbl>
      <w:tblPr>
        <w:tblW w:w="502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21"/>
        <w:gridCol w:w="1462"/>
        <w:gridCol w:w="3660"/>
        <w:gridCol w:w="1419"/>
        <w:gridCol w:w="859"/>
        <w:gridCol w:w="1314"/>
        <w:gridCol w:w="1253"/>
        <w:gridCol w:w="1902"/>
      </w:tblGrid>
      <w:tr w:rsidR="005C4F4A" w:rsidRPr="005C4F4A" w:rsidTr="00BC740A">
        <w:trPr>
          <w:trHeight w:val="20"/>
          <w:jc w:val="center"/>
        </w:trPr>
        <w:tc>
          <w:tcPr>
            <w:tcW w:w="1144"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hAnsi="Times New Roman" w:cs="Times New Roman"/>
                <w:b/>
                <w:sz w:val="24"/>
                <w:szCs w:val="24"/>
              </w:rPr>
            </w:pPr>
            <w:r w:rsidRPr="005C4F4A">
              <w:rPr>
                <w:rFonts w:ascii="Times New Roman" w:hAnsi="Times New Roman" w:cs="Times New Roman"/>
                <w:b/>
                <w:sz w:val="24"/>
                <w:szCs w:val="24"/>
              </w:rPr>
              <w:t xml:space="preserve">Кључни стратешки пројекат / пројекат / активност </w:t>
            </w:r>
          </w:p>
          <w:p w:rsidR="005C4F4A" w:rsidRPr="005C4F4A" w:rsidRDefault="005C4F4A" w:rsidP="00F46E5A">
            <w:pPr>
              <w:spacing w:after="0" w:line="240" w:lineRule="auto"/>
              <w:jc w:val="center"/>
              <w:rPr>
                <w:rFonts w:ascii="Times New Roman" w:eastAsia="Times New Roman" w:hAnsi="Times New Roman" w:cs="Times New Roman"/>
                <w:sz w:val="24"/>
                <w:szCs w:val="24"/>
                <w:lang w:val="bs-Cyrl-BA"/>
              </w:rPr>
            </w:pPr>
          </w:p>
        </w:tc>
        <w:tc>
          <w:tcPr>
            <w:tcW w:w="475"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sz w:val="24"/>
                <w:szCs w:val="24"/>
              </w:rPr>
            </w:pPr>
            <w:r w:rsidRPr="005C4F4A">
              <w:rPr>
                <w:rFonts w:ascii="Times New Roman" w:hAnsi="Times New Roman" w:cs="Times New Roman"/>
                <w:b/>
                <w:sz w:val="24"/>
                <w:szCs w:val="24"/>
              </w:rPr>
              <w:t xml:space="preserve">Рок извршења </w:t>
            </w:r>
            <w:r w:rsidRPr="00BC740A">
              <w:rPr>
                <w:rFonts w:ascii="Times New Roman" w:hAnsi="Times New Roman" w:cs="Times New Roman"/>
              </w:rPr>
              <w:t>(по кварталима)</w:t>
            </w:r>
          </w:p>
        </w:tc>
        <w:tc>
          <w:tcPr>
            <w:tcW w:w="1189"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sz w:val="24"/>
                <w:szCs w:val="24"/>
                <w:lang w:val="bs-Latn-BA"/>
              </w:rPr>
            </w:pPr>
            <w:r w:rsidRPr="005C4F4A">
              <w:rPr>
                <w:rFonts w:ascii="Times New Roman" w:hAnsi="Times New Roman" w:cs="Times New Roman"/>
                <w:b/>
                <w:sz w:val="24"/>
                <w:szCs w:val="24"/>
              </w:rPr>
              <w:t>Индикатор на нивоу очекиваног резултата кључног стратешког пројекта/ пројекта/ активности</w:t>
            </w:r>
          </w:p>
        </w:tc>
        <w:tc>
          <w:tcPr>
            <w:tcW w:w="461"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i/>
                <w:sz w:val="24"/>
                <w:szCs w:val="24"/>
              </w:rPr>
            </w:pPr>
            <w:r w:rsidRPr="005C4F4A">
              <w:rPr>
                <w:rFonts w:ascii="Times New Roman" w:hAnsi="Times New Roman" w:cs="Times New Roman"/>
                <w:b/>
                <w:sz w:val="24"/>
                <w:szCs w:val="24"/>
              </w:rPr>
              <w:t>Носилац</w:t>
            </w:r>
          </w:p>
          <w:p w:rsidR="005C4F4A" w:rsidRPr="005C4F4A" w:rsidRDefault="005C4F4A" w:rsidP="00F46E5A">
            <w:pPr>
              <w:spacing w:after="0" w:line="240" w:lineRule="auto"/>
              <w:jc w:val="center"/>
              <w:rPr>
                <w:rFonts w:ascii="Times New Roman" w:eastAsia="Times New Roman" w:hAnsi="Times New Roman" w:cs="Times New Roman"/>
                <w:i/>
                <w:sz w:val="24"/>
                <w:szCs w:val="24"/>
              </w:rPr>
            </w:pPr>
            <w:r w:rsidRPr="005C4F4A">
              <w:rPr>
                <w:rFonts w:ascii="Times New Roman" w:hAnsi="Times New Roman" w:cs="Times New Roman"/>
                <w:i/>
                <w:sz w:val="24"/>
                <w:szCs w:val="24"/>
              </w:rPr>
              <w:t>(најмањи организаци-они дио)</w:t>
            </w:r>
          </w:p>
        </w:tc>
        <w:tc>
          <w:tcPr>
            <w:tcW w:w="279"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sz w:val="24"/>
                <w:szCs w:val="24"/>
              </w:rPr>
            </w:pPr>
            <w:r w:rsidRPr="005C4F4A">
              <w:rPr>
                <w:rFonts w:ascii="Times New Roman" w:hAnsi="Times New Roman" w:cs="Times New Roman"/>
                <w:b/>
                <w:sz w:val="24"/>
                <w:szCs w:val="24"/>
              </w:rPr>
              <w:t>ПЈИ</w:t>
            </w:r>
          </w:p>
        </w:tc>
        <w:tc>
          <w:tcPr>
            <w:tcW w:w="427"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b/>
                <w:color w:val="000000" w:themeColor="text1"/>
                <w:sz w:val="24"/>
                <w:szCs w:val="24"/>
              </w:rPr>
              <w:t>Влада / скупштина ЈЛС разматра</w:t>
            </w:r>
          </w:p>
        </w:tc>
        <w:tc>
          <w:tcPr>
            <w:tcW w:w="1025" w:type="pct"/>
            <w:gridSpan w:val="2"/>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Извори и износи планираних финансијских </w:t>
            </w:r>
          </w:p>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b/>
                <w:bCs/>
                <w:color w:val="000000" w:themeColor="text1"/>
                <w:sz w:val="24"/>
                <w:szCs w:val="24"/>
              </w:rPr>
              <w:t>средстава у КМ</w:t>
            </w:r>
          </w:p>
        </w:tc>
      </w:tr>
      <w:tr w:rsidR="005C4F4A" w:rsidRPr="005C4F4A" w:rsidTr="00BC740A">
        <w:trPr>
          <w:trHeight w:val="473"/>
          <w:jc w:val="center"/>
        </w:trPr>
        <w:tc>
          <w:tcPr>
            <w:tcW w:w="1144"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75"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461"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9"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27"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pacing w:val="-2"/>
                <w:sz w:val="24"/>
                <w:szCs w:val="24"/>
              </w:rPr>
            </w:pPr>
            <w:r w:rsidRPr="005C4F4A">
              <w:rPr>
                <w:rFonts w:ascii="Times New Roman" w:eastAsia="Times New Roman" w:hAnsi="Times New Roman" w:cs="Times New Roman"/>
                <w:color w:val="000000" w:themeColor="text1"/>
                <w:spacing w:val="-2"/>
                <w:sz w:val="24"/>
                <w:szCs w:val="24"/>
              </w:rPr>
              <w:t>(</w:t>
            </w:r>
            <w:r w:rsidRPr="005C4F4A">
              <w:rPr>
                <w:rFonts w:ascii="Times New Roman" w:eastAsia="Times New Roman" w:hAnsi="Times New Roman" w:cs="Times New Roman"/>
                <w:color w:val="000000" w:themeColor="text1"/>
                <w:spacing w:val="-2"/>
                <w:sz w:val="24"/>
                <w:szCs w:val="24"/>
                <w:lang w:val="bs-Cyrl-BA"/>
              </w:rPr>
              <w:t xml:space="preserve">Да </w:t>
            </w:r>
            <w:r w:rsidRPr="005C4F4A">
              <w:rPr>
                <w:rFonts w:ascii="Times New Roman" w:eastAsia="Times New Roman" w:hAnsi="Times New Roman" w:cs="Times New Roman"/>
                <w:color w:val="000000" w:themeColor="text1"/>
                <w:spacing w:val="-2"/>
                <w:sz w:val="24"/>
                <w:szCs w:val="24"/>
              </w:rPr>
              <w:t>/</w:t>
            </w:r>
            <w:r w:rsidRPr="005C4F4A">
              <w:rPr>
                <w:rFonts w:ascii="Times New Roman" w:eastAsia="Times New Roman" w:hAnsi="Times New Roman" w:cs="Times New Roman"/>
                <w:color w:val="000000" w:themeColor="text1"/>
                <w:spacing w:val="-2"/>
                <w:sz w:val="24"/>
                <w:szCs w:val="24"/>
                <w:lang w:val="bs-Cyrl-BA"/>
              </w:rPr>
              <w:t xml:space="preserve"> Не</w:t>
            </w:r>
            <w:r w:rsidRPr="005C4F4A">
              <w:rPr>
                <w:rFonts w:ascii="Times New Roman" w:eastAsia="Times New Roman" w:hAnsi="Times New Roman" w:cs="Times New Roman"/>
                <w:color w:val="000000" w:themeColor="text1"/>
                <w:spacing w:val="-2"/>
                <w:sz w:val="24"/>
                <w:szCs w:val="24"/>
              </w:rPr>
              <w:t>)</w:t>
            </w:r>
          </w:p>
        </w:tc>
        <w:tc>
          <w:tcPr>
            <w:tcW w:w="407"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r w:rsidRPr="005C4F4A">
              <w:rPr>
                <w:rFonts w:ascii="Times New Roman" w:hAnsi="Times New Roman" w:cs="Times New Roman"/>
                <w:bCs/>
                <w:color w:val="000000" w:themeColor="text1"/>
                <w:sz w:val="24"/>
                <w:szCs w:val="24"/>
              </w:rPr>
              <w:t>Извори</w:t>
            </w:r>
          </w:p>
        </w:tc>
        <w:tc>
          <w:tcPr>
            <w:tcW w:w="618"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eastAsia="Times New Roman" w:hAnsi="Times New Roman" w:cs="Times New Roman"/>
                <w:bCs/>
                <w:color w:val="000000" w:themeColor="text1"/>
                <w:sz w:val="24"/>
                <w:szCs w:val="24"/>
                <w:lang w:val="bs-Cyrl-BA"/>
              </w:rPr>
              <w:t>Износ</w:t>
            </w:r>
          </w:p>
        </w:tc>
      </w:tr>
      <w:tr w:rsidR="005C4F4A" w:rsidRPr="005C4F4A" w:rsidTr="00BC740A">
        <w:trPr>
          <w:trHeight w:val="20"/>
          <w:jc w:val="center"/>
        </w:trPr>
        <w:tc>
          <w:tcPr>
            <w:tcW w:w="1144" w:type="pct"/>
            <w:vMerge w:val="restart"/>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lang w:val="bs-Cyrl-BA"/>
              </w:rPr>
            </w:pPr>
            <w:r w:rsidRPr="005C4F4A">
              <w:rPr>
                <w:rFonts w:ascii="Times New Roman" w:hAnsi="Times New Roman" w:cs="Times New Roman"/>
                <w:sz w:val="24"/>
                <w:szCs w:val="24"/>
              </w:rPr>
              <w:t>3.3.2.1. Јачање људских капацитета ЦЗ и спасавања</w:t>
            </w:r>
          </w:p>
        </w:tc>
        <w:tc>
          <w:tcPr>
            <w:tcW w:w="475" w:type="pct"/>
            <w:vMerge w:val="restart"/>
            <w:tcBorders>
              <w:right w:val="single" w:sz="4" w:space="0" w:color="auto"/>
            </w:tcBorders>
            <w:shd w:val="clear" w:color="auto" w:fill="FFFFFF" w:themeFill="background1"/>
          </w:tcPr>
          <w:p w:rsidR="00BC740A" w:rsidRDefault="00BC740A" w:rsidP="00F46E5A">
            <w:pPr>
              <w:spacing w:after="0" w:line="240" w:lineRule="auto"/>
              <w:jc w:val="center"/>
              <w:rPr>
                <w:rFonts w:ascii="Times New Roman" w:hAnsi="Times New Roman" w:cs="Times New Roman"/>
                <w:color w:val="000000"/>
                <w:sz w:val="24"/>
                <w:szCs w:val="24"/>
                <w:lang/>
              </w:rPr>
            </w:pPr>
          </w:p>
          <w:p w:rsidR="00BC740A" w:rsidRDefault="00BC740A" w:rsidP="00F46E5A">
            <w:pPr>
              <w:spacing w:after="0" w:line="240" w:lineRule="auto"/>
              <w:jc w:val="center"/>
              <w:rPr>
                <w:rFonts w:ascii="Times New Roman" w:hAnsi="Times New Roman" w:cs="Times New Roman"/>
                <w:color w:val="000000"/>
                <w:sz w:val="24"/>
                <w:szCs w:val="24"/>
                <w:lang/>
              </w:rPr>
            </w:pPr>
          </w:p>
          <w:p w:rsidR="00BC740A" w:rsidRDefault="00BC740A" w:rsidP="00F46E5A">
            <w:pPr>
              <w:spacing w:after="0" w:line="240" w:lineRule="auto"/>
              <w:jc w:val="center"/>
              <w:rPr>
                <w:rFonts w:ascii="Times New Roman" w:hAnsi="Times New Roman" w:cs="Times New Roman"/>
                <w:color w:val="000000"/>
                <w:sz w:val="24"/>
                <w:szCs w:val="24"/>
                <w:lang/>
              </w:rPr>
            </w:pPr>
          </w:p>
          <w:p w:rsidR="005C4F4A" w:rsidRPr="00BC740A" w:rsidRDefault="005C4F4A" w:rsidP="00F46E5A">
            <w:pPr>
              <w:spacing w:after="0" w:line="240" w:lineRule="auto"/>
              <w:jc w:val="center"/>
              <w:rPr>
                <w:rFonts w:ascii="Times New Roman" w:eastAsia="Times New Roman" w:hAnsi="Times New Roman" w:cs="Times New Roman"/>
                <w:color w:val="000000" w:themeColor="text1"/>
                <w:sz w:val="24"/>
                <w:szCs w:val="24"/>
                <w:lang/>
              </w:rPr>
            </w:pPr>
            <w:r w:rsidRPr="005C4F4A">
              <w:rPr>
                <w:rFonts w:ascii="Times New Roman" w:hAnsi="Times New Roman" w:cs="Times New Roman"/>
                <w:color w:val="000000"/>
                <w:sz w:val="24"/>
                <w:szCs w:val="24"/>
                <w:lang w:val="bs-Latn-BA"/>
              </w:rPr>
              <w:t>2025</w:t>
            </w:r>
          </w:p>
        </w:tc>
        <w:tc>
          <w:tcPr>
            <w:tcW w:w="1189" w:type="pct"/>
            <w:vMerge w:val="restart"/>
          </w:tcPr>
          <w:p w:rsidR="00BC740A" w:rsidRDefault="00BC740A" w:rsidP="00F46E5A">
            <w:pPr>
              <w:pStyle w:val="ListParagraph"/>
              <w:spacing w:after="0" w:line="240" w:lineRule="auto"/>
              <w:ind w:left="72"/>
              <w:jc w:val="center"/>
              <w:rPr>
                <w:rFonts w:ascii="Times New Roman" w:hAnsi="Times New Roman" w:cs="Times New Roman"/>
                <w:color w:val="000000"/>
                <w:sz w:val="24"/>
                <w:szCs w:val="24"/>
                <w:lang w:val="sr-Cyrl-BA"/>
              </w:rPr>
            </w:pPr>
          </w:p>
          <w:p w:rsidR="00BC740A" w:rsidRDefault="00BC740A" w:rsidP="00F46E5A">
            <w:pPr>
              <w:pStyle w:val="ListParagraph"/>
              <w:spacing w:after="0" w:line="240" w:lineRule="auto"/>
              <w:ind w:left="72"/>
              <w:jc w:val="center"/>
              <w:rPr>
                <w:rFonts w:ascii="Times New Roman" w:hAnsi="Times New Roman" w:cs="Times New Roman"/>
                <w:color w:val="000000"/>
                <w:sz w:val="24"/>
                <w:szCs w:val="24"/>
                <w:lang w:val="sr-Cyrl-BA"/>
              </w:rPr>
            </w:pPr>
          </w:p>
          <w:p w:rsidR="005C4F4A" w:rsidRPr="005C4F4A" w:rsidRDefault="005C4F4A" w:rsidP="00F46E5A">
            <w:pPr>
              <w:pStyle w:val="ListParagraph"/>
              <w:spacing w:after="0" w:line="240" w:lineRule="auto"/>
              <w:ind w:left="72"/>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 xml:space="preserve">Број обучених припадника служби заштите и спасавања </w:t>
            </w:r>
          </w:p>
        </w:tc>
        <w:tc>
          <w:tcPr>
            <w:tcW w:w="461" w:type="pct"/>
            <w:vMerge w:val="restart"/>
            <w:shd w:val="clear" w:color="auto" w:fill="auto"/>
          </w:tcPr>
          <w:p w:rsidR="005C4F4A" w:rsidRPr="005C4F4A" w:rsidRDefault="005C4F4A" w:rsidP="00F46E5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79" w:type="pct"/>
            <w:vMerge w:val="restart"/>
            <w:shd w:val="clear" w:color="auto" w:fill="FFFFFF" w:themeFill="background1"/>
          </w:tcPr>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к</w:t>
            </w:r>
          </w:p>
        </w:tc>
        <w:tc>
          <w:tcPr>
            <w:tcW w:w="427" w:type="pct"/>
            <w:vMerge w:val="restart"/>
            <w:shd w:val="clear" w:color="auto" w:fill="FFFFFF" w:themeFill="background1"/>
          </w:tcPr>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не</w:t>
            </w:r>
          </w:p>
        </w:tc>
        <w:tc>
          <w:tcPr>
            <w:tcW w:w="407"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618" w:type="pct"/>
            <w:shd w:val="clear" w:color="auto" w:fill="FFFFFF" w:themeFill="background1"/>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r w:rsidRPr="005C4F4A">
              <w:rPr>
                <w:rFonts w:ascii="Times New Roman" w:eastAsia="Times New Roman" w:hAnsi="Times New Roman" w:cs="Times New Roman"/>
                <w:bCs/>
                <w:color w:val="000000" w:themeColor="text1"/>
                <w:sz w:val="24"/>
                <w:szCs w:val="24"/>
                <w:lang w:val="sr-Cyrl-BA"/>
              </w:rPr>
              <w:t>20</w:t>
            </w:r>
            <w:r w:rsidRPr="005C4F4A">
              <w:rPr>
                <w:rFonts w:ascii="Times New Roman" w:eastAsia="Times New Roman" w:hAnsi="Times New Roman" w:cs="Times New Roman"/>
                <w:bCs/>
                <w:color w:val="000000" w:themeColor="text1"/>
                <w:sz w:val="24"/>
                <w:szCs w:val="24"/>
              </w:rPr>
              <w:t>.000</w:t>
            </w:r>
          </w:p>
        </w:tc>
      </w:tr>
      <w:tr w:rsidR="005C4F4A" w:rsidRPr="005C4F4A" w:rsidTr="00BC740A">
        <w:trPr>
          <w:trHeight w:val="20"/>
          <w:jc w:val="center"/>
        </w:trPr>
        <w:tc>
          <w:tcPr>
            <w:tcW w:w="1144"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F46E5A">
            <w:pPr>
              <w:spacing w:after="0" w:line="240" w:lineRule="auto"/>
              <w:jc w:val="center"/>
              <w:rPr>
                <w:rFonts w:ascii="Times New Roman" w:eastAsia="Times New Roman" w:hAnsi="Times New Roman" w:cs="Times New Roman"/>
                <w:i/>
                <w:color w:val="000000" w:themeColor="text1"/>
                <w:sz w:val="24"/>
                <w:szCs w:val="24"/>
              </w:rPr>
            </w:pPr>
          </w:p>
        </w:tc>
        <w:tc>
          <w:tcPr>
            <w:tcW w:w="461"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i/>
                <w:color w:val="000000" w:themeColor="text1"/>
                <w:sz w:val="24"/>
                <w:szCs w:val="24"/>
              </w:rPr>
            </w:pPr>
          </w:p>
        </w:tc>
        <w:tc>
          <w:tcPr>
            <w:tcW w:w="279"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27"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618"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C740A">
        <w:trPr>
          <w:trHeight w:val="20"/>
          <w:jc w:val="center"/>
        </w:trPr>
        <w:tc>
          <w:tcPr>
            <w:tcW w:w="1144"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461"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9"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27"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highlight w:val="yellow"/>
                <w:lang w:val="bs-Cyrl-BA"/>
              </w:rPr>
            </w:pPr>
            <w:r w:rsidRPr="005C4F4A">
              <w:rPr>
                <w:rFonts w:ascii="Times New Roman" w:hAnsi="Times New Roman" w:cs="Times New Roman"/>
                <w:b/>
                <w:bCs/>
                <w:color w:val="000000" w:themeColor="text1"/>
                <w:sz w:val="24"/>
                <w:szCs w:val="24"/>
              </w:rPr>
              <w:t xml:space="preserve">Донације </w:t>
            </w:r>
            <w:r w:rsidRPr="005C4F4A">
              <w:rPr>
                <w:rFonts w:ascii="Times New Roman" w:hAnsi="Times New Roman" w:cs="Times New Roman"/>
                <w:b/>
                <w:bCs/>
                <w:color w:val="000000" w:themeColor="text1"/>
                <w:sz w:val="24"/>
                <w:szCs w:val="24"/>
                <w:lang w:val="bs-Latn-BA"/>
              </w:rPr>
              <w:t>/</w:t>
            </w:r>
            <w:r w:rsidRPr="005C4F4A">
              <w:rPr>
                <w:rFonts w:ascii="Times New Roman" w:hAnsi="Times New Roman" w:cs="Times New Roman"/>
                <w:b/>
                <w:bCs/>
                <w:color w:val="000000" w:themeColor="text1"/>
                <w:sz w:val="24"/>
                <w:szCs w:val="24"/>
                <w:lang w:val="bs-Cyrl-BA"/>
              </w:rPr>
              <w:t xml:space="preserve"> Грант</w:t>
            </w:r>
          </w:p>
        </w:tc>
        <w:tc>
          <w:tcPr>
            <w:tcW w:w="618"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C740A">
        <w:trPr>
          <w:trHeight w:val="20"/>
          <w:jc w:val="center"/>
        </w:trPr>
        <w:tc>
          <w:tcPr>
            <w:tcW w:w="1144"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461"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9"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27"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618"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C740A">
        <w:trPr>
          <w:trHeight w:val="20"/>
          <w:jc w:val="center"/>
        </w:trPr>
        <w:tc>
          <w:tcPr>
            <w:tcW w:w="1144"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461"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9" w:type="pct"/>
            <w:vMerge/>
            <w:shd w:val="clear" w:color="auto" w:fill="F2F2F2" w:themeFill="background1" w:themeFillShade="F2"/>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27" w:type="pct"/>
            <w:vMerge/>
            <w:shd w:val="clear" w:color="auto" w:fill="F2F2F2" w:themeFill="background1" w:themeFillShade="F2"/>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F2F2F2" w:themeFill="background1" w:themeFillShade="F2"/>
            <w:vAlign w:val="center"/>
          </w:tcPr>
          <w:p w:rsidR="005C4F4A" w:rsidRPr="005C4F4A" w:rsidRDefault="005C4F4A" w:rsidP="00F46E5A">
            <w:pPr>
              <w:spacing w:after="0" w:line="240" w:lineRule="auto"/>
              <w:ind w:left="72"/>
              <w:rPr>
                <w:rFonts w:ascii="Times New Roman" w:eastAsia="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618"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sr-Cyrl-BA"/>
              </w:rPr>
              <w:t>20</w:t>
            </w:r>
            <w:r w:rsidRPr="005C4F4A">
              <w:rPr>
                <w:rFonts w:ascii="Times New Roman" w:hAnsi="Times New Roman" w:cs="Times New Roman"/>
                <w:color w:val="000000" w:themeColor="text1"/>
                <w:sz w:val="24"/>
                <w:szCs w:val="24"/>
                <w:lang w:val="en-US"/>
              </w:rPr>
              <w:t>.000</w:t>
            </w:r>
          </w:p>
        </w:tc>
      </w:tr>
      <w:tr w:rsidR="005C4F4A" w:rsidRPr="005C4F4A" w:rsidTr="00BC740A">
        <w:trPr>
          <w:trHeight w:val="20"/>
          <w:jc w:val="center"/>
        </w:trPr>
        <w:tc>
          <w:tcPr>
            <w:tcW w:w="1144" w:type="pct"/>
            <w:vMerge w:val="restart"/>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rPr>
              <w:t>3.3.2.2.  Унапређење материјално техничке опремљености службе ЦЗ и спасавања</w:t>
            </w:r>
          </w:p>
        </w:tc>
        <w:tc>
          <w:tcPr>
            <w:tcW w:w="475" w:type="pct"/>
            <w:vMerge w:val="restart"/>
            <w:tcBorders>
              <w:right w:val="single" w:sz="4" w:space="0" w:color="auto"/>
            </w:tcBorders>
            <w:shd w:val="clear" w:color="auto" w:fill="FFFFFF" w:themeFill="background1"/>
          </w:tcPr>
          <w:p w:rsidR="00BC740A" w:rsidRDefault="00BC740A" w:rsidP="00F46E5A">
            <w:pPr>
              <w:spacing w:after="0" w:line="240" w:lineRule="auto"/>
              <w:jc w:val="center"/>
              <w:rPr>
                <w:rFonts w:ascii="Times New Roman" w:hAnsi="Times New Roman" w:cs="Times New Roman"/>
                <w:color w:val="000000"/>
                <w:sz w:val="24"/>
                <w:szCs w:val="24"/>
                <w:lang/>
              </w:rPr>
            </w:pPr>
          </w:p>
          <w:p w:rsidR="00BC740A" w:rsidRDefault="00BC740A" w:rsidP="00F46E5A">
            <w:pPr>
              <w:spacing w:after="0" w:line="240" w:lineRule="auto"/>
              <w:jc w:val="center"/>
              <w:rPr>
                <w:rFonts w:ascii="Times New Roman" w:hAnsi="Times New Roman" w:cs="Times New Roman"/>
                <w:color w:val="000000"/>
                <w:sz w:val="24"/>
                <w:szCs w:val="24"/>
                <w:lang/>
              </w:rPr>
            </w:pPr>
          </w:p>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bs-Latn-BA"/>
              </w:rPr>
              <w:t>2025</w:t>
            </w:r>
          </w:p>
        </w:tc>
        <w:tc>
          <w:tcPr>
            <w:tcW w:w="1189" w:type="pct"/>
            <w:vMerge w:val="restart"/>
          </w:tcPr>
          <w:p w:rsidR="00BC740A" w:rsidRDefault="00BC740A" w:rsidP="00F46E5A">
            <w:pPr>
              <w:spacing w:after="0" w:line="240" w:lineRule="auto"/>
              <w:jc w:val="center"/>
              <w:rPr>
                <w:rFonts w:ascii="Times New Roman" w:hAnsi="Times New Roman" w:cs="Times New Roman"/>
                <w:color w:val="000000"/>
                <w:sz w:val="24"/>
                <w:szCs w:val="24"/>
                <w:lang w:val="sr-Cyrl-BA"/>
              </w:rPr>
            </w:pPr>
          </w:p>
          <w:p w:rsidR="00BC740A" w:rsidRDefault="00BC740A" w:rsidP="00F46E5A">
            <w:pPr>
              <w:spacing w:after="0" w:line="240" w:lineRule="auto"/>
              <w:jc w:val="center"/>
              <w:rPr>
                <w:rFonts w:ascii="Times New Roman" w:hAnsi="Times New Roman" w:cs="Times New Roman"/>
                <w:color w:val="000000"/>
                <w:sz w:val="24"/>
                <w:szCs w:val="24"/>
                <w:lang w:val="sr-Cyrl-BA"/>
              </w:rPr>
            </w:pPr>
          </w:p>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r w:rsidRPr="005C4F4A">
              <w:rPr>
                <w:rFonts w:ascii="Times New Roman" w:hAnsi="Times New Roman" w:cs="Times New Roman"/>
                <w:color w:val="000000"/>
                <w:sz w:val="24"/>
                <w:szCs w:val="24"/>
                <w:lang w:val="sr-Cyrl-BA"/>
              </w:rPr>
              <w:t>Број комплета опреме за заштиту и спасавање</w:t>
            </w:r>
          </w:p>
        </w:tc>
        <w:tc>
          <w:tcPr>
            <w:tcW w:w="461" w:type="pct"/>
            <w:vMerge w:val="restart"/>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79" w:type="pct"/>
            <w:vMerge w:val="restart"/>
            <w:shd w:val="clear" w:color="auto" w:fill="auto"/>
          </w:tcPr>
          <w:p w:rsidR="00BC740A" w:rsidRDefault="00BC740A" w:rsidP="00F46E5A">
            <w:pPr>
              <w:spacing w:after="0" w:line="240" w:lineRule="auto"/>
              <w:jc w:val="center"/>
              <w:rPr>
                <w:rFonts w:ascii="Times New Roman" w:eastAsia="Times New Roman" w:hAnsi="Times New Roman" w:cs="Times New Roman"/>
                <w:color w:val="000000" w:themeColor="text1"/>
                <w:sz w:val="24"/>
                <w:szCs w:val="24"/>
                <w:lang w:val="sr-Cyrl-BA"/>
              </w:rPr>
            </w:pPr>
          </w:p>
          <w:p w:rsidR="00BC740A" w:rsidRDefault="00BC740A" w:rsidP="00F46E5A">
            <w:pPr>
              <w:spacing w:after="0" w:line="240" w:lineRule="auto"/>
              <w:jc w:val="center"/>
              <w:rPr>
                <w:rFonts w:ascii="Times New Roman" w:eastAsia="Times New Roman" w:hAnsi="Times New Roman" w:cs="Times New Roman"/>
                <w:color w:val="000000" w:themeColor="text1"/>
                <w:sz w:val="24"/>
                <w:szCs w:val="24"/>
                <w:lang w:val="sr-Cyrl-BA"/>
              </w:rPr>
            </w:pPr>
          </w:p>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eastAsia="Times New Roman" w:hAnsi="Times New Roman" w:cs="Times New Roman"/>
                <w:color w:val="000000" w:themeColor="text1"/>
                <w:sz w:val="24"/>
                <w:szCs w:val="24"/>
                <w:lang w:val="sr-Cyrl-BA"/>
              </w:rPr>
              <w:t>к</w:t>
            </w:r>
          </w:p>
        </w:tc>
        <w:tc>
          <w:tcPr>
            <w:tcW w:w="427" w:type="pct"/>
            <w:vMerge w:val="restart"/>
            <w:shd w:val="clear" w:color="auto" w:fill="auto"/>
          </w:tcPr>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не</w:t>
            </w:r>
          </w:p>
        </w:tc>
        <w:tc>
          <w:tcPr>
            <w:tcW w:w="407"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618"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sr-Cyrl-BA"/>
              </w:rPr>
              <w:t>111</w:t>
            </w:r>
            <w:r w:rsidRPr="005C4F4A">
              <w:rPr>
                <w:rFonts w:ascii="Times New Roman" w:hAnsi="Times New Roman" w:cs="Times New Roman"/>
                <w:color w:val="000000" w:themeColor="text1"/>
                <w:sz w:val="24"/>
                <w:szCs w:val="24"/>
                <w:lang w:val="en-US"/>
              </w:rPr>
              <w:t>.000</w:t>
            </w:r>
          </w:p>
        </w:tc>
      </w:tr>
      <w:tr w:rsidR="005C4F4A" w:rsidRPr="005C4F4A" w:rsidTr="00BC740A">
        <w:trPr>
          <w:trHeight w:val="20"/>
          <w:jc w:val="center"/>
        </w:trPr>
        <w:tc>
          <w:tcPr>
            <w:tcW w:w="1144"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461"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9"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2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618"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C740A">
        <w:trPr>
          <w:trHeight w:val="20"/>
          <w:jc w:val="center"/>
        </w:trPr>
        <w:tc>
          <w:tcPr>
            <w:tcW w:w="1144"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461"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9"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2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Донације </w:t>
            </w:r>
            <w:r w:rsidRPr="005C4F4A">
              <w:rPr>
                <w:rFonts w:ascii="Times New Roman" w:hAnsi="Times New Roman" w:cs="Times New Roman"/>
                <w:b/>
                <w:bCs/>
                <w:color w:val="000000" w:themeColor="text1"/>
                <w:sz w:val="24"/>
                <w:szCs w:val="24"/>
                <w:lang w:val="bs-Latn-BA"/>
              </w:rPr>
              <w:t>/</w:t>
            </w:r>
            <w:r w:rsidRPr="005C4F4A">
              <w:rPr>
                <w:rFonts w:ascii="Times New Roman" w:hAnsi="Times New Roman" w:cs="Times New Roman"/>
                <w:b/>
                <w:bCs/>
                <w:color w:val="000000" w:themeColor="text1"/>
                <w:sz w:val="24"/>
                <w:szCs w:val="24"/>
                <w:lang w:val="bs-Cyrl-BA"/>
              </w:rPr>
              <w:t xml:space="preserve"> Грант</w:t>
            </w:r>
          </w:p>
        </w:tc>
        <w:tc>
          <w:tcPr>
            <w:tcW w:w="618"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C740A">
        <w:trPr>
          <w:trHeight w:val="20"/>
          <w:jc w:val="center"/>
        </w:trPr>
        <w:tc>
          <w:tcPr>
            <w:tcW w:w="1144"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461"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9"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2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618"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C740A">
        <w:trPr>
          <w:trHeight w:val="20"/>
          <w:jc w:val="center"/>
        </w:trPr>
        <w:tc>
          <w:tcPr>
            <w:tcW w:w="1144"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461"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79"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27" w:type="pct"/>
            <w:vMerge/>
            <w:shd w:val="clear" w:color="auto" w:fill="auto"/>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618"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sr-Cyrl-BA"/>
              </w:rPr>
              <w:t>111</w:t>
            </w:r>
            <w:r w:rsidRPr="005C4F4A">
              <w:rPr>
                <w:rFonts w:ascii="Times New Roman" w:hAnsi="Times New Roman" w:cs="Times New Roman"/>
                <w:color w:val="000000" w:themeColor="text1"/>
                <w:sz w:val="24"/>
                <w:szCs w:val="24"/>
                <w:lang w:val="en-US"/>
              </w:rPr>
              <w:t>.000</w:t>
            </w:r>
          </w:p>
        </w:tc>
      </w:tr>
      <w:tr w:rsidR="005C4F4A" w:rsidRPr="005C4F4A" w:rsidTr="00F46E5A">
        <w:trPr>
          <w:trHeight w:val="20"/>
          <w:jc w:val="center"/>
        </w:trPr>
        <w:tc>
          <w:tcPr>
            <w:tcW w:w="3975" w:type="pct"/>
            <w:gridSpan w:val="6"/>
            <w:vMerge w:val="restart"/>
            <w:shd w:val="clear" w:color="auto" w:fill="DEEAF6" w:themeFill="accent1" w:themeFillTint="33"/>
            <w:vAlign w:val="center"/>
          </w:tcPr>
          <w:p w:rsidR="005C4F4A" w:rsidRPr="005C4F4A" w:rsidRDefault="005C4F4A" w:rsidP="00F46E5A">
            <w:pPr>
              <w:spacing w:after="0" w:line="240" w:lineRule="auto"/>
              <w:jc w:val="both"/>
              <w:rPr>
                <w:rFonts w:ascii="Times New Roman" w:eastAsia="Times New Roman" w:hAnsi="Times New Roman" w:cs="Times New Roman"/>
                <w:b/>
                <w:color w:val="000000" w:themeColor="text1"/>
                <w:sz w:val="24"/>
                <w:szCs w:val="24"/>
              </w:rPr>
            </w:pPr>
            <w:r w:rsidRPr="005C4F4A">
              <w:rPr>
                <w:rFonts w:ascii="Times New Roman" w:hAnsi="Times New Roman" w:cs="Times New Roman"/>
                <w:b/>
                <w:color w:val="000000" w:themeColor="text1"/>
                <w:sz w:val="24"/>
                <w:szCs w:val="24"/>
              </w:rPr>
              <w:t>Укупно за мјеру / надлежност републичког органа управе или јединице локалне самоуправе</w:t>
            </w: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618"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eastAsia="Times New Roman" w:hAnsi="Times New Roman" w:cs="Times New Roman"/>
                <w:color w:val="000000" w:themeColor="text1"/>
                <w:sz w:val="24"/>
                <w:szCs w:val="24"/>
                <w:lang w:val="sr-Cyrl-BA"/>
              </w:rPr>
              <w:t>131</w:t>
            </w:r>
            <w:r w:rsidRPr="005C4F4A">
              <w:rPr>
                <w:rFonts w:ascii="Times New Roman" w:eastAsia="Times New Roman" w:hAnsi="Times New Roman" w:cs="Times New Roman"/>
                <w:color w:val="000000" w:themeColor="text1"/>
                <w:sz w:val="24"/>
                <w:szCs w:val="24"/>
              </w:rPr>
              <w:t>.000</w:t>
            </w:r>
          </w:p>
        </w:tc>
      </w:tr>
      <w:tr w:rsidR="005C4F4A" w:rsidRPr="005C4F4A" w:rsidTr="00F46E5A">
        <w:trPr>
          <w:trHeight w:val="20"/>
          <w:jc w:val="center"/>
        </w:trPr>
        <w:tc>
          <w:tcPr>
            <w:tcW w:w="3975" w:type="pct"/>
            <w:gridSpan w:val="6"/>
            <w:vMerge/>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618"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0</w:t>
            </w:r>
          </w:p>
        </w:tc>
      </w:tr>
      <w:tr w:rsidR="005C4F4A" w:rsidRPr="005C4F4A" w:rsidTr="00F46E5A">
        <w:trPr>
          <w:trHeight w:val="20"/>
          <w:jc w:val="center"/>
        </w:trPr>
        <w:tc>
          <w:tcPr>
            <w:tcW w:w="3975" w:type="pct"/>
            <w:gridSpan w:val="6"/>
            <w:vMerge/>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highlight w:val="yellow"/>
              </w:rPr>
            </w:pPr>
            <w:r w:rsidRPr="005C4F4A">
              <w:rPr>
                <w:rFonts w:ascii="Times New Roman" w:hAnsi="Times New Roman" w:cs="Times New Roman"/>
                <w:b/>
                <w:bCs/>
                <w:color w:val="000000" w:themeColor="text1"/>
                <w:sz w:val="24"/>
                <w:szCs w:val="24"/>
              </w:rPr>
              <w:t>Донације / Грант</w:t>
            </w:r>
          </w:p>
        </w:tc>
        <w:tc>
          <w:tcPr>
            <w:tcW w:w="618"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0</w:t>
            </w:r>
          </w:p>
        </w:tc>
      </w:tr>
      <w:tr w:rsidR="005C4F4A" w:rsidRPr="005C4F4A" w:rsidTr="00F46E5A">
        <w:trPr>
          <w:trHeight w:val="20"/>
          <w:jc w:val="center"/>
        </w:trPr>
        <w:tc>
          <w:tcPr>
            <w:tcW w:w="3975" w:type="pct"/>
            <w:gridSpan w:val="6"/>
            <w:vMerge/>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618"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0</w:t>
            </w:r>
          </w:p>
        </w:tc>
      </w:tr>
      <w:tr w:rsidR="005C4F4A" w:rsidRPr="005C4F4A" w:rsidTr="00F46E5A">
        <w:trPr>
          <w:trHeight w:val="20"/>
          <w:jc w:val="center"/>
        </w:trPr>
        <w:tc>
          <w:tcPr>
            <w:tcW w:w="3975" w:type="pct"/>
            <w:gridSpan w:val="6"/>
            <w:vMerge/>
            <w:shd w:val="clear" w:color="auto" w:fill="DEEAF6" w:themeFill="accent1" w:themeFillTint="33"/>
            <w:vAlign w:val="center"/>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07"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618" w:type="pct"/>
            <w:shd w:val="clear" w:color="auto" w:fill="DEEAF6" w:themeFill="accent1" w:themeFillTint="33"/>
            <w:vAlign w:val="center"/>
          </w:tcPr>
          <w:p w:rsidR="005C4F4A" w:rsidRPr="005C4F4A" w:rsidRDefault="005C4F4A" w:rsidP="00F46E5A">
            <w:pPr>
              <w:spacing w:after="120" w:line="240" w:lineRule="auto"/>
              <w:jc w:val="center"/>
              <w:rPr>
                <w:rFonts w:ascii="Times New Roman" w:eastAsia="Times New Roman" w:hAnsi="Times New Roman" w:cs="Times New Roman"/>
                <w:bCs/>
                <w:color w:val="FF0000"/>
                <w:sz w:val="24"/>
                <w:szCs w:val="24"/>
                <w:lang w:val="en-US"/>
              </w:rPr>
            </w:pPr>
            <w:r w:rsidRPr="005C4F4A">
              <w:rPr>
                <w:rFonts w:ascii="Times New Roman" w:eastAsia="Times New Roman" w:hAnsi="Times New Roman" w:cs="Times New Roman"/>
                <w:bCs/>
                <w:sz w:val="24"/>
                <w:szCs w:val="24"/>
                <w:lang w:val="sr-Cyrl-BA"/>
              </w:rPr>
              <w:t>131</w:t>
            </w:r>
            <w:r w:rsidRPr="005C4F4A">
              <w:rPr>
                <w:rFonts w:ascii="Times New Roman" w:eastAsia="Times New Roman" w:hAnsi="Times New Roman" w:cs="Times New Roman"/>
                <w:bCs/>
                <w:sz w:val="24"/>
                <w:szCs w:val="24"/>
                <w:lang w:val="en-US"/>
              </w:rPr>
              <w:t>.000</w:t>
            </w:r>
          </w:p>
        </w:tc>
      </w:tr>
    </w:tbl>
    <w:p w:rsidR="005C4F4A" w:rsidRPr="00955F8D" w:rsidRDefault="005C4F4A" w:rsidP="005C4F4A">
      <w:pPr>
        <w:spacing w:after="0" w:line="240" w:lineRule="auto"/>
        <w:jc w:val="both"/>
        <w:rPr>
          <w:rFonts w:ascii="Times New Roman" w:hAnsi="Times New Roman" w:cs="Times New Roman"/>
          <w:bCs/>
          <w:color w:val="000000" w:themeColor="text1"/>
          <w:sz w:val="24"/>
          <w:szCs w:val="24"/>
          <w:lang/>
        </w:rPr>
      </w:pPr>
    </w:p>
    <w:tbl>
      <w:tblPr>
        <w:tblpPr w:leftFromText="180" w:rightFromText="180" w:vertAnchor="text" w:tblpX="-40"/>
        <w:tblW w:w="5062"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653"/>
        <w:gridCol w:w="7764"/>
      </w:tblGrid>
      <w:tr w:rsidR="005C4F4A" w:rsidRPr="005C4F4A" w:rsidTr="00BC740A">
        <w:trPr>
          <w:trHeight w:val="20"/>
        </w:trPr>
        <w:tc>
          <w:tcPr>
            <w:tcW w:w="2482" w:type="pct"/>
            <w:tcBorders>
              <w:right w:val="single" w:sz="4" w:space="0" w:color="auto"/>
            </w:tcBorders>
            <w:shd w:val="clear" w:color="auto" w:fill="DEEAF6" w:themeFill="accent1" w:themeFillTint="33"/>
            <w:tcMar>
              <w:top w:w="0" w:type="dxa"/>
              <w:left w:w="108" w:type="dxa"/>
              <w:bottom w:w="0" w:type="dxa"/>
              <w:right w:w="108" w:type="dxa"/>
            </w:tcMar>
            <w:vAlign w:val="center"/>
          </w:tcPr>
          <w:p w:rsidR="005C4F4A" w:rsidRPr="005C4F4A" w:rsidRDefault="005C4F4A" w:rsidP="00F46E5A">
            <w:pPr>
              <w:spacing w:after="0" w:line="240" w:lineRule="auto"/>
              <w:rPr>
                <w:rFonts w:ascii="Times New Roman" w:eastAsia="Calibri" w:hAnsi="Times New Roman" w:cs="Times New Roman"/>
                <w:b/>
                <w:color w:val="000000"/>
                <w:sz w:val="24"/>
                <w:szCs w:val="24"/>
                <w:lang w:val="sr-Cyrl-BA"/>
              </w:rPr>
            </w:pPr>
            <w:r w:rsidRPr="005C4F4A">
              <w:rPr>
                <w:rFonts w:ascii="Times New Roman" w:eastAsia="Calibri" w:hAnsi="Times New Roman" w:cs="Times New Roman"/>
                <w:b/>
                <w:color w:val="000000"/>
                <w:sz w:val="24"/>
                <w:szCs w:val="24"/>
                <w:lang w:val="sr-Cyrl-BA"/>
              </w:rPr>
              <w:t xml:space="preserve">Административна подршка у ефикасном пружању </w:t>
            </w:r>
          </w:p>
          <w:p w:rsidR="005C4F4A" w:rsidRPr="005C4F4A" w:rsidRDefault="005C4F4A" w:rsidP="00F46E5A">
            <w:pPr>
              <w:spacing w:after="0" w:line="240" w:lineRule="auto"/>
              <w:rPr>
                <w:rFonts w:ascii="Times New Roman" w:eastAsia="Times New Roman" w:hAnsi="Times New Roman" w:cs="Times New Roman"/>
                <w:b/>
                <w:color w:val="000000" w:themeColor="text1"/>
                <w:sz w:val="24"/>
                <w:szCs w:val="24"/>
              </w:rPr>
            </w:pPr>
            <w:r w:rsidRPr="005C4F4A">
              <w:rPr>
                <w:rFonts w:ascii="Times New Roman" w:eastAsia="Calibri" w:hAnsi="Times New Roman" w:cs="Times New Roman"/>
                <w:b/>
                <w:color w:val="000000"/>
                <w:sz w:val="24"/>
                <w:szCs w:val="24"/>
                <w:lang w:val="sr-Cyrl-BA"/>
              </w:rPr>
              <w:t>јавних услуга</w:t>
            </w:r>
            <w:r w:rsidRPr="005C4F4A">
              <w:rPr>
                <w:rFonts w:ascii="Times New Roman" w:eastAsia="Calibri" w:hAnsi="Times New Roman" w:cs="Times New Roman"/>
                <w:b/>
                <w:color w:val="000000"/>
                <w:sz w:val="24"/>
                <w:szCs w:val="24"/>
                <w:lang w:val="bs-Latn-BA"/>
              </w:rPr>
              <w:t xml:space="preserve"> Градске управе </w:t>
            </w:r>
            <w:r w:rsidRPr="005C4F4A">
              <w:rPr>
                <w:rFonts w:ascii="Times New Roman" w:hAnsi="Times New Roman" w:cs="Times New Roman"/>
                <w:b/>
                <w:color w:val="000000"/>
                <w:sz w:val="24"/>
                <w:szCs w:val="24"/>
              </w:rPr>
              <w:t>- РЕДОВНИ ПОСЛОВИ</w:t>
            </w:r>
          </w:p>
          <w:p w:rsidR="005C4F4A" w:rsidRPr="005C4F4A" w:rsidRDefault="005C4F4A" w:rsidP="00F46E5A">
            <w:pPr>
              <w:spacing w:after="0" w:line="240" w:lineRule="auto"/>
              <w:rPr>
                <w:rFonts w:ascii="Times New Roman" w:hAnsi="Times New Roman" w:cs="Times New Roman"/>
                <w:b/>
                <w:color w:val="000000" w:themeColor="text1"/>
                <w:sz w:val="24"/>
                <w:szCs w:val="24"/>
              </w:rPr>
            </w:pPr>
          </w:p>
        </w:tc>
        <w:tc>
          <w:tcPr>
            <w:tcW w:w="2518" w:type="pct"/>
            <w:tcBorders>
              <w:left w:val="single" w:sz="4" w:space="0" w:color="auto"/>
            </w:tcBorders>
            <w:shd w:val="clear" w:color="auto" w:fill="DEEAF6" w:themeFill="accent1" w:themeFillTint="33"/>
            <w:vAlign w:val="center"/>
          </w:tcPr>
          <w:p w:rsidR="005C4F4A" w:rsidRPr="005C4F4A" w:rsidRDefault="005C4F4A" w:rsidP="00F46E5A">
            <w:pPr>
              <w:spacing w:after="0" w:line="240" w:lineRule="auto"/>
              <w:rPr>
                <w:rFonts w:ascii="Times New Roman" w:hAnsi="Times New Roman" w:cs="Times New Roman"/>
                <w:b/>
                <w:bCs/>
                <w:sz w:val="24"/>
                <w:szCs w:val="24"/>
                <w:lang w:val="sr-Cyrl-BA"/>
              </w:rPr>
            </w:pPr>
            <w:r w:rsidRPr="005C4F4A">
              <w:rPr>
                <w:rFonts w:ascii="Times New Roman" w:hAnsi="Times New Roman" w:cs="Times New Roman"/>
                <w:b/>
                <w:bCs/>
                <w:sz w:val="24"/>
                <w:szCs w:val="24"/>
              </w:rPr>
              <w:t>Назив и шифра програма</w:t>
            </w:r>
            <w:r w:rsidRPr="005C4F4A">
              <w:rPr>
                <w:rFonts w:ascii="Times New Roman" w:hAnsi="Times New Roman" w:cs="Times New Roman"/>
                <w:b/>
                <w:bCs/>
                <w:sz w:val="24"/>
                <w:szCs w:val="24"/>
                <w:lang w:val="sr-Cyrl-BA"/>
              </w:rPr>
              <w:t>:</w:t>
            </w:r>
          </w:p>
          <w:p w:rsidR="005C4F4A" w:rsidRPr="005C4F4A" w:rsidRDefault="005C4F4A" w:rsidP="00F46E5A">
            <w:pPr>
              <w:spacing w:after="0" w:line="240" w:lineRule="auto"/>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lang w:val="sr-Cyrl-BA"/>
              </w:rPr>
              <w:t>Одјељење за борачко-инвалидску и цивилну заштиту – 0005180</w:t>
            </w:r>
          </w:p>
          <w:p w:rsidR="005C4F4A" w:rsidRPr="005C4F4A" w:rsidRDefault="005C4F4A" w:rsidP="00F46E5A">
            <w:pPr>
              <w:spacing w:after="0" w:line="240" w:lineRule="auto"/>
              <w:rPr>
                <w:rFonts w:ascii="Times New Roman" w:hAnsi="Times New Roman" w:cs="Times New Roman"/>
                <w:b/>
                <w:color w:val="000000" w:themeColor="text1"/>
                <w:sz w:val="24"/>
                <w:szCs w:val="24"/>
              </w:rPr>
            </w:pPr>
          </w:p>
        </w:tc>
      </w:tr>
    </w:tbl>
    <w:tbl>
      <w:tblPr>
        <w:tblW w:w="501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21"/>
        <w:gridCol w:w="1461"/>
        <w:gridCol w:w="3658"/>
        <w:gridCol w:w="1560"/>
        <w:gridCol w:w="711"/>
        <w:gridCol w:w="1329"/>
        <w:gridCol w:w="1363"/>
        <w:gridCol w:w="1781"/>
      </w:tblGrid>
      <w:tr w:rsidR="0071676F" w:rsidRPr="005C4F4A" w:rsidTr="00E5468F">
        <w:trPr>
          <w:trHeight w:val="20"/>
          <w:jc w:val="center"/>
        </w:trPr>
        <w:tc>
          <w:tcPr>
            <w:tcW w:w="1144"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hAnsi="Times New Roman" w:cs="Times New Roman"/>
                <w:b/>
                <w:sz w:val="24"/>
                <w:szCs w:val="24"/>
              </w:rPr>
            </w:pPr>
            <w:r w:rsidRPr="005C4F4A">
              <w:rPr>
                <w:rFonts w:ascii="Times New Roman" w:hAnsi="Times New Roman" w:cs="Times New Roman"/>
                <w:b/>
                <w:sz w:val="24"/>
                <w:szCs w:val="24"/>
              </w:rPr>
              <w:t xml:space="preserve">Кључни стратешки пројекат / пројекат / активност </w:t>
            </w:r>
          </w:p>
          <w:p w:rsidR="005C4F4A" w:rsidRPr="005C4F4A" w:rsidRDefault="005C4F4A" w:rsidP="00F46E5A">
            <w:pPr>
              <w:spacing w:after="0" w:line="240" w:lineRule="auto"/>
              <w:jc w:val="center"/>
              <w:rPr>
                <w:rFonts w:ascii="Times New Roman" w:eastAsia="Times New Roman" w:hAnsi="Times New Roman" w:cs="Times New Roman"/>
                <w:sz w:val="24"/>
                <w:szCs w:val="24"/>
                <w:lang w:val="bs-Cyrl-BA"/>
              </w:rPr>
            </w:pPr>
          </w:p>
        </w:tc>
        <w:tc>
          <w:tcPr>
            <w:tcW w:w="475"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sz w:val="24"/>
                <w:szCs w:val="24"/>
              </w:rPr>
            </w:pPr>
            <w:r w:rsidRPr="005C4F4A">
              <w:rPr>
                <w:rFonts w:ascii="Times New Roman" w:hAnsi="Times New Roman" w:cs="Times New Roman"/>
                <w:b/>
                <w:sz w:val="24"/>
                <w:szCs w:val="24"/>
              </w:rPr>
              <w:t xml:space="preserve">Рок извршења </w:t>
            </w:r>
            <w:r w:rsidRPr="00BC740A">
              <w:rPr>
                <w:rFonts w:ascii="Times New Roman" w:hAnsi="Times New Roman" w:cs="Times New Roman"/>
              </w:rPr>
              <w:t>(по кварталима)</w:t>
            </w:r>
          </w:p>
        </w:tc>
        <w:tc>
          <w:tcPr>
            <w:tcW w:w="1189"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sz w:val="24"/>
                <w:szCs w:val="24"/>
                <w:lang w:val="bs-Latn-BA"/>
              </w:rPr>
            </w:pPr>
            <w:r w:rsidRPr="005C4F4A">
              <w:rPr>
                <w:rFonts w:ascii="Times New Roman" w:hAnsi="Times New Roman" w:cs="Times New Roman"/>
                <w:b/>
                <w:sz w:val="24"/>
                <w:szCs w:val="24"/>
              </w:rPr>
              <w:t>Индикатор на нивоу очекиваног резултата кључног стратешког пројекта/ пројекта/ активности</w:t>
            </w:r>
          </w:p>
        </w:tc>
        <w:tc>
          <w:tcPr>
            <w:tcW w:w="507"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i/>
                <w:sz w:val="24"/>
                <w:szCs w:val="24"/>
              </w:rPr>
            </w:pPr>
            <w:r w:rsidRPr="005C4F4A">
              <w:rPr>
                <w:rFonts w:ascii="Times New Roman" w:hAnsi="Times New Roman" w:cs="Times New Roman"/>
                <w:b/>
                <w:sz w:val="24"/>
                <w:szCs w:val="24"/>
              </w:rPr>
              <w:t>Носилац</w:t>
            </w:r>
          </w:p>
          <w:p w:rsidR="005C4F4A" w:rsidRPr="005C4F4A" w:rsidRDefault="005C4F4A" w:rsidP="00F46E5A">
            <w:pPr>
              <w:spacing w:after="0" w:line="240" w:lineRule="auto"/>
              <w:jc w:val="center"/>
              <w:rPr>
                <w:rFonts w:ascii="Times New Roman" w:eastAsia="Times New Roman" w:hAnsi="Times New Roman" w:cs="Times New Roman"/>
                <w:i/>
                <w:sz w:val="24"/>
                <w:szCs w:val="24"/>
              </w:rPr>
            </w:pPr>
            <w:r w:rsidRPr="005C4F4A">
              <w:rPr>
                <w:rFonts w:ascii="Times New Roman" w:hAnsi="Times New Roman" w:cs="Times New Roman"/>
                <w:i/>
                <w:sz w:val="24"/>
                <w:szCs w:val="24"/>
              </w:rPr>
              <w:t>(најмањи организаци-они дио)</w:t>
            </w:r>
          </w:p>
        </w:tc>
        <w:tc>
          <w:tcPr>
            <w:tcW w:w="231" w:type="pct"/>
            <w:vMerge w:val="restar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sz w:val="24"/>
                <w:szCs w:val="24"/>
                <w:highlight w:val="yellow"/>
              </w:rPr>
            </w:pPr>
            <w:r w:rsidRPr="005C4F4A">
              <w:rPr>
                <w:rFonts w:ascii="Times New Roman" w:hAnsi="Times New Roman" w:cs="Times New Roman"/>
                <w:b/>
                <w:sz w:val="24"/>
                <w:szCs w:val="24"/>
              </w:rPr>
              <w:t>ПЈИ</w:t>
            </w:r>
          </w:p>
        </w:tc>
        <w:tc>
          <w:tcPr>
            <w:tcW w:w="432"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b/>
                <w:color w:val="000000" w:themeColor="text1"/>
                <w:sz w:val="24"/>
                <w:szCs w:val="24"/>
              </w:rPr>
              <w:t>Влада / скупштина ЈЛС разматра</w:t>
            </w:r>
          </w:p>
        </w:tc>
        <w:tc>
          <w:tcPr>
            <w:tcW w:w="1022" w:type="pct"/>
            <w:gridSpan w:val="2"/>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Извори и износи планираних финансијских </w:t>
            </w:r>
          </w:p>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hAnsi="Times New Roman" w:cs="Times New Roman"/>
                <w:b/>
                <w:bCs/>
                <w:color w:val="000000" w:themeColor="text1"/>
                <w:sz w:val="24"/>
                <w:szCs w:val="24"/>
              </w:rPr>
              <w:t>средстава у КМ</w:t>
            </w:r>
          </w:p>
        </w:tc>
      </w:tr>
      <w:tr w:rsidR="00BC740A" w:rsidRPr="005C4F4A" w:rsidTr="00E5468F">
        <w:trPr>
          <w:trHeight w:val="473"/>
          <w:jc w:val="center"/>
        </w:trPr>
        <w:tc>
          <w:tcPr>
            <w:tcW w:w="1144"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75"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507"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
                <w:color w:val="000000" w:themeColor="text1"/>
                <w:sz w:val="24"/>
                <w:szCs w:val="24"/>
              </w:rPr>
            </w:pPr>
          </w:p>
        </w:tc>
        <w:tc>
          <w:tcPr>
            <w:tcW w:w="231" w:type="pct"/>
            <w:vMerge/>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highlight w:val="yellow"/>
              </w:rPr>
            </w:pPr>
          </w:p>
        </w:tc>
        <w:tc>
          <w:tcPr>
            <w:tcW w:w="432"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pacing w:val="-2"/>
                <w:sz w:val="24"/>
                <w:szCs w:val="24"/>
              </w:rPr>
            </w:pPr>
            <w:r w:rsidRPr="005C4F4A">
              <w:rPr>
                <w:rFonts w:ascii="Times New Roman" w:eastAsia="Times New Roman" w:hAnsi="Times New Roman" w:cs="Times New Roman"/>
                <w:color w:val="000000" w:themeColor="text1"/>
                <w:spacing w:val="-2"/>
                <w:sz w:val="24"/>
                <w:szCs w:val="24"/>
              </w:rPr>
              <w:t>(</w:t>
            </w:r>
            <w:r w:rsidRPr="005C4F4A">
              <w:rPr>
                <w:rFonts w:ascii="Times New Roman" w:eastAsia="Times New Roman" w:hAnsi="Times New Roman" w:cs="Times New Roman"/>
                <w:color w:val="000000" w:themeColor="text1"/>
                <w:spacing w:val="-2"/>
                <w:sz w:val="24"/>
                <w:szCs w:val="24"/>
                <w:lang w:val="bs-Cyrl-BA"/>
              </w:rPr>
              <w:t xml:space="preserve">Да </w:t>
            </w:r>
            <w:r w:rsidRPr="005C4F4A">
              <w:rPr>
                <w:rFonts w:ascii="Times New Roman" w:eastAsia="Times New Roman" w:hAnsi="Times New Roman" w:cs="Times New Roman"/>
                <w:color w:val="000000" w:themeColor="text1"/>
                <w:spacing w:val="-2"/>
                <w:sz w:val="24"/>
                <w:szCs w:val="24"/>
              </w:rPr>
              <w:t>/</w:t>
            </w:r>
            <w:r w:rsidRPr="005C4F4A">
              <w:rPr>
                <w:rFonts w:ascii="Times New Roman" w:eastAsia="Times New Roman" w:hAnsi="Times New Roman" w:cs="Times New Roman"/>
                <w:color w:val="000000" w:themeColor="text1"/>
                <w:spacing w:val="-2"/>
                <w:sz w:val="24"/>
                <w:szCs w:val="24"/>
                <w:lang w:val="bs-Cyrl-BA"/>
              </w:rPr>
              <w:t xml:space="preserve"> Не</w:t>
            </w:r>
            <w:r w:rsidRPr="005C4F4A">
              <w:rPr>
                <w:rFonts w:ascii="Times New Roman" w:eastAsia="Times New Roman" w:hAnsi="Times New Roman" w:cs="Times New Roman"/>
                <w:color w:val="000000" w:themeColor="text1"/>
                <w:spacing w:val="-2"/>
                <w:sz w:val="24"/>
                <w:szCs w:val="24"/>
              </w:rPr>
              <w:t>)</w:t>
            </w:r>
          </w:p>
        </w:tc>
        <w:tc>
          <w:tcPr>
            <w:tcW w:w="443"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r w:rsidRPr="005C4F4A">
              <w:rPr>
                <w:rFonts w:ascii="Times New Roman" w:hAnsi="Times New Roman" w:cs="Times New Roman"/>
                <w:bCs/>
                <w:color w:val="000000" w:themeColor="text1"/>
                <w:sz w:val="24"/>
                <w:szCs w:val="24"/>
              </w:rPr>
              <w:t>Извори</w:t>
            </w:r>
          </w:p>
        </w:tc>
        <w:tc>
          <w:tcPr>
            <w:tcW w:w="579" w:type="pct"/>
            <w:shd w:val="clear" w:color="auto" w:fill="D0CECE" w:themeFill="background2" w:themeFillShade="E6"/>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r w:rsidRPr="005C4F4A">
              <w:rPr>
                <w:rFonts w:ascii="Times New Roman" w:eastAsia="Times New Roman" w:hAnsi="Times New Roman" w:cs="Times New Roman"/>
                <w:bCs/>
                <w:color w:val="000000" w:themeColor="text1"/>
                <w:sz w:val="24"/>
                <w:szCs w:val="24"/>
                <w:lang w:val="bs-Cyrl-BA"/>
              </w:rPr>
              <w:t>Износ</w:t>
            </w:r>
          </w:p>
        </w:tc>
      </w:tr>
      <w:tr w:rsidR="00BC740A" w:rsidRPr="005C4F4A" w:rsidTr="00E5468F">
        <w:trPr>
          <w:trHeight w:val="20"/>
          <w:jc w:val="center"/>
        </w:trPr>
        <w:tc>
          <w:tcPr>
            <w:tcW w:w="1144" w:type="pct"/>
            <w:vMerge w:val="restart"/>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lang w:val="sr-Cyrl-CS"/>
              </w:rPr>
              <w:t>Издавање увјерења и других аката у надлежности Одјељења</w:t>
            </w:r>
          </w:p>
        </w:tc>
        <w:tc>
          <w:tcPr>
            <w:tcW w:w="475" w:type="pct"/>
            <w:vMerge w:val="restart"/>
            <w:tcBorders>
              <w:right w:val="single" w:sz="4" w:space="0" w:color="auto"/>
            </w:tcBorders>
            <w:shd w:val="clear" w:color="auto" w:fill="FFFFFF" w:themeFill="background1"/>
          </w:tcPr>
          <w:p w:rsidR="00BC740A" w:rsidRDefault="00BC740A" w:rsidP="00F46E5A">
            <w:pPr>
              <w:spacing w:after="0" w:line="240" w:lineRule="auto"/>
              <w:jc w:val="center"/>
              <w:rPr>
                <w:rFonts w:ascii="Times New Roman" w:hAnsi="Times New Roman" w:cs="Times New Roman"/>
                <w:sz w:val="24"/>
                <w:szCs w:val="24"/>
                <w:lang w:val="sr-Cyrl-BA"/>
              </w:rPr>
            </w:pPr>
          </w:p>
          <w:p w:rsidR="00BC740A" w:rsidRDefault="00BC740A" w:rsidP="00F46E5A">
            <w:pPr>
              <w:spacing w:after="0" w:line="240" w:lineRule="auto"/>
              <w:jc w:val="center"/>
              <w:rPr>
                <w:rFonts w:ascii="Times New Roman" w:hAnsi="Times New Roman" w:cs="Times New Roman"/>
                <w:sz w:val="24"/>
                <w:szCs w:val="24"/>
                <w:lang w:val="sr-Cyrl-BA"/>
              </w:rPr>
            </w:pPr>
          </w:p>
          <w:p w:rsidR="00BC740A" w:rsidRDefault="00BC740A" w:rsidP="00F46E5A">
            <w:pPr>
              <w:spacing w:after="0" w:line="240" w:lineRule="auto"/>
              <w:jc w:val="center"/>
              <w:rPr>
                <w:rFonts w:ascii="Times New Roman" w:hAnsi="Times New Roman" w:cs="Times New Roman"/>
                <w:sz w:val="24"/>
                <w:szCs w:val="24"/>
                <w:lang w:val="sr-Cyrl-BA"/>
              </w:rPr>
            </w:pPr>
          </w:p>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vAlign w:val="center"/>
          </w:tcPr>
          <w:p w:rsidR="005C4F4A" w:rsidRPr="005C4F4A" w:rsidRDefault="005C4F4A" w:rsidP="000A69CF">
            <w:pPr>
              <w:pStyle w:val="ListParagraph"/>
              <w:spacing w:after="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1000 увјерења</w:t>
            </w:r>
          </w:p>
        </w:tc>
        <w:tc>
          <w:tcPr>
            <w:tcW w:w="507" w:type="pct"/>
            <w:vMerge w:val="restart"/>
            <w:shd w:val="clear" w:color="auto" w:fill="auto"/>
          </w:tcPr>
          <w:p w:rsidR="005C4F4A" w:rsidRPr="005C4F4A" w:rsidRDefault="005C4F4A"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FFFFFF" w:themeFill="background1"/>
          </w:tcPr>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w:t>
            </w:r>
          </w:p>
        </w:tc>
        <w:tc>
          <w:tcPr>
            <w:tcW w:w="432" w:type="pct"/>
            <w:vMerge w:val="restart"/>
            <w:shd w:val="clear" w:color="auto" w:fill="FFFFFF" w:themeFill="background1"/>
          </w:tcPr>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005C4F4A"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0</w:t>
            </w:r>
          </w:p>
        </w:tc>
      </w:tr>
      <w:tr w:rsidR="00BC740A" w:rsidRPr="005C4F4A" w:rsidTr="00E5468F">
        <w:trPr>
          <w:trHeight w:val="20"/>
          <w:jc w:val="center"/>
        </w:trPr>
        <w:tc>
          <w:tcPr>
            <w:tcW w:w="1144"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31"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32"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0</w:t>
            </w:r>
          </w:p>
        </w:tc>
      </w:tr>
      <w:tr w:rsidR="00BC740A" w:rsidRPr="005C4F4A" w:rsidTr="00E5468F">
        <w:trPr>
          <w:trHeight w:val="20"/>
          <w:jc w:val="center"/>
        </w:trPr>
        <w:tc>
          <w:tcPr>
            <w:tcW w:w="1144"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31"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highlight w:val="yellow"/>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0</w:t>
            </w:r>
          </w:p>
        </w:tc>
      </w:tr>
      <w:tr w:rsidR="00BC740A" w:rsidRPr="005C4F4A" w:rsidTr="00E5468F">
        <w:trPr>
          <w:trHeight w:val="20"/>
          <w:jc w:val="center"/>
        </w:trPr>
        <w:tc>
          <w:tcPr>
            <w:tcW w:w="1144" w:type="pct"/>
            <w:vMerge/>
            <w:vAlign w:val="center"/>
          </w:tcPr>
          <w:p w:rsidR="005C4F4A" w:rsidRPr="005C4F4A" w:rsidRDefault="005C4F4A" w:rsidP="00F46E5A">
            <w:pPr>
              <w:spacing w:after="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31"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FFFFFF" w:themeFill="background1"/>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FFFFF" w:themeFill="background1"/>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FFFFFF" w:themeFill="background1"/>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0</w:t>
            </w:r>
          </w:p>
        </w:tc>
      </w:tr>
      <w:tr w:rsidR="00BC740A"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F2F2F2" w:themeFill="background1" w:themeFillShade="F2"/>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F2F2F2" w:themeFill="background1" w:themeFillShade="F2"/>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BC740A" w:rsidP="00F46E5A">
            <w:pPr>
              <w:spacing w:after="0" w:line="240" w:lineRule="auto"/>
              <w:jc w:val="center"/>
              <w:rPr>
                <w:rFonts w:ascii="Times New Roman" w:hAnsi="Times New Roman" w:cs="Times New Roman"/>
                <w:color w:val="000000" w:themeColor="text1"/>
                <w:sz w:val="24"/>
                <w:szCs w:val="24"/>
                <w:lang w:val="bs-Cyrl-BA"/>
              </w:rPr>
            </w:pPr>
            <w:r>
              <w:rPr>
                <w:rFonts w:ascii="Times New Roman" w:hAnsi="Times New Roman" w:cs="Times New Roman"/>
                <w:color w:val="000000" w:themeColor="text1"/>
                <w:sz w:val="24"/>
                <w:szCs w:val="24"/>
                <w:lang w:val="bs-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CS"/>
              </w:rPr>
              <w:t>Ажурирање података у картотеци, матичним књигама и систему електронске обраде</w:t>
            </w:r>
            <w:r w:rsidRPr="005C4F4A">
              <w:rPr>
                <w:rFonts w:ascii="Times New Roman" w:hAnsi="Times New Roman" w:cs="Times New Roman"/>
                <w:sz w:val="24"/>
                <w:szCs w:val="24"/>
              </w:rPr>
              <w:t xml:space="preserve">, </w:t>
            </w:r>
            <w:r w:rsidRPr="005C4F4A">
              <w:rPr>
                <w:rFonts w:ascii="Times New Roman" w:hAnsi="Times New Roman" w:cs="Times New Roman"/>
                <w:sz w:val="24"/>
                <w:szCs w:val="24"/>
                <w:lang w:val="sr-Cyrl-BA"/>
              </w:rPr>
              <w:t>пријава и одјава лица из војне евиденије, обрада захтјева од Министарства и по захтјеву странака, ажурирање података у евиденцијии дигитализација војне архиве</w:t>
            </w:r>
          </w:p>
        </w:tc>
        <w:tc>
          <w:tcPr>
            <w:tcW w:w="475" w:type="pct"/>
            <w:vMerge w:val="restart"/>
            <w:tcBorders>
              <w:right w:val="single" w:sz="4" w:space="0" w:color="auto"/>
            </w:tcBorders>
            <w:shd w:val="clear" w:color="auto" w:fill="FFFFFF" w:themeFill="background1"/>
          </w:tcPr>
          <w:p w:rsidR="00B67425" w:rsidRDefault="00B67425" w:rsidP="00F46E5A">
            <w:pPr>
              <w:spacing w:after="120" w:line="240" w:lineRule="auto"/>
              <w:jc w:val="center"/>
              <w:rPr>
                <w:rFonts w:ascii="Times New Roman" w:hAnsi="Times New Roman" w:cs="Times New Roman"/>
                <w:sz w:val="24"/>
                <w:szCs w:val="24"/>
                <w:lang/>
              </w:rPr>
            </w:pPr>
          </w:p>
          <w:p w:rsidR="00B67425" w:rsidRDefault="00B67425" w:rsidP="00F46E5A">
            <w:pPr>
              <w:spacing w:after="120" w:line="240" w:lineRule="auto"/>
              <w:jc w:val="center"/>
              <w:rPr>
                <w:rFonts w:ascii="Times New Roman" w:hAnsi="Times New Roman" w:cs="Times New Roman"/>
                <w:sz w:val="24"/>
                <w:szCs w:val="24"/>
                <w:lang/>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vAlign w:val="center"/>
          </w:tcPr>
          <w:p w:rsidR="005C4F4A" w:rsidRPr="005C4F4A" w:rsidRDefault="00BC740A" w:rsidP="00F46E5A">
            <w:pPr>
              <w:pStyle w:val="ListParagraph"/>
              <w:spacing w:after="120" w:line="240" w:lineRule="auto"/>
              <w:ind w:left="72"/>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А</w:t>
            </w:r>
            <w:r w:rsidR="005C4F4A" w:rsidRPr="005C4F4A">
              <w:rPr>
                <w:rFonts w:ascii="Times New Roman" w:hAnsi="Times New Roman" w:cs="Times New Roman"/>
                <w:color w:val="000000" w:themeColor="text1"/>
                <w:sz w:val="24"/>
                <w:szCs w:val="24"/>
                <w:lang w:val="sr-Cyrl-BA"/>
              </w:rPr>
              <w:t>журирање-700</w:t>
            </w:r>
            <w:r>
              <w:rPr>
                <w:rFonts w:ascii="Times New Roman" w:hAnsi="Times New Roman" w:cs="Times New Roman"/>
                <w:color w:val="000000" w:themeColor="text1"/>
                <w:sz w:val="24"/>
                <w:szCs w:val="24"/>
                <w:lang w:val="sr-Cyrl-BA"/>
              </w:rPr>
              <w:t>;</w:t>
            </w:r>
            <w:r w:rsidR="005C4F4A" w:rsidRPr="005C4F4A">
              <w:rPr>
                <w:rFonts w:ascii="Times New Roman" w:hAnsi="Times New Roman" w:cs="Times New Roman"/>
                <w:color w:val="000000" w:themeColor="text1"/>
                <w:sz w:val="24"/>
                <w:szCs w:val="24"/>
                <w:lang w:val="sr-Cyrl-BA"/>
              </w:rPr>
              <w:br/>
            </w:r>
            <w:r>
              <w:rPr>
                <w:rFonts w:ascii="Times New Roman" w:hAnsi="Times New Roman" w:cs="Times New Roman"/>
                <w:color w:val="000000" w:themeColor="text1"/>
                <w:sz w:val="24"/>
                <w:szCs w:val="24"/>
                <w:lang w:val="sr-Cyrl-BA"/>
              </w:rPr>
              <w:t>И</w:t>
            </w:r>
            <w:r w:rsidR="005C4F4A" w:rsidRPr="005C4F4A">
              <w:rPr>
                <w:rFonts w:ascii="Times New Roman" w:hAnsi="Times New Roman" w:cs="Times New Roman"/>
                <w:color w:val="000000" w:themeColor="text1"/>
                <w:sz w:val="24"/>
                <w:szCs w:val="24"/>
                <w:lang w:val="sr-Cyrl-BA"/>
              </w:rPr>
              <w:t>спис умрлих-510</w:t>
            </w:r>
            <w:r>
              <w:rPr>
                <w:rFonts w:ascii="Times New Roman" w:hAnsi="Times New Roman" w:cs="Times New Roman"/>
                <w:color w:val="000000" w:themeColor="text1"/>
                <w:sz w:val="24"/>
                <w:szCs w:val="24"/>
                <w:lang w:val="sr-Cyrl-BA"/>
              </w:rPr>
              <w:t>;</w:t>
            </w:r>
          </w:p>
          <w:p w:rsidR="005C4F4A" w:rsidRPr="005C4F4A" w:rsidRDefault="00BC740A" w:rsidP="00F46E5A">
            <w:pPr>
              <w:pStyle w:val="ListParagraph"/>
              <w:spacing w:after="120" w:line="240" w:lineRule="auto"/>
              <w:ind w:left="72"/>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О</w:t>
            </w:r>
            <w:r w:rsidR="005C4F4A" w:rsidRPr="005C4F4A">
              <w:rPr>
                <w:rFonts w:ascii="Times New Roman" w:hAnsi="Times New Roman" w:cs="Times New Roman"/>
                <w:color w:val="000000" w:themeColor="text1"/>
                <w:sz w:val="24"/>
                <w:szCs w:val="24"/>
                <w:lang w:val="sr-Cyrl-BA"/>
              </w:rPr>
              <w:t>дјава-20, пријава 135</w:t>
            </w:r>
            <w:r>
              <w:rPr>
                <w:rFonts w:ascii="Times New Roman" w:hAnsi="Times New Roman" w:cs="Times New Roman"/>
                <w:color w:val="000000" w:themeColor="text1"/>
                <w:sz w:val="24"/>
                <w:szCs w:val="24"/>
                <w:lang w:val="sr-Cyrl-BA"/>
              </w:rPr>
              <w:t>;</w:t>
            </w:r>
          </w:p>
          <w:p w:rsidR="005C4F4A" w:rsidRPr="005C4F4A" w:rsidRDefault="00BC740A" w:rsidP="00F46E5A">
            <w:pPr>
              <w:pStyle w:val="ListParagraph"/>
              <w:spacing w:after="120" w:line="240" w:lineRule="auto"/>
              <w:ind w:left="72"/>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З</w:t>
            </w:r>
            <w:r w:rsidR="005C4F4A" w:rsidRPr="005C4F4A">
              <w:rPr>
                <w:rFonts w:ascii="Times New Roman" w:hAnsi="Times New Roman" w:cs="Times New Roman"/>
                <w:color w:val="000000" w:themeColor="text1"/>
                <w:sz w:val="24"/>
                <w:szCs w:val="24"/>
                <w:lang w:val="sr-Cyrl-BA"/>
              </w:rPr>
              <w:t>ахтјеви од стране држ.органа -13</w:t>
            </w:r>
            <w:r w:rsidR="000A69CF">
              <w:rPr>
                <w:rFonts w:ascii="Times New Roman" w:hAnsi="Times New Roman" w:cs="Times New Roman"/>
                <w:color w:val="000000" w:themeColor="text1"/>
                <w:sz w:val="24"/>
                <w:szCs w:val="24"/>
                <w:lang w:val="sr-Cyrl-BA"/>
              </w:rPr>
              <w:t>;</w:t>
            </w:r>
          </w:p>
          <w:p w:rsidR="005C4F4A" w:rsidRPr="005C4F4A" w:rsidRDefault="000A69CF" w:rsidP="00F46E5A">
            <w:pPr>
              <w:pStyle w:val="ListParagraph"/>
              <w:spacing w:after="120" w:line="240" w:lineRule="auto"/>
              <w:ind w:left="72"/>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О</w:t>
            </w:r>
            <w:r w:rsidR="005C4F4A" w:rsidRPr="005C4F4A">
              <w:rPr>
                <w:rFonts w:ascii="Times New Roman" w:hAnsi="Times New Roman" w:cs="Times New Roman"/>
                <w:color w:val="000000" w:themeColor="text1"/>
                <w:sz w:val="24"/>
                <w:szCs w:val="24"/>
                <w:lang w:val="sr-Cyrl-BA"/>
              </w:rPr>
              <w:t>дрицање од држављанства -9</w:t>
            </w:r>
            <w:r>
              <w:rPr>
                <w:rFonts w:ascii="Times New Roman" w:hAnsi="Times New Roman" w:cs="Times New Roman"/>
                <w:color w:val="000000" w:themeColor="text1"/>
                <w:sz w:val="24"/>
                <w:szCs w:val="24"/>
                <w:lang w:val="sr-Cyrl-BA"/>
              </w:rPr>
              <w:t>;</w:t>
            </w:r>
            <w:r w:rsidR="005C4F4A" w:rsidRPr="005C4F4A">
              <w:rPr>
                <w:rFonts w:ascii="Times New Roman" w:hAnsi="Times New Roman" w:cs="Times New Roman"/>
                <w:color w:val="000000" w:themeColor="text1"/>
                <w:sz w:val="24"/>
                <w:szCs w:val="24"/>
                <w:lang w:val="sr-Cyrl-BA"/>
              </w:rPr>
              <w:br/>
            </w:r>
            <w:r>
              <w:rPr>
                <w:rFonts w:ascii="Times New Roman" w:hAnsi="Times New Roman" w:cs="Times New Roman"/>
                <w:color w:val="000000" w:themeColor="text1"/>
                <w:sz w:val="24"/>
                <w:szCs w:val="24"/>
                <w:lang w:val="sr-Cyrl-BA"/>
              </w:rPr>
              <w:t>З</w:t>
            </w:r>
            <w:r w:rsidR="005C4F4A" w:rsidRPr="005C4F4A">
              <w:rPr>
                <w:rFonts w:ascii="Times New Roman" w:hAnsi="Times New Roman" w:cs="Times New Roman"/>
                <w:color w:val="000000" w:themeColor="text1"/>
                <w:sz w:val="24"/>
                <w:szCs w:val="24"/>
                <w:lang w:val="sr-Cyrl-BA"/>
              </w:rPr>
              <w:t>ахтјеви странака и унос у војну евиденцију -190</w:t>
            </w:r>
            <w:r>
              <w:rPr>
                <w:rFonts w:ascii="Times New Roman" w:hAnsi="Times New Roman" w:cs="Times New Roman"/>
                <w:color w:val="000000" w:themeColor="text1"/>
                <w:sz w:val="24"/>
                <w:szCs w:val="24"/>
                <w:lang w:val="sr-Cyrl-BA"/>
              </w:rPr>
              <w:t>;</w:t>
            </w:r>
          </w:p>
          <w:p w:rsidR="005C4F4A" w:rsidRPr="005C4F4A" w:rsidRDefault="000A69CF" w:rsidP="00F46E5A">
            <w:pPr>
              <w:pStyle w:val="ListParagraph"/>
              <w:spacing w:after="120" w:line="240" w:lineRule="auto"/>
              <w:ind w:left="72"/>
              <w:rPr>
                <w:rFonts w:ascii="Times New Roman" w:hAnsi="Times New Roman" w:cs="Times New Roman"/>
                <w:color w:val="000000" w:themeColor="text1"/>
                <w:sz w:val="24"/>
                <w:szCs w:val="24"/>
                <w:lang w:val="sr-Cyrl-BA"/>
              </w:rPr>
            </w:pPr>
            <w:r>
              <w:rPr>
                <w:rFonts w:ascii="Times New Roman" w:hAnsi="Times New Roman" w:cs="Times New Roman"/>
                <w:color w:val="000000" w:themeColor="text1"/>
                <w:sz w:val="24"/>
                <w:szCs w:val="24"/>
                <w:lang w:val="sr-Cyrl-BA"/>
              </w:rPr>
              <w:t>К</w:t>
            </w:r>
            <w:r w:rsidR="005C4F4A" w:rsidRPr="005C4F4A">
              <w:rPr>
                <w:rFonts w:ascii="Times New Roman" w:hAnsi="Times New Roman" w:cs="Times New Roman"/>
                <w:color w:val="000000" w:themeColor="text1"/>
                <w:sz w:val="24"/>
                <w:szCs w:val="24"/>
                <w:lang w:val="sr-Cyrl-BA"/>
              </w:rPr>
              <w:t>артони - 2100</w:t>
            </w:r>
          </w:p>
        </w:tc>
        <w:tc>
          <w:tcPr>
            <w:tcW w:w="507" w:type="pct"/>
            <w:vMerge w:val="restart"/>
            <w:shd w:val="clear" w:color="auto" w:fill="auto"/>
          </w:tcPr>
          <w:p w:rsidR="00BC740A" w:rsidRDefault="00BC740A" w:rsidP="00F46E5A">
            <w:pPr>
              <w:autoSpaceDE w:val="0"/>
              <w:autoSpaceDN w:val="0"/>
              <w:adjustRightInd w:val="0"/>
              <w:spacing w:after="120" w:line="240" w:lineRule="auto"/>
              <w:jc w:val="center"/>
              <w:rPr>
                <w:rFonts w:ascii="Times New Roman" w:hAnsi="Times New Roman" w:cs="Times New Roman"/>
                <w:sz w:val="24"/>
                <w:szCs w:val="24"/>
                <w:lang w:val="sr-Cyrl-BA"/>
              </w:rPr>
            </w:pPr>
          </w:p>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BC740A" w:rsidRDefault="00BC740A"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BC740A" w:rsidP="00F46E5A">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sr-Cyrl-BA"/>
              </w:rPr>
              <w:t>-</w:t>
            </w:r>
          </w:p>
        </w:tc>
        <w:tc>
          <w:tcPr>
            <w:tcW w:w="432" w:type="pct"/>
            <w:vMerge w:val="restart"/>
            <w:shd w:val="clear" w:color="auto" w:fill="auto"/>
          </w:tcPr>
          <w:p w:rsidR="00BC740A" w:rsidRDefault="00BC740A"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highlight w:val="yellow"/>
                <w:lang w:val="sr-Cyrl-BA"/>
              </w:rPr>
            </w:pPr>
            <w:r w:rsidRPr="005C4F4A">
              <w:rPr>
                <w:rFonts w:ascii="Times New Roman" w:hAnsi="Times New Roman" w:cs="Times New Roman"/>
                <w:sz w:val="24"/>
                <w:szCs w:val="24"/>
                <w:lang w:val="sr-Cyrl-CS"/>
              </w:rPr>
              <w:t>Редовни</w:t>
            </w:r>
            <w:r w:rsidRPr="005C4F4A">
              <w:rPr>
                <w:rFonts w:ascii="Times New Roman" w:hAnsi="Times New Roman" w:cs="Times New Roman"/>
                <w:sz w:val="24"/>
                <w:szCs w:val="24"/>
                <w:lang w:val="sr-Cyrl-BA"/>
              </w:rPr>
              <w:t xml:space="preserve"> и административни</w:t>
            </w:r>
            <w:r w:rsidRPr="005C4F4A">
              <w:rPr>
                <w:rFonts w:ascii="Times New Roman" w:hAnsi="Times New Roman" w:cs="Times New Roman"/>
                <w:sz w:val="24"/>
                <w:szCs w:val="24"/>
                <w:lang w:val="sr-Cyrl-CS"/>
              </w:rPr>
              <w:t xml:space="preserve"> послови</w:t>
            </w:r>
            <w:r w:rsidRPr="005C4F4A">
              <w:rPr>
                <w:rFonts w:ascii="Times New Roman" w:hAnsi="Times New Roman" w:cs="Times New Roman"/>
                <w:sz w:val="24"/>
                <w:szCs w:val="24"/>
                <w:lang w:val="sr-Cyrl-BA"/>
              </w:rPr>
              <w:t>, израда дописа,архивирање предмета и уређивање постојеће архиве,пријем странака</w:t>
            </w:r>
          </w:p>
        </w:tc>
        <w:tc>
          <w:tcPr>
            <w:tcW w:w="475" w:type="pct"/>
            <w:vMerge w:val="restart"/>
            <w:tcBorders>
              <w:right w:val="single" w:sz="4" w:space="0" w:color="auto"/>
            </w:tcBorders>
            <w:shd w:val="clear" w:color="auto" w:fill="FFFFFF" w:themeFill="background1"/>
          </w:tcPr>
          <w:p w:rsidR="00BC740A" w:rsidRDefault="00BC740A" w:rsidP="00F46E5A">
            <w:pPr>
              <w:spacing w:after="120" w:line="240" w:lineRule="auto"/>
              <w:jc w:val="center"/>
              <w:rPr>
                <w:rFonts w:ascii="Times New Roman" w:hAnsi="Times New Roman" w:cs="Times New Roman"/>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5C4F4A" w:rsidRPr="005C4F4A" w:rsidRDefault="00BC740A" w:rsidP="00F46E5A">
            <w:pPr>
              <w:spacing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Р</w:t>
            </w:r>
            <w:r w:rsidR="005C4F4A" w:rsidRPr="005C4F4A">
              <w:rPr>
                <w:rFonts w:ascii="Times New Roman" w:hAnsi="Times New Roman" w:cs="Times New Roman"/>
                <w:sz w:val="24"/>
                <w:szCs w:val="24"/>
                <w:lang w:val="sr-Cyrl-CS"/>
              </w:rPr>
              <w:t>изици и процеси у Одјељењу</w:t>
            </w:r>
            <w:r>
              <w:rPr>
                <w:rFonts w:ascii="Times New Roman" w:hAnsi="Times New Roman" w:cs="Times New Roman"/>
                <w:sz w:val="24"/>
                <w:szCs w:val="24"/>
                <w:lang w:val="sr-Cyrl-CS"/>
              </w:rPr>
              <w:t>;</w:t>
            </w:r>
            <w:r w:rsidR="005C4F4A" w:rsidRPr="005C4F4A">
              <w:rPr>
                <w:rFonts w:ascii="Times New Roman" w:hAnsi="Times New Roman" w:cs="Times New Roman"/>
                <w:sz w:val="24"/>
                <w:szCs w:val="24"/>
                <w:lang w:val="sr-Cyrl-CS"/>
              </w:rPr>
              <w:br/>
            </w:r>
            <w:r>
              <w:rPr>
                <w:rFonts w:ascii="Times New Roman" w:hAnsi="Times New Roman" w:cs="Times New Roman"/>
                <w:sz w:val="24"/>
                <w:szCs w:val="24"/>
                <w:lang w:val="sr-Cyrl-CS"/>
              </w:rPr>
              <w:t>С</w:t>
            </w:r>
            <w:r w:rsidR="005C4F4A" w:rsidRPr="005C4F4A">
              <w:rPr>
                <w:rFonts w:ascii="Times New Roman" w:hAnsi="Times New Roman" w:cs="Times New Roman"/>
                <w:sz w:val="24"/>
                <w:szCs w:val="24"/>
                <w:lang w:val="sr-Cyrl-CS"/>
              </w:rPr>
              <w:t>арадња са Удружењима која заступају интересе борачке популације</w:t>
            </w:r>
            <w:r w:rsidR="005C4F4A" w:rsidRPr="005C4F4A">
              <w:rPr>
                <w:rFonts w:ascii="Times New Roman" w:hAnsi="Times New Roman" w:cs="Times New Roman"/>
                <w:sz w:val="24"/>
                <w:szCs w:val="24"/>
                <w:lang w:val="sr-Cyrl-CS"/>
              </w:rPr>
              <w:br/>
            </w:r>
            <w:r>
              <w:rPr>
                <w:rFonts w:ascii="Times New Roman" w:hAnsi="Times New Roman" w:cs="Times New Roman"/>
                <w:sz w:val="24"/>
                <w:szCs w:val="24"/>
                <w:lang w:val="sr-Cyrl-CS"/>
              </w:rPr>
              <w:t>Д</w:t>
            </w:r>
            <w:r w:rsidR="005C4F4A" w:rsidRPr="005C4F4A">
              <w:rPr>
                <w:rFonts w:ascii="Times New Roman" w:hAnsi="Times New Roman" w:cs="Times New Roman"/>
                <w:sz w:val="24"/>
                <w:szCs w:val="24"/>
                <w:lang w:val="sr-Cyrl-CS"/>
              </w:rPr>
              <w:t>остава списа на ревизију-</w:t>
            </w:r>
            <w:r w:rsidR="005C4F4A" w:rsidRPr="005C4F4A">
              <w:rPr>
                <w:rFonts w:ascii="Times New Roman" w:hAnsi="Times New Roman" w:cs="Times New Roman"/>
                <w:sz w:val="24"/>
                <w:szCs w:val="24"/>
                <w:lang w:val="sr-Cyrl-BA"/>
              </w:rPr>
              <w:t>6</w:t>
            </w:r>
            <w:r w:rsidR="005C4F4A" w:rsidRPr="005C4F4A">
              <w:rPr>
                <w:rFonts w:ascii="Times New Roman" w:hAnsi="Times New Roman" w:cs="Times New Roman"/>
                <w:sz w:val="24"/>
                <w:szCs w:val="24"/>
                <w:lang w:val="sr-Cyrl-CS"/>
              </w:rPr>
              <w:t>0</w:t>
            </w:r>
            <w:r>
              <w:rPr>
                <w:rFonts w:ascii="Times New Roman" w:hAnsi="Times New Roman" w:cs="Times New Roman"/>
                <w:sz w:val="24"/>
                <w:szCs w:val="24"/>
                <w:lang w:val="sr-Cyrl-CS"/>
              </w:rPr>
              <w:t>;</w:t>
            </w:r>
            <w:r w:rsidR="005C4F4A" w:rsidRPr="005C4F4A">
              <w:rPr>
                <w:rFonts w:ascii="Times New Roman" w:hAnsi="Times New Roman" w:cs="Times New Roman"/>
                <w:sz w:val="24"/>
                <w:szCs w:val="24"/>
                <w:lang w:val="sr-Cyrl-CS"/>
              </w:rPr>
              <w:br/>
            </w:r>
            <w:r>
              <w:rPr>
                <w:rFonts w:ascii="Times New Roman" w:hAnsi="Times New Roman" w:cs="Times New Roman"/>
                <w:sz w:val="24"/>
                <w:szCs w:val="24"/>
                <w:lang w:val="sr-Cyrl-CS"/>
              </w:rPr>
              <w:t>Д</w:t>
            </w:r>
            <w:r w:rsidR="005C4F4A" w:rsidRPr="005C4F4A">
              <w:rPr>
                <w:rFonts w:ascii="Times New Roman" w:hAnsi="Times New Roman" w:cs="Times New Roman"/>
                <w:sz w:val="24"/>
                <w:szCs w:val="24"/>
                <w:lang w:val="sr-Cyrl-CS"/>
              </w:rPr>
              <w:t>описа</w:t>
            </w:r>
            <w:r w:rsidR="005C4F4A" w:rsidRPr="005C4F4A">
              <w:rPr>
                <w:rFonts w:ascii="Times New Roman" w:hAnsi="Times New Roman" w:cs="Times New Roman"/>
                <w:sz w:val="24"/>
                <w:szCs w:val="24"/>
                <w:lang w:val="sr-Cyrl-BA"/>
              </w:rPr>
              <w:t>-250</w:t>
            </w:r>
            <w:r>
              <w:rPr>
                <w:rFonts w:ascii="Times New Roman" w:hAnsi="Times New Roman" w:cs="Times New Roman"/>
                <w:sz w:val="24"/>
                <w:szCs w:val="24"/>
                <w:lang w:val="sr-Cyrl-BA"/>
              </w:rPr>
              <w:t>;</w:t>
            </w:r>
            <w:r w:rsidR="005C4F4A" w:rsidRPr="005C4F4A">
              <w:rPr>
                <w:rFonts w:ascii="Times New Roman" w:hAnsi="Times New Roman" w:cs="Times New Roman"/>
                <w:sz w:val="24"/>
                <w:szCs w:val="24"/>
                <w:lang w:val="sr-Cyrl-CS"/>
              </w:rPr>
              <w:br/>
            </w:r>
            <w:r>
              <w:rPr>
                <w:rFonts w:ascii="Times New Roman" w:hAnsi="Times New Roman" w:cs="Times New Roman"/>
                <w:sz w:val="24"/>
                <w:szCs w:val="24"/>
                <w:lang w:val="sr-Cyrl-CS"/>
              </w:rPr>
              <w:t>А</w:t>
            </w:r>
            <w:r w:rsidR="005C4F4A" w:rsidRPr="005C4F4A">
              <w:rPr>
                <w:rFonts w:ascii="Times New Roman" w:hAnsi="Times New Roman" w:cs="Times New Roman"/>
                <w:sz w:val="24"/>
                <w:szCs w:val="24"/>
                <w:lang w:val="sr-Cyrl-CS"/>
              </w:rPr>
              <w:t>рхивирање предмета-</w:t>
            </w:r>
            <w:r w:rsidR="005C4F4A" w:rsidRPr="005C4F4A">
              <w:rPr>
                <w:rFonts w:ascii="Times New Roman" w:hAnsi="Times New Roman" w:cs="Times New Roman"/>
                <w:sz w:val="24"/>
                <w:szCs w:val="24"/>
                <w:lang w:val="sr-Cyrl-BA"/>
              </w:rPr>
              <w:t>5</w:t>
            </w:r>
            <w:r w:rsidR="005C4F4A" w:rsidRPr="005C4F4A">
              <w:rPr>
                <w:rFonts w:ascii="Times New Roman" w:hAnsi="Times New Roman" w:cs="Times New Roman"/>
                <w:sz w:val="24"/>
                <w:szCs w:val="24"/>
                <w:lang w:val="sr-Cyrl-CS"/>
              </w:rPr>
              <w:t>00</w:t>
            </w:r>
            <w:r>
              <w:rPr>
                <w:rFonts w:ascii="Times New Roman" w:hAnsi="Times New Roman" w:cs="Times New Roman"/>
                <w:sz w:val="24"/>
                <w:szCs w:val="24"/>
                <w:lang w:val="sr-Cyrl-CS"/>
              </w:rPr>
              <w:t>;</w:t>
            </w:r>
            <w:r w:rsidR="005C4F4A" w:rsidRPr="005C4F4A">
              <w:rPr>
                <w:rFonts w:ascii="Times New Roman" w:hAnsi="Times New Roman" w:cs="Times New Roman"/>
                <w:sz w:val="24"/>
                <w:szCs w:val="24"/>
                <w:lang w:val="sr-Cyrl-CS"/>
              </w:rPr>
              <w:br/>
            </w:r>
            <w:r>
              <w:rPr>
                <w:rFonts w:ascii="Times New Roman" w:hAnsi="Times New Roman" w:cs="Times New Roman"/>
                <w:sz w:val="24"/>
                <w:szCs w:val="24"/>
                <w:lang w:val="sr-Cyrl-CS"/>
              </w:rPr>
              <w:t>Д</w:t>
            </w:r>
            <w:r w:rsidR="005C4F4A" w:rsidRPr="005C4F4A">
              <w:rPr>
                <w:rFonts w:ascii="Times New Roman" w:hAnsi="Times New Roman" w:cs="Times New Roman"/>
                <w:sz w:val="24"/>
                <w:szCs w:val="24"/>
                <w:lang w:val="sr-Cyrl-CS"/>
              </w:rPr>
              <w:t xml:space="preserve">остава докумената у архиву за </w:t>
            </w:r>
            <w:r w:rsidR="005C4F4A" w:rsidRPr="005C4F4A">
              <w:rPr>
                <w:rFonts w:ascii="Times New Roman" w:hAnsi="Times New Roman" w:cs="Times New Roman"/>
                <w:sz w:val="24"/>
                <w:szCs w:val="24"/>
                <w:lang w:val="sr-Cyrl-CS"/>
              </w:rPr>
              <w:lastRenderedPageBreak/>
              <w:t>улагање у списе-</w:t>
            </w:r>
            <w:r w:rsidR="005C4F4A" w:rsidRPr="005C4F4A">
              <w:rPr>
                <w:rFonts w:ascii="Times New Roman" w:hAnsi="Times New Roman" w:cs="Times New Roman"/>
                <w:sz w:val="24"/>
                <w:szCs w:val="24"/>
                <w:lang w:val="sr-Cyrl-BA"/>
              </w:rPr>
              <w:t>2</w:t>
            </w:r>
            <w:r w:rsidR="005C4F4A" w:rsidRPr="005C4F4A">
              <w:rPr>
                <w:rFonts w:ascii="Times New Roman" w:hAnsi="Times New Roman" w:cs="Times New Roman"/>
                <w:sz w:val="24"/>
                <w:szCs w:val="24"/>
                <w:lang w:val="sr-Cyrl-CS"/>
              </w:rPr>
              <w:t>00</w:t>
            </w:r>
            <w:r>
              <w:rPr>
                <w:rFonts w:ascii="Times New Roman" w:hAnsi="Times New Roman" w:cs="Times New Roman"/>
                <w:sz w:val="24"/>
                <w:szCs w:val="24"/>
                <w:lang w:val="sr-Cyrl-CS"/>
              </w:rPr>
              <w:t>;</w:t>
            </w:r>
            <w:r w:rsidR="005C4F4A" w:rsidRPr="005C4F4A">
              <w:rPr>
                <w:rFonts w:ascii="Times New Roman" w:hAnsi="Times New Roman" w:cs="Times New Roman"/>
                <w:sz w:val="24"/>
                <w:szCs w:val="24"/>
                <w:lang w:val="sr-Cyrl-CS"/>
              </w:rPr>
              <w:br/>
            </w:r>
            <w:r>
              <w:rPr>
                <w:rFonts w:ascii="Times New Roman" w:hAnsi="Times New Roman" w:cs="Times New Roman"/>
                <w:sz w:val="24"/>
                <w:szCs w:val="24"/>
                <w:lang w:val="sr-Cyrl-CS"/>
              </w:rPr>
              <w:t>С</w:t>
            </w:r>
            <w:r w:rsidR="005C4F4A" w:rsidRPr="005C4F4A">
              <w:rPr>
                <w:rFonts w:ascii="Times New Roman" w:hAnsi="Times New Roman" w:cs="Times New Roman"/>
                <w:sz w:val="24"/>
                <w:szCs w:val="24"/>
                <w:lang w:val="sr-Cyrl-CS"/>
              </w:rPr>
              <w:t>вакодневни пријем странака и упућивање истих за остваривање права-12.000</w:t>
            </w:r>
            <w:r>
              <w:rPr>
                <w:rFonts w:ascii="Times New Roman" w:hAnsi="Times New Roman" w:cs="Times New Roman"/>
                <w:sz w:val="24"/>
                <w:szCs w:val="24"/>
                <w:lang w:val="sr-Cyrl-CS"/>
              </w:rPr>
              <w:t>;</w:t>
            </w:r>
            <w:r w:rsidR="005C4F4A" w:rsidRPr="005C4F4A">
              <w:rPr>
                <w:rFonts w:ascii="Times New Roman" w:hAnsi="Times New Roman" w:cs="Times New Roman"/>
                <w:sz w:val="24"/>
                <w:szCs w:val="24"/>
                <w:lang w:val="sr-Cyrl-CS"/>
              </w:rPr>
              <w:br/>
            </w:r>
            <w:r>
              <w:rPr>
                <w:rFonts w:ascii="Times New Roman" w:hAnsi="Times New Roman" w:cs="Times New Roman"/>
                <w:sz w:val="24"/>
                <w:szCs w:val="24"/>
                <w:lang w:val="sr-Cyrl-CS"/>
              </w:rPr>
              <w:t>О</w:t>
            </w:r>
            <w:r w:rsidR="005C4F4A" w:rsidRPr="005C4F4A">
              <w:rPr>
                <w:rFonts w:ascii="Times New Roman" w:hAnsi="Times New Roman" w:cs="Times New Roman"/>
                <w:sz w:val="24"/>
                <w:szCs w:val="24"/>
                <w:lang w:val="sr-Cyrl-CS"/>
              </w:rPr>
              <w:t>бједињавање списа корисника у досије корисника-</w:t>
            </w:r>
            <w:r w:rsidR="005C4F4A" w:rsidRPr="005C4F4A">
              <w:rPr>
                <w:rFonts w:ascii="Times New Roman" w:hAnsi="Times New Roman" w:cs="Times New Roman"/>
                <w:sz w:val="24"/>
                <w:szCs w:val="24"/>
                <w:lang w:val="sr-Cyrl-BA"/>
              </w:rPr>
              <w:t>1000</w:t>
            </w:r>
            <w:r w:rsidR="005C4F4A" w:rsidRPr="005C4F4A">
              <w:rPr>
                <w:rFonts w:ascii="Times New Roman" w:hAnsi="Times New Roman" w:cs="Times New Roman"/>
                <w:sz w:val="24"/>
                <w:szCs w:val="24"/>
                <w:lang w:val="sr-Cyrl-CS"/>
              </w:rPr>
              <w:t>списа</w:t>
            </w:r>
            <w:r>
              <w:rPr>
                <w:rFonts w:ascii="Times New Roman" w:hAnsi="Times New Roman" w:cs="Times New Roman"/>
                <w:sz w:val="24"/>
                <w:szCs w:val="24"/>
                <w:lang w:val="sr-Cyrl-CS"/>
              </w:rPr>
              <w:t>;</w:t>
            </w: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highlight w:val="red"/>
              </w:rPr>
            </w:pPr>
            <w:r w:rsidRPr="005C4F4A">
              <w:rPr>
                <w:rFonts w:ascii="Times New Roman" w:hAnsi="Times New Roman" w:cs="Times New Roman"/>
                <w:sz w:val="24"/>
                <w:szCs w:val="24"/>
                <w:lang w:val="sr-Cyrl-BA"/>
              </w:rPr>
              <w:lastRenderedPageBreak/>
              <w:t>Град Бијељина - Одјељење за борачко-инвалидску и цивилну заштиту</w:t>
            </w:r>
          </w:p>
        </w:tc>
        <w:tc>
          <w:tcPr>
            <w:tcW w:w="231" w:type="pct"/>
            <w:vMerge w:val="restart"/>
            <w:shd w:val="clear" w:color="auto" w:fill="auto"/>
          </w:tcPr>
          <w:p w:rsidR="00BC740A" w:rsidRDefault="00BC740A"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BC740A">
            <w:pPr>
              <w:spacing w:after="120" w:line="240" w:lineRule="auto"/>
              <w:rPr>
                <w:rFonts w:ascii="Times New Roman" w:eastAsia="Times New Roman" w:hAnsi="Times New Roman" w:cs="Times New Roman"/>
                <w:bCs/>
                <w:color w:val="000000" w:themeColor="text1"/>
                <w:sz w:val="24"/>
                <w:szCs w:val="24"/>
                <w:lang w:val="sr-Cyrl-BA"/>
              </w:rPr>
            </w:pPr>
          </w:p>
          <w:p w:rsidR="005C4F4A" w:rsidRPr="005C4F4A" w:rsidRDefault="00BC740A" w:rsidP="00BC740A">
            <w:pPr>
              <w:spacing w:after="120" w:line="240" w:lineRule="auto"/>
              <w:rPr>
                <w:rFonts w:ascii="Times New Roman" w:eastAsia="Times New Roman" w:hAnsi="Times New Roman" w:cs="Times New Roman"/>
                <w:color w:val="000000" w:themeColor="text1"/>
                <w:sz w:val="24"/>
                <w:szCs w:val="24"/>
                <w:highlight w:val="red"/>
              </w:rPr>
            </w:pPr>
            <w:r>
              <w:rPr>
                <w:rFonts w:ascii="Times New Roman" w:eastAsia="Times New Roman" w:hAnsi="Times New Roman" w:cs="Times New Roman"/>
                <w:bCs/>
                <w:color w:val="000000" w:themeColor="text1"/>
                <w:sz w:val="24"/>
                <w:szCs w:val="24"/>
                <w:lang w:val="sr-Cyrl-BA"/>
              </w:rPr>
              <w:t xml:space="preserve">    -</w:t>
            </w:r>
          </w:p>
        </w:tc>
        <w:tc>
          <w:tcPr>
            <w:tcW w:w="432" w:type="pct"/>
            <w:vMerge w:val="restart"/>
            <w:shd w:val="clear" w:color="auto" w:fill="auto"/>
          </w:tcPr>
          <w:p w:rsidR="00BC740A" w:rsidRDefault="00BC740A"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BC740A" w:rsidRDefault="00BC740A"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highlight w:val="red"/>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highlight w:val="red"/>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highlight w:val="red"/>
                <w:lang w:val="en-US"/>
              </w:rPr>
            </w:pPr>
            <w:r w:rsidRPr="005C4F4A">
              <w:rPr>
                <w:rFonts w:ascii="Times New Roman" w:hAnsi="Times New Roman" w:cs="Times New Roman"/>
                <w:color w:val="000000" w:themeColor="text1"/>
                <w:sz w:val="24"/>
                <w:szCs w:val="24"/>
                <w:lang w:val="en-US"/>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0</w:t>
            </w:r>
          </w:p>
        </w:tc>
      </w:tr>
      <w:tr w:rsidR="0071676F" w:rsidRPr="005C4F4A" w:rsidTr="00E5468F">
        <w:trPr>
          <w:trHeight w:val="20"/>
          <w:jc w:val="center"/>
        </w:trPr>
        <w:tc>
          <w:tcPr>
            <w:tcW w:w="1144" w:type="pct"/>
            <w:vMerge/>
            <w:tcBorders>
              <w:bottom w:val="single" w:sz="4" w:space="0" w:color="auto"/>
            </w:tcBorders>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bottom w:val="single" w:sz="4" w:space="0" w:color="auto"/>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Borders>
              <w:bottom w:val="single" w:sz="4" w:space="0" w:color="auto"/>
            </w:tcBorders>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tcBorders>
              <w:bottom w:val="single" w:sz="4" w:space="0" w:color="auto"/>
            </w:tcBorders>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tcBorders>
              <w:bottom w:val="single" w:sz="4" w:space="0" w:color="auto"/>
            </w:tcBorders>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tcBorders>
              <w:bottom w:val="single" w:sz="4" w:space="0" w:color="auto"/>
            </w:tcBorders>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tcBorders>
              <w:bottom w:val="single" w:sz="4" w:space="0" w:color="auto"/>
            </w:tcBorders>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tcBorders>
              <w:bottom w:val="single" w:sz="4" w:space="0" w:color="auto"/>
            </w:tcBorders>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en-US"/>
              </w:rPr>
            </w:pPr>
            <w:r w:rsidRPr="005C4F4A">
              <w:rPr>
                <w:rFonts w:ascii="Times New Roman" w:hAnsi="Times New Roman" w:cs="Times New Roman"/>
                <w:color w:val="000000" w:themeColor="text1"/>
                <w:sz w:val="24"/>
                <w:szCs w:val="24"/>
                <w:lang w:val="en-US"/>
              </w:rPr>
              <w:t>0</w:t>
            </w:r>
          </w:p>
        </w:tc>
      </w:tr>
      <w:tr w:rsidR="00E5468F" w:rsidRPr="005C4F4A" w:rsidTr="00E5468F">
        <w:trPr>
          <w:trHeight w:val="20"/>
          <w:jc w:val="center"/>
        </w:trPr>
        <w:tc>
          <w:tcPr>
            <w:tcW w:w="1144" w:type="pct"/>
            <w:vMerge w:val="restart"/>
            <w:tcBorders>
              <w:top w:val="single" w:sz="4" w:space="0" w:color="auto"/>
              <w:left w:val="single" w:sz="4" w:space="0" w:color="auto"/>
              <w:bottom w:val="single" w:sz="4" w:space="0" w:color="auto"/>
              <w:right w:val="single" w:sz="4" w:space="0" w:color="auto"/>
            </w:tcBorders>
            <w:vAlign w:val="center"/>
          </w:tcPr>
          <w:p w:rsidR="00E5468F" w:rsidRPr="005C4F4A" w:rsidRDefault="00E5468F" w:rsidP="00E5468F">
            <w:pPr>
              <w:spacing w:after="120" w:line="240" w:lineRule="auto"/>
              <w:rPr>
                <w:rFonts w:ascii="Times New Roman" w:hAnsi="Times New Roman" w:cs="Times New Roman"/>
                <w:sz w:val="24"/>
                <w:szCs w:val="24"/>
                <w:lang w:val="sr-Cyrl-BA"/>
              </w:rPr>
            </w:pPr>
            <w:r w:rsidRPr="005C4F4A">
              <w:rPr>
                <w:rFonts w:ascii="Times New Roman" w:hAnsi="Times New Roman" w:cs="Times New Roman"/>
                <w:sz w:val="24"/>
                <w:szCs w:val="24"/>
                <w:lang w:val="sr-Cyrl-BA"/>
              </w:rPr>
              <w:lastRenderedPageBreak/>
              <w:t xml:space="preserve">Пријем захтјева за додјелу ортопедских помагала као и додјела ЈНП за здравствену заштиту корисницима права из области БИЗ-а од стране Министартсва </w:t>
            </w:r>
          </w:p>
          <w:p w:rsidR="00E5468F" w:rsidRPr="005C4F4A" w:rsidRDefault="00E5468F" w:rsidP="00E5468F">
            <w:pPr>
              <w:spacing w:after="120" w:line="240" w:lineRule="auto"/>
              <w:rPr>
                <w:rFonts w:ascii="Times New Roman" w:hAnsi="Times New Roman" w:cs="Times New Roman"/>
                <w:sz w:val="24"/>
                <w:szCs w:val="24"/>
                <w:lang w:val="sr-Cyrl-BA"/>
              </w:rPr>
            </w:pPr>
            <w:r w:rsidRPr="005C4F4A">
              <w:rPr>
                <w:rFonts w:ascii="Times New Roman" w:hAnsi="Times New Roman" w:cs="Times New Roman"/>
                <w:sz w:val="24"/>
                <w:szCs w:val="24"/>
                <w:lang w:val="sr-Cyrl-BA"/>
              </w:rPr>
              <w:t>Пројекат бањске рехабилитације РВИ и ППБ</w:t>
            </w:r>
            <w:r w:rsidRPr="005C4F4A">
              <w:rPr>
                <w:rFonts w:ascii="Times New Roman" w:hAnsi="Times New Roman" w:cs="Times New Roman"/>
                <w:sz w:val="24"/>
                <w:szCs w:val="24"/>
                <w:lang w:val="sr-Cyrl-BA"/>
              </w:rPr>
              <w:br/>
              <w:t>Првостепена љекарска комисија за процјену инвалидности</w:t>
            </w:r>
          </w:p>
        </w:tc>
        <w:tc>
          <w:tcPr>
            <w:tcW w:w="475"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E5468F" w:rsidRDefault="00E5468F" w:rsidP="00E5468F">
            <w:pPr>
              <w:spacing w:after="120" w:line="240" w:lineRule="auto"/>
              <w:jc w:val="center"/>
              <w:rPr>
                <w:rFonts w:ascii="Times New Roman" w:hAnsi="Times New Roman" w:cs="Times New Roman"/>
                <w:sz w:val="24"/>
                <w:szCs w:val="24"/>
                <w:lang w:val="sr-Cyrl-BA"/>
              </w:rPr>
            </w:pPr>
          </w:p>
          <w:p w:rsidR="00E5468F" w:rsidRDefault="00E5468F" w:rsidP="00E5468F">
            <w:pPr>
              <w:spacing w:after="120" w:line="240" w:lineRule="auto"/>
              <w:jc w:val="center"/>
              <w:rPr>
                <w:rFonts w:ascii="Times New Roman" w:hAnsi="Times New Roman" w:cs="Times New Roman"/>
                <w:sz w:val="24"/>
                <w:szCs w:val="24"/>
                <w:lang w:val="sr-Cyrl-BA"/>
              </w:rPr>
            </w:pPr>
          </w:p>
          <w:p w:rsidR="00E5468F" w:rsidRDefault="00E5468F" w:rsidP="00E5468F">
            <w:pPr>
              <w:spacing w:after="120" w:line="240" w:lineRule="auto"/>
              <w:jc w:val="center"/>
              <w:rPr>
                <w:rFonts w:ascii="Times New Roman" w:hAnsi="Times New Roman" w:cs="Times New Roman"/>
                <w:sz w:val="24"/>
                <w:szCs w:val="24"/>
                <w:lang w:val="sr-Cyrl-BA"/>
              </w:rPr>
            </w:pPr>
          </w:p>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Borders>
              <w:top w:val="single" w:sz="4" w:space="0" w:color="auto"/>
              <w:left w:val="single" w:sz="4" w:space="0" w:color="auto"/>
              <w:bottom w:val="single" w:sz="4" w:space="0" w:color="auto"/>
              <w:right w:val="single" w:sz="4" w:space="0" w:color="auto"/>
            </w:tcBorders>
          </w:tcPr>
          <w:p w:rsidR="00E5468F" w:rsidRDefault="00E5468F" w:rsidP="00E5468F">
            <w:pPr>
              <w:pStyle w:val="ListParagraph"/>
              <w:spacing w:after="120" w:line="240" w:lineRule="auto"/>
              <w:ind w:left="72"/>
              <w:rPr>
                <w:rFonts w:ascii="Times New Roman" w:hAnsi="Times New Roman" w:cs="Times New Roman"/>
                <w:sz w:val="24"/>
                <w:szCs w:val="24"/>
                <w:lang w:val="sr-Cyrl-BA"/>
              </w:rPr>
            </w:pPr>
          </w:p>
          <w:p w:rsidR="00E5468F" w:rsidRDefault="00E5468F" w:rsidP="00E5468F">
            <w:pPr>
              <w:pStyle w:val="ListParagraph"/>
              <w:spacing w:after="120" w:line="240" w:lineRule="auto"/>
              <w:ind w:left="72"/>
              <w:rPr>
                <w:rFonts w:ascii="Times New Roman" w:hAnsi="Times New Roman" w:cs="Times New Roman"/>
                <w:sz w:val="24"/>
                <w:szCs w:val="24"/>
                <w:lang w:val="sr-Cyrl-BA"/>
              </w:rPr>
            </w:pPr>
          </w:p>
          <w:p w:rsidR="00E5468F" w:rsidRPr="005C4F4A" w:rsidRDefault="00E5468F" w:rsidP="00E5468F">
            <w:pPr>
              <w:pStyle w:val="ListParagraph"/>
              <w:spacing w:after="120" w:line="240" w:lineRule="auto"/>
              <w:ind w:left="72"/>
              <w:rPr>
                <w:rFonts w:ascii="Times New Roman" w:hAnsi="Times New Roman" w:cs="Times New Roman"/>
                <w:sz w:val="24"/>
                <w:szCs w:val="24"/>
                <w:lang w:val="sr-Cyrl-BA"/>
              </w:rPr>
            </w:pPr>
            <w:r w:rsidRPr="005C4F4A">
              <w:rPr>
                <w:rFonts w:ascii="Times New Roman" w:hAnsi="Times New Roman" w:cs="Times New Roman"/>
                <w:sz w:val="24"/>
                <w:szCs w:val="24"/>
                <w:lang w:val="sr-Cyrl-BA"/>
              </w:rPr>
              <w:t>6</w:t>
            </w:r>
            <w:r w:rsidRPr="005C4F4A">
              <w:rPr>
                <w:rFonts w:ascii="Times New Roman" w:hAnsi="Times New Roman" w:cs="Times New Roman"/>
                <w:sz w:val="24"/>
                <w:szCs w:val="24"/>
                <w:lang w:val="sr-Cyrl-CS"/>
              </w:rPr>
              <w:t>0 захтјева</w:t>
            </w:r>
            <w:r w:rsidRPr="005C4F4A">
              <w:rPr>
                <w:rFonts w:ascii="Times New Roman" w:hAnsi="Times New Roman" w:cs="Times New Roman"/>
                <w:sz w:val="24"/>
                <w:szCs w:val="24"/>
                <w:lang w:val="sr-Cyrl-BA"/>
              </w:rPr>
              <w:t xml:space="preserve"> за ортопедска пом</w:t>
            </w:r>
            <w:r>
              <w:rPr>
                <w:rFonts w:ascii="Times New Roman" w:hAnsi="Times New Roman" w:cs="Times New Roman"/>
                <w:sz w:val="24"/>
                <w:szCs w:val="24"/>
                <w:lang w:val="sr-Cyrl-BA"/>
              </w:rPr>
              <w:t>а</w:t>
            </w:r>
            <w:r w:rsidRPr="005C4F4A">
              <w:rPr>
                <w:rFonts w:ascii="Times New Roman" w:hAnsi="Times New Roman" w:cs="Times New Roman"/>
                <w:sz w:val="24"/>
                <w:szCs w:val="24"/>
                <w:lang w:val="sr-Cyrl-BA"/>
              </w:rPr>
              <w:t>гала</w:t>
            </w:r>
          </w:p>
          <w:p w:rsidR="00E5468F" w:rsidRPr="005C4F4A" w:rsidRDefault="00E5468F" w:rsidP="00E5468F">
            <w:pPr>
              <w:pStyle w:val="ListParagraph"/>
              <w:spacing w:after="120" w:line="240" w:lineRule="auto"/>
              <w:ind w:left="72"/>
              <w:rPr>
                <w:rFonts w:ascii="Times New Roman" w:hAnsi="Times New Roman" w:cs="Times New Roman"/>
                <w:sz w:val="24"/>
                <w:szCs w:val="24"/>
                <w:lang w:val="sr-Cyrl-BA"/>
              </w:rPr>
            </w:pPr>
            <w:r w:rsidRPr="005C4F4A">
              <w:rPr>
                <w:rFonts w:ascii="Times New Roman" w:hAnsi="Times New Roman" w:cs="Times New Roman"/>
                <w:sz w:val="24"/>
                <w:szCs w:val="24"/>
                <w:lang w:val="sr-Cyrl-BA"/>
              </w:rPr>
              <w:t>25 захтјева ЈНП</w:t>
            </w:r>
            <w:r w:rsidRPr="005C4F4A">
              <w:rPr>
                <w:rFonts w:ascii="Times New Roman" w:hAnsi="Times New Roman" w:cs="Times New Roman"/>
                <w:sz w:val="24"/>
                <w:szCs w:val="24"/>
                <w:lang w:val="sr-Cyrl-BA"/>
              </w:rPr>
              <w:br/>
              <w:t>42 корисника бањске</w:t>
            </w:r>
            <w:r>
              <w:rPr>
                <w:rFonts w:ascii="Times New Roman" w:hAnsi="Times New Roman" w:cs="Times New Roman"/>
                <w:sz w:val="24"/>
                <w:szCs w:val="24"/>
                <w:lang w:val="sr-Cyrl-BA"/>
              </w:rPr>
              <w:t xml:space="preserve"> </w:t>
            </w:r>
            <w:r w:rsidRPr="005C4F4A">
              <w:rPr>
                <w:rFonts w:ascii="Times New Roman" w:hAnsi="Times New Roman" w:cs="Times New Roman"/>
                <w:sz w:val="24"/>
                <w:szCs w:val="24"/>
                <w:lang w:val="sr-Cyrl-BA"/>
              </w:rPr>
              <w:t>рехабилитације</w:t>
            </w:r>
            <w:r w:rsidRPr="005C4F4A">
              <w:rPr>
                <w:rFonts w:ascii="Times New Roman" w:hAnsi="Times New Roman" w:cs="Times New Roman"/>
                <w:sz w:val="24"/>
                <w:szCs w:val="24"/>
                <w:lang w:val="sr-Cyrl-BA"/>
              </w:rPr>
              <w:br/>
              <w:t>140 корисника</w:t>
            </w:r>
          </w:p>
        </w:tc>
        <w:tc>
          <w:tcPr>
            <w:tcW w:w="507" w:type="pct"/>
            <w:vMerge w:val="restart"/>
            <w:tcBorders>
              <w:top w:val="single" w:sz="4" w:space="0" w:color="auto"/>
              <w:left w:val="single" w:sz="4" w:space="0" w:color="auto"/>
              <w:bottom w:val="single" w:sz="4" w:space="0" w:color="auto"/>
              <w:right w:val="single" w:sz="4" w:space="0" w:color="auto"/>
            </w:tcBorders>
            <w:shd w:val="clear" w:color="auto" w:fill="auto"/>
          </w:tcPr>
          <w:p w:rsidR="00E5468F" w:rsidRDefault="00E5468F" w:rsidP="00E5468F">
            <w:pPr>
              <w:autoSpaceDE w:val="0"/>
              <w:autoSpaceDN w:val="0"/>
              <w:adjustRightInd w:val="0"/>
              <w:spacing w:after="120" w:line="240" w:lineRule="auto"/>
              <w:jc w:val="center"/>
              <w:rPr>
                <w:rFonts w:ascii="Times New Roman" w:hAnsi="Times New Roman" w:cs="Times New Roman"/>
                <w:sz w:val="24"/>
                <w:szCs w:val="24"/>
                <w:lang w:val="sr-Cyrl-BA"/>
              </w:rPr>
            </w:pPr>
          </w:p>
          <w:p w:rsidR="00E5468F" w:rsidRPr="005C4F4A" w:rsidRDefault="00E5468F" w:rsidP="00E5468F">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tcBorders>
              <w:top w:val="single" w:sz="4" w:space="0" w:color="auto"/>
              <w:left w:val="single" w:sz="4" w:space="0" w:color="auto"/>
              <w:bottom w:val="single" w:sz="4" w:space="0" w:color="auto"/>
              <w:right w:val="single" w:sz="4" w:space="0" w:color="auto"/>
            </w:tcBorders>
            <w:shd w:val="clear" w:color="auto" w:fill="auto"/>
          </w:tcPr>
          <w:p w:rsidR="00E5468F"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p>
          <w:p w:rsidR="00E5468F"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p>
          <w:p w:rsidR="00E5468F"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p>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w:t>
            </w:r>
          </w:p>
        </w:tc>
        <w:tc>
          <w:tcPr>
            <w:tcW w:w="432" w:type="pct"/>
            <w:vMerge w:val="restart"/>
            <w:tcBorders>
              <w:top w:val="single" w:sz="4" w:space="0" w:color="auto"/>
              <w:left w:val="single" w:sz="4" w:space="0" w:color="auto"/>
              <w:bottom w:val="single" w:sz="4" w:space="0" w:color="auto"/>
              <w:right w:val="single" w:sz="4" w:space="0" w:color="auto"/>
            </w:tcBorders>
            <w:shd w:val="clear" w:color="auto" w:fill="auto"/>
          </w:tcPr>
          <w:p w:rsidR="00E5468F"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p>
          <w:p w:rsidR="00E5468F"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p>
          <w:p w:rsidR="00E5468F"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p>
          <w:p w:rsidR="00E5468F" w:rsidRPr="005C4F4A"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r w:rsidRPr="001D4174">
              <w:rPr>
                <w:rFonts w:ascii="Times New Roman" w:eastAsia="Times New Roman" w:hAnsi="Times New Roman" w:cs="Times New Roman"/>
                <w:bCs/>
                <w:color w:val="000000" w:themeColor="text1"/>
                <w:sz w:val="24"/>
                <w:szCs w:val="24"/>
                <w:lang w:val="sr-Cyrl-BA"/>
              </w:rPr>
              <w:t>Не</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tcPr>
          <w:p w:rsidR="00E5468F" w:rsidRPr="005C4F4A" w:rsidRDefault="00E5468F" w:rsidP="00E5468F">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rsidR="00E5468F" w:rsidRPr="005C4F4A" w:rsidRDefault="00E5468F" w:rsidP="00E5468F">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E5468F" w:rsidRPr="005C4F4A" w:rsidTr="00E5468F">
        <w:trPr>
          <w:trHeight w:val="20"/>
          <w:jc w:val="center"/>
        </w:trPr>
        <w:tc>
          <w:tcPr>
            <w:tcW w:w="1144" w:type="pct"/>
            <w:vMerge/>
            <w:tcBorders>
              <w:top w:val="single" w:sz="4" w:space="0" w:color="auto"/>
            </w:tcBorders>
            <w:vAlign w:val="center"/>
          </w:tcPr>
          <w:p w:rsidR="00E5468F" w:rsidRPr="005C4F4A" w:rsidRDefault="00E5468F" w:rsidP="00E5468F">
            <w:pPr>
              <w:spacing w:after="120" w:line="240" w:lineRule="auto"/>
              <w:rPr>
                <w:rFonts w:ascii="Times New Roman" w:eastAsia="Times New Roman" w:hAnsi="Times New Roman" w:cs="Times New Roman"/>
                <w:color w:val="000000" w:themeColor="text1"/>
                <w:sz w:val="24"/>
                <w:szCs w:val="24"/>
              </w:rPr>
            </w:pPr>
          </w:p>
        </w:tc>
        <w:tc>
          <w:tcPr>
            <w:tcW w:w="475" w:type="pct"/>
            <w:vMerge/>
            <w:tcBorders>
              <w:top w:val="single" w:sz="4" w:space="0" w:color="auto"/>
              <w:right w:val="single" w:sz="4" w:space="0" w:color="auto"/>
            </w:tcBorders>
            <w:shd w:val="clear" w:color="auto" w:fill="FFFFFF" w:themeFill="background1"/>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Borders>
              <w:top w:val="single" w:sz="4" w:space="0" w:color="auto"/>
            </w:tcBorders>
          </w:tcPr>
          <w:p w:rsidR="00E5468F" w:rsidRPr="005C4F4A" w:rsidRDefault="00E5468F" w:rsidP="00E5468F">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tcBorders>
              <w:top w:val="single" w:sz="4" w:space="0" w:color="auto"/>
            </w:tcBorders>
            <w:shd w:val="clear" w:color="auto" w:fill="auto"/>
          </w:tcPr>
          <w:p w:rsidR="00E5468F" w:rsidRPr="005C4F4A" w:rsidRDefault="00E5468F" w:rsidP="00E5468F">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tcBorders>
              <w:top w:val="single" w:sz="4" w:space="0" w:color="auto"/>
            </w:tcBorders>
            <w:shd w:val="clear" w:color="auto" w:fill="auto"/>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432" w:type="pct"/>
            <w:vMerge/>
            <w:tcBorders>
              <w:top w:val="single" w:sz="4" w:space="0" w:color="auto"/>
            </w:tcBorders>
            <w:shd w:val="clear" w:color="auto" w:fill="auto"/>
          </w:tcPr>
          <w:p w:rsidR="00E5468F" w:rsidRPr="005C4F4A" w:rsidRDefault="00E5468F" w:rsidP="00E5468F">
            <w:pPr>
              <w:spacing w:after="120" w:line="240" w:lineRule="auto"/>
              <w:jc w:val="center"/>
              <w:rPr>
                <w:rFonts w:ascii="Times New Roman" w:eastAsia="Times New Roman" w:hAnsi="Times New Roman" w:cs="Times New Roman"/>
                <w:bCs/>
                <w:color w:val="000000" w:themeColor="text1"/>
                <w:sz w:val="24"/>
                <w:szCs w:val="24"/>
              </w:rPr>
            </w:pPr>
          </w:p>
        </w:tc>
        <w:tc>
          <w:tcPr>
            <w:tcW w:w="443" w:type="pct"/>
            <w:tcBorders>
              <w:top w:val="single" w:sz="4" w:space="0" w:color="auto"/>
            </w:tcBorders>
            <w:shd w:val="clear" w:color="auto" w:fill="auto"/>
            <w:vAlign w:val="center"/>
          </w:tcPr>
          <w:p w:rsidR="00E5468F" w:rsidRPr="005C4F4A" w:rsidRDefault="00E5468F" w:rsidP="00E5468F">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tcBorders>
              <w:top w:val="single" w:sz="4" w:space="0" w:color="auto"/>
            </w:tcBorders>
            <w:shd w:val="clear" w:color="auto" w:fill="auto"/>
            <w:vAlign w:val="center"/>
          </w:tcPr>
          <w:p w:rsidR="00E5468F" w:rsidRPr="005C4F4A" w:rsidRDefault="00E5468F" w:rsidP="00E5468F">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E5468F" w:rsidRPr="005C4F4A" w:rsidTr="00E5468F">
        <w:trPr>
          <w:trHeight w:val="20"/>
          <w:jc w:val="center"/>
        </w:trPr>
        <w:tc>
          <w:tcPr>
            <w:tcW w:w="1144" w:type="pct"/>
            <w:vMerge/>
            <w:vAlign w:val="center"/>
          </w:tcPr>
          <w:p w:rsidR="00E5468F" w:rsidRPr="005C4F4A" w:rsidRDefault="00E5468F" w:rsidP="00E5468F">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E5468F" w:rsidRPr="005C4F4A" w:rsidRDefault="00E5468F" w:rsidP="00E5468F">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E5468F" w:rsidRPr="005C4F4A" w:rsidRDefault="00E5468F" w:rsidP="00E5468F">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E5468F" w:rsidRPr="005C4F4A" w:rsidRDefault="00E5468F" w:rsidP="00E5468F">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E5468F" w:rsidRPr="005C4F4A" w:rsidRDefault="00E5468F" w:rsidP="00E5468F">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E5468F" w:rsidRPr="005C4F4A" w:rsidTr="00E5468F">
        <w:trPr>
          <w:trHeight w:val="20"/>
          <w:jc w:val="center"/>
        </w:trPr>
        <w:tc>
          <w:tcPr>
            <w:tcW w:w="1144" w:type="pct"/>
            <w:vMerge/>
            <w:vAlign w:val="center"/>
          </w:tcPr>
          <w:p w:rsidR="00E5468F" w:rsidRPr="005C4F4A" w:rsidRDefault="00E5468F" w:rsidP="00E5468F">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E5468F" w:rsidRPr="005C4F4A" w:rsidRDefault="00E5468F" w:rsidP="00E5468F">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E5468F" w:rsidRPr="005C4F4A" w:rsidRDefault="00E5468F" w:rsidP="00E5468F">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E5468F" w:rsidRPr="005C4F4A" w:rsidRDefault="00E5468F" w:rsidP="00E5468F">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E5468F" w:rsidRPr="005C4F4A" w:rsidRDefault="00E5468F" w:rsidP="00E5468F">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E5468F" w:rsidRPr="005C4F4A" w:rsidTr="00E5468F">
        <w:trPr>
          <w:trHeight w:val="20"/>
          <w:jc w:val="center"/>
        </w:trPr>
        <w:tc>
          <w:tcPr>
            <w:tcW w:w="1144" w:type="pct"/>
            <w:vMerge/>
            <w:vAlign w:val="center"/>
          </w:tcPr>
          <w:p w:rsidR="00E5468F" w:rsidRPr="005C4F4A" w:rsidRDefault="00E5468F" w:rsidP="00E5468F">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E5468F" w:rsidRPr="005C4F4A" w:rsidRDefault="00E5468F" w:rsidP="00E5468F">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E5468F" w:rsidRPr="005C4F4A" w:rsidRDefault="00E5468F" w:rsidP="00E5468F">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E5468F" w:rsidRPr="005C4F4A" w:rsidRDefault="00E5468F" w:rsidP="00E5468F">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E5468F" w:rsidRPr="005C4F4A" w:rsidRDefault="00E5468F" w:rsidP="00E5468F">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E5468F" w:rsidRPr="005C4F4A" w:rsidTr="00E5468F">
        <w:trPr>
          <w:trHeight w:val="20"/>
          <w:jc w:val="center"/>
        </w:trPr>
        <w:tc>
          <w:tcPr>
            <w:tcW w:w="1144" w:type="pct"/>
            <w:vMerge w:val="restart"/>
            <w:vAlign w:val="center"/>
          </w:tcPr>
          <w:p w:rsidR="00E5468F" w:rsidRPr="005C4F4A" w:rsidRDefault="00E5468F" w:rsidP="00E5468F">
            <w:pPr>
              <w:spacing w:after="120" w:line="240" w:lineRule="auto"/>
              <w:rPr>
                <w:rFonts w:ascii="Times New Roman" w:hAnsi="Times New Roman" w:cs="Times New Roman"/>
                <w:sz w:val="24"/>
                <w:szCs w:val="24"/>
                <w:lang w:val="sr-Cyrl-CS"/>
              </w:rPr>
            </w:pPr>
            <w:r w:rsidRPr="005C4F4A">
              <w:rPr>
                <w:rFonts w:ascii="Times New Roman" w:hAnsi="Times New Roman" w:cs="Times New Roman"/>
                <w:sz w:val="24"/>
                <w:szCs w:val="24"/>
                <w:lang w:val="sr-Cyrl-CS"/>
              </w:rPr>
              <w:t xml:space="preserve">Формирање социјалних карти , унос свих чланова домаћинства  у ИС и прибављање легитимација за кориснике борачко инвалидске заштите </w:t>
            </w:r>
          </w:p>
          <w:p w:rsidR="00E5468F" w:rsidRPr="005C4F4A" w:rsidRDefault="00E5468F" w:rsidP="00E5468F">
            <w:pPr>
              <w:spacing w:after="120" w:line="240" w:lineRule="auto"/>
              <w:rPr>
                <w:rFonts w:ascii="Times New Roman" w:hAnsi="Times New Roman" w:cs="Times New Roman"/>
                <w:sz w:val="24"/>
                <w:szCs w:val="24"/>
                <w:lang w:val="sr-Cyrl-BA"/>
              </w:rPr>
            </w:pPr>
            <w:r w:rsidRPr="005C4F4A">
              <w:rPr>
                <w:rFonts w:ascii="Times New Roman" w:hAnsi="Times New Roman" w:cs="Times New Roman"/>
                <w:sz w:val="24"/>
                <w:szCs w:val="24"/>
                <w:lang w:val="sr-Cyrl-BA"/>
              </w:rPr>
              <w:t>Градски мјесечни борачки додатак за социјално угрожене кориснике</w:t>
            </w:r>
          </w:p>
        </w:tc>
        <w:tc>
          <w:tcPr>
            <w:tcW w:w="475" w:type="pct"/>
            <w:vMerge w:val="restart"/>
            <w:tcBorders>
              <w:right w:val="single" w:sz="4" w:space="0" w:color="auto"/>
            </w:tcBorders>
            <w:shd w:val="clear" w:color="auto" w:fill="FFFFFF" w:themeFill="background1"/>
          </w:tcPr>
          <w:p w:rsidR="00E5468F" w:rsidRDefault="00E5468F" w:rsidP="00E5468F">
            <w:pPr>
              <w:spacing w:after="120" w:line="240" w:lineRule="auto"/>
              <w:jc w:val="center"/>
              <w:rPr>
                <w:rFonts w:ascii="Times New Roman" w:hAnsi="Times New Roman" w:cs="Times New Roman"/>
                <w:sz w:val="24"/>
                <w:szCs w:val="24"/>
                <w:lang w:val="sr-Cyrl-BA"/>
              </w:rPr>
            </w:pPr>
          </w:p>
          <w:p w:rsidR="00E5468F" w:rsidRDefault="00E5468F" w:rsidP="00E5468F">
            <w:pPr>
              <w:spacing w:after="120" w:line="240" w:lineRule="auto"/>
              <w:jc w:val="center"/>
              <w:rPr>
                <w:rFonts w:ascii="Times New Roman" w:hAnsi="Times New Roman" w:cs="Times New Roman"/>
                <w:sz w:val="24"/>
                <w:szCs w:val="24"/>
                <w:lang w:val="sr-Cyrl-BA"/>
              </w:rPr>
            </w:pPr>
          </w:p>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E5468F" w:rsidRPr="005C4F4A" w:rsidRDefault="00E5468F" w:rsidP="00E5468F">
            <w:pPr>
              <w:jc w:val="both"/>
              <w:rPr>
                <w:rFonts w:ascii="Times New Roman" w:hAnsi="Times New Roman" w:cs="Times New Roman"/>
                <w:sz w:val="24"/>
                <w:szCs w:val="24"/>
                <w:lang w:val="sr-Cyrl-CS"/>
              </w:rPr>
            </w:pPr>
            <w:r w:rsidRPr="005C4F4A">
              <w:rPr>
                <w:rFonts w:ascii="Times New Roman" w:hAnsi="Times New Roman" w:cs="Times New Roman"/>
                <w:sz w:val="24"/>
                <w:szCs w:val="24"/>
                <w:lang w:val="sr-Cyrl-CS"/>
              </w:rPr>
              <w:t>5000 социјалних карти</w:t>
            </w:r>
            <w:r>
              <w:rPr>
                <w:rFonts w:ascii="Times New Roman" w:hAnsi="Times New Roman" w:cs="Times New Roman"/>
                <w:sz w:val="24"/>
                <w:szCs w:val="24"/>
                <w:lang w:val="sr-Cyrl-CS"/>
              </w:rPr>
              <w:t>;</w:t>
            </w:r>
          </w:p>
          <w:p w:rsidR="00E5468F" w:rsidRPr="005C4F4A" w:rsidRDefault="00E5468F" w:rsidP="00E5468F">
            <w:pPr>
              <w:jc w:val="both"/>
              <w:rPr>
                <w:rFonts w:ascii="Times New Roman" w:hAnsi="Times New Roman" w:cs="Times New Roman"/>
                <w:sz w:val="24"/>
                <w:szCs w:val="24"/>
                <w:lang w:val="sr-Cyrl-CS"/>
              </w:rPr>
            </w:pPr>
            <w:r w:rsidRPr="005C4F4A">
              <w:rPr>
                <w:rFonts w:ascii="Times New Roman" w:hAnsi="Times New Roman" w:cs="Times New Roman"/>
                <w:sz w:val="24"/>
                <w:szCs w:val="24"/>
                <w:lang w:val="sr-Cyrl-CS"/>
              </w:rPr>
              <w:t>50 легитимација</w:t>
            </w:r>
            <w:r>
              <w:rPr>
                <w:rFonts w:ascii="Times New Roman" w:hAnsi="Times New Roman" w:cs="Times New Roman"/>
                <w:sz w:val="24"/>
                <w:szCs w:val="24"/>
                <w:lang w:val="sr-Cyrl-CS"/>
              </w:rPr>
              <w:t>;</w:t>
            </w:r>
          </w:p>
          <w:p w:rsidR="00E5468F" w:rsidRPr="000A69CF" w:rsidRDefault="00E5468F" w:rsidP="00E5468F">
            <w:pPr>
              <w:spacing w:after="120" w:line="240" w:lineRule="auto"/>
              <w:jc w:val="both"/>
              <w:rPr>
                <w:rFonts w:ascii="Times New Roman" w:hAnsi="Times New Roman" w:cs="Times New Roman"/>
                <w:sz w:val="24"/>
                <w:szCs w:val="24"/>
                <w:lang w:val="sr-Cyrl-CS"/>
              </w:rPr>
            </w:pPr>
            <w:r w:rsidRPr="000A69CF">
              <w:rPr>
                <w:rFonts w:ascii="Times New Roman" w:hAnsi="Times New Roman" w:cs="Times New Roman"/>
                <w:sz w:val="24"/>
                <w:szCs w:val="24"/>
                <w:lang w:val="sr-Cyrl-CS"/>
              </w:rPr>
              <w:t>Прибављање документације у континуитету;</w:t>
            </w:r>
          </w:p>
          <w:p w:rsidR="00E5468F" w:rsidRPr="000A69CF" w:rsidRDefault="00E5468F" w:rsidP="00E5468F">
            <w:pPr>
              <w:spacing w:after="120" w:line="240" w:lineRule="auto"/>
              <w:jc w:val="both"/>
              <w:rPr>
                <w:rFonts w:ascii="Times New Roman" w:hAnsi="Times New Roman" w:cs="Times New Roman"/>
                <w:color w:val="000000" w:themeColor="text1"/>
                <w:sz w:val="24"/>
                <w:szCs w:val="24"/>
              </w:rPr>
            </w:pPr>
            <w:r w:rsidRPr="000A69CF">
              <w:rPr>
                <w:rFonts w:ascii="Times New Roman" w:hAnsi="Times New Roman" w:cs="Times New Roman"/>
                <w:sz w:val="24"/>
                <w:szCs w:val="24"/>
                <w:lang w:val="sr-Cyrl-CS"/>
              </w:rPr>
              <w:t>Реализација исплате ГБД</w:t>
            </w:r>
          </w:p>
        </w:tc>
        <w:tc>
          <w:tcPr>
            <w:tcW w:w="507" w:type="pct"/>
            <w:vMerge w:val="restart"/>
            <w:shd w:val="clear" w:color="auto" w:fill="auto"/>
          </w:tcPr>
          <w:p w:rsidR="00E5468F" w:rsidRPr="005C4F4A" w:rsidRDefault="00E5468F" w:rsidP="00E5468F">
            <w:pPr>
              <w:autoSpaceDE w:val="0"/>
              <w:autoSpaceDN w:val="0"/>
              <w:adjustRightInd w:val="0"/>
              <w:spacing w:after="120" w:line="240" w:lineRule="auto"/>
              <w:jc w:val="center"/>
              <w:rPr>
                <w:rFonts w:ascii="Times New Roman" w:hAnsi="Times New Roman" w:cs="Times New Roman"/>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p w:rsidR="00E5468F" w:rsidRPr="005C4F4A" w:rsidRDefault="00E5468F" w:rsidP="00E5468F">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val="restart"/>
            <w:shd w:val="clear" w:color="auto" w:fill="auto"/>
          </w:tcPr>
          <w:p w:rsidR="00E5468F" w:rsidRDefault="00E5468F" w:rsidP="00E5468F">
            <w:pPr>
              <w:spacing w:after="120" w:line="240" w:lineRule="auto"/>
              <w:jc w:val="center"/>
              <w:rPr>
                <w:rFonts w:ascii="Times New Roman" w:eastAsia="Times New Roman" w:hAnsi="Times New Roman" w:cs="Times New Roman"/>
                <w:color w:val="000000" w:themeColor="text1"/>
                <w:sz w:val="24"/>
                <w:szCs w:val="24"/>
                <w:lang w:val="sr-Cyrl-BA"/>
              </w:rPr>
            </w:pPr>
          </w:p>
          <w:p w:rsidR="00E5468F" w:rsidRDefault="00E5468F" w:rsidP="00E5468F">
            <w:pPr>
              <w:spacing w:after="120" w:line="240" w:lineRule="auto"/>
              <w:jc w:val="center"/>
              <w:rPr>
                <w:rFonts w:ascii="Times New Roman" w:eastAsia="Times New Roman" w:hAnsi="Times New Roman" w:cs="Times New Roman"/>
                <w:color w:val="000000" w:themeColor="text1"/>
                <w:sz w:val="24"/>
                <w:szCs w:val="24"/>
                <w:lang w:val="sr-Cyrl-BA"/>
              </w:rPr>
            </w:pPr>
          </w:p>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w:t>
            </w:r>
          </w:p>
        </w:tc>
        <w:tc>
          <w:tcPr>
            <w:tcW w:w="432" w:type="pct"/>
            <w:vMerge w:val="restart"/>
            <w:shd w:val="clear" w:color="auto" w:fill="auto"/>
          </w:tcPr>
          <w:p w:rsidR="00E5468F"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p>
          <w:p w:rsidR="00E5468F"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p>
          <w:p w:rsidR="00E5468F" w:rsidRPr="005C4F4A"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r w:rsidRPr="001D4174">
              <w:rPr>
                <w:rFonts w:ascii="Times New Roman" w:eastAsia="Times New Roman" w:hAnsi="Times New Roman" w:cs="Times New Roman"/>
                <w:bCs/>
                <w:color w:val="000000" w:themeColor="text1"/>
                <w:sz w:val="24"/>
                <w:szCs w:val="24"/>
                <w:lang w:val="sr-Cyrl-BA"/>
              </w:rPr>
              <w:t>Не</w:t>
            </w:r>
          </w:p>
        </w:tc>
        <w:tc>
          <w:tcPr>
            <w:tcW w:w="443" w:type="pct"/>
            <w:shd w:val="clear" w:color="auto" w:fill="auto"/>
            <w:vAlign w:val="center"/>
          </w:tcPr>
          <w:p w:rsidR="00E5468F" w:rsidRPr="005C4F4A" w:rsidRDefault="00E5468F" w:rsidP="00E5468F">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E5468F" w:rsidRPr="005C4F4A" w:rsidRDefault="00E5468F" w:rsidP="00E5468F">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200.000</w:t>
            </w:r>
          </w:p>
        </w:tc>
      </w:tr>
      <w:tr w:rsidR="00E5468F" w:rsidRPr="005C4F4A" w:rsidTr="00E5468F">
        <w:trPr>
          <w:trHeight w:val="20"/>
          <w:jc w:val="center"/>
        </w:trPr>
        <w:tc>
          <w:tcPr>
            <w:tcW w:w="1144" w:type="pct"/>
            <w:vMerge/>
            <w:vAlign w:val="center"/>
          </w:tcPr>
          <w:p w:rsidR="00E5468F" w:rsidRPr="005C4F4A" w:rsidRDefault="00E5468F" w:rsidP="00E5468F">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E5468F" w:rsidRPr="005C4F4A" w:rsidRDefault="00E5468F" w:rsidP="00E5468F">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E5468F" w:rsidRPr="005C4F4A" w:rsidRDefault="00E5468F" w:rsidP="00E5468F">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E5468F" w:rsidRPr="005C4F4A" w:rsidRDefault="00E5468F" w:rsidP="00E5468F">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E5468F" w:rsidRPr="005C4F4A" w:rsidRDefault="00E5468F" w:rsidP="00E5468F">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E5468F" w:rsidRPr="005C4F4A" w:rsidTr="00E5468F">
        <w:trPr>
          <w:trHeight w:val="20"/>
          <w:jc w:val="center"/>
        </w:trPr>
        <w:tc>
          <w:tcPr>
            <w:tcW w:w="1144" w:type="pct"/>
            <w:vMerge/>
            <w:vAlign w:val="center"/>
          </w:tcPr>
          <w:p w:rsidR="00E5468F" w:rsidRPr="005C4F4A" w:rsidRDefault="00E5468F" w:rsidP="00E5468F">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E5468F" w:rsidRPr="005C4F4A" w:rsidRDefault="00E5468F" w:rsidP="00E5468F">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E5468F" w:rsidRPr="005C4F4A" w:rsidRDefault="00E5468F" w:rsidP="00E5468F">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E5468F" w:rsidRPr="005C4F4A" w:rsidRDefault="00E5468F" w:rsidP="00E5468F">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E5468F" w:rsidRPr="005C4F4A" w:rsidRDefault="00E5468F" w:rsidP="00E5468F">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E5468F" w:rsidRPr="005C4F4A" w:rsidTr="00E5468F">
        <w:trPr>
          <w:trHeight w:val="20"/>
          <w:jc w:val="center"/>
        </w:trPr>
        <w:tc>
          <w:tcPr>
            <w:tcW w:w="1144" w:type="pct"/>
            <w:vMerge/>
            <w:vAlign w:val="center"/>
          </w:tcPr>
          <w:p w:rsidR="00E5468F" w:rsidRPr="005C4F4A" w:rsidRDefault="00E5468F" w:rsidP="00E5468F">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E5468F" w:rsidRPr="005C4F4A" w:rsidRDefault="00E5468F" w:rsidP="00E5468F">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E5468F" w:rsidRPr="005C4F4A" w:rsidRDefault="00E5468F" w:rsidP="00E5468F">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E5468F" w:rsidRPr="005C4F4A" w:rsidRDefault="00E5468F" w:rsidP="00E5468F">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E5468F" w:rsidRPr="005C4F4A" w:rsidRDefault="00E5468F" w:rsidP="00E5468F">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E5468F" w:rsidRPr="005C4F4A" w:rsidTr="00E5468F">
        <w:trPr>
          <w:trHeight w:val="20"/>
          <w:jc w:val="center"/>
        </w:trPr>
        <w:tc>
          <w:tcPr>
            <w:tcW w:w="1144" w:type="pct"/>
            <w:vMerge/>
            <w:vAlign w:val="center"/>
          </w:tcPr>
          <w:p w:rsidR="00E5468F" w:rsidRPr="005C4F4A" w:rsidRDefault="00E5468F" w:rsidP="00E5468F">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E5468F" w:rsidRPr="005C4F4A" w:rsidRDefault="00E5468F" w:rsidP="00E5468F">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E5468F" w:rsidRPr="005C4F4A" w:rsidRDefault="00E5468F" w:rsidP="00E5468F">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E5468F" w:rsidRPr="005C4F4A" w:rsidRDefault="00E5468F" w:rsidP="00E5468F">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E5468F" w:rsidRPr="005C4F4A" w:rsidRDefault="00E5468F" w:rsidP="00E5468F">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E5468F" w:rsidRPr="005C4F4A" w:rsidRDefault="00E5468F" w:rsidP="00E5468F">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200.000</w:t>
            </w:r>
          </w:p>
        </w:tc>
      </w:tr>
      <w:tr w:rsidR="00E5468F" w:rsidRPr="005C4F4A" w:rsidTr="00E5468F">
        <w:trPr>
          <w:trHeight w:val="20"/>
          <w:jc w:val="center"/>
        </w:trPr>
        <w:tc>
          <w:tcPr>
            <w:tcW w:w="1144" w:type="pct"/>
            <w:vMerge w:val="restart"/>
            <w:vAlign w:val="center"/>
          </w:tcPr>
          <w:p w:rsidR="00E5468F" w:rsidRPr="005C4F4A" w:rsidRDefault="00E5468F" w:rsidP="00E5468F">
            <w:pPr>
              <w:spacing w:after="120" w:line="240" w:lineRule="auto"/>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CS"/>
              </w:rPr>
              <w:t>Пријем захтјева, провођење управног поступка, израда рјешења и закључака по захтјеву и службеној дужности</w:t>
            </w:r>
            <w:r w:rsidRPr="005C4F4A">
              <w:rPr>
                <w:rFonts w:ascii="Times New Roman" w:hAnsi="Times New Roman" w:cs="Times New Roman"/>
                <w:sz w:val="24"/>
                <w:szCs w:val="24"/>
                <w:lang w:val="sr-Latn-CS"/>
              </w:rPr>
              <w:t xml:space="preserve"> из области борачко-инвалидске заштите (категоризација борца, накнада одликованом борцу и </w:t>
            </w:r>
            <w:r w:rsidRPr="005C4F4A">
              <w:rPr>
                <w:rFonts w:ascii="Times New Roman" w:hAnsi="Times New Roman" w:cs="Times New Roman"/>
                <w:sz w:val="24"/>
                <w:szCs w:val="24"/>
                <w:lang w:val="sr-Latn-CS"/>
              </w:rPr>
              <w:lastRenderedPageBreak/>
              <w:t xml:space="preserve">породицама погинулих бораца, мјесечни борачки додатак, здравствена заштита, лична и породична инвалиднина, инвалиднина ЦЖР, </w:t>
            </w:r>
            <w:r w:rsidRPr="005C4F4A">
              <w:rPr>
                <w:rFonts w:ascii="Times New Roman" w:hAnsi="Times New Roman" w:cs="Times New Roman"/>
                <w:sz w:val="24"/>
                <w:szCs w:val="24"/>
                <w:lang w:val="sr-Cyrl-CS"/>
              </w:rPr>
              <w:t xml:space="preserve">мјесечно новчано примање, жртве ратне тортуре , додјела новчаних средства  и СЈ кроз програм Владе </w:t>
            </w:r>
            <w:r w:rsidRPr="005C4F4A">
              <w:rPr>
                <w:rFonts w:ascii="Times New Roman" w:hAnsi="Times New Roman" w:cs="Times New Roman"/>
                <w:sz w:val="24"/>
                <w:szCs w:val="24"/>
                <w:lang w:val="sr-Latn-CS"/>
              </w:rPr>
              <w:t>и др.)</w:t>
            </w:r>
            <w:r w:rsidRPr="005C4F4A">
              <w:rPr>
                <w:rFonts w:ascii="Times New Roman" w:hAnsi="Times New Roman" w:cs="Times New Roman"/>
                <w:sz w:val="24"/>
                <w:szCs w:val="24"/>
                <w:lang w:val="sr-Cyrl-BA"/>
              </w:rPr>
              <w:t>, овјера правоснажности рјешења и издавање на реверс</w:t>
            </w:r>
          </w:p>
        </w:tc>
        <w:tc>
          <w:tcPr>
            <w:tcW w:w="475" w:type="pct"/>
            <w:vMerge w:val="restart"/>
            <w:tcBorders>
              <w:right w:val="single" w:sz="4" w:space="0" w:color="auto"/>
            </w:tcBorders>
            <w:shd w:val="clear" w:color="auto" w:fill="FFFFFF" w:themeFill="background1"/>
          </w:tcPr>
          <w:p w:rsidR="00E5468F" w:rsidRDefault="00E5468F" w:rsidP="00E5468F">
            <w:pPr>
              <w:spacing w:after="120" w:line="240" w:lineRule="auto"/>
              <w:jc w:val="center"/>
              <w:rPr>
                <w:rFonts w:ascii="Times New Roman" w:hAnsi="Times New Roman" w:cs="Times New Roman"/>
                <w:sz w:val="24"/>
                <w:szCs w:val="24"/>
                <w:lang w:val="sr-Cyrl-BA"/>
              </w:rPr>
            </w:pPr>
          </w:p>
          <w:p w:rsidR="00E5468F" w:rsidRPr="005C4F4A" w:rsidRDefault="00E5468F" w:rsidP="00E5468F">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E5468F" w:rsidRPr="005C4F4A" w:rsidRDefault="00E5468F" w:rsidP="00E5468F">
            <w:pPr>
              <w:pStyle w:val="ListParagraph"/>
              <w:spacing w:after="120" w:line="240" w:lineRule="auto"/>
              <w:ind w:left="72"/>
              <w:rPr>
                <w:rFonts w:ascii="Times New Roman" w:hAnsi="Times New Roman" w:cs="Times New Roman"/>
                <w:sz w:val="24"/>
                <w:szCs w:val="24"/>
                <w:lang w:val="sr-Cyrl-CS"/>
              </w:rPr>
            </w:pPr>
          </w:p>
          <w:p w:rsidR="00E5468F" w:rsidRPr="005C4F4A" w:rsidRDefault="00E5468F" w:rsidP="00E5468F">
            <w:pPr>
              <w:pStyle w:val="ListParagraph"/>
              <w:spacing w:after="120" w:line="240" w:lineRule="auto"/>
              <w:ind w:left="72"/>
              <w:rPr>
                <w:rFonts w:ascii="Times New Roman" w:hAnsi="Times New Roman" w:cs="Times New Roman"/>
                <w:sz w:val="24"/>
                <w:szCs w:val="24"/>
                <w:lang w:val="sr-Cyrl-CS"/>
              </w:rPr>
            </w:pPr>
            <w:r w:rsidRPr="005C4F4A">
              <w:rPr>
                <w:rFonts w:ascii="Times New Roman" w:hAnsi="Times New Roman" w:cs="Times New Roman"/>
                <w:sz w:val="24"/>
                <w:szCs w:val="24"/>
                <w:lang w:val="sr-Cyrl-BA"/>
              </w:rPr>
              <w:t>2</w:t>
            </w:r>
            <w:r w:rsidRPr="005C4F4A">
              <w:rPr>
                <w:rFonts w:ascii="Times New Roman" w:hAnsi="Times New Roman" w:cs="Times New Roman"/>
                <w:sz w:val="24"/>
                <w:szCs w:val="24"/>
                <w:lang w:val="sr-Cyrl-CS"/>
              </w:rPr>
              <w:t>500 правних аката</w:t>
            </w:r>
          </w:p>
          <w:p w:rsidR="00E5468F" w:rsidRPr="005C4F4A" w:rsidRDefault="00E5468F" w:rsidP="00E5468F">
            <w:pPr>
              <w:pStyle w:val="ListParagraph"/>
              <w:spacing w:after="120" w:line="240" w:lineRule="auto"/>
              <w:ind w:left="72"/>
              <w:rPr>
                <w:rFonts w:ascii="Times New Roman" w:hAnsi="Times New Roman" w:cs="Times New Roman"/>
                <w:sz w:val="24"/>
                <w:szCs w:val="24"/>
                <w:lang w:val="sr-Cyrl-BA"/>
              </w:rPr>
            </w:pPr>
            <w:r w:rsidRPr="005C4F4A">
              <w:rPr>
                <w:rFonts w:ascii="Times New Roman" w:hAnsi="Times New Roman" w:cs="Times New Roman"/>
                <w:sz w:val="24"/>
                <w:szCs w:val="24"/>
                <w:lang w:val="sr-Cyrl-BA"/>
              </w:rPr>
              <w:t>200 овјера</w:t>
            </w:r>
          </w:p>
          <w:p w:rsidR="00E5468F" w:rsidRPr="005C4F4A" w:rsidRDefault="00E5468F" w:rsidP="00E5468F">
            <w:pPr>
              <w:pStyle w:val="ListParagraph"/>
              <w:spacing w:after="120" w:line="240" w:lineRule="auto"/>
              <w:ind w:left="72"/>
              <w:rPr>
                <w:rFonts w:ascii="Times New Roman" w:hAnsi="Times New Roman" w:cs="Times New Roman"/>
                <w:sz w:val="24"/>
                <w:szCs w:val="24"/>
                <w:lang w:val="sr-Cyrl-BA"/>
              </w:rPr>
            </w:pPr>
            <w:r w:rsidRPr="005C4F4A">
              <w:rPr>
                <w:rFonts w:ascii="Times New Roman" w:hAnsi="Times New Roman" w:cs="Times New Roman"/>
                <w:sz w:val="24"/>
                <w:szCs w:val="24"/>
                <w:lang w:val="sr-Cyrl-BA"/>
              </w:rPr>
              <w:t>100 издавања на реверс</w:t>
            </w:r>
          </w:p>
        </w:tc>
        <w:tc>
          <w:tcPr>
            <w:tcW w:w="507" w:type="pct"/>
            <w:vMerge w:val="restart"/>
            <w:shd w:val="clear" w:color="auto" w:fill="auto"/>
          </w:tcPr>
          <w:p w:rsidR="00E5468F" w:rsidRPr="005C4F4A" w:rsidRDefault="00E5468F" w:rsidP="00E5468F">
            <w:pPr>
              <w:autoSpaceDE w:val="0"/>
              <w:autoSpaceDN w:val="0"/>
              <w:adjustRightInd w:val="0"/>
              <w:spacing w:after="120" w:line="240" w:lineRule="auto"/>
              <w:jc w:val="center"/>
              <w:rPr>
                <w:rFonts w:ascii="Times New Roman" w:hAnsi="Times New Roman" w:cs="Times New Roman"/>
                <w:sz w:val="24"/>
                <w:szCs w:val="24"/>
              </w:rPr>
            </w:pPr>
            <w:r w:rsidRPr="005C4F4A">
              <w:rPr>
                <w:rFonts w:ascii="Times New Roman" w:hAnsi="Times New Roman" w:cs="Times New Roman"/>
                <w:sz w:val="24"/>
                <w:szCs w:val="24"/>
                <w:lang w:val="sr-Cyrl-BA"/>
              </w:rPr>
              <w:t xml:space="preserve">Град Бијељина - Одјељење за борачко-инвалидску и цивилну </w:t>
            </w:r>
            <w:r w:rsidRPr="005C4F4A">
              <w:rPr>
                <w:rFonts w:ascii="Times New Roman" w:hAnsi="Times New Roman" w:cs="Times New Roman"/>
                <w:sz w:val="24"/>
                <w:szCs w:val="24"/>
                <w:lang w:val="sr-Cyrl-BA"/>
              </w:rPr>
              <w:lastRenderedPageBreak/>
              <w:t>заштиту</w:t>
            </w:r>
          </w:p>
          <w:p w:rsidR="00E5468F" w:rsidRPr="005C4F4A" w:rsidRDefault="00E5468F" w:rsidP="00E5468F">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val="restart"/>
            <w:shd w:val="clear" w:color="auto" w:fill="auto"/>
          </w:tcPr>
          <w:p w:rsidR="00E5468F" w:rsidRDefault="00E5468F" w:rsidP="00E5468F">
            <w:pPr>
              <w:spacing w:after="120" w:line="240" w:lineRule="auto"/>
              <w:jc w:val="center"/>
              <w:rPr>
                <w:rFonts w:ascii="Times New Roman" w:eastAsia="Times New Roman" w:hAnsi="Times New Roman" w:cs="Times New Roman"/>
                <w:color w:val="000000" w:themeColor="text1"/>
                <w:sz w:val="24"/>
                <w:szCs w:val="24"/>
                <w:lang/>
              </w:rPr>
            </w:pPr>
          </w:p>
          <w:p w:rsidR="00E5468F" w:rsidRDefault="00E5468F" w:rsidP="00E5468F">
            <w:pPr>
              <w:spacing w:after="120" w:line="240" w:lineRule="auto"/>
              <w:jc w:val="center"/>
              <w:rPr>
                <w:rFonts w:ascii="Times New Roman" w:eastAsia="Times New Roman" w:hAnsi="Times New Roman" w:cs="Times New Roman"/>
                <w:color w:val="000000" w:themeColor="text1"/>
                <w:sz w:val="24"/>
                <w:szCs w:val="24"/>
                <w:lang/>
              </w:rPr>
            </w:pPr>
          </w:p>
          <w:p w:rsidR="00E5468F" w:rsidRPr="000A69CF" w:rsidRDefault="00E5468F" w:rsidP="00E5468F">
            <w:pPr>
              <w:spacing w:after="12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w:t>
            </w:r>
          </w:p>
        </w:tc>
        <w:tc>
          <w:tcPr>
            <w:tcW w:w="432" w:type="pct"/>
            <w:vMerge w:val="restart"/>
            <w:shd w:val="clear" w:color="auto" w:fill="auto"/>
          </w:tcPr>
          <w:p w:rsidR="00E5468F"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p>
          <w:p w:rsidR="00E5468F"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p>
          <w:p w:rsidR="00E5468F" w:rsidRPr="005C4F4A" w:rsidRDefault="00E5468F" w:rsidP="00E5468F">
            <w:pPr>
              <w:spacing w:after="120" w:line="240" w:lineRule="auto"/>
              <w:jc w:val="center"/>
              <w:rPr>
                <w:rFonts w:ascii="Times New Roman" w:eastAsia="Times New Roman" w:hAnsi="Times New Roman" w:cs="Times New Roman"/>
                <w:bCs/>
                <w:color w:val="000000" w:themeColor="text1"/>
                <w:sz w:val="24"/>
                <w:szCs w:val="24"/>
                <w:lang w:val="sr-Cyrl-BA"/>
              </w:rPr>
            </w:pPr>
            <w:r w:rsidRPr="001D4174">
              <w:rPr>
                <w:rFonts w:ascii="Times New Roman" w:eastAsia="Times New Roman" w:hAnsi="Times New Roman" w:cs="Times New Roman"/>
                <w:bCs/>
                <w:color w:val="000000" w:themeColor="text1"/>
                <w:sz w:val="24"/>
                <w:szCs w:val="24"/>
                <w:lang w:val="sr-Cyrl-BA"/>
              </w:rPr>
              <w:t>Не</w:t>
            </w:r>
          </w:p>
        </w:tc>
        <w:tc>
          <w:tcPr>
            <w:tcW w:w="443" w:type="pct"/>
            <w:shd w:val="clear" w:color="auto" w:fill="auto"/>
            <w:vAlign w:val="center"/>
          </w:tcPr>
          <w:p w:rsidR="00E5468F" w:rsidRPr="005C4F4A" w:rsidRDefault="00E5468F" w:rsidP="00E5468F">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E5468F" w:rsidRPr="005C4F4A" w:rsidRDefault="00E5468F" w:rsidP="00E5468F">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hAnsi="Times New Roman" w:cs="Times New Roman"/>
                <w:sz w:val="24"/>
                <w:szCs w:val="24"/>
                <w:lang w:val="sr-Cyrl-CS"/>
              </w:rPr>
            </w:pPr>
            <w:r w:rsidRPr="005C4F4A">
              <w:rPr>
                <w:rFonts w:ascii="Times New Roman" w:hAnsi="Times New Roman" w:cs="Times New Roman"/>
                <w:sz w:val="24"/>
                <w:szCs w:val="24"/>
                <w:lang w:val="sr-Cyrl-CS"/>
              </w:rPr>
              <w:lastRenderedPageBreak/>
              <w:t>Пријем захтјева за увоз аута и прослеђивање у ресорно Министарство ради издавања потврде</w:t>
            </w:r>
          </w:p>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val="restart"/>
            <w:tcBorders>
              <w:right w:val="single" w:sz="4" w:space="0" w:color="auto"/>
            </w:tcBorders>
            <w:shd w:val="clear" w:color="auto" w:fill="FFFFFF" w:themeFill="background1"/>
          </w:tcPr>
          <w:p w:rsidR="000A69CF" w:rsidRDefault="000A69CF" w:rsidP="00F46E5A">
            <w:pPr>
              <w:spacing w:after="120" w:line="240" w:lineRule="auto"/>
              <w:jc w:val="center"/>
              <w:rPr>
                <w:rFonts w:ascii="Times New Roman" w:hAnsi="Times New Roman" w:cs="Times New Roman"/>
                <w:sz w:val="24"/>
                <w:szCs w:val="24"/>
                <w:lang w:val="sr-Cyrl-BA"/>
              </w:rPr>
            </w:pPr>
          </w:p>
          <w:p w:rsidR="000A69CF" w:rsidRDefault="000A69CF" w:rsidP="00F46E5A">
            <w:pPr>
              <w:spacing w:after="120" w:line="240" w:lineRule="auto"/>
              <w:jc w:val="center"/>
              <w:rPr>
                <w:rFonts w:ascii="Times New Roman" w:hAnsi="Times New Roman" w:cs="Times New Roman"/>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lang w:val="sr-Cyrl-CS"/>
              </w:rPr>
            </w:pPr>
          </w:p>
          <w:p w:rsidR="000A69CF" w:rsidRPr="000A69CF" w:rsidRDefault="000A69CF" w:rsidP="00F46E5A">
            <w:pPr>
              <w:pStyle w:val="ListParagraph"/>
              <w:spacing w:after="120" w:line="240" w:lineRule="auto"/>
              <w:ind w:left="72"/>
              <w:rPr>
                <w:rFonts w:ascii="Times New Roman" w:hAnsi="Times New Roman" w:cs="Times New Roman"/>
                <w:color w:val="000000" w:themeColor="text1"/>
                <w:sz w:val="24"/>
                <w:szCs w:val="24"/>
                <w:lang/>
              </w:rPr>
            </w:pPr>
          </w:p>
          <w:p w:rsidR="000A69CF" w:rsidRDefault="000A69CF" w:rsidP="00F46E5A">
            <w:pPr>
              <w:pStyle w:val="ListParagraph"/>
              <w:spacing w:after="120" w:line="240" w:lineRule="auto"/>
              <w:ind w:left="72"/>
              <w:rPr>
                <w:rFonts w:ascii="Times New Roman" w:hAnsi="Times New Roman" w:cs="Times New Roman"/>
                <w:color w:val="000000" w:themeColor="text1"/>
                <w:sz w:val="24"/>
                <w:szCs w:val="24"/>
                <w:lang/>
              </w:rPr>
            </w:pPr>
          </w:p>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lang w:val="sr-Cyrl-BA"/>
              </w:rPr>
              <w:t xml:space="preserve">30 </w:t>
            </w:r>
            <w:r w:rsidRPr="005C4F4A">
              <w:rPr>
                <w:rFonts w:ascii="Times New Roman" w:hAnsi="Times New Roman" w:cs="Times New Roman"/>
                <w:color w:val="000000" w:themeColor="text1"/>
                <w:sz w:val="24"/>
                <w:szCs w:val="24"/>
              </w:rPr>
              <w:t>захтјева</w:t>
            </w: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0A69CF" w:rsidRDefault="000A69CF" w:rsidP="00F46E5A">
            <w:pPr>
              <w:spacing w:after="120" w:line="240" w:lineRule="auto"/>
              <w:jc w:val="center"/>
              <w:rPr>
                <w:rFonts w:ascii="Times New Roman" w:eastAsia="Times New Roman" w:hAnsi="Times New Roman" w:cs="Times New Roman"/>
                <w:color w:val="000000" w:themeColor="text1"/>
                <w:sz w:val="24"/>
                <w:szCs w:val="24"/>
                <w:lang/>
              </w:rPr>
            </w:pPr>
          </w:p>
          <w:p w:rsidR="000A69CF" w:rsidRDefault="000A69CF" w:rsidP="00F46E5A">
            <w:pPr>
              <w:spacing w:after="120" w:line="240" w:lineRule="auto"/>
              <w:jc w:val="center"/>
              <w:rPr>
                <w:rFonts w:ascii="Times New Roman" w:eastAsia="Times New Roman" w:hAnsi="Times New Roman" w:cs="Times New Roman"/>
                <w:color w:val="000000" w:themeColor="text1"/>
                <w:sz w:val="24"/>
                <w:szCs w:val="24"/>
                <w:lang/>
              </w:rPr>
            </w:pPr>
          </w:p>
          <w:p w:rsidR="005C4F4A" w:rsidRPr="000A69CF" w:rsidRDefault="000A69CF" w:rsidP="00F46E5A">
            <w:pPr>
              <w:spacing w:after="12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w:t>
            </w:r>
          </w:p>
        </w:tc>
        <w:tc>
          <w:tcPr>
            <w:tcW w:w="432" w:type="pct"/>
            <w:vMerge w:val="restart"/>
            <w:shd w:val="clear" w:color="auto" w:fill="auto"/>
          </w:tcPr>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521"/>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lang w:val="sr-Cyrl-CS"/>
              </w:rPr>
              <w:t>Реализација захтјева за једнократне новчане помоћи корисницима борачко инвалидске заштите и евиденција истих у ИС</w:t>
            </w:r>
          </w:p>
        </w:tc>
        <w:tc>
          <w:tcPr>
            <w:tcW w:w="475" w:type="pct"/>
            <w:vMerge w:val="restart"/>
            <w:tcBorders>
              <w:right w:val="single" w:sz="4" w:space="0" w:color="auto"/>
            </w:tcBorders>
            <w:shd w:val="clear" w:color="auto" w:fill="FFFFFF" w:themeFill="background1"/>
          </w:tcPr>
          <w:p w:rsidR="000A69CF" w:rsidRDefault="000A69CF" w:rsidP="00F46E5A">
            <w:pPr>
              <w:spacing w:after="120" w:line="240" w:lineRule="auto"/>
              <w:jc w:val="center"/>
              <w:rPr>
                <w:rFonts w:ascii="Times New Roman" w:hAnsi="Times New Roman" w:cs="Times New Roman"/>
                <w:sz w:val="24"/>
                <w:szCs w:val="24"/>
                <w:lang w:val="sr-Cyrl-BA"/>
              </w:rPr>
            </w:pPr>
          </w:p>
          <w:p w:rsidR="000A69CF" w:rsidRDefault="000A69CF" w:rsidP="00F46E5A">
            <w:pPr>
              <w:spacing w:after="120" w:line="240" w:lineRule="auto"/>
              <w:jc w:val="center"/>
              <w:rPr>
                <w:rFonts w:ascii="Times New Roman" w:hAnsi="Times New Roman" w:cs="Times New Roman"/>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p>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p>
          <w:p w:rsidR="000A69CF" w:rsidRDefault="000A69CF" w:rsidP="00F46E5A">
            <w:pPr>
              <w:pStyle w:val="ListParagraph"/>
              <w:spacing w:after="120" w:line="240" w:lineRule="auto"/>
              <w:ind w:left="72"/>
              <w:rPr>
                <w:rFonts w:ascii="Times New Roman" w:hAnsi="Times New Roman" w:cs="Times New Roman"/>
                <w:color w:val="000000" w:themeColor="text1"/>
                <w:sz w:val="24"/>
                <w:szCs w:val="24"/>
                <w:lang/>
              </w:rPr>
            </w:pPr>
          </w:p>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1500 захтјева</w:t>
            </w: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0A69CF" w:rsidRDefault="000A69CF" w:rsidP="00F46E5A">
            <w:pPr>
              <w:spacing w:after="120" w:line="240" w:lineRule="auto"/>
              <w:jc w:val="center"/>
              <w:rPr>
                <w:rFonts w:ascii="Times New Roman" w:eastAsia="Times New Roman" w:hAnsi="Times New Roman" w:cs="Times New Roman"/>
                <w:color w:val="000000" w:themeColor="text1"/>
                <w:sz w:val="24"/>
                <w:szCs w:val="24"/>
                <w:lang/>
              </w:rPr>
            </w:pPr>
          </w:p>
          <w:p w:rsidR="000A69CF" w:rsidRDefault="000A69CF" w:rsidP="00F46E5A">
            <w:pPr>
              <w:spacing w:after="120" w:line="240" w:lineRule="auto"/>
              <w:jc w:val="center"/>
              <w:rPr>
                <w:rFonts w:ascii="Times New Roman" w:eastAsia="Times New Roman" w:hAnsi="Times New Roman" w:cs="Times New Roman"/>
                <w:color w:val="000000" w:themeColor="text1"/>
                <w:sz w:val="24"/>
                <w:szCs w:val="24"/>
                <w:lang/>
              </w:rPr>
            </w:pPr>
          </w:p>
          <w:p w:rsidR="005C4F4A" w:rsidRPr="000A69CF" w:rsidRDefault="000A69CF" w:rsidP="00F46E5A">
            <w:pPr>
              <w:spacing w:after="12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w:t>
            </w:r>
          </w:p>
        </w:tc>
        <w:tc>
          <w:tcPr>
            <w:tcW w:w="432" w:type="pct"/>
            <w:vMerge w:val="restart"/>
            <w:shd w:val="clear" w:color="auto" w:fill="auto"/>
          </w:tcPr>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2</w:t>
            </w:r>
            <w:r w:rsidRPr="005C4F4A">
              <w:rPr>
                <w:rFonts w:ascii="Times New Roman" w:hAnsi="Times New Roman" w:cs="Times New Roman"/>
                <w:color w:val="000000" w:themeColor="text1"/>
                <w:sz w:val="24"/>
                <w:szCs w:val="24"/>
                <w:lang w:val="en-US"/>
              </w:rPr>
              <w:t>7</w:t>
            </w:r>
            <w:r w:rsidRPr="005C4F4A">
              <w:rPr>
                <w:rFonts w:ascii="Times New Roman" w:hAnsi="Times New Roman" w:cs="Times New Roman"/>
                <w:color w:val="000000" w:themeColor="text1"/>
                <w:sz w:val="24"/>
                <w:szCs w:val="24"/>
                <w:lang w:val="sr-Cyrl-BA"/>
              </w:rPr>
              <w:t>0.000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2</w:t>
            </w:r>
            <w:r w:rsidRPr="005C4F4A">
              <w:rPr>
                <w:rFonts w:ascii="Times New Roman" w:hAnsi="Times New Roman" w:cs="Times New Roman"/>
                <w:color w:val="000000" w:themeColor="text1"/>
                <w:sz w:val="24"/>
                <w:szCs w:val="24"/>
                <w:lang w:val="en-US"/>
              </w:rPr>
              <w:t>7</w:t>
            </w:r>
            <w:r w:rsidRPr="005C4F4A">
              <w:rPr>
                <w:rFonts w:ascii="Times New Roman" w:hAnsi="Times New Roman" w:cs="Times New Roman"/>
                <w:color w:val="000000" w:themeColor="text1"/>
                <w:sz w:val="24"/>
                <w:szCs w:val="24"/>
                <w:lang w:val="sr-Cyrl-BA"/>
              </w:rPr>
              <w:t>0.000</w:t>
            </w:r>
          </w:p>
        </w:tc>
      </w:tr>
      <w:tr w:rsidR="0071676F" w:rsidRPr="005C4F4A" w:rsidTr="00E5468F">
        <w:trPr>
          <w:trHeight w:val="20"/>
          <w:jc w:val="center"/>
        </w:trPr>
        <w:tc>
          <w:tcPr>
            <w:tcW w:w="1144" w:type="pct"/>
            <w:vMerge w:val="restart"/>
            <w:vAlign w:val="center"/>
          </w:tcPr>
          <w:p w:rsidR="005C4F4A" w:rsidRPr="005C4F4A" w:rsidRDefault="005C4F4A" w:rsidP="00F46E5A">
            <w:pPr>
              <w:rPr>
                <w:rFonts w:ascii="Times New Roman" w:eastAsia="Times New Roman" w:hAnsi="Times New Roman" w:cs="Times New Roman"/>
                <w:sz w:val="24"/>
                <w:szCs w:val="24"/>
              </w:rPr>
            </w:pPr>
            <w:r w:rsidRPr="005C4F4A">
              <w:rPr>
                <w:rFonts w:ascii="Times New Roman" w:hAnsi="Times New Roman" w:cs="Times New Roman"/>
                <w:sz w:val="24"/>
                <w:szCs w:val="24"/>
                <w:lang w:val="sr-Cyrl-BA"/>
              </w:rPr>
              <w:t xml:space="preserve">Послови око јавних набавки </w:t>
            </w:r>
            <w:r w:rsidRPr="005C4F4A">
              <w:rPr>
                <w:rFonts w:ascii="Times New Roman" w:hAnsi="Times New Roman" w:cs="Times New Roman"/>
                <w:sz w:val="24"/>
                <w:szCs w:val="24"/>
                <w:lang w:val="sr-Cyrl-CS"/>
              </w:rPr>
              <w:t xml:space="preserve"> у сарадњи са Службом за јавне набавке, инвестиције и надзор</w:t>
            </w:r>
            <w:r w:rsidRPr="005C4F4A">
              <w:rPr>
                <w:rFonts w:ascii="Times New Roman" w:hAnsi="Times New Roman" w:cs="Times New Roman"/>
                <w:b/>
                <w:sz w:val="24"/>
                <w:szCs w:val="24"/>
                <w:lang w:val="sr-Cyrl-CS"/>
              </w:rPr>
              <w:t>-</w:t>
            </w:r>
            <w:r w:rsidRPr="005C4F4A">
              <w:rPr>
                <w:rFonts w:ascii="Times New Roman" w:hAnsi="Times New Roman" w:cs="Times New Roman"/>
                <w:sz w:val="24"/>
                <w:szCs w:val="24"/>
                <w:lang w:val="sr-Cyrl-CS"/>
              </w:rPr>
              <w:t>санирање  станова корисницима БиЗ који су у власништу Града Бијељина</w:t>
            </w:r>
          </w:p>
        </w:tc>
        <w:tc>
          <w:tcPr>
            <w:tcW w:w="475" w:type="pct"/>
            <w:vMerge w:val="restart"/>
            <w:tcBorders>
              <w:right w:val="single" w:sz="4" w:space="0" w:color="auto"/>
            </w:tcBorders>
            <w:shd w:val="clear" w:color="auto" w:fill="FFFFFF" w:themeFill="background1"/>
          </w:tcPr>
          <w:p w:rsidR="000A69CF" w:rsidRDefault="000A69CF" w:rsidP="00F46E5A">
            <w:pPr>
              <w:spacing w:after="120" w:line="240" w:lineRule="auto"/>
              <w:jc w:val="center"/>
              <w:rPr>
                <w:rFonts w:ascii="Times New Roman" w:hAnsi="Times New Roman" w:cs="Times New Roman"/>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0A69CF" w:rsidRDefault="000A69CF" w:rsidP="00F46E5A">
            <w:pPr>
              <w:pStyle w:val="ListParagraph"/>
              <w:spacing w:after="120" w:line="240" w:lineRule="auto"/>
              <w:ind w:left="72"/>
              <w:rPr>
                <w:rFonts w:ascii="Times New Roman" w:hAnsi="Times New Roman" w:cs="Times New Roman"/>
                <w:sz w:val="24"/>
                <w:szCs w:val="24"/>
                <w:lang w:val="sr-Cyrl-CS"/>
              </w:rPr>
            </w:pPr>
          </w:p>
          <w:p w:rsidR="005C4F4A" w:rsidRPr="005C4F4A" w:rsidRDefault="000A69CF" w:rsidP="00F46E5A">
            <w:pPr>
              <w:pStyle w:val="ListParagraph"/>
              <w:spacing w:after="120" w:line="240" w:lineRule="auto"/>
              <w:ind w:left="72"/>
              <w:rPr>
                <w:rFonts w:ascii="Times New Roman" w:hAnsi="Times New Roman" w:cs="Times New Roman"/>
                <w:sz w:val="24"/>
                <w:szCs w:val="24"/>
                <w:lang w:val="sr-Cyrl-CS"/>
              </w:rPr>
            </w:pPr>
            <w:r>
              <w:rPr>
                <w:rFonts w:ascii="Times New Roman" w:hAnsi="Times New Roman" w:cs="Times New Roman"/>
                <w:sz w:val="24"/>
                <w:szCs w:val="24"/>
                <w:lang w:val="sr-Cyrl-CS"/>
              </w:rPr>
              <w:t>Р</w:t>
            </w:r>
            <w:r w:rsidR="005C4F4A" w:rsidRPr="005C4F4A">
              <w:rPr>
                <w:rFonts w:ascii="Times New Roman" w:hAnsi="Times New Roman" w:cs="Times New Roman"/>
                <w:sz w:val="24"/>
                <w:szCs w:val="24"/>
                <w:lang w:val="sr-Cyrl-CS"/>
              </w:rPr>
              <w:t>еализује се кроз буџетско пословање</w:t>
            </w:r>
          </w:p>
          <w:p w:rsidR="005C4F4A" w:rsidRPr="005C4F4A" w:rsidRDefault="005C4F4A" w:rsidP="00F46E5A">
            <w:pPr>
              <w:pStyle w:val="ListParagraph"/>
              <w:spacing w:after="120" w:line="240" w:lineRule="auto"/>
              <w:ind w:left="72"/>
              <w:rPr>
                <w:rFonts w:ascii="Times New Roman" w:hAnsi="Times New Roman" w:cs="Times New Roman"/>
                <w:sz w:val="24"/>
                <w:szCs w:val="24"/>
                <w:lang w:val="sr-Cyrl-BA"/>
              </w:rPr>
            </w:pPr>
            <w:r w:rsidRPr="005C4F4A">
              <w:rPr>
                <w:rFonts w:ascii="Times New Roman" w:hAnsi="Times New Roman" w:cs="Times New Roman"/>
                <w:sz w:val="24"/>
                <w:szCs w:val="24"/>
                <w:lang w:val="sr-Cyrl-BA"/>
              </w:rPr>
              <w:t>По потреби у складу са покренутим јавним набавкам</w:t>
            </w: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0A69CF" w:rsidRDefault="000A69CF" w:rsidP="00F46E5A">
            <w:pPr>
              <w:spacing w:after="120" w:line="240" w:lineRule="auto"/>
              <w:jc w:val="center"/>
              <w:rPr>
                <w:rFonts w:ascii="Times New Roman" w:eastAsia="Times New Roman" w:hAnsi="Times New Roman" w:cs="Times New Roman"/>
                <w:sz w:val="24"/>
                <w:szCs w:val="24"/>
                <w:lang/>
              </w:rPr>
            </w:pPr>
          </w:p>
          <w:p w:rsidR="000A69CF" w:rsidRDefault="000A69CF" w:rsidP="00F46E5A">
            <w:pPr>
              <w:spacing w:after="120" w:line="240" w:lineRule="auto"/>
              <w:jc w:val="center"/>
              <w:rPr>
                <w:rFonts w:ascii="Times New Roman" w:eastAsia="Times New Roman" w:hAnsi="Times New Roman" w:cs="Times New Roman"/>
                <w:sz w:val="24"/>
                <w:szCs w:val="24"/>
                <w:lang/>
              </w:rPr>
            </w:pPr>
          </w:p>
          <w:p w:rsidR="005C4F4A" w:rsidRPr="000A69CF" w:rsidRDefault="000A69CF" w:rsidP="00F46E5A">
            <w:pPr>
              <w:spacing w:after="120" w:line="240" w:lineRule="auto"/>
              <w:jc w:val="cente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w:t>
            </w:r>
          </w:p>
        </w:tc>
        <w:tc>
          <w:tcPr>
            <w:tcW w:w="432" w:type="pct"/>
            <w:vMerge w:val="restart"/>
            <w:shd w:val="clear" w:color="auto" w:fill="auto"/>
          </w:tcPr>
          <w:p w:rsidR="000A69CF" w:rsidRDefault="000A69CF" w:rsidP="00F46E5A">
            <w:pPr>
              <w:spacing w:after="120" w:line="240" w:lineRule="auto"/>
              <w:jc w:val="center"/>
              <w:rPr>
                <w:rFonts w:ascii="Times New Roman" w:eastAsia="Times New Roman" w:hAnsi="Times New Roman" w:cs="Times New Roman"/>
                <w:bCs/>
                <w:sz w:val="24"/>
                <w:szCs w:val="24"/>
                <w:lang w:val="sr-Cyrl-BA"/>
              </w:rPr>
            </w:pPr>
          </w:p>
          <w:p w:rsidR="000A69CF" w:rsidRDefault="000A69CF" w:rsidP="00F46E5A">
            <w:pPr>
              <w:spacing w:after="120" w:line="240" w:lineRule="auto"/>
              <w:jc w:val="center"/>
              <w:rPr>
                <w:rFonts w:ascii="Times New Roman" w:eastAsia="Times New Roman" w:hAnsi="Times New Roman" w:cs="Times New Roman"/>
                <w:bCs/>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sz w:val="24"/>
                <w:szCs w:val="24"/>
              </w:rPr>
            </w:pPr>
            <w:r w:rsidRPr="005C4F4A">
              <w:rPr>
                <w:rFonts w:ascii="Times New Roman" w:hAnsi="Times New Roman" w:cs="Times New Roman"/>
                <w:b/>
                <w:bCs/>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sz w:val="24"/>
                <w:szCs w:val="24"/>
                <w:lang w:val="sr-Cyrl-BA"/>
              </w:rPr>
            </w:pPr>
            <w:r w:rsidRPr="005C4F4A">
              <w:rPr>
                <w:rFonts w:ascii="Times New Roman" w:hAnsi="Times New Roman" w:cs="Times New Roman"/>
                <w:sz w:val="24"/>
                <w:szCs w:val="24"/>
                <w:lang w:val="sr-Cyrl-BA"/>
              </w:rPr>
              <w:t>44.000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sz w:val="24"/>
                <w:szCs w:val="24"/>
              </w:rPr>
            </w:pPr>
            <w:r w:rsidRPr="005C4F4A">
              <w:rPr>
                <w:rFonts w:ascii="Times New Roman" w:hAnsi="Times New Roman" w:cs="Times New Roman"/>
                <w:b/>
                <w:bCs/>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sz w:val="24"/>
                <w:szCs w:val="24"/>
                <w:lang w:val="sr-Cyrl-BA"/>
              </w:rPr>
            </w:pPr>
            <w:r w:rsidRPr="005C4F4A">
              <w:rPr>
                <w:rFonts w:ascii="Times New Roman" w:hAnsi="Times New Roman" w:cs="Times New Roman"/>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sz w:val="24"/>
                <w:szCs w:val="24"/>
              </w:rPr>
            </w:pPr>
            <w:r w:rsidRPr="005C4F4A">
              <w:rPr>
                <w:rFonts w:ascii="Times New Roman" w:hAnsi="Times New Roman" w:cs="Times New Roman"/>
                <w:b/>
                <w:bCs/>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sz w:val="24"/>
                <w:szCs w:val="24"/>
                <w:lang w:val="sr-Cyrl-BA"/>
              </w:rPr>
            </w:pPr>
            <w:r w:rsidRPr="005C4F4A">
              <w:rPr>
                <w:rFonts w:ascii="Times New Roman" w:hAnsi="Times New Roman" w:cs="Times New Roman"/>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sz w:val="24"/>
                <w:szCs w:val="24"/>
              </w:rPr>
            </w:pPr>
            <w:r w:rsidRPr="005C4F4A">
              <w:rPr>
                <w:rFonts w:ascii="Times New Roman" w:hAnsi="Times New Roman" w:cs="Times New Roman"/>
                <w:b/>
                <w:bCs/>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sz w:val="24"/>
                <w:szCs w:val="24"/>
                <w:lang w:val="sr-Cyrl-BA"/>
              </w:rPr>
            </w:pPr>
            <w:r w:rsidRPr="005C4F4A">
              <w:rPr>
                <w:rFonts w:ascii="Times New Roman" w:hAnsi="Times New Roman" w:cs="Times New Roman"/>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sz w:val="24"/>
                <w:szCs w:val="24"/>
              </w:rPr>
            </w:pPr>
            <w:r w:rsidRPr="005C4F4A">
              <w:rPr>
                <w:rFonts w:ascii="Times New Roman" w:hAnsi="Times New Roman" w:cs="Times New Roman"/>
                <w:b/>
                <w:bCs/>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sz w:val="24"/>
                <w:szCs w:val="24"/>
                <w:lang w:val="sr-Cyrl-BA"/>
              </w:rPr>
            </w:pPr>
            <w:r w:rsidRPr="005C4F4A">
              <w:rPr>
                <w:rFonts w:ascii="Times New Roman" w:hAnsi="Times New Roman" w:cs="Times New Roman"/>
                <w:sz w:val="24"/>
                <w:szCs w:val="24"/>
                <w:lang w:val="sr-Cyrl-BA"/>
              </w:rPr>
              <w:t>44.000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lang w:val="sr-Cyrl-CS"/>
              </w:rPr>
              <w:lastRenderedPageBreak/>
              <w:t>Буџетско пословање</w:t>
            </w:r>
          </w:p>
        </w:tc>
        <w:tc>
          <w:tcPr>
            <w:tcW w:w="475" w:type="pct"/>
            <w:vMerge w:val="restart"/>
            <w:tcBorders>
              <w:right w:val="single" w:sz="4" w:space="0" w:color="auto"/>
            </w:tcBorders>
            <w:shd w:val="clear" w:color="auto" w:fill="FFFFFF" w:themeFill="background1"/>
          </w:tcPr>
          <w:p w:rsidR="000A69CF" w:rsidRDefault="000A69CF" w:rsidP="00F46E5A">
            <w:pPr>
              <w:spacing w:after="120" w:line="240" w:lineRule="auto"/>
              <w:jc w:val="center"/>
              <w:rPr>
                <w:rFonts w:ascii="Times New Roman" w:hAnsi="Times New Roman" w:cs="Times New Roman"/>
                <w:sz w:val="24"/>
                <w:szCs w:val="24"/>
                <w:lang w:val="sr-Cyrl-BA"/>
              </w:rPr>
            </w:pPr>
          </w:p>
          <w:p w:rsidR="000A69CF" w:rsidRDefault="000A69CF" w:rsidP="00F46E5A">
            <w:pPr>
              <w:spacing w:after="120" w:line="240" w:lineRule="auto"/>
              <w:jc w:val="center"/>
              <w:rPr>
                <w:rFonts w:ascii="Times New Roman" w:hAnsi="Times New Roman" w:cs="Times New Roman"/>
                <w:sz w:val="24"/>
                <w:szCs w:val="24"/>
                <w:lang w:val="sr-Cyrl-BA"/>
              </w:rPr>
            </w:pPr>
          </w:p>
          <w:p w:rsidR="000A69CF" w:rsidRDefault="000A69CF" w:rsidP="00F46E5A">
            <w:pPr>
              <w:spacing w:after="120" w:line="240" w:lineRule="auto"/>
              <w:jc w:val="center"/>
              <w:rPr>
                <w:rFonts w:ascii="Times New Roman" w:hAnsi="Times New Roman" w:cs="Times New Roman"/>
                <w:sz w:val="24"/>
                <w:szCs w:val="24"/>
                <w:lang w:val="sr-Cyrl-BA"/>
              </w:rPr>
            </w:pPr>
          </w:p>
          <w:p w:rsidR="000A69CF" w:rsidRDefault="000A69CF" w:rsidP="00F46E5A">
            <w:pPr>
              <w:spacing w:after="120" w:line="240" w:lineRule="auto"/>
              <w:jc w:val="center"/>
              <w:rPr>
                <w:rFonts w:ascii="Times New Roman" w:hAnsi="Times New Roman" w:cs="Times New Roman"/>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5C4F4A" w:rsidRPr="005C4F4A" w:rsidRDefault="000A69CF" w:rsidP="00F46E5A">
            <w:pPr>
              <w:rPr>
                <w:rFonts w:ascii="Times New Roman" w:hAnsi="Times New Roman" w:cs="Times New Roman"/>
                <w:sz w:val="24"/>
                <w:szCs w:val="24"/>
                <w:lang w:val="sr-Cyrl-CS"/>
              </w:rPr>
            </w:pPr>
            <w:r>
              <w:rPr>
                <w:rFonts w:ascii="Times New Roman" w:hAnsi="Times New Roman" w:cs="Times New Roman"/>
                <w:sz w:val="24"/>
                <w:szCs w:val="24"/>
                <w:lang w:val="sr-Cyrl-CS"/>
              </w:rPr>
              <w:t>О</w:t>
            </w:r>
            <w:r w:rsidR="005C4F4A" w:rsidRPr="005C4F4A">
              <w:rPr>
                <w:rFonts w:ascii="Times New Roman" w:hAnsi="Times New Roman" w:cs="Times New Roman"/>
                <w:sz w:val="24"/>
                <w:szCs w:val="24"/>
                <w:lang w:val="sr-Cyrl-CS"/>
              </w:rPr>
              <w:t>брада фактура -20</w:t>
            </w:r>
            <w:r>
              <w:rPr>
                <w:rFonts w:ascii="Times New Roman" w:hAnsi="Times New Roman" w:cs="Times New Roman"/>
                <w:sz w:val="24"/>
                <w:szCs w:val="24"/>
                <w:lang w:val="sr-Cyrl-CS"/>
              </w:rPr>
              <w:t>;</w:t>
            </w:r>
          </w:p>
          <w:p w:rsidR="005C4F4A" w:rsidRPr="005C4F4A" w:rsidRDefault="000A69CF" w:rsidP="00F46E5A">
            <w:pPr>
              <w:rPr>
                <w:rFonts w:ascii="Times New Roman" w:hAnsi="Times New Roman" w:cs="Times New Roman"/>
                <w:sz w:val="24"/>
                <w:szCs w:val="24"/>
              </w:rPr>
            </w:pPr>
            <w:r>
              <w:rPr>
                <w:rFonts w:ascii="Times New Roman" w:hAnsi="Times New Roman" w:cs="Times New Roman"/>
                <w:sz w:val="24"/>
                <w:szCs w:val="24"/>
                <w:lang w:val="sr-Cyrl-CS"/>
              </w:rPr>
              <w:t>У</w:t>
            </w:r>
            <w:r w:rsidR="005C4F4A" w:rsidRPr="005C4F4A">
              <w:rPr>
                <w:rFonts w:ascii="Times New Roman" w:hAnsi="Times New Roman" w:cs="Times New Roman"/>
                <w:sz w:val="24"/>
                <w:szCs w:val="24"/>
                <w:lang w:val="sr-Cyrl-CS"/>
              </w:rPr>
              <w:t>слуге  корисницима за одржавање  гробних мјеста за погинуле борце</w:t>
            </w:r>
            <w:r>
              <w:rPr>
                <w:rFonts w:ascii="Times New Roman" w:hAnsi="Times New Roman" w:cs="Times New Roman"/>
                <w:sz w:val="24"/>
                <w:szCs w:val="24"/>
                <w:lang w:val="sr-Cyrl-CS"/>
              </w:rPr>
              <w:t>;</w:t>
            </w:r>
          </w:p>
          <w:p w:rsidR="005C4F4A" w:rsidRPr="005C4F4A" w:rsidRDefault="000A69CF" w:rsidP="00F46E5A">
            <w:pPr>
              <w:rPr>
                <w:rFonts w:ascii="Times New Roman" w:hAnsi="Times New Roman" w:cs="Times New Roman"/>
                <w:sz w:val="24"/>
                <w:szCs w:val="24"/>
              </w:rPr>
            </w:pPr>
            <w:r>
              <w:rPr>
                <w:rFonts w:ascii="Times New Roman" w:hAnsi="Times New Roman" w:cs="Times New Roman"/>
                <w:sz w:val="24"/>
                <w:szCs w:val="24"/>
                <w:lang w:val="sr-Cyrl-CS"/>
              </w:rPr>
              <w:t>Н</w:t>
            </w:r>
            <w:r w:rsidR="005C4F4A" w:rsidRPr="005C4F4A">
              <w:rPr>
                <w:rFonts w:ascii="Times New Roman" w:hAnsi="Times New Roman" w:cs="Times New Roman"/>
                <w:sz w:val="24"/>
                <w:szCs w:val="24"/>
                <w:lang w:val="sr-Cyrl-CS"/>
              </w:rPr>
              <w:t xml:space="preserve">алози за плаћање </w:t>
            </w:r>
            <w:r w:rsidR="005C4F4A" w:rsidRPr="005C4F4A">
              <w:rPr>
                <w:rFonts w:ascii="Times New Roman" w:hAnsi="Times New Roman" w:cs="Times New Roman"/>
                <w:sz w:val="24"/>
                <w:szCs w:val="24"/>
                <w:lang w:val="sr-Latn-CS"/>
              </w:rPr>
              <w:t xml:space="preserve"> и </w:t>
            </w:r>
            <w:r w:rsidR="005C4F4A" w:rsidRPr="005C4F4A">
              <w:rPr>
                <w:rFonts w:ascii="Times New Roman" w:hAnsi="Times New Roman" w:cs="Times New Roman"/>
                <w:sz w:val="24"/>
                <w:szCs w:val="24"/>
                <w:lang w:val="sr-Cyrl-CS"/>
              </w:rPr>
              <w:t>текући грантови непрофитним организацијама -12</w:t>
            </w:r>
            <w:r>
              <w:rPr>
                <w:rFonts w:ascii="Times New Roman" w:hAnsi="Times New Roman" w:cs="Times New Roman"/>
                <w:sz w:val="24"/>
                <w:szCs w:val="24"/>
                <w:lang w:val="sr-Cyrl-CS"/>
              </w:rPr>
              <w:t>;</w:t>
            </w:r>
          </w:p>
          <w:p w:rsidR="005C4F4A" w:rsidRPr="005C4F4A" w:rsidRDefault="000A69CF" w:rsidP="00F46E5A">
            <w:pPr>
              <w:rPr>
                <w:rFonts w:ascii="Times New Roman" w:hAnsi="Times New Roman" w:cs="Times New Roman"/>
                <w:sz w:val="24"/>
                <w:szCs w:val="24"/>
                <w:lang w:val="sr-Cyrl-CS"/>
              </w:rPr>
            </w:pPr>
            <w:r>
              <w:rPr>
                <w:rFonts w:ascii="Times New Roman" w:hAnsi="Times New Roman" w:cs="Times New Roman"/>
                <w:sz w:val="24"/>
                <w:szCs w:val="24"/>
                <w:lang w:val="sr-Cyrl-CS"/>
              </w:rPr>
              <w:t>З</w:t>
            </w:r>
            <w:r w:rsidR="005C4F4A" w:rsidRPr="005C4F4A">
              <w:rPr>
                <w:rFonts w:ascii="Times New Roman" w:hAnsi="Times New Roman" w:cs="Times New Roman"/>
                <w:sz w:val="24"/>
                <w:szCs w:val="24"/>
                <w:lang w:val="sr-Cyrl-CS"/>
              </w:rPr>
              <w:t>акључци за обиљежавање значајних датума- 50</w:t>
            </w:r>
            <w:r>
              <w:rPr>
                <w:rFonts w:ascii="Times New Roman" w:hAnsi="Times New Roman" w:cs="Times New Roman"/>
                <w:sz w:val="24"/>
                <w:szCs w:val="24"/>
                <w:lang w:val="sr-Cyrl-CS"/>
              </w:rPr>
              <w:t>;</w:t>
            </w:r>
          </w:p>
          <w:p w:rsidR="005C4F4A" w:rsidRPr="005C4F4A" w:rsidRDefault="000A69CF" w:rsidP="00F46E5A">
            <w:pPr>
              <w:rPr>
                <w:rFonts w:ascii="Times New Roman" w:hAnsi="Times New Roman" w:cs="Times New Roman"/>
                <w:sz w:val="24"/>
                <w:szCs w:val="24"/>
                <w:lang w:val="sr-Cyrl-BA"/>
              </w:rPr>
            </w:pPr>
            <w:r>
              <w:rPr>
                <w:rFonts w:ascii="Times New Roman" w:hAnsi="Times New Roman" w:cs="Times New Roman"/>
                <w:sz w:val="24"/>
                <w:szCs w:val="24"/>
                <w:lang w:val="sr-Cyrl-CS"/>
              </w:rPr>
              <w:t>З</w:t>
            </w:r>
            <w:r w:rsidR="005C4F4A" w:rsidRPr="005C4F4A">
              <w:rPr>
                <w:rFonts w:ascii="Times New Roman" w:hAnsi="Times New Roman" w:cs="Times New Roman"/>
                <w:sz w:val="24"/>
                <w:szCs w:val="24"/>
                <w:lang w:val="sr-Cyrl-CS"/>
              </w:rPr>
              <w:t xml:space="preserve">акључци за адаптацију и санацију спомен обиљежја- </w:t>
            </w:r>
            <w:r w:rsidR="005C4F4A" w:rsidRPr="005C4F4A">
              <w:rPr>
                <w:rFonts w:ascii="Times New Roman" w:hAnsi="Times New Roman" w:cs="Times New Roman"/>
                <w:sz w:val="24"/>
                <w:szCs w:val="24"/>
                <w:lang w:val="sr-Cyrl-BA"/>
              </w:rPr>
              <w:t>10</w:t>
            </w:r>
          </w:p>
        </w:tc>
        <w:tc>
          <w:tcPr>
            <w:tcW w:w="507" w:type="pct"/>
            <w:vMerge w:val="restart"/>
            <w:shd w:val="clear" w:color="auto" w:fill="auto"/>
          </w:tcPr>
          <w:p w:rsidR="000A69CF" w:rsidRDefault="000A69CF" w:rsidP="00F46E5A">
            <w:pPr>
              <w:autoSpaceDE w:val="0"/>
              <w:autoSpaceDN w:val="0"/>
              <w:adjustRightInd w:val="0"/>
              <w:spacing w:after="120" w:line="240" w:lineRule="auto"/>
              <w:jc w:val="center"/>
              <w:rPr>
                <w:rFonts w:ascii="Times New Roman" w:hAnsi="Times New Roman" w:cs="Times New Roman"/>
                <w:sz w:val="24"/>
                <w:szCs w:val="24"/>
                <w:lang w:val="sr-Cyrl-BA"/>
              </w:rPr>
            </w:pPr>
          </w:p>
          <w:p w:rsidR="000A69CF" w:rsidRDefault="000A69CF" w:rsidP="00F46E5A">
            <w:pPr>
              <w:autoSpaceDE w:val="0"/>
              <w:autoSpaceDN w:val="0"/>
              <w:adjustRightInd w:val="0"/>
              <w:spacing w:after="120" w:line="240" w:lineRule="auto"/>
              <w:jc w:val="center"/>
              <w:rPr>
                <w:rFonts w:ascii="Times New Roman" w:hAnsi="Times New Roman" w:cs="Times New Roman"/>
                <w:sz w:val="24"/>
                <w:szCs w:val="24"/>
                <w:lang w:val="sr-Cyrl-BA"/>
              </w:rPr>
            </w:pPr>
          </w:p>
          <w:p w:rsidR="005C4F4A" w:rsidRPr="005C4F4A" w:rsidRDefault="005C4F4A" w:rsidP="00F46E5A">
            <w:pPr>
              <w:autoSpaceDE w:val="0"/>
              <w:autoSpaceDN w:val="0"/>
              <w:adjustRightInd w:val="0"/>
              <w:spacing w:after="120" w:line="240" w:lineRule="auto"/>
              <w:jc w:val="center"/>
              <w:rPr>
                <w:rFonts w:ascii="Times New Roman" w:hAnsi="Times New Roman" w:cs="Times New Roman"/>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val="restart"/>
            <w:shd w:val="clear" w:color="auto" w:fill="auto"/>
          </w:tcPr>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0A69CF" w:rsidP="00F46E5A">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sr-Cyrl-BA"/>
              </w:rPr>
              <w:t>-</w:t>
            </w:r>
          </w:p>
        </w:tc>
        <w:tc>
          <w:tcPr>
            <w:tcW w:w="432" w:type="pct"/>
            <w:vMerge w:val="restart"/>
            <w:shd w:val="clear" w:color="auto" w:fill="auto"/>
          </w:tcPr>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0A69CF" w:rsidRDefault="000A69CF"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3</w:t>
            </w:r>
            <w:r w:rsidRPr="005C4F4A">
              <w:rPr>
                <w:rFonts w:ascii="Times New Roman" w:hAnsi="Times New Roman" w:cs="Times New Roman"/>
                <w:color w:val="000000" w:themeColor="text1"/>
                <w:sz w:val="24"/>
                <w:szCs w:val="24"/>
                <w:lang w:val="en-US"/>
              </w:rPr>
              <w:t>5</w:t>
            </w:r>
            <w:r w:rsidRPr="005C4F4A">
              <w:rPr>
                <w:rFonts w:ascii="Times New Roman" w:hAnsi="Times New Roman" w:cs="Times New Roman"/>
                <w:color w:val="000000" w:themeColor="text1"/>
                <w:sz w:val="24"/>
                <w:szCs w:val="24"/>
                <w:lang w:val="sr-Cyrl-BA"/>
              </w:rPr>
              <w:t>9.250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3</w:t>
            </w:r>
            <w:r w:rsidRPr="005C4F4A">
              <w:rPr>
                <w:rFonts w:ascii="Times New Roman" w:hAnsi="Times New Roman" w:cs="Times New Roman"/>
                <w:color w:val="000000" w:themeColor="text1"/>
                <w:sz w:val="24"/>
                <w:szCs w:val="24"/>
                <w:lang w:val="en-US"/>
              </w:rPr>
              <w:t>5</w:t>
            </w:r>
            <w:r w:rsidRPr="005C4F4A">
              <w:rPr>
                <w:rFonts w:ascii="Times New Roman" w:hAnsi="Times New Roman" w:cs="Times New Roman"/>
                <w:color w:val="000000" w:themeColor="text1"/>
                <w:sz w:val="24"/>
                <w:szCs w:val="24"/>
                <w:lang w:val="sr-Cyrl-BA"/>
              </w:rPr>
              <w:t>9.250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CS"/>
              </w:rPr>
              <w:t>Унос, преглед и ажурирање података у Информационом систему борачко инвалидске заштите</w:t>
            </w:r>
            <w:r w:rsidRPr="005C4F4A">
              <w:rPr>
                <w:rFonts w:ascii="Times New Roman" w:hAnsi="Times New Roman" w:cs="Times New Roman"/>
                <w:sz w:val="24"/>
                <w:szCs w:val="24"/>
                <w:lang w:val="sr-Cyrl-BA"/>
              </w:rPr>
              <w:t xml:space="preserve"> и додатни послови по налогу министартсва </w:t>
            </w:r>
          </w:p>
        </w:tc>
        <w:tc>
          <w:tcPr>
            <w:tcW w:w="475" w:type="pct"/>
            <w:vMerge w:val="restart"/>
            <w:tcBorders>
              <w:right w:val="single" w:sz="4" w:space="0" w:color="auto"/>
            </w:tcBorders>
            <w:shd w:val="clear" w:color="auto" w:fill="FFFFFF" w:themeFill="background1"/>
          </w:tcPr>
          <w:p w:rsidR="000A69CF" w:rsidRDefault="000A69CF" w:rsidP="00F46E5A">
            <w:pPr>
              <w:spacing w:after="120" w:line="240" w:lineRule="auto"/>
              <w:jc w:val="center"/>
              <w:rPr>
                <w:rFonts w:ascii="Times New Roman" w:hAnsi="Times New Roman" w:cs="Times New Roman"/>
                <w:sz w:val="24"/>
                <w:szCs w:val="24"/>
                <w:lang w:val="sr-Cyrl-BA"/>
              </w:rPr>
            </w:pPr>
          </w:p>
          <w:p w:rsidR="000A69CF" w:rsidRDefault="000A69CF" w:rsidP="00F46E5A">
            <w:pPr>
              <w:spacing w:after="120" w:line="240" w:lineRule="auto"/>
              <w:jc w:val="center"/>
              <w:rPr>
                <w:rFonts w:ascii="Times New Roman" w:hAnsi="Times New Roman" w:cs="Times New Roman"/>
                <w:sz w:val="24"/>
                <w:szCs w:val="24"/>
                <w:lang w:val="sr-Cyrl-BA"/>
              </w:rPr>
            </w:pPr>
          </w:p>
          <w:p w:rsidR="000A69CF" w:rsidRDefault="000A69CF" w:rsidP="00F46E5A">
            <w:pPr>
              <w:spacing w:after="120" w:line="240" w:lineRule="auto"/>
              <w:jc w:val="center"/>
              <w:rPr>
                <w:rFonts w:ascii="Times New Roman" w:hAnsi="Times New Roman" w:cs="Times New Roman"/>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5C4F4A" w:rsidRPr="005C4F4A" w:rsidRDefault="00632383" w:rsidP="00F46E5A">
            <w:pPr>
              <w:rPr>
                <w:rFonts w:ascii="Times New Roman" w:hAnsi="Times New Roman" w:cs="Times New Roman"/>
                <w:sz w:val="24"/>
                <w:szCs w:val="24"/>
                <w:lang w:val="sr-Cyrl-BA"/>
              </w:rPr>
            </w:pPr>
            <w:r>
              <w:rPr>
                <w:rFonts w:ascii="Times New Roman" w:hAnsi="Times New Roman" w:cs="Times New Roman"/>
                <w:sz w:val="24"/>
                <w:szCs w:val="24"/>
                <w:lang w:val="sr-Cyrl-CS"/>
              </w:rPr>
              <w:t>З</w:t>
            </w:r>
            <w:r w:rsidR="005C4F4A" w:rsidRPr="005C4F4A">
              <w:rPr>
                <w:rFonts w:ascii="Times New Roman" w:hAnsi="Times New Roman" w:cs="Times New Roman"/>
                <w:sz w:val="24"/>
                <w:szCs w:val="24"/>
                <w:lang w:val="sr-Cyrl-CS"/>
              </w:rPr>
              <w:t>ахтјев за промјену шифре исплате -</w:t>
            </w:r>
            <w:r w:rsidR="005C4F4A" w:rsidRPr="005C4F4A">
              <w:rPr>
                <w:rFonts w:ascii="Times New Roman" w:hAnsi="Times New Roman" w:cs="Times New Roman"/>
                <w:sz w:val="24"/>
                <w:szCs w:val="24"/>
                <w:lang w:val="sr-Cyrl-BA"/>
              </w:rPr>
              <w:t>3</w:t>
            </w:r>
            <w:r w:rsidR="005C4F4A" w:rsidRPr="005C4F4A">
              <w:rPr>
                <w:rFonts w:ascii="Times New Roman" w:hAnsi="Times New Roman" w:cs="Times New Roman"/>
                <w:sz w:val="24"/>
                <w:szCs w:val="24"/>
                <w:lang w:val="sr-Cyrl-CS"/>
              </w:rPr>
              <w:t>00</w:t>
            </w:r>
            <w:r>
              <w:rPr>
                <w:rFonts w:ascii="Times New Roman" w:hAnsi="Times New Roman" w:cs="Times New Roman"/>
                <w:sz w:val="24"/>
                <w:szCs w:val="24"/>
                <w:lang w:val="sr-Cyrl-CS"/>
              </w:rPr>
              <w:t>;</w:t>
            </w:r>
            <w:r w:rsidR="005C4F4A" w:rsidRPr="005C4F4A">
              <w:rPr>
                <w:rFonts w:ascii="Times New Roman" w:hAnsi="Times New Roman" w:cs="Times New Roman"/>
                <w:sz w:val="24"/>
                <w:szCs w:val="24"/>
                <w:lang w:val="sr-Cyrl-CS"/>
              </w:rPr>
              <w:br/>
            </w:r>
            <w:r>
              <w:rPr>
                <w:rFonts w:ascii="Times New Roman" w:hAnsi="Times New Roman" w:cs="Times New Roman"/>
                <w:sz w:val="24"/>
                <w:szCs w:val="24"/>
                <w:lang w:val="sr-Cyrl-CS"/>
              </w:rPr>
              <w:t>П</w:t>
            </w:r>
            <w:r w:rsidR="005C4F4A" w:rsidRPr="005C4F4A">
              <w:rPr>
                <w:rFonts w:ascii="Times New Roman" w:hAnsi="Times New Roman" w:cs="Times New Roman"/>
                <w:sz w:val="24"/>
                <w:szCs w:val="24"/>
                <w:lang w:val="sr-Cyrl-CS"/>
              </w:rPr>
              <w:t xml:space="preserve">уномоћи </w:t>
            </w:r>
            <w:r w:rsidR="005C4F4A" w:rsidRPr="005C4F4A">
              <w:rPr>
                <w:rFonts w:ascii="Times New Roman" w:hAnsi="Times New Roman" w:cs="Times New Roman"/>
                <w:sz w:val="24"/>
                <w:szCs w:val="24"/>
                <w:lang w:val="sr-Cyrl-BA"/>
              </w:rPr>
              <w:t>1</w:t>
            </w:r>
            <w:r w:rsidR="005C4F4A" w:rsidRPr="005C4F4A">
              <w:rPr>
                <w:rFonts w:ascii="Times New Roman" w:hAnsi="Times New Roman" w:cs="Times New Roman"/>
                <w:sz w:val="24"/>
                <w:szCs w:val="24"/>
                <w:lang w:val="sr-Cyrl-CS"/>
              </w:rPr>
              <w:t>50</w:t>
            </w:r>
            <w:r>
              <w:rPr>
                <w:rFonts w:ascii="Times New Roman" w:hAnsi="Times New Roman" w:cs="Times New Roman"/>
                <w:sz w:val="24"/>
                <w:szCs w:val="24"/>
                <w:lang w:val="sr-Cyrl-CS"/>
              </w:rPr>
              <w:t>;</w:t>
            </w:r>
            <w:r w:rsidR="005C4F4A" w:rsidRPr="005C4F4A">
              <w:rPr>
                <w:rFonts w:ascii="Times New Roman" w:hAnsi="Times New Roman" w:cs="Times New Roman"/>
                <w:sz w:val="24"/>
                <w:szCs w:val="24"/>
                <w:lang w:val="sr-Cyrl-CS"/>
              </w:rPr>
              <w:br/>
            </w:r>
            <w:r w:rsidR="005C4F4A" w:rsidRPr="005C4F4A">
              <w:rPr>
                <w:rFonts w:ascii="Times New Roman" w:hAnsi="Times New Roman" w:cs="Times New Roman"/>
                <w:sz w:val="24"/>
                <w:szCs w:val="24"/>
                <w:lang w:val="sr-Cyrl-BA"/>
              </w:rPr>
              <w:t>-</w:t>
            </w:r>
            <w:r w:rsidR="005C4F4A" w:rsidRPr="005C4F4A">
              <w:rPr>
                <w:rFonts w:ascii="Times New Roman" w:hAnsi="Times New Roman" w:cs="Times New Roman"/>
                <w:sz w:val="24"/>
                <w:szCs w:val="24"/>
                <w:lang w:val="sr-Cyrl-CS"/>
              </w:rPr>
              <w:t>унос и ажурирање у ИС свих издатих правних аката од стране одјељења и ресорног Министарства -</w:t>
            </w:r>
            <w:r w:rsidR="005C4F4A" w:rsidRPr="005C4F4A">
              <w:rPr>
                <w:rFonts w:ascii="Times New Roman" w:hAnsi="Times New Roman" w:cs="Times New Roman"/>
                <w:sz w:val="24"/>
                <w:szCs w:val="24"/>
                <w:lang w:val="sr-Cyrl-BA"/>
              </w:rPr>
              <w:t>2</w:t>
            </w:r>
            <w:r w:rsidR="005C4F4A" w:rsidRPr="005C4F4A">
              <w:rPr>
                <w:rFonts w:ascii="Times New Roman" w:hAnsi="Times New Roman" w:cs="Times New Roman"/>
                <w:sz w:val="24"/>
                <w:szCs w:val="24"/>
                <w:lang w:val="sr-Cyrl-CS"/>
              </w:rPr>
              <w:t>500</w:t>
            </w:r>
            <w:r w:rsidR="005C4F4A" w:rsidRPr="005C4F4A">
              <w:rPr>
                <w:rFonts w:ascii="Times New Roman" w:hAnsi="Times New Roman" w:cs="Times New Roman"/>
                <w:sz w:val="24"/>
                <w:szCs w:val="24"/>
                <w:lang w:val="sr-Cyrl-CS"/>
              </w:rPr>
              <w:br/>
            </w:r>
            <w:r w:rsidR="005C4F4A" w:rsidRPr="005C4F4A">
              <w:rPr>
                <w:rFonts w:ascii="Times New Roman" w:hAnsi="Times New Roman" w:cs="Times New Roman"/>
                <w:sz w:val="24"/>
                <w:szCs w:val="24"/>
                <w:lang w:val="sr-Cyrl-BA"/>
              </w:rPr>
              <w:t>-</w:t>
            </w:r>
            <w:r w:rsidR="005C4F4A" w:rsidRPr="005C4F4A">
              <w:rPr>
                <w:rFonts w:ascii="Times New Roman" w:hAnsi="Times New Roman" w:cs="Times New Roman"/>
                <w:sz w:val="24"/>
                <w:szCs w:val="24"/>
                <w:lang w:val="sr-Cyrl-CS"/>
              </w:rPr>
              <w:t>ажурирање података о умрлим лицима у неактивну базу података-</w:t>
            </w:r>
            <w:r w:rsidR="005C4F4A" w:rsidRPr="005C4F4A">
              <w:rPr>
                <w:rFonts w:ascii="Times New Roman" w:hAnsi="Times New Roman" w:cs="Times New Roman"/>
                <w:sz w:val="24"/>
                <w:szCs w:val="24"/>
                <w:lang w:val="sr-Cyrl-BA"/>
              </w:rPr>
              <w:t xml:space="preserve">360 </w:t>
            </w:r>
            <w:r w:rsidR="005C4F4A" w:rsidRPr="005C4F4A">
              <w:rPr>
                <w:rFonts w:ascii="Times New Roman" w:hAnsi="Times New Roman" w:cs="Times New Roman"/>
                <w:sz w:val="24"/>
                <w:szCs w:val="24"/>
                <w:lang w:val="sr-Cyrl-CS"/>
              </w:rPr>
              <w:t>корисника</w:t>
            </w:r>
            <w:r w:rsidR="005C4F4A" w:rsidRPr="005C4F4A">
              <w:rPr>
                <w:rFonts w:ascii="Times New Roman" w:hAnsi="Times New Roman" w:cs="Times New Roman"/>
                <w:sz w:val="24"/>
                <w:szCs w:val="24"/>
                <w:lang w:val="sr-Cyrl-CS"/>
              </w:rPr>
              <w:br/>
            </w:r>
            <w:r w:rsidR="005C4F4A" w:rsidRPr="005C4F4A">
              <w:rPr>
                <w:rFonts w:ascii="Times New Roman" w:hAnsi="Times New Roman" w:cs="Times New Roman"/>
                <w:sz w:val="24"/>
                <w:szCs w:val="24"/>
                <w:lang w:val="sr-Cyrl-BA"/>
              </w:rPr>
              <w:t>-</w:t>
            </w:r>
            <w:r w:rsidR="005C4F4A" w:rsidRPr="005C4F4A">
              <w:rPr>
                <w:rFonts w:ascii="Times New Roman" w:hAnsi="Times New Roman" w:cs="Times New Roman"/>
                <w:sz w:val="24"/>
                <w:szCs w:val="24"/>
                <w:lang w:val="sr-Cyrl-CS"/>
              </w:rPr>
              <w:t>штампање финансијских картица-300</w:t>
            </w:r>
            <w:r w:rsidR="005C4F4A" w:rsidRPr="005C4F4A">
              <w:rPr>
                <w:rFonts w:ascii="Times New Roman" w:hAnsi="Times New Roman" w:cs="Times New Roman"/>
                <w:sz w:val="24"/>
                <w:szCs w:val="24"/>
                <w:lang w:val="sr-Cyrl-CS"/>
              </w:rPr>
              <w:br/>
            </w:r>
            <w:r w:rsidR="005C4F4A" w:rsidRPr="005C4F4A">
              <w:rPr>
                <w:rFonts w:ascii="Times New Roman" w:hAnsi="Times New Roman" w:cs="Times New Roman"/>
                <w:sz w:val="24"/>
                <w:szCs w:val="24"/>
                <w:lang w:val="sr-Cyrl-BA"/>
              </w:rPr>
              <w:t>-</w:t>
            </w:r>
            <w:r w:rsidR="005C4F4A" w:rsidRPr="005C4F4A">
              <w:rPr>
                <w:rFonts w:ascii="Times New Roman" w:hAnsi="Times New Roman" w:cs="Times New Roman"/>
                <w:sz w:val="24"/>
                <w:szCs w:val="24"/>
                <w:lang w:val="sr-Cyrl-CS"/>
              </w:rPr>
              <w:t>скенирање докум.-1</w:t>
            </w:r>
            <w:r w:rsidR="005C4F4A" w:rsidRPr="005C4F4A">
              <w:rPr>
                <w:rFonts w:ascii="Times New Roman" w:hAnsi="Times New Roman" w:cs="Times New Roman"/>
                <w:sz w:val="24"/>
                <w:szCs w:val="24"/>
                <w:lang w:val="sr-Cyrl-BA"/>
              </w:rPr>
              <w:t>0</w:t>
            </w:r>
            <w:r w:rsidR="005C4F4A" w:rsidRPr="005C4F4A">
              <w:rPr>
                <w:rFonts w:ascii="Times New Roman" w:hAnsi="Times New Roman" w:cs="Times New Roman"/>
                <w:sz w:val="24"/>
                <w:szCs w:val="24"/>
                <w:lang w:val="sr-Cyrl-CS"/>
              </w:rPr>
              <w:t>00</w:t>
            </w:r>
            <w:r w:rsidR="005C4F4A" w:rsidRPr="005C4F4A">
              <w:rPr>
                <w:rFonts w:ascii="Times New Roman" w:hAnsi="Times New Roman" w:cs="Times New Roman"/>
                <w:sz w:val="24"/>
                <w:szCs w:val="24"/>
                <w:lang w:val="sr-Cyrl-CS"/>
              </w:rPr>
              <w:br/>
            </w:r>
            <w:r w:rsidR="005C4F4A" w:rsidRPr="005C4F4A">
              <w:rPr>
                <w:rFonts w:ascii="Times New Roman" w:hAnsi="Times New Roman" w:cs="Times New Roman"/>
                <w:sz w:val="24"/>
                <w:szCs w:val="24"/>
                <w:lang w:val="sr-Cyrl-BA"/>
              </w:rPr>
              <w:t>-10 налога Министарства</w:t>
            </w:r>
          </w:p>
        </w:tc>
        <w:tc>
          <w:tcPr>
            <w:tcW w:w="507" w:type="pct"/>
            <w:vMerge w:val="restart"/>
            <w:shd w:val="clear" w:color="auto" w:fill="auto"/>
          </w:tcPr>
          <w:p w:rsidR="000A69CF" w:rsidRDefault="000A69CF" w:rsidP="00F46E5A">
            <w:pPr>
              <w:autoSpaceDE w:val="0"/>
              <w:autoSpaceDN w:val="0"/>
              <w:adjustRightInd w:val="0"/>
              <w:spacing w:after="120" w:line="240" w:lineRule="auto"/>
              <w:jc w:val="center"/>
              <w:rPr>
                <w:rFonts w:ascii="Times New Roman" w:hAnsi="Times New Roman" w:cs="Times New Roman"/>
                <w:sz w:val="24"/>
                <w:szCs w:val="24"/>
                <w:lang w:val="sr-Cyrl-BA"/>
              </w:rPr>
            </w:pPr>
          </w:p>
          <w:p w:rsidR="000A69CF" w:rsidRDefault="000A69CF" w:rsidP="00F46E5A">
            <w:pPr>
              <w:autoSpaceDE w:val="0"/>
              <w:autoSpaceDN w:val="0"/>
              <w:adjustRightInd w:val="0"/>
              <w:spacing w:after="120" w:line="240" w:lineRule="auto"/>
              <w:jc w:val="center"/>
              <w:rPr>
                <w:rFonts w:ascii="Times New Roman" w:hAnsi="Times New Roman" w:cs="Times New Roman"/>
                <w:sz w:val="24"/>
                <w:szCs w:val="24"/>
                <w:lang w:val="sr-Cyrl-BA"/>
              </w:rPr>
            </w:pPr>
          </w:p>
          <w:p w:rsidR="005C4F4A" w:rsidRPr="005C4F4A" w:rsidRDefault="005C4F4A" w:rsidP="00F46E5A">
            <w:pPr>
              <w:autoSpaceDE w:val="0"/>
              <w:autoSpaceDN w:val="0"/>
              <w:adjustRightInd w:val="0"/>
              <w:spacing w:after="120" w:line="240" w:lineRule="auto"/>
              <w:jc w:val="center"/>
              <w:rPr>
                <w:rFonts w:ascii="Times New Roman" w:hAnsi="Times New Roman" w:cs="Times New Roman"/>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p>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p>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p>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p>
          <w:p w:rsidR="005C4F4A" w:rsidRP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w:t>
            </w:r>
          </w:p>
        </w:tc>
        <w:tc>
          <w:tcPr>
            <w:tcW w:w="432"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955F8D">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lang w:val="sr-Cyrl-CS"/>
              </w:rPr>
              <w:t xml:space="preserve">Достављање података о законским наследницима ресорном Министарству ради </w:t>
            </w:r>
            <w:r w:rsidRPr="005C4F4A">
              <w:rPr>
                <w:rFonts w:ascii="Times New Roman" w:hAnsi="Times New Roman" w:cs="Times New Roman"/>
                <w:sz w:val="24"/>
                <w:szCs w:val="24"/>
                <w:lang w:val="sr-Cyrl-CS"/>
              </w:rPr>
              <w:lastRenderedPageBreak/>
              <w:t>исплата по рјешењу о наслеђивању</w:t>
            </w:r>
          </w:p>
        </w:tc>
        <w:tc>
          <w:tcPr>
            <w:tcW w:w="475" w:type="pct"/>
            <w:vMerge w:val="restart"/>
            <w:tcBorders>
              <w:right w:val="single" w:sz="4" w:space="0" w:color="auto"/>
            </w:tcBorders>
            <w:shd w:val="clear" w:color="auto" w:fill="FFFFFF" w:themeFill="background1"/>
          </w:tcPr>
          <w:p w:rsidR="00955F8D" w:rsidRDefault="00955F8D" w:rsidP="00F46E5A">
            <w:pPr>
              <w:spacing w:after="120" w:line="240" w:lineRule="auto"/>
              <w:jc w:val="center"/>
              <w:rPr>
                <w:rFonts w:ascii="Times New Roman" w:hAnsi="Times New Roman" w:cs="Times New Roman"/>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p>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rPr>
              <w:t>60 аката</w:t>
            </w:r>
          </w:p>
        </w:tc>
        <w:tc>
          <w:tcPr>
            <w:tcW w:w="507" w:type="pct"/>
            <w:vMerge w:val="restart"/>
            <w:shd w:val="clear" w:color="auto" w:fill="auto"/>
          </w:tcPr>
          <w:p w:rsidR="005C4F4A" w:rsidRPr="0040630E" w:rsidRDefault="005C4F4A" w:rsidP="0040630E">
            <w:pPr>
              <w:autoSpaceDE w:val="0"/>
              <w:autoSpaceDN w:val="0"/>
              <w:adjustRightInd w:val="0"/>
              <w:spacing w:after="120" w:line="240" w:lineRule="auto"/>
              <w:jc w:val="center"/>
              <w:rPr>
                <w:rFonts w:ascii="Times New Roman" w:hAnsi="Times New Roman" w:cs="Times New Roman"/>
                <w:sz w:val="24"/>
                <w:szCs w:val="24"/>
              </w:rPr>
            </w:pPr>
            <w:r w:rsidRPr="005C4F4A">
              <w:rPr>
                <w:rFonts w:ascii="Times New Roman" w:hAnsi="Times New Roman" w:cs="Times New Roman"/>
                <w:sz w:val="24"/>
                <w:szCs w:val="24"/>
                <w:lang w:val="sr-Cyrl-BA"/>
              </w:rPr>
              <w:t xml:space="preserve">Град Бијељина - Одјељење за </w:t>
            </w:r>
            <w:r w:rsidRPr="005C4F4A">
              <w:rPr>
                <w:rFonts w:ascii="Times New Roman" w:hAnsi="Times New Roman" w:cs="Times New Roman"/>
                <w:sz w:val="24"/>
                <w:szCs w:val="24"/>
                <w:lang w:val="sr-Cyrl-BA"/>
              </w:rPr>
              <w:lastRenderedPageBreak/>
              <w:t>борачко-инвалидску и цивилну заштиту</w:t>
            </w:r>
          </w:p>
        </w:tc>
        <w:tc>
          <w:tcPr>
            <w:tcW w:w="231"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p>
          <w:p w:rsidR="005C4F4A" w:rsidRP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w:t>
            </w:r>
          </w:p>
        </w:tc>
        <w:tc>
          <w:tcPr>
            <w:tcW w:w="432"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Донације </w:t>
            </w:r>
            <w:r w:rsidRPr="005C4F4A">
              <w:rPr>
                <w:rFonts w:ascii="Times New Roman" w:hAnsi="Times New Roman" w:cs="Times New Roman"/>
                <w:b/>
                <w:bCs/>
                <w:color w:val="000000" w:themeColor="text1"/>
                <w:sz w:val="24"/>
                <w:szCs w:val="24"/>
              </w:rPr>
              <w:lastRenderedPageBreak/>
              <w:t>/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lastRenderedPageBreak/>
              <w:t>0</w:t>
            </w:r>
          </w:p>
        </w:tc>
      </w:tr>
      <w:tr w:rsidR="0071676F" w:rsidRPr="005C4F4A" w:rsidTr="00E5468F">
        <w:trPr>
          <w:trHeight w:val="553"/>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40630E" w:rsidRDefault="005C4F4A" w:rsidP="0040630E">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40630E" w:rsidRPr="005C4F4A" w:rsidTr="00E5468F">
        <w:trPr>
          <w:trHeight w:val="210"/>
          <w:jc w:val="center"/>
        </w:trPr>
        <w:tc>
          <w:tcPr>
            <w:tcW w:w="1144" w:type="pct"/>
            <w:vMerge/>
            <w:vAlign w:val="center"/>
          </w:tcPr>
          <w:p w:rsidR="005C4F4A" w:rsidRPr="005C4F4A" w:rsidRDefault="005C4F4A" w:rsidP="00F46E5A">
            <w:pPr>
              <w:spacing w:after="0" w:line="240" w:lineRule="auto"/>
              <w:jc w:val="center"/>
              <w:rPr>
                <w:rFonts w:ascii="Times New Roman" w:hAnsi="Times New Roman" w:cs="Times New Roman"/>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jc w:val="center"/>
              <w:rPr>
                <w:rFonts w:ascii="Times New Roman" w:hAnsi="Times New Roman" w:cs="Times New Roman"/>
                <w:sz w:val="24"/>
                <w:szCs w:val="24"/>
              </w:rPr>
            </w:pPr>
          </w:p>
        </w:tc>
        <w:tc>
          <w:tcPr>
            <w:tcW w:w="1189" w:type="pct"/>
            <w:vMerge/>
          </w:tcPr>
          <w:p w:rsidR="005C4F4A" w:rsidRPr="005C4F4A" w:rsidRDefault="005C4F4A" w:rsidP="00F46E5A">
            <w:pPr>
              <w:spacing w:after="0" w:line="240" w:lineRule="auto"/>
              <w:jc w:val="center"/>
              <w:rPr>
                <w:rFonts w:ascii="Times New Roman" w:hAnsi="Times New Roman" w:cs="Times New Roman"/>
                <w:sz w:val="24"/>
                <w:szCs w:val="24"/>
              </w:rPr>
            </w:pPr>
          </w:p>
        </w:tc>
        <w:tc>
          <w:tcPr>
            <w:tcW w:w="507" w:type="pct"/>
            <w:vMerge/>
            <w:shd w:val="clear" w:color="auto" w:fill="auto"/>
          </w:tcPr>
          <w:p w:rsidR="005C4F4A" w:rsidRPr="005C4F4A" w:rsidRDefault="005C4F4A" w:rsidP="00F46E5A">
            <w:pPr>
              <w:spacing w:after="0" w:line="240" w:lineRule="auto"/>
              <w:jc w:val="center"/>
              <w:rPr>
                <w:rFonts w:ascii="Times New Roman" w:hAnsi="Times New Roman" w:cs="Times New Roman"/>
                <w:sz w:val="24"/>
                <w:szCs w:val="24"/>
              </w:rPr>
            </w:pPr>
          </w:p>
        </w:tc>
        <w:tc>
          <w:tcPr>
            <w:tcW w:w="231" w:type="pct"/>
            <w:vMerge/>
            <w:shd w:val="clear" w:color="auto" w:fill="auto"/>
          </w:tcPr>
          <w:p w:rsidR="005C4F4A" w:rsidRPr="005C4F4A" w:rsidRDefault="005C4F4A" w:rsidP="00F46E5A">
            <w:pPr>
              <w:spacing w:after="0" w:line="240" w:lineRule="auto"/>
              <w:jc w:val="center"/>
              <w:rPr>
                <w:rFonts w:ascii="Times New Roman" w:hAnsi="Times New Roman" w:cs="Times New Roman"/>
                <w:sz w:val="24"/>
                <w:szCs w:val="24"/>
              </w:rPr>
            </w:pPr>
          </w:p>
        </w:tc>
        <w:tc>
          <w:tcPr>
            <w:tcW w:w="432" w:type="pct"/>
            <w:vMerge/>
            <w:shd w:val="clear" w:color="auto" w:fill="auto"/>
          </w:tcPr>
          <w:p w:rsidR="005C4F4A" w:rsidRPr="005C4F4A" w:rsidRDefault="005C4F4A" w:rsidP="00F46E5A">
            <w:pPr>
              <w:spacing w:after="0" w:line="240" w:lineRule="auto"/>
              <w:jc w:val="center"/>
              <w:rPr>
                <w:rFonts w:ascii="Times New Roman" w:hAnsi="Times New Roman" w:cs="Times New Roman"/>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b/>
                <w:bCs/>
                <w:color w:val="000000" w:themeColor="text1"/>
                <w:sz w:val="24"/>
                <w:szCs w:val="24"/>
                <w:lang w:val="sr-Cyrl-BA"/>
              </w:rPr>
            </w:pPr>
            <w:r w:rsidRPr="005C4F4A">
              <w:rPr>
                <w:rFonts w:ascii="Times New Roman" w:hAnsi="Times New Roman" w:cs="Times New Roman"/>
                <w:b/>
                <w:bCs/>
                <w:color w:val="000000" w:themeColor="text1"/>
                <w:sz w:val="24"/>
                <w:szCs w:val="24"/>
                <w:lang w:val="sr-Cyrl-BA"/>
              </w:rPr>
              <w:t xml:space="preserve">Укупно </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lang w:val="sr-Cyrl-CS"/>
              </w:rPr>
              <w:t>Обезбеђивање уредне исплате  корисницима у складу са признатим правима</w:t>
            </w:r>
          </w:p>
        </w:tc>
        <w:tc>
          <w:tcPr>
            <w:tcW w:w="475" w:type="pct"/>
            <w:vMerge w:val="restart"/>
            <w:tcBorders>
              <w:right w:val="single" w:sz="4" w:space="0" w:color="auto"/>
            </w:tcBorders>
            <w:shd w:val="clear" w:color="auto" w:fill="FFFFFF" w:themeFill="background1"/>
          </w:tcPr>
          <w:p w:rsidR="00955F8D" w:rsidRDefault="00955F8D" w:rsidP="00F46E5A">
            <w:pPr>
              <w:spacing w:after="120" w:line="240" w:lineRule="auto"/>
              <w:jc w:val="center"/>
              <w:rPr>
                <w:rFonts w:ascii="Times New Roman" w:hAnsi="Times New Roman" w:cs="Times New Roman"/>
                <w:sz w:val="24"/>
                <w:szCs w:val="24"/>
                <w:lang w:val="sr-Cyrl-BA"/>
              </w:rPr>
            </w:pPr>
          </w:p>
          <w:p w:rsidR="00955F8D" w:rsidRDefault="00955F8D" w:rsidP="00F46E5A">
            <w:pPr>
              <w:spacing w:after="120" w:line="240" w:lineRule="auto"/>
              <w:jc w:val="center"/>
              <w:rPr>
                <w:rFonts w:ascii="Times New Roman" w:hAnsi="Times New Roman" w:cs="Times New Roman"/>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5C4F4A" w:rsidRPr="005C4F4A" w:rsidRDefault="00955F8D" w:rsidP="00F46E5A">
            <w:pPr>
              <w:rPr>
                <w:rFonts w:ascii="Times New Roman" w:hAnsi="Times New Roman" w:cs="Times New Roman"/>
                <w:color w:val="000000" w:themeColor="text1"/>
                <w:sz w:val="24"/>
                <w:szCs w:val="24"/>
              </w:rPr>
            </w:pPr>
            <w:r>
              <w:rPr>
                <w:rFonts w:ascii="Times New Roman" w:hAnsi="Times New Roman" w:cs="Times New Roman"/>
                <w:sz w:val="24"/>
                <w:szCs w:val="24"/>
                <w:lang/>
              </w:rPr>
              <w:t>К</w:t>
            </w:r>
            <w:r w:rsidR="005C4F4A" w:rsidRPr="005C4F4A">
              <w:rPr>
                <w:rFonts w:ascii="Times New Roman" w:hAnsi="Times New Roman" w:cs="Times New Roman"/>
                <w:sz w:val="24"/>
                <w:szCs w:val="24"/>
                <w:lang w:val="sr-Cyrl-CS"/>
              </w:rPr>
              <w:t>онтрола исплате и обрачуна примања</w:t>
            </w:r>
            <w:r w:rsidR="005C4F4A" w:rsidRPr="005C4F4A">
              <w:rPr>
                <w:rFonts w:ascii="Times New Roman" w:hAnsi="Times New Roman" w:cs="Times New Roman"/>
                <w:sz w:val="24"/>
                <w:szCs w:val="24"/>
                <w:lang w:val="sr-Cyrl-CS"/>
              </w:rPr>
              <w:br/>
            </w:r>
            <w:r>
              <w:rPr>
                <w:rFonts w:ascii="Times New Roman" w:hAnsi="Times New Roman" w:cs="Times New Roman"/>
                <w:sz w:val="24"/>
                <w:szCs w:val="24"/>
                <w:lang w:val="sr-Cyrl-CS"/>
              </w:rPr>
              <w:t>А</w:t>
            </w:r>
            <w:r w:rsidR="005C4F4A" w:rsidRPr="005C4F4A">
              <w:rPr>
                <w:rFonts w:ascii="Times New Roman" w:hAnsi="Times New Roman" w:cs="Times New Roman"/>
                <w:sz w:val="24"/>
                <w:szCs w:val="24"/>
                <w:lang w:val="sr-Cyrl-CS"/>
              </w:rPr>
              <w:t>журирање адреса-50</w:t>
            </w:r>
            <w:r w:rsidR="005C4F4A" w:rsidRPr="005C4F4A">
              <w:rPr>
                <w:rFonts w:ascii="Times New Roman" w:hAnsi="Times New Roman" w:cs="Times New Roman"/>
                <w:sz w:val="24"/>
                <w:szCs w:val="24"/>
                <w:lang w:val="sr-Cyrl-CS"/>
              </w:rPr>
              <w:br/>
            </w:r>
            <w:r>
              <w:rPr>
                <w:rFonts w:ascii="Times New Roman" w:hAnsi="Times New Roman" w:cs="Times New Roman"/>
                <w:sz w:val="24"/>
                <w:szCs w:val="24"/>
                <w:lang w:val="sr-Cyrl-CS"/>
              </w:rPr>
              <w:t>У</w:t>
            </w:r>
            <w:r w:rsidR="005C4F4A" w:rsidRPr="005C4F4A">
              <w:rPr>
                <w:rFonts w:ascii="Times New Roman" w:hAnsi="Times New Roman" w:cs="Times New Roman"/>
                <w:sz w:val="24"/>
                <w:szCs w:val="24"/>
                <w:lang w:val="sr-Cyrl-CS"/>
              </w:rPr>
              <w:t>нос добитака-</w:t>
            </w:r>
            <w:r w:rsidR="005C4F4A" w:rsidRPr="005C4F4A">
              <w:rPr>
                <w:rFonts w:ascii="Times New Roman" w:hAnsi="Times New Roman" w:cs="Times New Roman"/>
                <w:sz w:val="24"/>
                <w:szCs w:val="24"/>
                <w:lang w:val="sr-Cyrl-BA"/>
              </w:rPr>
              <w:t>20</w:t>
            </w:r>
            <w:r w:rsidR="005C4F4A" w:rsidRPr="005C4F4A">
              <w:rPr>
                <w:rFonts w:ascii="Times New Roman" w:hAnsi="Times New Roman" w:cs="Times New Roman"/>
                <w:sz w:val="24"/>
                <w:szCs w:val="24"/>
                <w:lang w:val="sr-Cyrl-CS"/>
              </w:rPr>
              <w:br/>
            </w:r>
            <w:r>
              <w:rPr>
                <w:rFonts w:ascii="Times New Roman" w:hAnsi="Times New Roman" w:cs="Times New Roman"/>
                <w:sz w:val="24"/>
                <w:szCs w:val="24"/>
                <w:lang w:val="sr-Cyrl-CS"/>
              </w:rPr>
              <w:t>У</w:t>
            </w:r>
            <w:r w:rsidR="005C4F4A" w:rsidRPr="005C4F4A">
              <w:rPr>
                <w:rFonts w:ascii="Times New Roman" w:hAnsi="Times New Roman" w:cs="Times New Roman"/>
                <w:sz w:val="24"/>
                <w:szCs w:val="24"/>
                <w:lang w:val="sr-Cyrl-CS"/>
              </w:rPr>
              <w:t>нос обустава-10</w:t>
            </w: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955F8D" w:rsidP="00F46E5A">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sr-Cyrl-BA"/>
              </w:rPr>
              <w:t>-</w:t>
            </w:r>
          </w:p>
        </w:tc>
        <w:tc>
          <w:tcPr>
            <w:tcW w:w="432"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11"/>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lang w:val="sr-Cyrl-CS"/>
              </w:rPr>
              <w:t>Стамбено збрињавање ППБ и РВИ по конкурсу Града Бијељина, поступак откупа станова, рјешавање стамбеног питања неријешених а привремено смјештених породица</w:t>
            </w:r>
          </w:p>
        </w:tc>
        <w:tc>
          <w:tcPr>
            <w:tcW w:w="475" w:type="pct"/>
            <w:vMerge w:val="restart"/>
            <w:tcBorders>
              <w:right w:val="single" w:sz="4" w:space="0" w:color="auto"/>
            </w:tcBorders>
            <w:shd w:val="clear" w:color="auto" w:fill="FFFFFF" w:themeFill="background1"/>
          </w:tcPr>
          <w:p w:rsidR="00955F8D" w:rsidRDefault="00955F8D" w:rsidP="00F46E5A">
            <w:pPr>
              <w:spacing w:after="120" w:line="240" w:lineRule="auto"/>
              <w:jc w:val="center"/>
              <w:rPr>
                <w:rFonts w:ascii="Times New Roman" w:hAnsi="Times New Roman" w:cs="Times New Roman"/>
                <w:sz w:val="24"/>
                <w:szCs w:val="24"/>
                <w:lang w:val="sr-Cyrl-BA"/>
              </w:rPr>
            </w:pPr>
          </w:p>
          <w:p w:rsidR="00955F8D" w:rsidRDefault="00955F8D" w:rsidP="00F46E5A">
            <w:pPr>
              <w:spacing w:after="120" w:line="240" w:lineRule="auto"/>
              <w:jc w:val="center"/>
              <w:rPr>
                <w:rFonts w:ascii="Times New Roman" w:hAnsi="Times New Roman" w:cs="Times New Roman"/>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5C4F4A" w:rsidRPr="005C4F4A" w:rsidRDefault="00955F8D" w:rsidP="00F46E5A">
            <w:pPr>
              <w:pStyle w:val="ListParagraph"/>
              <w:spacing w:after="120" w:line="240" w:lineRule="auto"/>
              <w:ind w:left="72"/>
              <w:rPr>
                <w:rFonts w:ascii="Times New Roman" w:hAnsi="Times New Roman" w:cs="Times New Roman"/>
                <w:sz w:val="24"/>
                <w:szCs w:val="24"/>
                <w:lang w:val="sr-Cyrl-BA"/>
              </w:rPr>
            </w:pPr>
            <w:r>
              <w:rPr>
                <w:rFonts w:ascii="Times New Roman" w:hAnsi="Times New Roman" w:cs="Times New Roman"/>
                <w:sz w:val="24"/>
                <w:szCs w:val="24"/>
                <w:lang w:val="sr-Cyrl-CS"/>
              </w:rPr>
              <w:t>О</w:t>
            </w:r>
            <w:r w:rsidR="005C4F4A" w:rsidRPr="005C4F4A">
              <w:rPr>
                <w:rFonts w:ascii="Times New Roman" w:hAnsi="Times New Roman" w:cs="Times New Roman"/>
                <w:sz w:val="24"/>
                <w:szCs w:val="24"/>
                <w:lang w:val="sr-Cyrl-CS"/>
              </w:rPr>
              <w:t xml:space="preserve">ткуп </w:t>
            </w:r>
            <w:r w:rsidR="005C4F4A" w:rsidRPr="005C4F4A">
              <w:rPr>
                <w:rFonts w:ascii="Times New Roman" w:hAnsi="Times New Roman" w:cs="Times New Roman"/>
                <w:sz w:val="24"/>
                <w:szCs w:val="24"/>
                <w:lang w:val="sr-Cyrl-BA"/>
              </w:rPr>
              <w:t>2</w:t>
            </w:r>
            <w:r w:rsidR="005C4F4A" w:rsidRPr="005C4F4A">
              <w:rPr>
                <w:rFonts w:ascii="Times New Roman" w:hAnsi="Times New Roman" w:cs="Times New Roman"/>
                <w:sz w:val="24"/>
                <w:szCs w:val="24"/>
                <w:lang w:val="sr-Cyrl-CS"/>
              </w:rPr>
              <w:t xml:space="preserve"> стамбен</w:t>
            </w:r>
            <w:r w:rsidR="005C4F4A" w:rsidRPr="005C4F4A">
              <w:rPr>
                <w:rFonts w:ascii="Times New Roman" w:hAnsi="Times New Roman" w:cs="Times New Roman"/>
                <w:sz w:val="24"/>
                <w:szCs w:val="24"/>
                <w:lang w:val="sr-Cyrl-BA"/>
              </w:rPr>
              <w:t xml:space="preserve">е </w:t>
            </w:r>
            <w:r w:rsidR="005C4F4A" w:rsidRPr="005C4F4A">
              <w:rPr>
                <w:rFonts w:ascii="Times New Roman" w:hAnsi="Times New Roman" w:cs="Times New Roman"/>
                <w:sz w:val="24"/>
                <w:szCs w:val="24"/>
                <w:lang w:val="sr-Cyrl-CS"/>
              </w:rPr>
              <w:t>јединиц</w:t>
            </w:r>
            <w:r w:rsidR="005C4F4A" w:rsidRPr="005C4F4A">
              <w:rPr>
                <w:rFonts w:ascii="Times New Roman" w:hAnsi="Times New Roman" w:cs="Times New Roman"/>
                <w:sz w:val="24"/>
                <w:szCs w:val="24"/>
                <w:lang w:val="sr-Cyrl-BA"/>
              </w:rPr>
              <w:t>е</w:t>
            </w:r>
          </w:p>
          <w:p w:rsidR="005C4F4A" w:rsidRPr="005C4F4A" w:rsidRDefault="00955F8D" w:rsidP="00F46E5A">
            <w:pPr>
              <w:pStyle w:val="ListParagraph"/>
              <w:spacing w:after="120" w:line="240" w:lineRule="auto"/>
              <w:ind w:left="72"/>
              <w:rPr>
                <w:rFonts w:ascii="Times New Roman" w:hAnsi="Times New Roman" w:cs="Times New Roman"/>
                <w:sz w:val="24"/>
                <w:szCs w:val="24"/>
                <w:lang w:val="sr-Cyrl-BA"/>
              </w:rPr>
            </w:pPr>
            <w:r>
              <w:rPr>
                <w:rFonts w:ascii="Times New Roman" w:hAnsi="Times New Roman" w:cs="Times New Roman"/>
                <w:sz w:val="24"/>
                <w:szCs w:val="24"/>
                <w:lang w:val="sr-Cyrl-BA"/>
              </w:rPr>
              <w:t>А</w:t>
            </w:r>
            <w:r w:rsidR="005C4F4A" w:rsidRPr="005C4F4A">
              <w:rPr>
                <w:rFonts w:ascii="Times New Roman" w:hAnsi="Times New Roman" w:cs="Times New Roman"/>
                <w:sz w:val="24"/>
                <w:szCs w:val="24"/>
                <w:lang w:val="sr-Cyrl-BA"/>
              </w:rPr>
              <w:t>даптација 1 стана</w:t>
            </w:r>
          </w:p>
          <w:p w:rsidR="005C4F4A" w:rsidRPr="005C4F4A" w:rsidRDefault="00955F8D" w:rsidP="00F46E5A">
            <w:pPr>
              <w:pStyle w:val="ListParagraph"/>
              <w:spacing w:after="120" w:line="240" w:lineRule="auto"/>
              <w:ind w:left="72"/>
              <w:rPr>
                <w:rFonts w:ascii="Times New Roman" w:hAnsi="Times New Roman" w:cs="Times New Roman"/>
                <w:sz w:val="24"/>
                <w:szCs w:val="24"/>
                <w:lang w:val="sr-Cyrl-BA"/>
              </w:rPr>
            </w:pPr>
            <w:r>
              <w:rPr>
                <w:rFonts w:ascii="Times New Roman" w:hAnsi="Times New Roman" w:cs="Times New Roman"/>
                <w:sz w:val="24"/>
                <w:szCs w:val="24"/>
                <w:lang w:val="sr-Cyrl-BA"/>
              </w:rPr>
              <w:t>Д</w:t>
            </w:r>
            <w:r w:rsidR="005C4F4A" w:rsidRPr="005C4F4A">
              <w:rPr>
                <w:rFonts w:ascii="Times New Roman" w:hAnsi="Times New Roman" w:cs="Times New Roman"/>
                <w:sz w:val="24"/>
                <w:szCs w:val="24"/>
                <w:lang w:val="sr-Cyrl-BA"/>
              </w:rPr>
              <w:t>одјела стамбених јединица у трајно власништво -2</w:t>
            </w:r>
          </w:p>
        </w:tc>
        <w:tc>
          <w:tcPr>
            <w:tcW w:w="507" w:type="pct"/>
            <w:vMerge w:val="restart"/>
            <w:shd w:val="clear" w:color="auto" w:fill="auto"/>
          </w:tcPr>
          <w:p w:rsidR="005C4F4A" w:rsidRPr="00955F8D" w:rsidRDefault="005C4F4A" w:rsidP="00955F8D">
            <w:pPr>
              <w:autoSpaceDE w:val="0"/>
              <w:autoSpaceDN w:val="0"/>
              <w:adjustRightInd w:val="0"/>
              <w:spacing w:after="120" w:line="240" w:lineRule="auto"/>
              <w:jc w:val="center"/>
              <w:rPr>
                <w:rFonts w:ascii="Times New Roman" w:hAnsi="Times New Roman" w:cs="Times New Roman"/>
                <w:sz w:val="24"/>
                <w:szCs w:val="24"/>
                <w:lang/>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5C4F4A" w:rsidRPr="005C4F4A" w:rsidRDefault="00955F8D" w:rsidP="00F46E5A">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w:t>
            </w:r>
          </w:p>
        </w:tc>
        <w:tc>
          <w:tcPr>
            <w:tcW w:w="432"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672"/>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E7E6E6" w:themeFill="background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E7E6E6" w:themeFill="background2"/>
            <w:vAlign w:val="center"/>
          </w:tcPr>
          <w:p w:rsidR="005C4F4A" w:rsidRPr="005C4F4A" w:rsidRDefault="005C4F4A" w:rsidP="00F46E5A">
            <w:pPr>
              <w:spacing w:after="0" w:line="240" w:lineRule="auto"/>
              <w:jc w:val="center"/>
              <w:rPr>
                <w:rFonts w:ascii="Times New Roman" w:hAnsi="Times New Roman" w:cs="Times New Roman"/>
                <w:b/>
                <w:bCs/>
                <w:color w:val="000000" w:themeColor="text1"/>
                <w:sz w:val="24"/>
                <w:szCs w:val="24"/>
                <w:lang w:val="sr-Cyrl-BA"/>
              </w:rPr>
            </w:pPr>
            <w:r w:rsidRPr="005C4F4A">
              <w:rPr>
                <w:rFonts w:ascii="Times New Roman" w:hAnsi="Times New Roman" w:cs="Times New Roman"/>
                <w:b/>
                <w:bCs/>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lang w:val="sr-Cyrl-CS"/>
              </w:rPr>
              <w:t>Санирање</w:t>
            </w:r>
            <w:r w:rsidRPr="005C4F4A">
              <w:rPr>
                <w:rFonts w:ascii="Times New Roman" w:hAnsi="Times New Roman" w:cs="Times New Roman"/>
                <w:sz w:val="24"/>
                <w:szCs w:val="24"/>
                <w:lang w:val="sr-Cyrl-BA"/>
              </w:rPr>
              <w:t xml:space="preserve"> стамбен</w:t>
            </w:r>
            <w:r w:rsidRPr="005C4F4A">
              <w:rPr>
                <w:rFonts w:ascii="Times New Roman" w:hAnsi="Times New Roman" w:cs="Times New Roman"/>
                <w:sz w:val="24"/>
                <w:szCs w:val="24"/>
                <w:lang w:val="sr-Cyrl-CS"/>
              </w:rPr>
              <w:t xml:space="preserve">их </w:t>
            </w:r>
            <w:r w:rsidRPr="005C4F4A">
              <w:rPr>
                <w:rFonts w:ascii="Times New Roman" w:hAnsi="Times New Roman" w:cs="Times New Roman"/>
                <w:sz w:val="24"/>
                <w:szCs w:val="24"/>
                <w:lang w:val="sr-Cyrl-BA"/>
              </w:rPr>
              <w:t>породичн</w:t>
            </w:r>
            <w:r w:rsidRPr="005C4F4A">
              <w:rPr>
                <w:rFonts w:ascii="Times New Roman" w:hAnsi="Times New Roman" w:cs="Times New Roman"/>
                <w:sz w:val="24"/>
                <w:szCs w:val="24"/>
                <w:lang w:val="sr-Cyrl-CS"/>
              </w:rPr>
              <w:t>их</w:t>
            </w:r>
            <w:r w:rsidRPr="005C4F4A">
              <w:rPr>
                <w:rFonts w:ascii="Times New Roman" w:hAnsi="Times New Roman" w:cs="Times New Roman"/>
                <w:sz w:val="24"/>
                <w:szCs w:val="24"/>
                <w:lang w:val="sr-Cyrl-BA"/>
              </w:rPr>
              <w:t xml:space="preserve"> објек</w:t>
            </w:r>
            <w:r w:rsidRPr="005C4F4A">
              <w:rPr>
                <w:rFonts w:ascii="Times New Roman" w:hAnsi="Times New Roman" w:cs="Times New Roman"/>
                <w:sz w:val="24"/>
                <w:szCs w:val="24"/>
                <w:lang w:val="sr-Cyrl-CS"/>
              </w:rPr>
              <w:t>а</w:t>
            </w:r>
            <w:r w:rsidRPr="005C4F4A">
              <w:rPr>
                <w:rFonts w:ascii="Times New Roman" w:hAnsi="Times New Roman" w:cs="Times New Roman"/>
                <w:sz w:val="24"/>
                <w:szCs w:val="24"/>
                <w:lang w:val="sr-Cyrl-BA"/>
              </w:rPr>
              <w:t>та корисницима борачко-инвалидске заштите</w:t>
            </w:r>
          </w:p>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val="restart"/>
            <w:tcBorders>
              <w:right w:val="single" w:sz="4" w:space="0" w:color="auto"/>
            </w:tcBorders>
            <w:shd w:val="clear" w:color="auto" w:fill="FFFFFF" w:themeFill="background1"/>
          </w:tcPr>
          <w:p w:rsidR="00955F8D" w:rsidRDefault="00955F8D" w:rsidP="00F46E5A">
            <w:pPr>
              <w:spacing w:after="120" w:line="240" w:lineRule="auto"/>
              <w:jc w:val="center"/>
              <w:rPr>
                <w:rFonts w:ascii="Times New Roman" w:hAnsi="Times New Roman" w:cs="Times New Roman"/>
                <w:sz w:val="24"/>
                <w:szCs w:val="24"/>
                <w:lang w:val="sr-Cyrl-BA"/>
              </w:rPr>
            </w:pPr>
          </w:p>
          <w:p w:rsidR="00955F8D" w:rsidRDefault="00955F8D" w:rsidP="00F46E5A">
            <w:pPr>
              <w:spacing w:after="120" w:line="240" w:lineRule="auto"/>
              <w:jc w:val="center"/>
              <w:rPr>
                <w:rFonts w:ascii="Times New Roman" w:hAnsi="Times New Roman" w:cs="Times New Roman"/>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vAlign w:val="center"/>
          </w:tcPr>
          <w:p w:rsidR="00955F8D" w:rsidRDefault="00955F8D" w:rsidP="00F46E5A">
            <w:pPr>
              <w:spacing w:after="120" w:line="240" w:lineRule="auto"/>
              <w:rPr>
                <w:rFonts w:ascii="Times New Roman" w:hAnsi="Times New Roman" w:cs="Times New Roman"/>
                <w:color w:val="000000" w:themeColor="text1"/>
                <w:sz w:val="24"/>
                <w:szCs w:val="24"/>
                <w:lang w:val="sr-Cyrl-BA"/>
              </w:rPr>
            </w:pPr>
          </w:p>
          <w:p w:rsidR="005C4F4A" w:rsidRPr="005C4F4A" w:rsidRDefault="00955F8D" w:rsidP="00F46E5A">
            <w:pPr>
              <w:spacing w:after="12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sr-Cyrl-BA"/>
              </w:rPr>
              <w:t>Б</w:t>
            </w:r>
            <w:r w:rsidR="005C4F4A" w:rsidRPr="005C4F4A">
              <w:rPr>
                <w:rFonts w:ascii="Times New Roman" w:hAnsi="Times New Roman" w:cs="Times New Roman"/>
                <w:color w:val="000000" w:themeColor="text1"/>
                <w:sz w:val="24"/>
                <w:szCs w:val="24"/>
                <w:lang w:val="sr-Cyrl-BA"/>
              </w:rPr>
              <w:t>рој</w:t>
            </w:r>
            <w:r w:rsidR="005C4F4A" w:rsidRPr="005C4F4A">
              <w:rPr>
                <w:rFonts w:ascii="Times New Roman" w:hAnsi="Times New Roman" w:cs="Times New Roman"/>
                <w:color w:val="000000" w:themeColor="text1"/>
                <w:sz w:val="24"/>
                <w:szCs w:val="24"/>
              </w:rPr>
              <w:t xml:space="preserve"> захтјева корисника</w:t>
            </w:r>
          </w:p>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5C4F4A" w:rsidRPr="005C4F4A" w:rsidRDefault="00955F8D" w:rsidP="00F46E5A">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w:t>
            </w:r>
          </w:p>
        </w:tc>
        <w:tc>
          <w:tcPr>
            <w:tcW w:w="432"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200.000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vAlign w:val="center"/>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vAlign w:val="center"/>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vAlign w:val="center"/>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vAlign w:val="center"/>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200.000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lang w:val="sr-Cyrl-CS"/>
              </w:rPr>
              <w:t>Набавка грађевинских објеката</w:t>
            </w:r>
          </w:p>
        </w:tc>
        <w:tc>
          <w:tcPr>
            <w:tcW w:w="475" w:type="pct"/>
            <w:vMerge w:val="restart"/>
            <w:tcBorders>
              <w:right w:val="single" w:sz="4" w:space="0" w:color="auto"/>
            </w:tcBorders>
            <w:shd w:val="clear" w:color="auto" w:fill="FFFFFF" w:themeFill="background1"/>
          </w:tcPr>
          <w:p w:rsidR="00955F8D" w:rsidRDefault="00955F8D" w:rsidP="00F46E5A">
            <w:pPr>
              <w:spacing w:after="120" w:line="240" w:lineRule="auto"/>
              <w:jc w:val="center"/>
              <w:rPr>
                <w:rFonts w:ascii="Times New Roman" w:hAnsi="Times New Roman" w:cs="Times New Roman"/>
                <w:sz w:val="24"/>
                <w:szCs w:val="24"/>
                <w:lang w:val="sr-Cyrl-BA"/>
              </w:rPr>
            </w:pPr>
          </w:p>
          <w:p w:rsidR="00955F8D" w:rsidRDefault="00955F8D" w:rsidP="00F46E5A">
            <w:pPr>
              <w:spacing w:after="120" w:line="240" w:lineRule="auto"/>
              <w:jc w:val="center"/>
              <w:rPr>
                <w:rFonts w:ascii="Times New Roman" w:hAnsi="Times New Roman" w:cs="Times New Roman"/>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vAlign w:val="center"/>
          </w:tcPr>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color w:val="000000" w:themeColor="text1"/>
                <w:sz w:val="24"/>
                <w:szCs w:val="24"/>
                <w:lang w:val="sr-Cyrl-CS"/>
              </w:rPr>
              <w:t xml:space="preserve"> </w:t>
            </w:r>
            <w:r w:rsidR="00955F8D">
              <w:rPr>
                <w:rFonts w:ascii="Times New Roman" w:hAnsi="Times New Roman" w:cs="Times New Roman"/>
                <w:color w:val="000000" w:themeColor="text1"/>
                <w:sz w:val="24"/>
                <w:szCs w:val="24"/>
                <w:lang w:val="sr-Cyrl-CS"/>
              </w:rPr>
              <w:t>П</w:t>
            </w:r>
            <w:r w:rsidRPr="005C4F4A">
              <w:rPr>
                <w:rFonts w:ascii="Times New Roman" w:hAnsi="Times New Roman" w:cs="Times New Roman"/>
                <w:color w:val="000000" w:themeColor="text1"/>
                <w:sz w:val="24"/>
                <w:szCs w:val="24"/>
                <w:lang w:val="sr-Cyrl-CS"/>
              </w:rPr>
              <w:t>рема потреби</w:t>
            </w: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955F8D" w:rsidP="00F46E5A">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sr-Cyrl-BA"/>
              </w:rPr>
              <w:t>-</w:t>
            </w:r>
          </w:p>
        </w:tc>
        <w:tc>
          <w:tcPr>
            <w:tcW w:w="432"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20.000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20.000</w:t>
            </w:r>
          </w:p>
        </w:tc>
      </w:tr>
      <w:tr w:rsidR="0040630E" w:rsidRPr="005C4F4A" w:rsidTr="00E5468F">
        <w:trPr>
          <w:trHeight w:val="376"/>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sz w:val="24"/>
                <w:szCs w:val="24"/>
                <w:lang w:val="sr-Cyrl-CS"/>
              </w:rPr>
              <w:lastRenderedPageBreak/>
              <w:t xml:space="preserve">Програм Владе за стамбено  збрињавање породица погинулих бораца и ратних војних инвалида од прве до четврте категорије  одбрамбено-отаџбинског рата РС </w:t>
            </w:r>
          </w:p>
        </w:tc>
        <w:tc>
          <w:tcPr>
            <w:tcW w:w="475" w:type="pct"/>
            <w:vMerge w:val="restart"/>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sz w:val="24"/>
                <w:szCs w:val="24"/>
                <w:lang w:val="sr-Cyrl-BA"/>
              </w:rPr>
              <w:t>2025</w:t>
            </w:r>
          </w:p>
        </w:tc>
        <w:tc>
          <w:tcPr>
            <w:tcW w:w="1189" w:type="pct"/>
            <w:vMerge w:val="restart"/>
          </w:tcPr>
          <w:p w:rsidR="005C4F4A" w:rsidRPr="00955F8D" w:rsidRDefault="0040630E" w:rsidP="0040630E">
            <w:pPr>
              <w:spacing w:after="120" w:line="240" w:lineRule="auto"/>
              <w:rPr>
                <w:rFonts w:ascii="Times New Roman" w:hAnsi="Times New Roman" w:cs="Times New Roman"/>
                <w:color w:val="000000" w:themeColor="text1"/>
                <w:sz w:val="24"/>
                <w:szCs w:val="24"/>
                <w:lang/>
              </w:rPr>
            </w:pPr>
            <w:r>
              <w:rPr>
                <w:rFonts w:ascii="Times New Roman" w:hAnsi="Times New Roman" w:cs="Times New Roman"/>
                <w:sz w:val="24"/>
                <w:szCs w:val="24"/>
                <w:lang/>
              </w:rPr>
              <w:t>Д</w:t>
            </w:r>
            <w:r w:rsidR="005C4F4A" w:rsidRPr="0040630E">
              <w:rPr>
                <w:rFonts w:ascii="Times New Roman" w:hAnsi="Times New Roman" w:cs="Times New Roman"/>
                <w:sz w:val="24"/>
                <w:szCs w:val="24"/>
                <w:lang w:val="sr-Cyrl-BA"/>
              </w:rPr>
              <w:t>одјела 4 стамбене јединице корисницима</w:t>
            </w:r>
            <w:r w:rsidR="00955F8D">
              <w:rPr>
                <w:rFonts w:ascii="Times New Roman" w:hAnsi="Times New Roman" w:cs="Times New Roman"/>
                <w:sz w:val="24"/>
                <w:szCs w:val="24"/>
                <w:lang/>
              </w:rPr>
              <w:t xml:space="preserve"> (</w:t>
            </w:r>
            <w:r w:rsidR="00955F8D" w:rsidRPr="005C4F4A">
              <w:rPr>
                <w:rFonts w:ascii="Times New Roman" w:hAnsi="Times New Roman" w:cs="Times New Roman"/>
                <w:sz w:val="24"/>
                <w:szCs w:val="24"/>
                <w:lang w:val="sr-Cyrl-CS"/>
              </w:rPr>
              <w:t>Министарство рада и борачко инвалидске  заштите</w:t>
            </w:r>
            <w:r w:rsidR="00955F8D">
              <w:rPr>
                <w:rFonts w:ascii="Times New Roman" w:hAnsi="Times New Roman" w:cs="Times New Roman"/>
                <w:sz w:val="24"/>
                <w:szCs w:val="24"/>
                <w:lang/>
              </w:rPr>
              <w:t>)</w:t>
            </w:r>
          </w:p>
        </w:tc>
        <w:tc>
          <w:tcPr>
            <w:tcW w:w="507" w:type="pct"/>
            <w:vMerge w:val="restart"/>
            <w:shd w:val="clear" w:color="auto" w:fill="auto"/>
          </w:tcPr>
          <w:p w:rsidR="005C4F4A" w:rsidRPr="00955F8D" w:rsidRDefault="005C4F4A" w:rsidP="00955F8D">
            <w:pPr>
              <w:autoSpaceDE w:val="0"/>
              <w:autoSpaceDN w:val="0"/>
              <w:adjustRightInd w:val="0"/>
              <w:spacing w:after="120" w:line="240" w:lineRule="auto"/>
              <w:jc w:val="center"/>
              <w:rPr>
                <w:rFonts w:ascii="Times New Roman" w:hAnsi="Times New Roman" w:cs="Times New Roman"/>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40630E" w:rsidRDefault="0040630E" w:rsidP="00955F8D">
            <w:pPr>
              <w:spacing w:after="120" w:line="240" w:lineRule="auto"/>
              <w:rPr>
                <w:rFonts w:ascii="Times New Roman" w:eastAsia="Times New Roman" w:hAnsi="Times New Roman" w:cs="Times New Roman"/>
                <w:bCs/>
                <w:color w:val="000000" w:themeColor="text1"/>
                <w:sz w:val="24"/>
                <w:szCs w:val="24"/>
                <w:lang w:val="sr-Cyrl-BA"/>
              </w:rPr>
            </w:pPr>
          </w:p>
          <w:p w:rsidR="005C4F4A" w:rsidRPr="005C4F4A" w:rsidRDefault="0040630E" w:rsidP="00F46E5A">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sr-Cyrl-BA"/>
              </w:rPr>
              <w:t>-</w:t>
            </w:r>
          </w:p>
        </w:tc>
        <w:tc>
          <w:tcPr>
            <w:tcW w:w="432" w:type="pct"/>
            <w:vMerge w:val="restart"/>
            <w:shd w:val="clear" w:color="auto" w:fill="auto"/>
          </w:tcPr>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955F8D">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FFFFFF" w:themeFill="background1"/>
            <w:vAlign w:val="center"/>
          </w:tcPr>
          <w:p w:rsidR="005C4F4A" w:rsidRPr="00955F8D" w:rsidRDefault="0040630E" w:rsidP="00955F8D">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FFFFFF" w:themeFill="background1"/>
            <w:vAlign w:val="center"/>
          </w:tcPr>
          <w:p w:rsidR="005C4F4A" w:rsidRPr="00955F8D" w:rsidRDefault="005C4F4A" w:rsidP="00955F8D">
            <w:pPr>
              <w:spacing w:after="0" w:line="240" w:lineRule="auto"/>
              <w:ind w:left="72"/>
              <w:jc w:val="center"/>
              <w:rPr>
                <w:rFonts w:ascii="Times New Roman" w:hAnsi="Times New Roman" w:cs="Times New Roman"/>
                <w:b/>
                <w:bCs/>
                <w:color w:val="000000" w:themeColor="text1"/>
                <w:sz w:val="24"/>
                <w:szCs w:val="24"/>
              </w:rPr>
            </w:pPr>
            <w:r w:rsidRPr="00955F8D">
              <w:rPr>
                <w:rFonts w:ascii="Times New Roman" w:hAnsi="Times New Roman" w:cs="Times New Roman"/>
                <w:b/>
                <w:bCs/>
                <w:color w:val="000000" w:themeColor="text1"/>
                <w:sz w:val="24"/>
                <w:szCs w:val="24"/>
              </w:rPr>
              <w:t>0</w:t>
            </w:r>
          </w:p>
        </w:tc>
      </w:tr>
      <w:tr w:rsidR="0040630E" w:rsidRPr="005C4F4A" w:rsidTr="00E5468F">
        <w:trPr>
          <w:trHeight w:val="277"/>
          <w:jc w:val="center"/>
        </w:trPr>
        <w:tc>
          <w:tcPr>
            <w:tcW w:w="1144" w:type="pct"/>
            <w:vMerge/>
            <w:vAlign w:val="center"/>
          </w:tcPr>
          <w:p w:rsidR="005C4F4A" w:rsidRPr="005C4F4A" w:rsidRDefault="005C4F4A" w:rsidP="00F46E5A">
            <w:pPr>
              <w:spacing w:after="0" w:line="240" w:lineRule="auto"/>
              <w:ind w:left="72"/>
              <w:rPr>
                <w:rFonts w:ascii="Times New Roman" w:hAnsi="Times New Roman" w:cs="Times New Roman"/>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ind w:left="72"/>
              <w:rPr>
                <w:rFonts w:ascii="Times New Roman" w:hAnsi="Times New Roman" w:cs="Times New Roman"/>
                <w:sz w:val="24"/>
                <w:szCs w:val="24"/>
              </w:rPr>
            </w:pPr>
          </w:p>
        </w:tc>
        <w:tc>
          <w:tcPr>
            <w:tcW w:w="1189" w:type="pct"/>
            <w:vMerge/>
          </w:tcPr>
          <w:p w:rsidR="005C4F4A" w:rsidRPr="005C4F4A" w:rsidRDefault="005C4F4A" w:rsidP="00F46E5A">
            <w:pPr>
              <w:spacing w:after="0" w:line="240" w:lineRule="auto"/>
              <w:ind w:left="72"/>
              <w:rPr>
                <w:rFonts w:ascii="Times New Roman" w:hAnsi="Times New Roman" w:cs="Times New Roman"/>
                <w:sz w:val="24"/>
                <w:szCs w:val="24"/>
              </w:rPr>
            </w:pPr>
          </w:p>
        </w:tc>
        <w:tc>
          <w:tcPr>
            <w:tcW w:w="507" w:type="pct"/>
            <w:vMerge/>
            <w:shd w:val="clear" w:color="auto" w:fill="auto"/>
          </w:tcPr>
          <w:p w:rsidR="005C4F4A" w:rsidRPr="005C4F4A" w:rsidRDefault="005C4F4A" w:rsidP="00F46E5A">
            <w:pPr>
              <w:spacing w:after="0" w:line="240" w:lineRule="auto"/>
              <w:ind w:left="72"/>
              <w:rPr>
                <w:rFonts w:ascii="Times New Roman" w:hAnsi="Times New Roman" w:cs="Times New Roman"/>
                <w:sz w:val="24"/>
                <w:szCs w:val="24"/>
              </w:rPr>
            </w:pPr>
          </w:p>
        </w:tc>
        <w:tc>
          <w:tcPr>
            <w:tcW w:w="231" w:type="pct"/>
            <w:vMerge/>
            <w:shd w:val="clear" w:color="auto" w:fill="auto"/>
          </w:tcPr>
          <w:p w:rsidR="005C4F4A" w:rsidRPr="005C4F4A" w:rsidRDefault="005C4F4A" w:rsidP="00F46E5A">
            <w:pPr>
              <w:spacing w:after="0" w:line="240" w:lineRule="auto"/>
              <w:ind w:left="72"/>
              <w:rPr>
                <w:rFonts w:ascii="Times New Roman" w:hAnsi="Times New Roman" w:cs="Times New Roman"/>
                <w:sz w:val="24"/>
                <w:szCs w:val="24"/>
              </w:rPr>
            </w:pPr>
          </w:p>
        </w:tc>
        <w:tc>
          <w:tcPr>
            <w:tcW w:w="432" w:type="pct"/>
            <w:vMerge/>
            <w:shd w:val="clear" w:color="auto" w:fill="auto"/>
          </w:tcPr>
          <w:p w:rsidR="005C4F4A" w:rsidRPr="005C4F4A" w:rsidRDefault="005C4F4A" w:rsidP="00F46E5A">
            <w:pPr>
              <w:spacing w:after="0" w:line="240" w:lineRule="auto"/>
              <w:ind w:left="72"/>
              <w:rPr>
                <w:rFonts w:ascii="Times New Roman" w:hAnsi="Times New Roman" w:cs="Times New Roman"/>
                <w:sz w:val="24"/>
                <w:szCs w:val="24"/>
              </w:rPr>
            </w:pPr>
          </w:p>
        </w:tc>
        <w:tc>
          <w:tcPr>
            <w:tcW w:w="443" w:type="pct"/>
            <w:shd w:val="clear" w:color="auto" w:fill="FFFFFF" w:themeFill="background1"/>
            <w:vAlign w:val="center"/>
          </w:tcPr>
          <w:p w:rsidR="005C4F4A" w:rsidRPr="00955F8D" w:rsidRDefault="0040630E" w:rsidP="00955F8D">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FFFFFF" w:themeFill="background1"/>
            <w:vAlign w:val="center"/>
          </w:tcPr>
          <w:p w:rsidR="005C4F4A" w:rsidRPr="00955F8D" w:rsidRDefault="005C4F4A" w:rsidP="00955F8D">
            <w:pPr>
              <w:spacing w:after="0" w:line="240" w:lineRule="auto"/>
              <w:ind w:left="72"/>
              <w:jc w:val="center"/>
              <w:rPr>
                <w:rFonts w:ascii="Times New Roman" w:hAnsi="Times New Roman" w:cs="Times New Roman"/>
                <w:b/>
                <w:bCs/>
                <w:color w:val="000000" w:themeColor="text1"/>
                <w:sz w:val="24"/>
                <w:szCs w:val="24"/>
              </w:rPr>
            </w:pPr>
            <w:r w:rsidRPr="00955F8D">
              <w:rPr>
                <w:rFonts w:ascii="Times New Roman" w:hAnsi="Times New Roman" w:cs="Times New Roman"/>
                <w:b/>
                <w:bCs/>
                <w:color w:val="000000" w:themeColor="text1"/>
                <w:sz w:val="24"/>
                <w:szCs w:val="24"/>
              </w:rPr>
              <w:t>0</w:t>
            </w:r>
          </w:p>
        </w:tc>
      </w:tr>
      <w:tr w:rsidR="0040630E" w:rsidRPr="005C4F4A" w:rsidTr="00E5468F">
        <w:trPr>
          <w:trHeight w:val="511"/>
          <w:jc w:val="center"/>
        </w:trPr>
        <w:tc>
          <w:tcPr>
            <w:tcW w:w="1144" w:type="pct"/>
            <w:vMerge/>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1189" w:type="pct"/>
            <w:vMerge/>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507" w:type="pct"/>
            <w:vMerge/>
            <w:shd w:val="clear" w:color="auto" w:fill="auto"/>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231" w:type="pct"/>
            <w:vMerge/>
            <w:shd w:val="clear" w:color="auto" w:fill="auto"/>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432" w:type="pct"/>
            <w:vMerge/>
            <w:shd w:val="clear" w:color="auto" w:fill="auto"/>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443" w:type="pct"/>
            <w:shd w:val="clear" w:color="auto" w:fill="FFFFFF" w:themeFill="background1"/>
            <w:vAlign w:val="center"/>
          </w:tcPr>
          <w:p w:rsidR="005C4F4A" w:rsidRPr="00955F8D" w:rsidRDefault="0040630E" w:rsidP="00955F8D">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FFFFFF" w:themeFill="background1"/>
            <w:vAlign w:val="center"/>
          </w:tcPr>
          <w:p w:rsidR="005C4F4A" w:rsidRPr="00955F8D" w:rsidRDefault="005C4F4A" w:rsidP="00955F8D">
            <w:pPr>
              <w:spacing w:after="0" w:line="240" w:lineRule="auto"/>
              <w:ind w:left="72"/>
              <w:jc w:val="center"/>
              <w:rPr>
                <w:rFonts w:ascii="Times New Roman" w:hAnsi="Times New Roman" w:cs="Times New Roman"/>
                <w:b/>
                <w:bCs/>
                <w:color w:val="000000" w:themeColor="text1"/>
                <w:sz w:val="24"/>
                <w:szCs w:val="24"/>
              </w:rPr>
            </w:pPr>
            <w:r w:rsidRPr="00955F8D">
              <w:rPr>
                <w:rFonts w:ascii="Times New Roman" w:hAnsi="Times New Roman" w:cs="Times New Roman"/>
                <w:b/>
                <w:bCs/>
                <w:color w:val="000000" w:themeColor="text1"/>
                <w:sz w:val="24"/>
                <w:szCs w:val="24"/>
              </w:rPr>
              <w:t>0</w:t>
            </w:r>
          </w:p>
        </w:tc>
      </w:tr>
      <w:tr w:rsidR="0040630E" w:rsidRPr="005C4F4A" w:rsidTr="00E5468F">
        <w:trPr>
          <w:trHeight w:val="310"/>
          <w:jc w:val="center"/>
        </w:trPr>
        <w:tc>
          <w:tcPr>
            <w:tcW w:w="1144" w:type="pct"/>
            <w:vMerge/>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1189" w:type="pct"/>
            <w:vMerge/>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507" w:type="pct"/>
            <w:vMerge/>
            <w:shd w:val="clear" w:color="auto" w:fill="auto"/>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231" w:type="pct"/>
            <w:vMerge/>
            <w:shd w:val="clear" w:color="auto" w:fill="auto"/>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432" w:type="pct"/>
            <w:vMerge/>
            <w:shd w:val="clear" w:color="auto" w:fill="auto"/>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443" w:type="pct"/>
            <w:shd w:val="clear" w:color="auto" w:fill="FFFFFF" w:themeFill="background1"/>
            <w:vAlign w:val="center"/>
          </w:tcPr>
          <w:p w:rsidR="005C4F4A" w:rsidRPr="00955F8D" w:rsidRDefault="0040630E" w:rsidP="00955F8D">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Остало</w:t>
            </w:r>
          </w:p>
        </w:tc>
        <w:tc>
          <w:tcPr>
            <w:tcW w:w="579" w:type="pct"/>
            <w:shd w:val="clear" w:color="auto" w:fill="FFFFFF" w:themeFill="background1"/>
            <w:vAlign w:val="center"/>
          </w:tcPr>
          <w:p w:rsidR="005C4F4A" w:rsidRPr="00955F8D" w:rsidRDefault="005C4F4A" w:rsidP="00955F8D">
            <w:pPr>
              <w:spacing w:after="0" w:line="240" w:lineRule="auto"/>
              <w:ind w:left="72"/>
              <w:jc w:val="center"/>
              <w:rPr>
                <w:rFonts w:ascii="Times New Roman" w:hAnsi="Times New Roman" w:cs="Times New Roman"/>
                <w:b/>
                <w:bCs/>
                <w:color w:val="000000" w:themeColor="text1"/>
                <w:sz w:val="24"/>
                <w:szCs w:val="24"/>
              </w:rPr>
            </w:pPr>
            <w:r w:rsidRPr="00955F8D">
              <w:rPr>
                <w:rFonts w:ascii="Times New Roman" w:hAnsi="Times New Roman" w:cs="Times New Roman"/>
                <w:b/>
                <w:bCs/>
                <w:color w:val="000000" w:themeColor="text1"/>
                <w:sz w:val="24"/>
                <w:szCs w:val="24"/>
              </w:rPr>
              <w:t>0</w:t>
            </w:r>
          </w:p>
        </w:tc>
      </w:tr>
      <w:tr w:rsidR="0071676F" w:rsidRPr="005C4F4A" w:rsidTr="00E5468F">
        <w:trPr>
          <w:trHeight w:val="70"/>
          <w:jc w:val="center"/>
        </w:trPr>
        <w:tc>
          <w:tcPr>
            <w:tcW w:w="1144" w:type="pct"/>
            <w:vMerge/>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1189" w:type="pct"/>
            <w:vMerge/>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507" w:type="pct"/>
            <w:vMerge/>
            <w:shd w:val="clear" w:color="auto" w:fill="auto"/>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231" w:type="pct"/>
            <w:vMerge/>
            <w:shd w:val="clear" w:color="auto" w:fill="auto"/>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432" w:type="pct"/>
            <w:vMerge/>
            <w:shd w:val="clear" w:color="auto" w:fill="auto"/>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955F8D" w:rsidRDefault="005C4F4A" w:rsidP="00F46E5A">
            <w:pPr>
              <w:spacing w:after="0" w:line="240" w:lineRule="auto"/>
              <w:ind w:left="72"/>
              <w:jc w:val="center"/>
              <w:rPr>
                <w:rFonts w:ascii="Times New Roman" w:hAnsi="Times New Roman" w:cs="Times New Roman"/>
                <w:b/>
                <w:bCs/>
                <w:color w:val="000000" w:themeColor="text1"/>
                <w:sz w:val="24"/>
                <w:szCs w:val="24"/>
              </w:rPr>
            </w:pPr>
            <w:r w:rsidRPr="00955F8D">
              <w:rPr>
                <w:rFonts w:ascii="Times New Roman" w:hAnsi="Times New Roman" w:cs="Times New Roman"/>
                <w:b/>
                <w:bCs/>
                <w:color w:val="000000" w:themeColor="text1"/>
                <w:sz w:val="24"/>
                <w:szCs w:val="24"/>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color w:val="000000"/>
                <w:sz w:val="24"/>
                <w:szCs w:val="24"/>
                <w:lang w:val="sr-Cyrl-BA"/>
              </w:rPr>
              <w:t xml:space="preserve">Израда оперативних планова заштите од поплава, пожара, сњежних падавина и снијега и земљотреса као и реализација задатака из наведених планова </w:t>
            </w:r>
          </w:p>
        </w:tc>
        <w:tc>
          <w:tcPr>
            <w:tcW w:w="475" w:type="pct"/>
            <w:vMerge w:val="restart"/>
            <w:tcBorders>
              <w:right w:val="single" w:sz="4" w:space="0" w:color="auto"/>
            </w:tcBorders>
            <w:shd w:val="clear" w:color="auto" w:fill="FFFFFF" w:themeFill="background1"/>
          </w:tcPr>
          <w:p w:rsidR="0040630E" w:rsidRDefault="0040630E" w:rsidP="00F46E5A">
            <w:pPr>
              <w:spacing w:after="120" w:line="240" w:lineRule="auto"/>
              <w:jc w:val="center"/>
              <w:rPr>
                <w:rFonts w:ascii="Times New Roman" w:hAnsi="Times New Roman" w:cs="Times New Roman"/>
                <w:color w:val="000000"/>
                <w:sz w:val="24"/>
                <w:szCs w:val="24"/>
                <w:lang w:val="sr-Cyrl-BA"/>
              </w:rPr>
            </w:pPr>
          </w:p>
          <w:p w:rsidR="0040630E" w:rsidRDefault="0040630E" w:rsidP="00F46E5A">
            <w:pPr>
              <w:spacing w:after="120" w:line="240" w:lineRule="auto"/>
              <w:jc w:val="center"/>
              <w:rPr>
                <w:rFonts w:ascii="Times New Roman" w:hAnsi="Times New Roman" w:cs="Times New Roman"/>
                <w:color w:val="000000"/>
                <w:sz w:val="24"/>
                <w:szCs w:val="24"/>
                <w:lang w:val="sr-Cyrl-BA"/>
              </w:rPr>
            </w:pPr>
          </w:p>
          <w:p w:rsidR="005C4F4A" w:rsidRPr="005C4F4A" w:rsidRDefault="005C4F4A" w:rsidP="00F46E5A">
            <w:pPr>
              <w:spacing w:after="120" w:line="240" w:lineRule="auto"/>
              <w:jc w:val="center"/>
              <w:rPr>
                <w:rFonts w:ascii="Times New Roman" w:hAnsi="Times New Roman" w:cs="Times New Roman"/>
                <w:sz w:val="24"/>
                <w:szCs w:val="24"/>
                <w:lang w:val="sr-Cyrl-BA"/>
              </w:rPr>
            </w:pPr>
            <w:r w:rsidRPr="005C4F4A">
              <w:rPr>
                <w:rFonts w:ascii="Times New Roman" w:hAnsi="Times New Roman" w:cs="Times New Roman"/>
                <w:color w:val="000000"/>
                <w:sz w:val="24"/>
                <w:szCs w:val="24"/>
                <w:lang w:val="sr-Cyrl-BA"/>
              </w:rPr>
              <w:t>2025</w:t>
            </w:r>
          </w:p>
        </w:tc>
        <w:tc>
          <w:tcPr>
            <w:tcW w:w="1189" w:type="pct"/>
            <w:vMerge w:val="restart"/>
          </w:tcPr>
          <w:p w:rsidR="0040630E" w:rsidRDefault="0040630E" w:rsidP="00F46E5A">
            <w:pPr>
              <w:pStyle w:val="ListParagraph"/>
              <w:spacing w:after="120" w:line="240" w:lineRule="auto"/>
              <w:ind w:left="72"/>
              <w:rPr>
                <w:rFonts w:ascii="Times New Roman" w:hAnsi="Times New Roman" w:cs="Times New Roman"/>
                <w:color w:val="000000"/>
                <w:sz w:val="24"/>
                <w:szCs w:val="24"/>
                <w:lang w:val="sr-Cyrl-BA"/>
              </w:rPr>
            </w:pPr>
          </w:p>
          <w:p w:rsidR="0040630E" w:rsidRDefault="0040630E" w:rsidP="00F46E5A">
            <w:pPr>
              <w:pStyle w:val="ListParagraph"/>
              <w:spacing w:after="120" w:line="240" w:lineRule="auto"/>
              <w:ind w:left="72"/>
              <w:rPr>
                <w:rFonts w:ascii="Times New Roman" w:hAnsi="Times New Roman" w:cs="Times New Roman"/>
                <w:color w:val="000000"/>
                <w:sz w:val="24"/>
                <w:szCs w:val="24"/>
                <w:lang w:val="sr-Cyrl-BA"/>
              </w:rPr>
            </w:pPr>
          </w:p>
          <w:p w:rsidR="0040630E" w:rsidRDefault="0040630E" w:rsidP="00F46E5A">
            <w:pPr>
              <w:pStyle w:val="ListParagraph"/>
              <w:spacing w:after="120" w:line="240" w:lineRule="auto"/>
              <w:ind w:left="72"/>
              <w:rPr>
                <w:rFonts w:ascii="Times New Roman" w:hAnsi="Times New Roman" w:cs="Times New Roman"/>
                <w:color w:val="000000"/>
                <w:sz w:val="24"/>
                <w:szCs w:val="24"/>
                <w:lang w:val="sr-Cyrl-BA"/>
              </w:rPr>
            </w:pPr>
          </w:p>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4 плана</w:t>
            </w: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40630E" w:rsidP="00F46E5A">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sr-Cyrl-BA"/>
              </w:rPr>
              <w:t>-</w:t>
            </w:r>
          </w:p>
        </w:tc>
        <w:tc>
          <w:tcPr>
            <w:tcW w:w="432" w:type="pct"/>
            <w:vMerge w:val="restart"/>
            <w:shd w:val="clear" w:color="auto" w:fill="auto"/>
          </w:tcPr>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56"/>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autoSpaceDE w:val="0"/>
              <w:autoSpaceDN w:val="0"/>
              <w:adjustRightInd w:val="0"/>
              <w:rPr>
                <w:rFonts w:ascii="Times New Roman" w:hAnsi="Times New Roman" w:cs="Times New Roman"/>
                <w:sz w:val="24"/>
                <w:szCs w:val="24"/>
                <w:highlight w:val="yellow"/>
                <w:lang w:val="sr-Cyrl-BA"/>
              </w:rPr>
            </w:pPr>
            <w:r w:rsidRPr="005C4F4A">
              <w:rPr>
                <w:rFonts w:ascii="Times New Roman" w:hAnsi="Times New Roman" w:cs="Times New Roman"/>
                <w:sz w:val="24"/>
                <w:szCs w:val="24"/>
                <w:lang w:val="sr-Cyrl-BA"/>
              </w:rPr>
              <w:t>Израда Годишњег плана обуке и оспособљавања штаба за ванредне ситуације, јединица цивилне заштите и повјереника заштите и спасавања и реализација редовне обуке формираних структура цивилне заштите</w:t>
            </w:r>
          </w:p>
        </w:tc>
        <w:tc>
          <w:tcPr>
            <w:tcW w:w="475" w:type="pct"/>
            <w:vMerge w:val="restart"/>
            <w:tcBorders>
              <w:right w:val="single" w:sz="4" w:space="0" w:color="auto"/>
            </w:tcBorders>
            <w:shd w:val="clear" w:color="auto" w:fill="FFFFFF" w:themeFill="background1"/>
          </w:tcPr>
          <w:p w:rsidR="00CD4D81" w:rsidRDefault="00CD4D81"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CD4D81" w:rsidRDefault="00CD4D81"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CD4D81" w:rsidRDefault="00CD4D81"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highlight w:val="yellow"/>
                <w:lang w:val="sr-Cyrl-BA"/>
              </w:rPr>
            </w:pPr>
            <w:r w:rsidRPr="005C4F4A">
              <w:rPr>
                <w:rFonts w:ascii="Times New Roman" w:eastAsia="Times New Roman" w:hAnsi="Times New Roman" w:cs="Times New Roman"/>
                <w:color w:val="000000" w:themeColor="text1"/>
                <w:sz w:val="24"/>
                <w:szCs w:val="24"/>
                <w:lang w:val="sr-Cyrl-BA"/>
              </w:rPr>
              <w:t>2025</w:t>
            </w:r>
          </w:p>
        </w:tc>
        <w:tc>
          <w:tcPr>
            <w:tcW w:w="1189" w:type="pct"/>
            <w:vMerge w:val="restart"/>
          </w:tcPr>
          <w:p w:rsidR="005C4F4A" w:rsidRPr="005C4F4A" w:rsidRDefault="005C4F4A" w:rsidP="00F46E5A">
            <w:pPr>
              <w:pStyle w:val="ListParagraph"/>
              <w:spacing w:after="120" w:line="240" w:lineRule="auto"/>
              <w:ind w:left="72"/>
              <w:rPr>
                <w:rFonts w:ascii="Times New Roman" w:hAnsi="Times New Roman" w:cs="Times New Roman"/>
                <w:sz w:val="24"/>
                <w:szCs w:val="24"/>
                <w:lang w:val="sr-Cyrl-BA"/>
              </w:rPr>
            </w:pPr>
            <w:r w:rsidRPr="005C4F4A">
              <w:rPr>
                <w:rFonts w:ascii="Times New Roman" w:hAnsi="Times New Roman" w:cs="Times New Roman"/>
                <w:sz w:val="24"/>
                <w:szCs w:val="24"/>
                <w:lang w:val="sr-Cyrl-BA"/>
              </w:rPr>
              <w:t>План</w:t>
            </w:r>
            <w:r w:rsidRPr="005C4F4A">
              <w:rPr>
                <w:rFonts w:ascii="Times New Roman" w:hAnsi="Times New Roman" w:cs="Times New Roman"/>
                <w:sz w:val="24"/>
                <w:szCs w:val="24"/>
                <w:lang w:val="sr-Cyrl-BA"/>
              </w:rPr>
              <w:br/>
              <w:t xml:space="preserve">Осигурање припадника на обукама и вјежбама; </w:t>
            </w:r>
            <w:r w:rsidRPr="005C4F4A">
              <w:rPr>
                <w:rFonts w:ascii="Times New Roman" w:hAnsi="Times New Roman" w:cs="Times New Roman"/>
                <w:sz w:val="24"/>
                <w:szCs w:val="24"/>
                <w:lang w:val="sr-Cyrl-BA"/>
              </w:rPr>
              <w:br/>
              <w:t>Ангажовање санитетског обезбјеђења на провођењу мјера цивилне заштите на обукама и вјежбама;</w:t>
            </w:r>
            <w:r w:rsidRPr="005C4F4A">
              <w:rPr>
                <w:rFonts w:ascii="Times New Roman" w:hAnsi="Times New Roman" w:cs="Times New Roman"/>
                <w:sz w:val="24"/>
                <w:szCs w:val="24"/>
                <w:lang w:val="sr-Cyrl-BA"/>
              </w:rPr>
              <w:br/>
              <w:t>Обезбјеђење дневница цивилне заштите на обукама и вјежбама</w:t>
            </w:r>
          </w:p>
          <w:p w:rsidR="005C4F4A" w:rsidRPr="005C4F4A" w:rsidRDefault="005C4F4A" w:rsidP="00F46E5A">
            <w:pPr>
              <w:pStyle w:val="ListParagraph"/>
              <w:spacing w:after="120" w:line="240" w:lineRule="auto"/>
              <w:ind w:left="72"/>
              <w:rPr>
                <w:rFonts w:ascii="Times New Roman" w:hAnsi="Times New Roman" w:cs="Times New Roman"/>
                <w:sz w:val="24"/>
                <w:szCs w:val="24"/>
                <w:highlight w:val="yellow"/>
                <w:lang w:val="sr-Cyrl-BA"/>
              </w:rPr>
            </w:pPr>
            <w:r w:rsidRPr="005C4F4A">
              <w:rPr>
                <w:rFonts w:ascii="Times New Roman" w:hAnsi="Times New Roman" w:cs="Times New Roman"/>
                <w:sz w:val="24"/>
                <w:szCs w:val="24"/>
                <w:lang w:val="sr-Cyrl-BA"/>
              </w:rPr>
              <w:t>Обезбјеђење хране за учеснике на обукама и вјежбама</w:t>
            </w:r>
          </w:p>
        </w:tc>
        <w:tc>
          <w:tcPr>
            <w:tcW w:w="507" w:type="pct"/>
            <w:vMerge w:val="restart"/>
            <w:shd w:val="clear" w:color="auto" w:fill="auto"/>
          </w:tcPr>
          <w:p w:rsidR="00955F8D" w:rsidRDefault="00955F8D" w:rsidP="00F46E5A">
            <w:pPr>
              <w:autoSpaceDE w:val="0"/>
              <w:autoSpaceDN w:val="0"/>
              <w:adjustRightInd w:val="0"/>
              <w:spacing w:after="120" w:line="240" w:lineRule="auto"/>
              <w:jc w:val="center"/>
              <w:rPr>
                <w:rFonts w:ascii="Times New Roman" w:hAnsi="Times New Roman" w:cs="Times New Roman"/>
                <w:sz w:val="24"/>
                <w:szCs w:val="24"/>
                <w:lang w:val="sr-Cyrl-BA"/>
              </w:rPr>
            </w:pPr>
          </w:p>
          <w:p w:rsidR="005C4F4A" w:rsidRPr="005C4F4A" w:rsidRDefault="005C4F4A" w:rsidP="00F46E5A">
            <w:pPr>
              <w:autoSpaceDE w:val="0"/>
              <w:autoSpaceDN w:val="0"/>
              <w:adjustRightInd w:val="0"/>
              <w:spacing w:after="120" w:line="240" w:lineRule="auto"/>
              <w:jc w:val="center"/>
              <w:rPr>
                <w:rFonts w:ascii="Times New Roman" w:hAnsi="Times New Roman" w:cs="Times New Roman"/>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p>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p>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p>
          <w:p w:rsidR="005C4F4A" w:rsidRP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w:t>
            </w:r>
          </w:p>
        </w:tc>
        <w:tc>
          <w:tcPr>
            <w:tcW w:w="432"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9.000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9.000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 xml:space="preserve">Координација у провођењу мјера и задатака цивилне заштите у редовним и ванредним ситуацијама (ангажовање  услед  појаве </w:t>
            </w:r>
            <w:r w:rsidRPr="005C4F4A">
              <w:rPr>
                <w:rFonts w:ascii="Times New Roman" w:hAnsi="Times New Roman" w:cs="Times New Roman"/>
                <w:color w:val="000000"/>
                <w:sz w:val="24"/>
                <w:szCs w:val="24"/>
                <w:lang w:val="sr-Cyrl-BA"/>
              </w:rPr>
              <w:lastRenderedPageBreak/>
              <w:t>пандемије вируса корона, евентуалних  поплава,</w:t>
            </w:r>
            <w:r w:rsidR="0040630E">
              <w:rPr>
                <w:rFonts w:ascii="Times New Roman" w:hAnsi="Times New Roman" w:cs="Times New Roman"/>
                <w:color w:val="000000"/>
                <w:sz w:val="24"/>
                <w:szCs w:val="24"/>
                <w:lang w:val="sr-Cyrl-BA"/>
              </w:rPr>
              <w:t xml:space="preserve"> </w:t>
            </w:r>
            <w:r w:rsidRPr="005C4F4A">
              <w:rPr>
                <w:rFonts w:ascii="Times New Roman" w:hAnsi="Times New Roman" w:cs="Times New Roman"/>
                <w:color w:val="000000"/>
                <w:sz w:val="24"/>
                <w:szCs w:val="24"/>
                <w:lang w:val="sr-Cyrl-BA"/>
              </w:rPr>
              <w:t>утапања,пожара,сњежнних падавина,уклањања ЕСЗР-а и др.активностима)</w:t>
            </w:r>
          </w:p>
        </w:tc>
        <w:tc>
          <w:tcPr>
            <w:tcW w:w="475" w:type="pct"/>
            <w:vMerge w:val="restart"/>
            <w:tcBorders>
              <w:right w:val="single" w:sz="4" w:space="0" w:color="auto"/>
            </w:tcBorders>
            <w:shd w:val="clear" w:color="auto" w:fill="FFFFFF" w:themeFill="background1"/>
          </w:tcPr>
          <w:p w:rsidR="0040630E" w:rsidRDefault="0040630E"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eastAsia="Times New Roman" w:hAnsi="Times New Roman" w:cs="Times New Roman"/>
                <w:color w:val="000000" w:themeColor="text1"/>
                <w:sz w:val="24"/>
                <w:szCs w:val="24"/>
                <w:lang w:val="sr-Cyrl-BA"/>
              </w:rPr>
              <w:t>2025</w:t>
            </w:r>
          </w:p>
        </w:tc>
        <w:tc>
          <w:tcPr>
            <w:tcW w:w="1189" w:type="pct"/>
            <w:vMerge w:val="restart"/>
          </w:tcPr>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Просјечно се годишње уклони око 140 ком.експлозивних средстава, остале мјере и активности по потреби</w:t>
            </w:r>
          </w:p>
        </w:tc>
        <w:tc>
          <w:tcPr>
            <w:tcW w:w="507" w:type="pct"/>
            <w:vMerge w:val="restart"/>
            <w:shd w:val="clear" w:color="auto" w:fill="auto"/>
          </w:tcPr>
          <w:p w:rsidR="005C4F4A" w:rsidRPr="0040630E" w:rsidRDefault="005C4F4A" w:rsidP="0040630E">
            <w:pPr>
              <w:autoSpaceDE w:val="0"/>
              <w:autoSpaceDN w:val="0"/>
              <w:adjustRightInd w:val="0"/>
              <w:spacing w:after="120" w:line="240" w:lineRule="auto"/>
              <w:jc w:val="center"/>
              <w:rPr>
                <w:rFonts w:ascii="Times New Roman" w:hAnsi="Times New Roman" w:cs="Times New Roman"/>
                <w:sz w:val="24"/>
                <w:szCs w:val="24"/>
                <w:lang/>
              </w:rPr>
            </w:pPr>
            <w:r w:rsidRPr="005C4F4A">
              <w:rPr>
                <w:rFonts w:ascii="Times New Roman" w:hAnsi="Times New Roman" w:cs="Times New Roman"/>
                <w:sz w:val="24"/>
                <w:szCs w:val="24"/>
                <w:lang w:val="sr-Cyrl-BA"/>
              </w:rPr>
              <w:t xml:space="preserve">Град Бијељина - Одјељење за борачко-инвалидску </w:t>
            </w:r>
            <w:r w:rsidRPr="005C4F4A">
              <w:rPr>
                <w:rFonts w:ascii="Times New Roman" w:hAnsi="Times New Roman" w:cs="Times New Roman"/>
                <w:sz w:val="24"/>
                <w:szCs w:val="24"/>
                <w:lang w:val="sr-Cyrl-BA"/>
              </w:rPr>
              <w:lastRenderedPageBreak/>
              <w:t>и цивилну заштиту</w:t>
            </w:r>
          </w:p>
        </w:tc>
        <w:tc>
          <w:tcPr>
            <w:tcW w:w="231" w:type="pct"/>
            <w:vMerge w:val="restart"/>
            <w:shd w:val="clear" w:color="auto" w:fill="auto"/>
          </w:tcPr>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40630E" w:rsidP="00F46E5A">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sr-Cyrl-BA"/>
              </w:rPr>
              <w:lastRenderedPageBreak/>
              <w:t>-</w:t>
            </w:r>
          </w:p>
        </w:tc>
        <w:tc>
          <w:tcPr>
            <w:tcW w:w="432" w:type="pct"/>
            <w:vMerge w:val="restart"/>
            <w:shd w:val="clear" w:color="auto" w:fill="auto"/>
          </w:tcPr>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lastRenderedPageBreak/>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lastRenderedPageBreak/>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6.000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1289"/>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955F8D" w:rsidRDefault="005C4F4A" w:rsidP="00F46E5A">
            <w:pPr>
              <w:spacing w:after="0" w:line="240" w:lineRule="auto"/>
              <w:jc w:val="center"/>
              <w:rPr>
                <w:rFonts w:ascii="Times New Roman" w:hAnsi="Times New Roman" w:cs="Times New Roman"/>
                <w:b/>
                <w:bCs/>
                <w:color w:val="000000" w:themeColor="text1"/>
                <w:sz w:val="24"/>
                <w:szCs w:val="24"/>
              </w:rPr>
            </w:pPr>
            <w:r w:rsidRPr="00955F8D">
              <w:rPr>
                <w:rFonts w:ascii="Times New Roman" w:hAnsi="Times New Roman" w:cs="Times New Roman"/>
                <w:b/>
                <w:bCs/>
                <w:color w:val="000000" w:themeColor="text1"/>
                <w:sz w:val="24"/>
                <w:szCs w:val="24"/>
              </w:rPr>
              <w:t>6.000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lastRenderedPageBreak/>
              <w:t>Припреме  и одржавање редовних и ванредних сједница Градског  штаба за ванредне ситуације</w:t>
            </w:r>
          </w:p>
        </w:tc>
        <w:tc>
          <w:tcPr>
            <w:tcW w:w="475" w:type="pct"/>
            <w:vMerge w:val="restart"/>
            <w:tcBorders>
              <w:right w:val="single" w:sz="4" w:space="0" w:color="auto"/>
            </w:tcBorders>
            <w:shd w:val="clear" w:color="auto" w:fill="FFFFFF" w:themeFill="background1"/>
          </w:tcPr>
          <w:p w:rsidR="0040630E" w:rsidRDefault="0040630E"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eastAsia="Times New Roman" w:hAnsi="Times New Roman" w:cs="Times New Roman"/>
                <w:color w:val="000000" w:themeColor="text1"/>
                <w:sz w:val="24"/>
                <w:szCs w:val="24"/>
                <w:lang w:val="sr-Cyrl-BA"/>
              </w:rPr>
              <w:t>2025</w:t>
            </w:r>
          </w:p>
        </w:tc>
        <w:tc>
          <w:tcPr>
            <w:tcW w:w="1189" w:type="pct"/>
            <w:vMerge w:val="restart"/>
          </w:tcPr>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20 ванредних сједница односно по потреби док буде трајала ванредна ситуација</w:t>
            </w:r>
          </w:p>
        </w:tc>
        <w:tc>
          <w:tcPr>
            <w:tcW w:w="507" w:type="pct"/>
            <w:vMerge w:val="restart"/>
            <w:shd w:val="clear" w:color="auto" w:fill="auto"/>
          </w:tcPr>
          <w:p w:rsidR="005C4F4A" w:rsidRPr="0040630E" w:rsidRDefault="005C4F4A" w:rsidP="0040630E">
            <w:pPr>
              <w:autoSpaceDE w:val="0"/>
              <w:autoSpaceDN w:val="0"/>
              <w:adjustRightInd w:val="0"/>
              <w:spacing w:after="120" w:line="240" w:lineRule="auto"/>
              <w:jc w:val="center"/>
              <w:rPr>
                <w:rFonts w:ascii="Times New Roman" w:hAnsi="Times New Roman" w:cs="Times New Roman"/>
                <w:sz w:val="24"/>
                <w:szCs w:val="24"/>
                <w:lang/>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40630E" w:rsidRDefault="0040630E"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5C4F4A" w:rsidRPr="005C4F4A" w:rsidRDefault="0040630E" w:rsidP="00F46E5A">
            <w:pPr>
              <w:spacing w:after="120" w:line="240" w:lineRule="auto"/>
              <w:jc w:val="center"/>
              <w:rPr>
                <w:rFonts w:ascii="Times New Roman" w:eastAsia="Times New Roman" w:hAnsi="Times New Roman" w:cs="Times New Roman"/>
                <w:color w:val="000000" w:themeColor="text1"/>
                <w:sz w:val="24"/>
                <w:szCs w:val="24"/>
                <w:lang w:val="sr-Cyrl-BA"/>
              </w:rPr>
            </w:pPr>
            <w:r>
              <w:rPr>
                <w:rFonts w:ascii="Times New Roman" w:eastAsia="Times New Roman" w:hAnsi="Times New Roman" w:cs="Times New Roman"/>
                <w:color w:val="000000" w:themeColor="text1"/>
                <w:sz w:val="24"/>
                <w:szCs w:val="24"/>
                <w:lang w:val="sr-Cyrl-BA"/>
              </w:rPr>
              <w:t>-</w:t>
            </w:r>
          </w:p>
        </w:tc>
        <w:tc>
          <w:tcPr>
            <w:tcW w:w="432" w:type="pct"/>
            <w:vMerge w:val="restart"/>
            <w:shd w:val="clear" w:color="auto" w:fill="auto"/>
          </w:tcPr>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lang w:val="sr-Cyrl-BA"/>
              </w:rPr>
            </w:pPr>
            <w:r w:rsidRPr="005C4F4A">
              <w:rPr>
                <w:rFonts w:ascii="Times New Roman" w:hAnsi="Times New Roman" w:cs="Times New Roman"/>
                <w:color w:val="000000"/>
                <w:sz w:val="24"/>
                <w:szCs w:val="24"/>
                <w:lang w:val="sr-Cyrl-BA"/>
              </w:rPr>
              <w:t>Ажурирање Плана заштите и спасавања од елементарне непогоде и друге несреће Града Бијељина, Базе података и евиденције попуне структура цивилне заштите са људством и МТС-ом.</w:t>
            </w:r>
          </w:p>
        </w:tc>
        <w:tc>
          <w:tcPr>
            <w:tcW w:w="475" w:type="pct"/>
            <w:vMerge w:val="restart"/>
            <w:tcBorders>
              <w:right w:val="single" w:sz="4" w:space="0" w:color="auto"/>
            </w:tcBorders>
            <w:shd w:val="clear" w:color="auto" w:fill="FFFFFF" w:themeFill="background1"/>
          </w:tcPr>
          <w:p w:rsidR="0040630E" w:rsidRDefault="0040630E"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eastAsia="Times New Roman" w:hAnsi="Times New Roman" w:cs="Times New Roman"/>
                <w:color w:val="000000" w:themeColor="text1"/>
                <w:sz w:val="24"/>
                <w:szCs w:val="24"/>
                <w:lang w:val="sr-Cyrl-BA"/>
              </w:rPr>
              <w:t>2025</w:t>
            </w:r>
          </w:p>
        </w:tc>
        <w:tc>
          <w:tcPr>
            <w:tcW w:w="1189" w:type="pct"/>
            <w:vMerge w:val="restart"/>
          </w:tcPr>
          <w:p w:rsidR="005C4F4A" w:rsidRPr="005C4F4A" w:rsidRDefault="005C4F4A" w:rsidP="00F46E5A">
            <w:pPr>
              <w:pStyle w:val="ListParagraph"/>
              <w:spacing w:after="120" w:line="240" w:lineRule="auto"/>
              <w:ind w:left="72"/>
              <w:rPr>
                <w:rFonts w:ascii="Times New Roman" w:hAnsi="Times New Roman" w:cs="Times New Roman"/>
                <w:sz w:val="24"/>
                <w:szCs w:val="24"/>
                <w:lang w:val="sr-Cyrl-BA"/>
              </w:rPr>
            </w:pPr>
            <w:r w:rsidRPr="005C4F4A">
              <w:rPr>
                <w:rFonts w:ascii="Times New Roman" w:hAnsi="Times New Roman" w:cs="Times New Roman"/>
                <w:sz w:val="24"/>
                <w:szCs w:val="24"/>
                <w:lang w:val="sr-Cyrl-BA"/>
              </w:rPr>
              <w:t>Комплетан  План најмање једном годишње</w:t>
            </w:r>
            <w:r w:rsidR="0040630E">
              <w:rPr>
                <w:rFonts w:ascii="Times New Roman" w:hAnsi="Times New Roman" w:cs="Times New Roman"/>
                <w:sz w:val="24"/>
                <w:szCs w:val="24"/>
                <w:lang w:val="sr-Cyrl-BA"/>
              </w:rPr>
              <w:t>;</w:t>
            </w:r>
          </w:p>
          <w:p w:rsidR="005C4F4A" w:rsidRPr="0040630E" w:rsidRDefault="0040630E" w:rsidP="0040630E">
            <w:pPr>
              <w:spacing w:after="120" w:line="240" w:lineRule="auto"/>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5C4F4A" w:rsidRPr="0040630E">
              <w:rPr>
                <w:rFonts w:ascii="Times New Roman" w:hAnsi="Times New Roman" w:cs="Times New Roman"/>
                <w:sz w:val="24"/>
                <w:szCs w:val="24"/>
                <w:lang w:val="sr-Cyrl-BA"/>
              </w:rPr>
              <w:t>1550 припадника ЦЗ</w:t>
            </w:r>
          </w:p>
        </w:tc>
        <w:tc>
          <w:tcPr>
            <w:tcW w:w="507" w:type="pct"/>
            <w:vMerge w:val="restart"/>
            <w:shd w:val="clear" w:color="auto" w:fill="auto"/>
          </w:tcPr>
          <w:p w:rsidR="005C4F4A" w:rsidRPr="0040630E" w:rsidRDefault="005C4F4A" w:rsidP="0040630E">
            <w:pPr>
              <w:autoSpaceDE w:val="0"/>
              <w:autoSpaceDN w:val="0"/>
              <w:adjustRightInd w:val="0"/>
              <w:spacing w:after="120" w:line="240" w:lineRule="auto"/>
              <w:jc w:val="center"/>
              <w:rPr>
                <w:rFonts w:ascii="Times New Roman" w:hAnsi="Times New Roman" w:cs="Times New Roman"/>
                <w:sz w:val="24"/>
                <w:szCs w:val="24"/>
                <w:lang/>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40630E" w:rsidP="00F46E5A">
            <w:pPr>
              <w:spacing w:after="120" w:line="240" w:lineRule="auto"/>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val="sr-Cyrl-BA"/>
              </w:rPr>
              <w:t>-</w:t>
            </w:r>
          </w:p>
        </w:tc>
        <w:tc>
          <w:tcPr>
            <w:tcW w:w="432" w:type="pct"/>
            <w:vMerge w:val="restart"/>
            <w:shd w:val="clear" w:color="auto" w:fill="auto"/>
          </w:tcPr>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40630E" w:rsidRDefault="0040630E"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418"/>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Учешће у провођењу Програма „Смањење ризика од катастрофа за  одрживи развој у БиХ“</w:t>
            </w:r>
          </w:p>
        </w:tc>
        <w:tc>
          <w:tcPr>
            <w:tcW w:w="475" w:type="pct"/>
            <w:vMerge w:val="restart"/>
            <w:tcBorders>
              <w:right w:val="single" w:sz="4" w:space="0" w:color="auto"/>
            </w:tcBorders>
            <w:shd w:val="clear" w:color="auto" w:fill="FFFFFF" w:themeFill="background1"/>
          </w:tcPr>
          <w:p w:rsidR="0071676F" w:rsidRDefault="0071676F" w:rsidP="00F46E5A">
            <w:pPr>
              <w:spacing w:after="120" w:line="240" w:lineRule="auto"/>
              <w:jc w:val="center"/>
              <w:rPr>
                <w:rFonts w:ascii="Times New Roman" w:eastAsia="Times New Roman" w:hAnsi="Times New Roman" w:cs="Times New Roman"/>
                <w:color w:val="000000" w:themeColor="text1"/>
                <w:sz w:val="24"/>
                <w:szCs w:val="24"/>
                <w:lang/>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eastAsia="Times New Roman" w:hAnsi="Times New Roman" w:cs="Times New Roman"/>
                <w:color w:val="000000" w:themeColor="text1"/>
                <w:sz w:val="24"/>
                <w:szCs w:val="24"/>
                <w:lang w:val="sr-Cyrl-BA"/>
              </w:rPr>
              <w:t>2025</w:t>
            </w:r>
          </w:p>
        </w:tc>
        <w:tc>
          <w:tcPr>
            <w:tcW w:w="1189" w:type="pct"/>
            <w:vMerge w:val="restart"/>
          </w:tcPr>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p w:rsidR="005C4F4A" w:rsidRPr="005C4F4A" w:rsidRDefault="005C4F4A" w:rsidP="00F46E5A">
            <w:pPr>
              <w:autoSpaceDE w:val="0"/>
              <w:autoSpaceDN w:val="0"/>
              <w:adjustRightInd w:val="0"/>
              <w:spacing w:after="120" w:line="240" w:lineRule="auto"/>
              <w:jc w:val="center"/>
              <w:rPr>
                <w:rFonts w:ascii="Times New Roman" w:hAnsi="Times New Roman" w:cs="Times New Roman"/>
                <w:sz w:val="24"/>
                <w:szCs w:val="24"/>
                <w:lang w:val="sr-Cyrl-BA"/>
              </w:rPr>
            </w:pPr>
            <w:r w:rsidRPr="005C4F4A">
              <w:rPr>
                <w:rFonts w:ascii="Times New Roman" w:hAnsi="Times New Roman" w:cs="Times New Roman"/>
                <w:sz w:val="24"/>
                <w:szCs w:val="24"/>
                <w:lang w:val="sr-Cyrl-BA"/>
              </w:rPr>
              <w:t>Финансира Влада Швајцарске и УН</w:t>
            </w:r>
          </w:p>
        </w:tc>
        <w:tc>
          <w:tcPr>
            <w:tcW w:w="231" w:type="pct"/>
            <w:vMerge w:val="restart"/>
            <w:shd w:val="clear" w:color="auto" w:fill="auto"/>
          </w:tcPr>
          <w:p w:rsidR="0071676F" w:rsidRDefault="0071676F" w:rsidP="00F46E5A">
            <w:pPr>
              <w:spacing w:after="120" w:line="240" w:lineRule="auto"/>
              <w:jc w:val="center"/>
              <w:rPr>
                <w:rFonts w:ascii="Times New Roman" w:eastAsia="Times New Roman" w:hAnsi="Times New Roman" w:cs="Times New Roman"/>
                <w:color w:val="000000" w:themeColor="text1"/>
                <w:sz w:val="24"/>
                <w:szCs w:val="24"/>
                <w:lang/>
              </w:rPr>
            </w:pPr>
          </w:p>
          <w:p w:rsidR="00CD4D81" w:rsidRDefault="00CD4D81" w:rsidP="0071676F">
            <w:pPr>
              <w:spacing w:after="120" w:line="240" w:lineRule="auto"/>
              <w:jc w:val="center"/>
              <w:rPr>
                <w:rFonts w:ascii="Times New Roman" w:eastAsia="Times New Roman" w:hAnsi="Times New Roman" w:cs="Times New Roman"/>
                <w:color w:val="000000" w:themeColor="text1"/>
                <w:sz w:val="24"/>
                <w:szCs w:val="24"/>
                <w:lang/>
              </w:rPr>
            </w:pPr>
          </w:p>
          <w:p w:rsidR="00CD4D81" w:rsidRDefault="00CD4D81" w:rsidP="0071676F">
            <w:pPr>
              <w:spacing w:after="120" w:line="240" w:lineRule="auto"/>
              <w:jc w:val="center"/>
              <w:rPr>
                <w:rFonts w:ascii="Times New Roman" w:eastAsia="Times New Roman" w:hAnsi="Times New Roman" w:cs="Times New Roman"/>
                <w:color w:val="000000" w:themeColor="text1"/>
                <w:sz w:val="24"/>
                <w:szCs w:val="24"/>
                <w:lang/>
              </w:rPr>
            </w:pPr>
          </w:p>
          <w:p w:rsidR="005C4F4A" w:rsidRPr="0071676F" w:rsidRDefault="0071676F" w:rsidP="0071676F">
            <w:pPr>
              <w:spacing w:after="12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w:t>
            </w:r>
          </w:p>
        </w:tc>
        <w:tc>
          <w:tcPr>
            <w:tcW w:w="432" w:type="pct"/>
            <w:vMerge w:val="restart"/>
            <w:shd w:val="clear" w:color="auto" w:fill="auto"/>
          </w:tcPr>
          <w:p w:rsidR="0071676F" w:rsidRDefault="0071676F" w:rsidP="00F46E5A">
            <w:pPr>
              <w:spacing w:after="120" w:line="240" w:lineRule="auto"/>
              <w:jc w:val="center"/>
              <w:rPr>
                <w:rFonts w:ascii="Times New Roman" w:eastAsia="Times New Roman" w:hAnsi="Times New Roman" w:cs="Times New Roman"/>
                <w:bCs/>
                <w:color w:val="000000" w:themeColor="text1"/>
                <w:sz w:val="24"/>
                <w:szCs w:val="24"/>
                <w:lang/>
              </w:rPr>
            </w:pPr>
          </w:p>
          <w:p w:rsidR="00CD4D81" w:rsidRDefault="00CD4D81"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CD4D81" w:rsidRDefault="00CD4D81" w:rsidP="00F46E5A">
            <w:pPr>
              <w:spacing w:after="120" w:line="240" w:lineRule="auto"/>
              <w:jc w:val="center"/>
              <w:rPr>
                <w:rFonts w:ascii="Times New Roman" w:eastAsia="Times New Roman" w:hAnsi="Times New Roman" w:cs="Times New Roman"/>
                <w:bCs/>
                <w:color w:val="000000" w:themeColor="text1"/>
                <w:sz w:val="24"/>
                <w:szCs w:val="24"/>
                <w:lang w:val="sr-Cyrl-BA"/>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11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 xml:space="preserve">Учешће на регионалним састанцима,курсевима и </w:t>
            </w:r>
            <w:r w:rsidRPr="005C4F4A">
              <w:rPr>
                <w:rFonts w:ascii="Times New Roman" w:hAnsi="Times New Roman" w:cs="Times New Roman"/>
                <w:color w:val="000000"/>
                <w:sz w:val="24"/>
                <w:szCs w:val="24"/>
                <w:lang w:val="sr-Cyrl-BA"/>
              </w:rPr>
              <w:lastRenderedPageBreak/>
              <w:t>семинарима.</w:t>
            </w:r>
          </w:p>
        </w:tc>
        <w:tc>
          <w:tcPr>
            <w:tcW w:w="475" w:type="pct"/>
            <w:vMerge w:val="restart"/>
            <w:tcBorders>
              <w:right w:val="single" w:sz="4" w:space="0" w:color="auto"/>
            </w:tcBorders>
            <w:shd w:val="clear" w:color="auto" w:fill="FFFFFF" w:themeFill="background1"/>
          </w:tcPr>
          <w:p w:rsidR="0071676F" w:rsidRDefault="0071676F" w:rsidP="00F46E5A">
            <w:pPr>
              <w:spacing w:after="120" w:line="240" w:lineRule="auto"/>
              <w:jc w:val="center"/>
              <w:rPr>
                <w:rFonts w:ascii="Times New Roman" w:eastAsia="Times New Roman" w:hAnsi="Times New Roman" w:cs="Times New Roman"/>
                <w:color w:val="000000" w:themeColor="text1"/>
                <w:sz w:val="24"/>
                <w:szCs w:val="24"/>
                <w:lang/>
              </w:rPr>
            </w:pPr>
          </w:p>
          <w:p w:rsidR="0071676F" w:rsidRDefault="0071676F"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eastAsia="Times New Roman" w:hAnsi="Times New Roman" w:cs="Times New Roman"/>
                <w:color w:val="000000" w:themeColor="text1"/>
                <w:sz w:val="24"/>
                <w:szCs w:val="24"/>
                <w:lang w:val="sr-Cyrl-BA"/>
              </w:rPr>
              <w:t>2025</w:t>
            </w:r>
          </w:p>
        </w:tc>
        <w:tc>
          <w:tcPr>
            <w:tcW w:w="1189" w:type="pct"/>
            <w:vMerge w:val="restart"/>
          </w:tcPr>
          <w:p w:rsidR="0071676F" w:rsidRDefault="0071676F" w:rsidP="00F46E5A">
            <w:pPr>
              <w:pStyle w:val="ListParagraph"/>
              <w:spacing w:after="120" w:line="240" w:lineRule="auto"/>
              <w:ind w:left="72"/>
              <w:rPr>
                <w:rFonts w:ascii="Times New Roman" w:hAnsi="Times New Roman" w:cs="Times New Roman"/>
                <w:sz w:val="24"/>
                <w:szCs w:val="24"/>
                <w:lang/>
              </w:rPr>
            </w:pPr>
          </w:p>
          <w:p w:rsidR="0071676F" w:rsidRDefault="0071676F" w:rsidP="00F46E5A">
            <w:pPr>
              <w:pStyle w:val="ListParagraph"/>
              <w:spacing w:after="120" w:line="240" w:lineRule="auto"/>
              <w:ind w:left="72"/>
              <w:rPr>
                <w:rFonts w:ascii="Times New Roman" w:hAnsi="Times New Roman" w:cs="Times New Roman"/>
                <w:sz w:val="24"/>
                <w:szCs w:val="24"/>
                <w:lang/>
              </w:rPr>
            </w:pPr>
          </w:p>
          <w:p w:rsidR="00955F8D" w:rsidRDefault="00955F8D" w:rsidP="00F46E5A">
            <w:pPr>
              <w:pStyle w:val="ListParagraph"/>
              <w:spacing w:after="120" w:line="240" w:lineRule="auto"/>
              <w:ind w:left="72"/>
              <w:rPr>
                <w:rFonts w:ascii="Times New Roman" w:hAnsi="Times New Roman" w:cs="Times New Roman"/>
                <w:sz w:val="24"/>
                <w:szCs w:val="24"/>
                <w:lang w:val="sr-Cyrl-BA"/>
              </w:rPr>
            </w:pPr>
          </w:p>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2 регионална састанка</w:t>
            </w: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lastRenderedPageBreak/>
              <w:t xml:space="preserve">Град Бијељина - </w:t>
            </w:r>
            <w:r w:rsidRPr="005C4F4A">
              <w:rPr>
                <w:rFonts w:ascii="Times New Roman" w:hAnsi="Times New Roman" w:cs="Times New Roman"/>
                <w:sz w:val="24"/>
                <w:szCs w:val="24"/>
                <w:lang w:val="sr-Cyrl-BA"/>
              </w:rPr>
              <w:lastRenderedPageBreak/>
              <w:t>Одјељење за борачко-инвалидску и цивилну заштиту</w:t>
            </w:r>
          </w:p>
        </w:tc>
        <w:tc>
          <w:tcPr>
            <w:tcW w:w="231" w:type="pct"/>
            <w:vMerge w:val="restart"/>
            <w:shd w:val="clear" w:color="auto" w:fill="auto"/>
          </w:tcPr>
          <w:p w:rsidR="0071676F" w:rsidRDefault="0071676F" w:rsidP="00F46E5A">
            <w:pPr>
              <w:spacing w:after="120" w:line="240" w:lineRule="auto"/>
              <w:jc w:val="center"/>
              <w:rPr>
                <w:rFonts w:ascii="Times New Roman" w:eastAsia="Times New Roman" w:hAnsi="Times New Roman" w:cs="Times New Roman"/>
                <w:bCs/>
                <w:color w:val="000000" w:themeColor="text1"/>
                <w:sz w:val="24"/>
                <w:szCs w:val="24"/>
                <w:lang/>
              </w:rPr>
            </w:pPr>
          </w:p>
          <w:p w:rsidR="0071676F" w:rsidRDefault="0071676F" w:rsidP="00F46E5A">
            <w:pPr>
              <w:spacing w:after="120" w:line="240" w:lineRule="auto"/>
              <w:jc w:val="center"/>
              <w:rPr>
                <w:rFonts w:ascii="Times New Roman" w:eastAsia="Times New Roman" w:hAnsi="Times New Roman" w:cs="Times New Roman"/>
                <w:bCs/>
                <w:color w:val="000000" w:themeColor="text1"/>
                <w:sz w:val="24"/>
                <w:szCs w:val="24"/>
                <w:lang/>
              </w:rPr>
            </w:pPr>
          </w:p>
          <w:p w:rsidR="005C4F4A" w:rsidRPr="0071676F" w:rsidRDefault="0071676F" w:rsidP="00F46E5A">
            <w:pPr>
              <w:spacing w:after="12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bCs/>
                <w:color w:val="000000" w:themeColor="text1"/>
                <w:sz w:val="24"/>
                <w:szCs w:val="24"/>
                <w:lang/>
              </w:rPr>
              <w:t>-</w:t>
            </w:r>
          </w:p>
        </w:tc>
        <w:tc>
          <w:tcPr>
            <w:tcW w:w="432" w:type="pct"/>
            <w:vMerge w:val="restart"/>
            <w:shd w:val="clear" w:color="auto" w:fill="auto"/>
          </w:tcPr>
          <w:p w:rsidR="0071676F" w:rsidRDefault="0071676F" w:rsidP="00F46E5A">
            <w:pPr>
              <w:spacing w:after="120" w:line="240" w:lineRule="auto"/>
              <w:jc w:val="center"/>
              <w:rPr>
                <w:rFonts w:ascii="Times New Roman" w:eastAsia="Times New Roman" w:hAnsi="Times New Roman" w:cs="Times New Roman"/>
                <w:bCs/>
                <w:color w:val="000000" w:themeColor="text1"/>
                <w:sz w:val="24"/>
                <w:szCs w:val="24"/>
                <w:lang/>
              </w:rPr>
            </w:pPr>
          </w:p>
          <w:p w:rsidR="0071676F" w:rsidRDefault="0071676F" w:rsidP="00F46E5A">
            <w:pPr>
              <w:spacing w:after="120" w:line="240" w:lineRule="auto"/>
              <w:jc w:val="center"/>
              <w:rPr>
                <w:rFonts w:ascii="Times New Roman" w:eastAsia="Times New Roman" w:hAnsi="Times New Roman" w:cs="Times New Roman"/>
                <w:bCs/>
                <w:color w:val="000000" w:themeColor="text1"/>
                <w:sz w:val="24"/>
                <w:szCs w:val="24"/>
                <w:lang/>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lastRenderedPageBreak/>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485"/>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Учешће у припремама и организацији Савске регате</w:t>
            </w:r>
          </w:p>
        </w:tc>
        <w:tc>
          <w:tcPr>
            <w:tcW w:w="475" w:type="pct"/>
            <w:vMerge w:val="restart"/>
            <w:tcBorders>
              <w:right w:val="single" w:sz="4" w:space="0" w:color="auto"/>
            </w:tcBorders>
            <w:shd w:val="clear" w:color="auto" w:fill="FFFFFF" w:themeFill="background1"/>
          </w:tcPr>
          <w:p w:rsidR="0071676F" w:rsidRPr="006C19AD" w:rsidRDefault="0071676F" w:rsidP="00F46E5A">
            <w:pPr>
              <w:spacing w:after="120" w:line="240" w:lineRule="auto"/>
              <w:jc w:val="center"/>
              <w:rPr>
                <w:rFonts w:ascii="Times New Roman" w:eastAsia="Times New Roman" w:hAnsi="Times New Roman" w:cs="Times New Roman"/>
                <w:color w:val="000000" w:themeColor="text1"/>
                <w:sz w:val="24"/>
                <w:szCs w:val="24"/>
              </w:rPr>
            </w:pPr>
          </w:p>
          <w:p w:rsidR="0071676F" w:rsidRPr="006C19AD" w:rsidRDefault="0071676F" w:rsidP="00F46E5A">
            <w:pPr>
              <w:spacing w:after="120" w:line="240" w:lineRule="auto"/>
              <w:jc w:val="center"/>
              <w:rPr>
                <w:rFonts w:ascii="Times New Roman" w:eastAsia="Times New Roman" w:hAnsi="Times New Roman" w:cs="Times New Roman"/>
                <w:color w:val="000000" w:themeColor="text1"/>
                <w:sz w:val="24"/>
                <w:szCs w:val="24"/>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eastAsia="Times New Roman" w:hAnsi="Times New Roman" w:cs="Times New Roman"/>
                <w:color w:val="000000" w:themeColor="text1"/>
                <w:sz w:val="24"/>
                <w:szCs w:val="24"/>
                <w:lang w:val="en-US"/>
              </w:rPr>
              <w:t xml:space="preserve">III </w:t>
            </w:r>
            <w:r w:rsidRPr="005C4F4A">
              <w:rPr>
                <w:rFonts w:ascii="Times New Roman" w:eastAsia="Times New Roman" w:hAnsi="Times New Roman" w:cs="Times New Roman"/>
                <w:color w:val="000000" w:themeColor="text1"/>
                <w:sz w:val="24"/>
                <w:szCs w:val="24"/>
                <w:lang w:val="sr-Cyrl-BA"/>
              </w:rPr>
              <w:t>квартал</w:t>
            </w:r>
          </w:p>
        </w:tc>
        <w:tc>
          <w:tcPr>
            <w:tcW w:w="1189" w:type="pct"/>
            <w:vMerge w:val="restart"/>
          </w:tcPr>
          <w:p w:rsidR="0071676F" w:rsidRDefault="0071676F" w:rsidP="0071676F">
            <w:pPr>
              <w:spacing w:after="120" w:line="240" w:lineRule="auto"/>
              <w:rPr>
                <w:rFonts w:ascii="Times New Roman" w:hAnsi="Times New Roman" w:cs="Times New Roman"/>
                <w:sz w:val="24"/>
                <w:szCs w:val="24"/>
                <w:lang/>
              </w:rPr>
            </w:pPr>
          </w:p>
          <w:p w:rsidR="0071676F" w:rsidRDefault="0071676F" w:rsidP="0071676F">
            <w:pPr>
              <w:spacing w:after="120" w:line="240" w:lineRule="auto"/>
              <w:rPr>
                <w:rFonts w:ascii="Times New Roman" w:hAnsi="Times New Roman" w:cs="Times New Roman"/>
                <w:sz w:val="24"/>
                <w:szCs w:val="24"/>
                <w:lang/>
              </w:rPr>
            </w:pPr>
          </w:p>
          <w:p w:rsidR="005C4F4A" w:rsidRPr="0071676F" w:rsidRDefault="005C4F4A" w:rsidP="0071676F">
            <w:pPr>
              <w:spacing w:after="120" w:line="240" w:lineRule="auto"/>
              <w:rPr>
                <w:rFonts w:ascii="Times New Roman" w:hAnsi="Times New Roman" w:cs="Times New Roman"/>
                <w:color w:val="000000" w:themeColor="text1"/>
                <w:sz w:val="24"/>
                <w:szCs w:val="24"/>
              </w:rPr>
            </w:pPr>
            <w:r w:rsidRPr="0071676F">
              <w:rPr>
                <w:rFonts w:ascii="Times New Roman" w:hAnsi="Times New Roman" w:cs="Times New Roman"/>
                <w:sz w:val="24"/>
                <w:szCs w:val="24"/>
                <w:lang w:val="sr-Cyrl-BA"/>
              </w:rPr>
              <w:t>2000  учесника</w:t>
            </w: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71676F" w:rsidRDefault="0071676F" w:rsidP="00F46E5A">
            <w:pPr>
              <w:spacing w:after="120" w:line="240" w:lineRule="auto"/>
              <w:jc w:val="center"/>
              <w:rPr>
                <w:rFonts w:ascii="Times New Roman" w:eastAsia="Times New Roman" w:hAnsi="Times New Roman" w:cs="Times New Roman"/>
                <w:bCs/>
                <w:color w:val="000000" w:themeColor="text1"/>
                <w:sz w:val="24"/>
                <w:szCs w:val="24"/>
                <w:lang/>
              </w:rPr>
            </w:pPr>
          </w:p>
          <w:p w:rsidR="0071676F" w:rsidRDefault="0071676F" w:rsidP="00F46E5A">
            <w:pPr>
              <w:spacing w:after="120" w:line="240" w:lineRule="auto"/>
              <w:jc w:val="center"/>
              <w:rPr>
                <w:rFonts w:ascii="Times New Roman" w:eastAsia="Times New Roman" w:hAnsi="Times New Roman" w:cs="Times New Roman"/>
                <w:bCs/>
                <w:color w:val="000000" w:themeColor="text1"/>
                <w:sz w:val="24"/>
                <w:szCs w:val="24"/>
                <w:lang/>
              </w:rPr>
            </w:pPr>
          </w:p>
          <w:p w:rsidR="005C4F4A" w:rsidRPr="0071676F" w:rsidRDefault="0071676F" w:rsidP="00F46E5A">
            <w:pPr>
              <w:spacing w:after="12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bCs/>
                <w:color w:val="000000" w:themeColor="text1"/>
                <w:sz w:val="24"/>
                <w:szCs w:val="24"/>
                <w:lang/>
              </w:rPr>
              <w:t>-</w:t>
            </w:r>
          </w:p>
        </w:tc>
        <w:tc>
          <w:tcPr>
            <w:tcW w:w="432" w:type="pct"/>
            <w:vMerge w:val="restart"/>
            <w:shd w:val="clear" w:color="auto" w:fill="auto"/>
          </w:tcPr>
          <w:p w:rsidR="0071676F" w:rsidRDefault="0071676F" w:rsidP="00F46E5A">
            <w:pPr>
              <w:spacing w:after="120" w:line="240" w:lineRule="auto"/>
              <w:jc w:val="center"/>
              <w:rPr>
                <w:rFonts w:ascii="Times New Roman" w:eastAsia="Times New Roman" w:hAnsi="Times New Roman" w:cs="Times New Roman"/>
                <w:bCs/>
                <w:color w:val="000000" w:themeColor="text1"/>
                <w:sz w:val="24"/>
                <w:szCs w:val="24"/>
                <w:lang/>
              </w:rPr>
            </w:pPr>
          </w:p>
          <w:p w:rsidR="0071676F" w:rsidRDefault="0071676F" w:rsidP="00F46E5A">
            <w:pPr>
              <w:spacing w:after="120" w:line="240" w:lineRule="auto"/>
              <w:jc w:val="center"/>
              <w:rPr>
                <w:rFonts w:ascii="Times New Roman" w:eastAsia="Times New Roman" w:hAnsi="Times New Roman" w:cs="Times New Roman"/>
                <w:bCs/>
                <w:color w:val="000000" w:themeColor="text1"/>
                <w:sz w:val="24"/>
                <w:szCs w:val="24"/>
                <w:lang/>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restart"/>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r w:rsidRPr="005C4F4A">
              <w:rPr>
                <w:rFonts w:ascii="Times New Roman" w:hAnsi="Times New Roman" w:cs="Times New Roman"/>
                <w:color w:val="000000"/>
                <w:sz w:val="24"/>
                <w:szCs w:val="24"/>
                <w:lang w:val="sr-Cyrl-BA"/>
              </w:rPr>
              <w:t>Израда и достава извјештаја,информација,анализа,података и др.аката по захтјевима надлежних органа и институција.</w:t>
            </w:r>
          </w:p>
        </w:tc>
        <w:tc>
          <w:tcPr>
            <w:tcW w:w="475" w:type="pct"/>
            <w:vMerge w:val="restart"/>
            <w:tcBorders>
              <w:right w:val="single" w:sz="4" w:space="0" w:color="auto"/>
            </w:tcBorders>
            <w:shd w:val="clear" w:color="auto" w:fill="FFFFFF" w:themeFill="background1"/>
          </w:tcPr>
          <w:p w:rsidR="00CD4D81" w:rsidRDefault="00CD4D81"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CD4D81" w:rsidRDefault="00CD4D81" w:rsidP="00F46E5A">
            <w:pPr>
              <w:spacing w:after="120" w:line="240" w:lineRule="auto"/>
              <w:jc w:val="center"/>
              <w:rPr>
                <w:rFonts w:ascii="Times New Roman" w:eastAsia="Times New Roman" w:hAnsi="Times New Roman" w:cs="Times New Roman"/>
                <w:color w:val="000000" w:themeColor="text1"/>
                <w:sz w:val="24"/>
                <w:szCs w:val="24"/>
                <w:lang w:val="sr-Cyrl-BA"/>
              </w:rPr>
            </w:pPr>
          </w:p>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eastAsia="Times New Roman" w:hAnsi="Times New Roman" w:cs="Times New Roman"/>
                <w:color w:val="000000" w:themeColor="text1"/>
                <w:sz w:val="24"/>
                <w:szCs w:val="24"/>
                <w:lang w:val="sr-Cyrl-BA"/>
              </w:rPr>
              <w:t>2025</w:t>
            </w:r>
          </w:p>
        </w:tc>
        <w:tc>
          <w:tcPr>
            <w:tcW w:w="1189" w:type="pct"/>
            <w:vMerge w:val="restart"/>
          </w:tcPr>
          <w:p w:rsidR="00CD4D81" w:rsidRDefault="00CD4D81" w:rsidP="00F46E5A">
            <w:pPr>
              <w:pStyle w:val="ListParagraph"/>
              <w:spacing w:after="120" w:line="240" w:lineRule="auto"/>
              <w:ind w:left="72"/>
              <w:rPr>
                <w:rFonts w:ascii="Times New Roman" w:hAnsi="Times New Roman" w:cs="Times New Roman"/>
                <w:sz w:val="24"/>
                <w:szCs w:val="24"/>
                <w:lang w:val="sr-Cyrl-BA"/>
              </w:rPr>
            </w:pPr>
          </w:p>
          <w:p w:rsidR="00CD4D81" w:rsidRDefault="00CD4D81" w:rsidP="00F46E5A">
            <w:pPr>
              <w:pStyle w:val="ListParagraph"/>
              <w:spacing w:after="120" w:line="240" w:lineRule="auto"/>
              <w:ind w:left="72"/>
              <w:rPr>
                <w:rFonts w:ascii="Times New Roman" w:hAnsi="Times New Roman" w:cs="Times New Roman"/>
                <w:sz w:val="24"/>
                <w:szCs w:val="24"/>
                <w:lang w:val="sr-Cyrl-BA"/>
              </w:rPr>
            </w:pPr>
          </w:p>
          <w:p w:rsidR="00CD4D81" w:rsidRDefault="00CD4D81" w:rsidP="00F46E5A">
            <w:pPr>
              <w:pStyle w:val="ListParagraph"/>
              <w:spacing w:after="120" w:line="240" w:lineRule="auto"/>
              <w:ind w:left="72"/>
              <w:rPr>
                <w:rFonts w:ascii="Times New Roman" w:hAnsi="Times New Roman" w:cs="Times New Roman"/>
                <w:sz w:val="24"/>
                <w:szCs w:val="24"/>
                <w:lang w:val="sr-Cyrl-BA"/>
              </w:rPr>
            </w:pPr>
          </w:p>
          <w:p w:rsidR="005C4F4A" w:rsidRPr="005C4F4A" w:rsidRDefault="005C4F4A" w:rsidP="00F46E5A">
            <w:pPr>
              <w:pStyle w:val="ListParagraph"/>
              <w:spacing w:after="120" w:line="240" w:lineRule="auto"/>
              <w:ind w:left="72"/>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По захтјевима</w:t>
            </w:r>
          </w:p>
        </w:tc>
        <w:tc>
          <w:tcPr>
            <w:tcW w:w="507" w:type="pct"/>
            <w:vMerge w:val="restart"/>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r w:rsidRPr="005C4F4A">
              <w:rPr>
                <w:rFonts w:ascii="Times New Roman" w:hAnsi="Times New Roman" w:cs="Times New Roman"/>
                <w:sz w:val="24"/>
                <w:szCs w:val="24"/>
                <w:lang w:val="sr-Cyrl-BA"/>
              </w:rPr>
              <w:t>Град Бијељина - Одјељење за борачко-инвалидску и цивилну заштиту</w:t>
            </w:r>
          </w:p>
        </w:tc>
        <w:tc>
          <w:tcPr>
            <w:tcW w:w="231"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p>
          <w:p w:rsid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p>
          <w:p w:rsidR="005C4F4A" w:rsidRPr="00955F8D" w:rsidRDefault="00955F8D" w:rsidP="00F46E5A">
            <w:pPr>
              <w:spacing w:after="12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w:t>
            </w:r>
          </w:p>
        </w:tc>
        <w:tc>
          <w:tcPr>
            <w:tcW w:w="432" w:type="pct"/>
            <w:vMerge w:val="restart"/>
            <w:shd w:val="clear" w:color="auto" w:fill="auto"/>
          </w:tcPr>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rPr>
            </w:pPr>
          </w:p>
          <w:p w:rsidR="00955F8D" w:rsidRDefault="00955F8D" w:rsidP="00F46E5A">
            <w:pPr>
              <w:spacing w:after="120" w:line="240" w:lineRule="auto"/>
              <w:jc w:val="center"/>
              <w:rPr>
                <w:rFonts w:ascii="Times New Roman" w:eastAsia="Times New Roman" w:hAnsi="Times New Roman" w:cs="Times New Roman"/>
                <w:bCs/>
                <w:color w:val="000000" w:themeColor="text1"/>
                <w:sz w:val="24"/>
                <w:szCs w:val="24"/>
                <w:lang/>
              </w:rPr>
            </w:pPr>
          </w:p>
          <w:p w:rsidR="005C4F4A" w:rsidRPr="005C4F4A" w:rsidRDefault="00E5468F" w:rsidP="00F46E5A">
            <w:pPr>
              <w:spacing w:after="120" w:line="240" w:lineRule="auto"/>
              <w:jc w:val="center"/>
              <w:rPr>
                <w:rFonts w:ascii="Times New Roman" w:eastAsia="Times New Roman" w:hAnsi="Times New Roman" w:cs="Times New Roman"/>
                <w:bCs/>
                <w:color w:val="000000" w:themeColor="text1"/>
                <w:sz w:val="24"/>
                <w:szCs w:val="24"/>
                <w:lang w:val="sr-Cyrl-BA"/>
              </w:rPr>
            </w:pPr>
            <w:r>
              <w:rPr>
                <w:rFonts w:ascii="Times New Roman" w:eastAsia="Times New Roman" w:hAnsi="Times New Roman" w:cs="Times New Roman"/>
                <w:bCs/>
                <w:color w:val="000000" w:themeColor="text1"/>
                <w:sz w:val="24"/>
                <w:szCs w:val="24"/>
                <w:lang w:val="sr-Cyrl-BA"/>
              </w:rPr>
              <w:t>Н</w:t>
            </w:r>
            <w:r w:rsidRPr="005C4F4A">
              <w:rPr>
                <w:rFonts w:ascii="Times New Roman" w:eastAsia="Times New Roman" w:hAnsi="Times New Roman" w:cs="Times New Roman"/>
                <w:bCs/>
                <w:color w:val="000000" w:themeColor="text1"/>
                <w:sz w:val="24"/>
                <w:szCs w:val="24"/>
                <w:lang w:val="sr-Cyrl-BA"/>
              </w:rPr>
              <w:t>е</w:t>
            </w: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auto"/>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auto"/>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71676F" w:rsidRPr="005C4F4A" w:rsidTr="00E5468F">
        <w:trPr>
          <w:trHeight w:val="20"/>
          <w:jc w:val="center"/>
        </w:trPr>
        <w:tc>
          <w:tcPr>
            <w:tcW w:w="1144" w:type="pct"/>
            <w:vMerge/>
            <w:vAlign w:val="center"/>
          </w:tcPr>
          <w:p w:rsidR="005C4F4A" w:rsidRPr="005C4F4A" w:rsidRDefault="005C4F4A" w:rsidP="00F46E5A">
            <w:pPr>
              <w:spacing w:after="120" w:line="240" w:lineRule="auto"/>
              <w:rPr>
                <w:rFonts w:ascii="Times New Roman" w:eastAsia="Times New Roman" w:hAnsi="Times New Roman" w:cs="Times New Roman"/>
                <w:color w:val="000000" w:themeColor="text1"/>
                <w:sz w:val="24"/>
                <w:szCs w:val="24"/>
              </w:rPr>
            </w:pPr>
          </w:p>
        </w:tc>
        <w:tc>
          <w:tcPr>
            <w:tcW w:w="475" w:type="pct"/>
            <w:vMerge/>
            <w:tcBorders>
              <w:right w:val="single" w:sz="4" w:space="0" w:color="auto"/>
            </w:tcBorders>
            <w:shd w:val="clear" w:color="auto" w:fill="FFFFFF" w:themeFill="background1"/>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1189" w:type="pct"/>
            <w:vMerge/>
          </w:tcPr>
          <w:p w:rsidR="005C4F4A" w:rsidRPr="005C4F4A" w:rsidRDefault="005C4F4A"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507" w:type="pct"/>
            <w:vMerge/>
            <w:shd w:val="clear" w:color="auto" w:fill="auto"/>
          </w:tcPr>
          <w:p w:rsidR="005C4F4A" w:rsidRPr="005C4F4A" w:rsidRDefault="005C4F4A"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31"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color w:val="000000" w:themeColor="text1"/>
                <w:sz w:val="24"/>
                <w:szCs w:val="24"/>
              </w:rPr>
            </w:pPr>
          </w:p>
        </w:tc>
        <w:tc>
          <w:tcPr>
            <w:tcW w:w="432" w:type="pct"/>
            <w:vMerge/>
            <w:shd w:val="clear" w:color="auto" w:fill="auto"/>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F2F2F2" w:themeFill="background1" w:themeFillShade="F2"/>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F2F2F2" w:themeFill="background1" w:themeFillShade="F2"/>
            <w:vAlign w:val="center"/>
          </w:tcPr>
          <w:p w:rsidR="005C4F4A" w:rsidRPr="005C4F4A" w:rsidRDefault="005C4F4A" w:rsidP="00F46E5A">
            <w:pPr>
              <w:spacing w:after="0" w:line="240" w:lineRule="auto"/>
              <w:jc w:val="center"/>
              <w:rPr>
                <w:rFonts w:ascii="Times New Roman" w:hAnsi="Times New Roman" w:cs="Times New Roman"/>
                <w:color w:val="000000" w:themeColor="text1"/>
                <w:sz w:val="24"/>
                <w:szCs w:val="24"/>
                <w:lang w:val="sr-Cyrl-BA"/>
              </w:rPr>
            </w:pPr>
            <w:r w:rsidRPr="005C4F4A">
              <w:rPr>
                <w:rFonts w:ascii="Times New Roman" w:hAnsi="Times New Roman" w:cs="Times New Roman"/>
                <w:color w:val="000000" w:themeColor="text1"/>
                <w:sz w:val="24"/>
                <w:szCs w:val="24"/>
                <w:lang w:val="sr-Cyrl-BA"/>
              </w:rPr>
              <w:t>0</w:t>
            </w:r>
          </w:p>
        </w:tc>
      </w:tr>
      <w:tr w:rsidR="005C4F4A" w:rsidRPr="005C4F4A" w:rsidTr="00BC740A">
        <w:trPr>
          <w:trHeight w:val="20"/>
          <w:jc w:val="center"/>
        </w:trPr>
        <w:tc>
          <w:tcPr>
            <w:tcW w:w="3978" w:type="pct"/>
            <w:gridSpan w:val="6"/>
            <w:vMerge w:val="restart"/>
            <w:shd w:val="clear" w:color="auto" w:fill="DEEAF6" w:themeFill="accent1" w:themeFillTint="33"/>
            <w:vAlign w:val="center"/>
          </w:tcPr>
          <w:p w:rsidR="005C4F4A" w:rsidRPr="005C4F4A" w:rsidRDefault="005C4F4A" w:rsidP="00F46E5A">
            <w:pPr>
              <w:spacing w:after="0" w:line="240" w:lineRule="auto"/>
              <w:jc w:val="both"/>
              <w:rPr>
                <w:rFonts w:ascii="Times New Roman" w:eastAsia="Times New Roman" w:hAnsi="Times New Roman" w:cs="Times New Roman"/>
                <w:b/>
                <w:color w:val="000000" w:themeColor="text1"/>
                <w:sz w:val="24"/>
                <w:szCs w:val="24"/>
              </w:rPr>
            </w:pPr>
            <w:r w:rsidRPr="005C4F4A">
              <w:rPr>
                <w:rFonts w:ascii="Times New Roman" w:hAnsi="Times New Roman" w:cs="Times New Roman"/>
                <w:b/>
                <w:color w:val="000000" w:themeColor="text1"/>
                <w:sz w:val="24"/>
                <w:szCs w:val="24"/>
              </w:rPr>
              <w:t>Укупно за мјеру / надлежност републичког органа управе или јединице локалне самоуправе</w:t>
            </w:r>
          </w:p>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Буџет</w:t>
            </w:r>
          </w:p>
        </w:tc>
        <w:tc>
          <w:tcPr>
            <w:tcW w:w="579"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color w:val="000000" w:themeColor="text1"/>
                <w:sz w:val="24"/>
                <w:szCs w:val="24"/>
                <w:lang w:val="sr-Cyrl-BA"/>
              </w:rPr>
            </w:pPr>
            <w:r w:rsidRPr="005C4F4A">
              <w:rPr>
                <w:rFonts w:ascii="Times New Roman" w:eastAsia="Times New Roman" w:hAnsi="Times New Roman" w:cs="Times New Roman"/>
                <w:color w:val="000000" w:themeColor="text1"/>
                <w:sz w:val="24"/>
                <w:szCs w:val="24"/>
                <w:lang w:val="sr-Cyrl-BA"/>
              </w:rPr>
              <w:t>1.1</w:t>
            </w:r>
            <w:r w:rsidRPr="005C4F4A">
              <w:rPr>
                <w:rFonts w:ascii="Times New Roman" w:eastAsia="Times New Roman" w:hAnsi="Times New Roman" w:cs="Times New Roman"/>
                <w:color w:val="000000" w:themeColor="text1"/>
                <w:sz w:val="24"/>
                <w:szCs w:val="24"/>
                <w:lang w:val="en-US"/>
              </w:rPr>
              <w:t>0</w:t>
            </w:r>
            <w:r w:rsidRPr="005C4F4A">
              <w:rPr>
                <w:rFonts w:ascii="Times New Roman" w:eastAsia="Times New Roman" w:hAnsi="Times New Roman" w:cs="Times New Roman"/>
                <w:color w:val="000000" w:themeColor="text1"/>
                <w:sz w:val="24"/>
                <w:szCs w:val="24"/>
                <w:lang w:val="sr-Cyrl-BA"/>
              </w:rPr>
              <w:t>8.250</w:t>
            </w:r>
          </w:p>
        </w:tc>
      </w:tr>
      <w:tr w:rsidR="005C4F4A" w:rsidRPr="005C4F4A" w:rsidTr="00BC740A">
        <w:trPr>
          <w:trHeight w:val="20"/>
          <w:jc w:val="center"/>
        </w:trPr>
        <w:tc>
          <w:tcPr>
            <w:tcW w:w="3978" w:type="pct"/>
            <w:gridSpan w:val="6"/>
            <w:vMerge/>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Кредит</w:t>
            </w:r>
          </w:p>
        </w:tc>
        <w:tc>
          <w:tcPr>
            <w:tcW w:w="579"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0</w:t>
            </w:r>
          </w:p>
        </w:tc>
      </w:tr>
      <w:tr w:rsidR="005C4F4A" w:rsidRPr="005C4F4A" w:rsidTr="00BC740A">
        <w:trPr>
          <w:trHeight w:val="20"/>
          <w:jc w:val="center"/>
        </w:trPr>
        <w:tc>
          <w:tcPr>
            <w:tcW w:w="3978" w:type="pct"/>
            <w:gridSpan w:val="6"/>
            <w:vMerge/>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highlight w:val="yellow"/>
              </w:rPr>
            </w:pPr>
            <w:r w:rsidRPr="005C4F4A">
              <w:rPr>
                <w:rFonts w:ascii="Times New Roman" w:hAnsi="Times New Roman" w:cs="Times New Roman"/>
                <w:b/>
                <w:bCs/>
                <w:color w:val="000000" w:themeColor="text1"/>
                <w:sz w:val="24"/>
                <w:szCs w:val="24"/>
              </w:rPr>
              <w:t>Донације / Грант</w:t>
            </w:r>
          </w:p>
        </w:tc>
        <w:tc>
          <w:tcPr>
            <w:tcW w:w="579"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0</w:t>
            </w:r>
          </w:p>
        </w:tc>
      </w:tr>
      <w:tr w:rsidR="005C4F4A" w:rsidRPr="005C4F4A" w:rsidTr="00BC740A">
        <w:trPr>
          <w:trHeight w:val="20"/>
          <w:jc w:val="center"/>
        </w:trPr>
        <w:tc>
          <w:tcPr>
            <w:tcW w:w="3978" w:type="pct"/>
            <w:gridSpan w:val="6"/>
            <w:vMerge/>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 xml:space="preserve">Остало </w:t>
            </w:r>
          </w:p>
        </w:tc>
        <w:tc>
          <w:tcPr>
            <w:tcW w:w="579" w:type="pct"/>
            <w:shd w:val="clear" w:color="auto" w:fill="DEEAF6" w:themeFill="accent1" w:themeFillTint="33"/>
            <w:vAlign w:val="center"/>
          </w:tcPr>
          <w:p w:rsidR="005C4F4A" w:rsidRPr="005C4F4A" w:rsidRDefault="005C4F4A"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5C4F4A">
              <w:rPr>
                <w:rFonts w:ascii="Times New Roman" w:eastAsia="Times New Roman" w:hAnsi="Times New Roman" w:cs="Times New Roman"/>
                <w:bCs/>
                <w:color w:val="000000" w:themeColor="text1"/>
                <w:sz w:val="24"/>
                <w:szCs w:val="24"/>
                <w:lang w:val="sr-Cyrl-BA"/>
              </w:rPr>
              <w:t>0</w:t>
            </w:r>
          </w:p>
        </w:tc>
      </w:tr>
      <w:tr w:rsidR="005C4F4A" w:rsidRPr="005C4F4A" w:rsidTr="00BC740A">
        <w:trPr>
          <w:trHeight w:val="20"/>
          <w:jc w:val="center"/>
        </w:trPr>
        <w:tc>
          <w:tcPr>
            <w:tcW w:w="3978" w:type="pct"/>
            <w:gridSpan w:val="6"/>
            <w:vMerge/>
            <w:shd w:val="clear" w:color="auto" w:fill="DEEAF6" w:themeFill="accent1" w:themeFillTint="33"/>
            <w:vAlign w:val="center"/>
          </w:tcPr>
          <w:p w:rsidR="005C4F4A" w:rsidRPr="005C4F4A" w:rsidRDefault="005C4F4A" w:rsidP="00F46E5A">
            <w:pPr>
              <w:spacing w:after="120" w:line="240" w:lineRule="auto"/>
              <w:jc w:val="center"/>
              <w:rPr>
                <w:rFonts w:ascii="Times New Roman" w:eastAsia="Times New Roman" w:hAnsi="Times New Roman" w:cs="Times New Roman"/>
                <w:bCs/>
                <w:color w:val="000000" w:themeColor="text1"/>
                <w:sz w:val="24"/>
                <w:szCs w:val="24"/>
              </w:rPr>
            </w:pPr>
          </w:p>
        </w:tc>
        <w:tc>
          <w:tcPr>
            <w:tcW w:w="443" w:type="pct"/>
            <w:shd w:val="clear" w:color="auto" w:fill="DEEAF6" w:themeFill="accent1" w:themeFillTint="33"/>
            <w:vAlign w:val="center"/>
          </w:tcPr>
          <w:p w:rsidR="005C4F4A" w:rsidRPr="005C4F4A" w:rsidRDefault="005C4F4A" w:rsidP="00F46E5A">
            <w:pPr>
              <w:spacing w:after="0" w:line="240" w:lineRule="auto"/>
              <w:ind w:left="72"/>
              <w:rPr>
                <w:rFonts w:ascii="Times New Roman" w:hAnsi="Times New Roman" w:cs="Times New Roman"/>
                <w:b/>
                <w:bCs/>
                <w:color w:val="000000" w:themeColor="text1"/>
                <w:sz w:val="24"/>
                <w:szCs w:val="24"/>
              </w:rPr>
            </w:pPr>
            <w:r w:rsidRPr="005C4F4A">
              <w:rPr>
                <w:rFonts w:ascii="Times New Roman" w:hAnsi="Times New Roman" w:cs="Times New Roman"/>
                <w:b/>
                <w:bCs/>
                <w:color w:val="000000" w:themeColor="text1"/>
                <w:sz w:val="24"/>
                <w:szCs w:val="24"/>
              </w:rPr>
              <w:t>Укупно</w:t>
            </w:r>
          </w:p>
        </w:tc>
        <w:tc>
          <w:tcPr>
            <w:tcW w:w="579" w:type="pct"/>
            <w:shd w:val="clear" w:color="auto" w:fill="DEEAF6" w:themeFill="accent1" w:themeFillTint="33"/>
            <w:vAlign w:val="center"/>
          </w:tcPr>
          <w:p w:rsidR="005C4F4A" w:rsidRPr="005C4F4A" w:rsidRDefault="005C4F4A" w:rsidP="00F46E5A">
            <w:pPr>
              <w:spacing w:after="120" w:line="240" w:lineRule="auto"/>
              <w:jc w:val="center"/>
              <w:rPr>
                <w:rFonts w:ascii="Times New Roman" w:eastAsia="Times New Roman" w:hAnsi="Times New Roman" w:cs="Times New Roman"/>
                <w:bCs/>
                <w:color w:val="FF0000"/>
                <w:sz w:val="24"/>
                <w:szCs w:val="24"/>
              </w:rPr>
            </w:pPr>
            <w:r w:rsidRPr="005C4F4A">
              <w:rPr>
                <w:rFonts w:ascii="Times New Roman" w:eastAsia="Times New Roman" w:hAnsi="Times New Roman" w:cs="Times New Roman"/>
                <w:color w:val="000000" w:themeColor="text1"/>
                <w:sz w:val="24"/>
                <w:szCs w:val="24"/>
                <w:lang w:val="sr-Cyrl-BA"/>
              </w:rPr>
              <w:t>1.1</w:t>
            </w:r>
            <w:r w:rsidRPr="005C4F4A">
              <w:rPr>
                <w:rFonts w:ascii="Times New Roman" w:eastAsia="Times New Roman" w:hAnsi="Times New Roman" w:cs="Times New Roman"/>
                <w:color w:val="000000" w:themeColor="text1"/>
                <w:sz w:val="24"/>
                <w:szCs w:val="24"/>
                <w:lang w:val="en-US"/>
              </w:rPr>
              <w:t>0</w:t>
            </w:r>
            <w:r w:rsidRPr="005C4F4A">
              <w:rPr>
                <w:rFonts w:ascii="Times New Roman" w:eastAsia="Times New Roman" w:hAnsi="Times New Roman" w:cs="Times New Roman"/>
                <w:color w:val="000000" w:themeColor="text1"/>
                <w:sz w:val="24"/>
                <w:szCs w:val="24"/>
                <w:lang w:val="sr-Cyrl-BA"/>
              </w:rPr>
              <w:t>8.250</w:t>
            </w:r>
          </w:p>
        </w:tc>
      </w:tr>
      <w:bookmarkEnd w:id="10"/>
    </w:tbl>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sectPr w:rsidR="005C4F4A" w:rsidSect="005C4F4A">
          <w:pgSz w:w="16838" w:h="11906" w:orient="landscape"/>
          <w:pgMar w:top="1138" w:right="864" w:bottom="1138" w:left="864" w:header="706" w:footer="706" w:gutter="0"/>
          <w:cols w:space="708"/>
          <w:docGrid w:linePitch="360"/>
        </w:sectPr>
      </w:pPr>
    </w:p>
    <w:p w:rsidR="001E55A9" w:rsidRDefault="001E55A9" w:rsidP="001E55A9">
      <w:pPr>
        <w:jc w:val="center"/>
        <w:rPr>
          <w:rFonts w:ascii="Calibri" w:hAnsi="Calibri" w:cs="Calibri"/>
          <w:b/>
          <w:color w:val="000000" w:themeColor="text1"/>
          <w:sz w:val="24"/>
          <w:szCs w:val="20"/>
        </w:rPr>
      </w:pPr>
    </w:p>
    <w:p w:rsidR="001E55A9" w:rsidRDefault="001E55A9" w:rsidP="001E55A9">
      <w:pPr>
        <w:jc w:val="center"/>
        <w:rPr>
          <w:rFonts w:ascii="Calibri" w:hAnsi="Calibri" w:cs="Calibri"/>
          <w:b/>
          <w:color w:val="000000" w:themeColor="text1"/>
          <w:sz w:val="24"/>
          <w:szCs w:val="20"/>
        </w:rPr>
      </w:pPr>
    </w:p>
    <w:p w:rsidR="001E55A9" w:rsidRDefault="001E55A9" w:rsidP="001E55A9">
      <w:pPr>
        <w:jc w:val="center"/>
        <w:rPr>
          <w:rFonts w:ascii="Calibri" w:hAnsi="Calibri" w:cs="Calibri"/>
          <w:b/>
          <w:color w:val="000000" w:themeColor="text1"/>
          <w:sz w:val="24"/>
          <w:szCs w:val="20"/>
        </w:rPr>
      </w:pPr>
    </w:p>
    <w:p w:rsidR="001E55A9" w:rsidRDefault="001E55A9" w:rsidP="001E55A9">
      <w:pPr>
        <w:jc w:val="center"/>
        <w:rPr>
          <w:rFonts w:ascii="Calibri" w:hAnsi="Calibri" w:cs="Calibri"/>
          <w:b/>
          <w:color w:val="000000" w:themeColor="text1"/>
          <w:sz w:val="24"/>
          <w:szCs w:val="20"/>
        </w:rPr>
      </w:pPr>
    </w:p>
    <w:p w:rsidR="001E55A9" w:rsidRDefault="001E55A9" w:rsidP="001E55A9">
      <w:pPr>
        <w:jc w:val="center"/>
        <w:rPr>
          <w:rFonts w:ascii="Calibri" w:hAnsi="Calibri" w:cs="Calibri"/>
          <w:b/>
          <w:color w:val="000000" w:themeColor="text1"/>
          <w:sz w:val="24"/>
          <w:szCs w:val="20"/>
        </w:rPr>
      </w:pPr>
    </w:p>
    <w:p w:rsidR="001E55A9" w:rsidRDefault="001E55A9" w:rsidP="001E55A9">
      <w:pPr>
        <w:jc w:val="center"/>
        <w:rPr>
          <w:rFonts w:ascii="Calibri" w:hAnsi="Calibri" w:cs="Calibri"/>
          <w:b/>
          <w:color w:val="000000" w:themeColor="text1"/>
          <w:sz w:val="24"/>
          <w:szCs w:val="20"/>
        </w:rPr>
      </w:pPr>
    </w:p>
    <w:p w:rsidR="001E55A9" w:rsidRDefault="001E55A9" w:rsidP="001E55A9">
      <w:pPr>
        <w:jc w:val="center"/>
        <w:rPr>
          <w:rFonts w:ascii="Calibri" w:hAnsi="Calibri" w:cs="Calibri"/>
          <w:b/>
          <w:color w:val="000000" w:themeColor="text1"/>
          <w:sz w:val="24"/>
          <w:szCs w:val="20"/>
          <w:lang/>
        </w:rPr>
      </w:pPr>
    </w:p>
    <w:p w:rsidR="00F9548B" w:rsidRDefault="00F9548B" w:rsidP="001E55A9">
      <w:pPr>
        <w:jc w:val="center"/>
        <w:rPr>
          <w:rFonts w:ascii="Calibri" w:hAnsi="Calibri" w:cs="Calibri"/>
          <w:b/>
          <w:color w:val="000000" w:themeColor="text1"/>
          <w:sz w:val="24"/>
          <w:szCs w:val="20"/>
          <w:lang/>
        </w:rPr>
      </w:pPr>
    </w:p>
    <w:p w:rsidR="00CD4D81" w:rsidRPr="00CD4D81" w:rsidRDefault="00CD4D81" w:rsidP="001E55A9">
      <w:pPr>
        <w:jc w:val="center"/>
        <w:rPr>
          <w:rFonts w:ascii="Calibri" w:hAnsi="Calibri" w:cs="Calibri"/>
          <w:b/>
          <w:color w:val="000000" w:themeColor="text1"/>
          <w:sz w:val="24"/>
          <w:szCs w:val="20"/>
          <w:lang/>
        </w:rPr>
      </w:pPr>
    </w:p>
    <w:p w:rsidR="001E55A9" w:rsidRDefault="001E55A9" w:rsidP="00CD4D81">
      <w:pPr>
        <w:jc w:val="center"/>
        <w:rPr>
          <w:rFonts w:ascii="Calibri" w:hAnsi="Calibri" w:cs="Calibri"/>
          <w:b/>
          <w:color w:val="000000" w:themeColor="text1"/>
          <w:sz w:val="24"/>
          <w:szCs w:val="20"/>
        </w:rPr>
      </w:pPr>
    </w:p>
    <w:p w:rsidR="001E55A9" w:rsidRDefault="001E55A9" w:rsidP="00CD4D81">
      <w:pPr>
        <w:jc w:val="center"/>
        <w:rPr>
          <w:rFonts w:ascii="Calibri" w:hAnsi="Calibri" w:cs="Calibri"/>
          <w:b/>
          <w:color w:val="000000" w:themeColor="text1"/>
          <w:sz w:val="24"/>
          <w:szCs w:val="20"/>
        </w:rPr>
      </w:pPr>
    </w:p>
    <w:p w:rsidR="001E55A9" w:rsidRPr="001E55A9" w:rsidRDefault="001E55A9" w:rsidP="00CD4D81">
      <w:pPr>
        <w:jc w:val="center"/>
        <w:rPr>
          <w:rFonts w:ascii="Times New Roman" w:hAnsi="Times New Roman" w:cs="Times New Roman"/>
          <w:b/>
          <w:color w:val="000000" w:themeColor="text1"/>
          <w:sz w:val="24"/>
          <w:szCs w:val="20"/>
        </w:rPr>
      </w:pPr>
      <w:r w:rsidRPr="001E55A9">
        <w:rPr>
          <w:rFonts w:ascii="Times New Roman" w:hAnsi="Times New Roman" w:cs="Times New Roman"/>
          <w:b/>
          <w:color w:val="000000" w:themeColor="text1"/>
          <w:sz w:val="24"/>
          <w:szCs w:val="20"/>
        </w:rPr>
        <w:t>ГОДИШЊИ ПЛАН РАДА</w:t>
      </w:r>
    </w:p>
    <w:p w:rsidR="001E55A9" w:rsidRPr="001E55A9" w:rsidRDefault="001E55A9" w:rsidP="00CD4D81">
      <w:pPr>
        <w:jc w:val="center"/>
        <w:rPr>
          <w:rFonts w:ascii="Times New Roman" w:hAnsi="Times New Roman" w:cs="Times New Roman"/>
          <w:b/>
          <w:color w:val="000000" w:themeColor="text1"/>
          <w:sz w:val="24"/>
          <w:szCs w:val="20"/>
        </w:rPr>
      </w:pPr>
      <w:r w:rsidRPr="001E55A9">
        <w:rPr>
          <w:rFonts w:ascii="Times New Roman" w:hAnsi="Times New Roman" w:cs="Times New Roman"/>
          <w:b/>
          <w:color w:val="000000" w:themeColor="text1"/>
          <w:sz w:val="24"/>
          <w:szCs w:val="20"/>
        </w:rPr>
        <w:t>ОДЈЕЉЕЊА ЗА ДРУШТВЕНЕ ДЈЕЛАТНОСТИ ГРАДА БИЈЕЉИНА</w:t>
      </w:r>
    </w:p>
    <w:p w:rsidR="001E55A9" w:rsidRPr="001E55A9" w:rsidRDefault="001E55A9" w:rsidP="00CD4D81">
      <w:pPr>
        <w:jc w:val="center"/>
        <w:rPr>
          <w:rFonts w:ascii="Times New Roman" w:hAnsi="Times New Roman" w:cs="Times New Roman"/>
          <w:b/>
          <w:color w:val="000000" w:themeColor="text1"/>
          <w:sz w:val="24"/>
          <w:szCs w:val="20"/>
        </w:rPr>
      </w:pPr>
      <w:r w:rsidRPr="001E55A9">
        <w:rPr>
          <w:rFonts w:ascii="Times New Roman" w:hAnsi="Times New Roman" w:cs="Times New Roman"/>
          <w:b/>
          <w:color w:val="000000" w:themeColor="text1"/>
          <w:sz w:val="24"/>
          <w:szCs w:val="20"/>
        </w:rPr>
        <w:t>ЗА 2025. ГОДИНУ</w:t>
      </w:r>
    </w:p>
    <w:p w:rsidR="001E55A9" w:rsidRPr="007D6B36" w:rsidRDefault="001E55A9" w:rsidP="00CD4D81">
      <w:pPr>
        <w:pStyle w:val="NoSpacing"/>
        <w:jc w:val="center"/>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Default="001E55A9" w:rsidP="001E55A9">
      <w:pPr>
        <w:pStyle w:val="NoSpacing"/>
        <w:jc w:val="both"/>
        <w:rPr>
          <w:rFonts w:cs="Calibri"/>
          <w:b/>
          <w:color w:val="000000" w:themeColor="text1"/>
          <w:szCs w:val="24"/>
          <w:lang w:val="bs-Latn-BA"/>
        </w:rPr>
      </w:pPr>
    </w:p>
    <w:p w:rsidR="001E55A9" w:rsidRPr="007D6B36" w:rsidRDefault="001E55A9" w:rsidP="001E55A9">
      <w:pPr>
        <w:pStyle w:val="NoSpacing"/>
        <w:jc w:val="both"/>
        <w:rPr>
          <w:rFonts w:cs="Calibri"/>
          <w:b/>
          <w:color w:val="000000" w:themeColor="text1"/>
          <w:szCs w:val="24"/>
          <w:lang w:val="bs-Latn-BA"/>
        </w:rPr>
      </w:pPr>
    </w:p>
    <w:p w:rsidR="001E55A9" w:rsidRPr="00CD4D81" w:rsidRDefault="001E55A9" w:rsidP="001E55A9">
      <w:pPr>
        <w:pStyle w:val="NoSpacing"/>
        <w:jc w:val="both"/>
        <w:rPr>
          <w:rFonts w:ascii="Times New Roman" w:hAnsi="Times New Roman"/>
          <w:b/>
          <w:color w:val="000000" w:themeColor="text1"/>
          <w:sz w:val="24"/>
          <w:szCs w:val="24"/>
          <w:lang w:val="sr-Cyrl-BA"/>
        </w:rPr>
      </w:pPr>
      <w:r w:rsidRPr="00CD4D81">
        <w:rPr>
          <w:rFonts w:ascii="Times New Roman" w:hAnsi="Times New Roman"/>
          <w:b/>
          <w:color w:val="000000" w:themeColor="text1"/>
          <w:sz w:val="24"/>
          <w:szCs w:val="24"/>
        </w:rPr>
        <w:t>Увод</w:t>
      </w:r>
    </w:p>
    <w:p w:rsidR="001E55A9" w:rsidRPr="007D6B36" w:rsidRDefault="001E55A9" w:rsidP="001E55A9">
      <w:pPr>
        <w:pStyle w:val="NoSpacing"/>
        <w:jc w:val="both"/>
        <w:rPr>
          <w:rFonts w:cs="Calibri"/>
          <w:color w:val="000000" w:themeColor="text1"/>
          <w:szCs w:val="24"/>
          <w:lang w:val="bs-Latn-BA"/>
        </w:rPr>
      </w:pPr>
    </w:p>
    <w:p w:rsidR="001E55A9" w:rsidRPr="001E55A9" w:rsidRDefault="001E55A9" w:rsidP="00E04AF7">
      <w:pPr>
        <w:pStyle w:val="NoSpacing"/>
        <w:numPr>
          <w:ilvl w:val="2"/>
          <w:numId w:val="8"/>
        </w:numPr>
        <w:tabs>
          <w:tab w:val="clear" w:pos="2160"/>
          <w:tab w:val="num" w:pos="1440"/>
        </w:tabs>
        <w:ind w:left="426" w:hanging="567"/>
        <w:jc w:val="both"/>
        <w:rPr>
          <w:rFonts w:ascii="Times New Roman" w:hAnsi="Times New Roman"/>
          <w:b/>
          <w:color w:val="000000" w:themeColor="text1"/>
          <w:sz w:val="24"/>
          <w:szCs w:val="24"/>
          <w:lang w:val="bs-Latn-BA"/>
        </w:rPr>
      </w:pPr>
      <w:r w:rsidRPr="001E55A9">
        <w:rPr>
          <w:rFonts w:ascii="Times New Roman" w:hAnsi="Times New Roman"/>
          <w:b/>
          <w:color w:val="000000" w:themeColor="text1"/>
          <w:sz w:val="24"/>
          <w:szCs w:val="24"/>
        </w:rPr>
        <w:t>Осврт</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на</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пројекте</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и</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активности</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реализоване</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годишњим</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планом</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рада</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за</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претходну</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календарску</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годину</w:t>
      </w:r>
      <w:r w:rsidRPr="006C19AD">
        <w:rPr>
          <w:rFonts w:ascii="Times New Roman" w:hAnsi="Times New Roman"/>
          <w:b/>
          <w:color w:val="000000" w:themeColor="text1"/>
          <w:sz w:val="24"/>
          <w:szCs w:val="24"/>
          <w:lang w:val="bs-Latn-BA"/>
        </w:rPr>
        <w:t xml:space="preserve"> </w:t>
      </w:r>
    </w:p>
    <w:p w:rsidR="001E55A9" w:rsidRPr="006C19AD" w:rsidRDefault="001E55A9" w:rsidP="001E55A9">
      <w:pPr>
        <w:pStyle w:val="NoSpacing"/>
        <w:ind w:left="720"/>
        <w:jc w:val="both"/>
        <w:rPr>
          <w:rFonts w:ascii="Times New Roman" w:hAnsi="Times New Roman"/>
          <w:color w:val="000000" w:themeColor="text1"/>
          <w:sz w:val="24"/>
          <w:szCs w:val="24"/>
          <w:lang w:val="bs-Latn-BA"/>
        </w:rPr>
      </w:pPr>
      <w:r w:rsidRPr="001E55A9">
        <w:rPr>
          <w:rFonts w:ascii="Times New Roman" w:hAnsi="Times New Roman"/>
          <w:color w:val="000000" w:themeColor="text1"/>
          <w:sz w:val="24"/>
          <w:szCs w:val="24"/>
        </w:rPr>
        <w:t>Редовни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послови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Одјељења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за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друштвене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дјелатности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планиране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Планом</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програмом</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рада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одјељења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су</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реализовани</w:t>
      </w:r>
      <w:r w:rsidRPr="006C19AD">
        <w:rPr>
          <w:rFonts w:ascii="Times New Roman" w:hAnsi="Times New Roman"/>
          <w:color w:val="000000" w:themeColor="text1"/>
          <w:sz w:val="24"/>
          <w:szCs w:val="24"/>
          <w:lang w:val="bs-Latn-BA"/>
        </w:rPr>
        <w:t xml:space="preserve">. </w:t>
      </w:r>
    </w:p>
    <w:p w:rsidR="001E55A9" w:rsidRPr="006C19AD" w:rsidRDefault="001E55A9" w:rsidP="001E55A9">
      <w:pPr>
        <w:pStyle w:val="NoSpacing"/>
        <w:ind w:left="720"/>
        <w:jc w:val="both"/>
        <w:rPr>
          <w:rFonts w:ascii="Times New Roman" w:hAnsi="Times New Roman"/>
          <w:color w:val="000000" w:themeColor="text1"/>
          <w:sz w:val="24"/>
          <w:szCs w:val="24"/>
          <w:lang w:val="bs-Latn-BA"/>
        </w:rPr>
      </w:pPr>
      <w:r w:rsidRPr="001E55A9">
        <w:rPr>
          <w:rFonts w:ascii="Times New Roman" w:hAnsi="Times New Roman"/>
          <w:color w:val="000000" w:themeColor="text1"/>
          <w:sz w:val="24"/>
          <w:szCs w:val="24"/>
        </w:rPr>
        <w:t>Пројекти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које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је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Одјељење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за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друштвене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дјелатности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планирало</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се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односе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на</w:t>
      </w:r>
      <w:r w:rsidRPr="006C19AD">
        <w:rPr>
          <w:rFonts w:ascii="Times New Roman" w:hAnsi="Times New Roman"/>
          <w:color w:val="000000" w:themeColor="text1"/>
          <w:sz w:val="24"/>
          <w:szCs w:val="24"/>
          <w:lang w:val="bs-Latn-BA"/>
        </w:rPr>
        <w:t>:</w:t>
      </w:r>
    </w:p>
    <w:p w:rsidR="001E55A9" w:rsidRPr="006C19AD" w:rsidRDefault="001E55A9" w:rsidP="00E04AF7">
      <w:pPr>
        <w:pStyle w:val="NoSpacing"/>
        <w:numPr>
          <w:ilvl w:val="0"/>
          <w:numId w:val="13"/>
        </w:numPr>
        <w:jc w:val="both"/>
        <w:rPr>
          <w:rFonts w:ascii="Times New Roman" w:hAnsi="Times New Roman"/>
          <w:sz w:val="24"/>
          <w:szCs w:val="24"/>
          <w:lang w:val="bs-Latn-BA"/>
        </w:rPr>
      </w:pPr>
      <w:r w:rsidRPr="001E55A9">
        <w:rPr>
          <w:rFonts w:ascii="Times New Roman" w:hAnsi="Times New Roman"/>
          <w:sz w:val="24"/>
          <w:szCs w:val="24"/>
        </w:rPr>
        <w:t>Изградња</w:t>
      </w:r>
      <w:r w:rsidRPr="006C19AD">
        <w:rPr>
          <w:rFonts w:ascii="Times New Roman" w:hAnsi="Times New Roman"/>
          <w:sz w:val="24"/>
          <w:szCs w:val="24"/>
          <w:lang w:val="bs-Latn-BA"/>
        </w:rPr>
        <w:t xml:space="preserve"> </w:t>
      </w:r>
      <w:r w:rsidRPr="001E55A9">
        <w:rPr>
          <w:rFonts w:ascii="Times New Roman" w:hAnsi="Times New Roman"/>
          <w:sz w:val="24"/>
          <w:szCs w:val="24"/>
        </w:rPr>
        <w:t>Домов</w:t>
      </w:r>
      <w:r w:rsidRPr="001E55A9">
        <w:rPr>
          <w:rFonts w:ascii="Times New Roman" w:hAnsi="Times New Roman"/>
          <w:sz w:val="24"/>
          <w:szCs w:val="24"/>
          <w:lang w:val="sr-Cyrl-BA"/>
        </w:rPr>
        <w:t>а</w:t>
      </w:r>
      <w:r w:rsidRPr="006C19AD">
        <w:rPr>
          <w:rFonts w:ascii="Times New Roman" w:hAnsi="Times New Roman"/>
          <w:sz w:val="24"/>
          <w:szCs w:val="24"/>
          <w:lang w:val="bs-Latn-BA"/>
        </w:rPr>
        <w:t xml:space="preserve"> </w:t>
      </w:r>
      <w:r w:rsidRPr="001E55A9">
        <w:rPr>
          <w:rFonts w:ascii="Times New Roman" w:hAnsi="Times New Roman"/>
          <w:sz w:val="24"/>
          <w:szCs w:val="24"/>
        </w:rPr>
        <w:t>културе</w:t>
      </w:r>
      <w:r w:rsidRPr="006C19AD">
        <w:rPr>
          <w:rFonts w:ascii="Times New Roman" w:hAnsi="Times New Roman"/>
          <w:sz w:val="24"/>
          <w:szCs w:val="24"/>
          <w:lang w:val="bs-Latn-BA"/>
        </w:rPr>
        <w:t xml:space="preserve"> </w:t>
      </w:r>
      <w:r w:rsidRPr="001E55A9">
        <w:rPr>
          <w:rFonts w:ascii="Times New Roman" w:hAnsi="Times New Roman"/>
          <w:sz w:val="24"/>
          <w:szCs w:val="24"/>
        </w:rPr>
        <w:t>у</w:t>
      </w:r>
      <w:r w:rsidRPr="006C19AD">
        <w:rPr>
          <w:rFonts w:ascii="Times New Roman" w:hAnsi="Times New Roman"/>
          <w:sz w:val="24"/>
          <w:szCs w:val="24"/>
          <w:lang w:val="bs-Latn-BA"/>
        </w:rPr>
        <w:t xml:space="preserve"> </w:t>
      </w:r>
      <w:r w:rsidRPr="001E55A9">
        <w:rPr>
          <w:rFonts w:ascii="Times New Roman" w:hAnsi="Times New Roman"/>
          <w:sz w:val="24"/>
          <w:szCs w:val="24"/>
        </w:rPr>
        <w:t>сеоским</w:t>
      </w:r>
      <w:r w:rsidRPr="006C19AD">
        <w:rPr>
          <w:rFonts w:ascii="Times New Roman" w:hAnsi="Times New Roman"/>
          <w:sz w:val="24"/>
          <w:szCs w:val="24"/>
          <w:lang w:val="bs-Latn-BA"/>
        </w:rPr>
        <w:t xml:space="preserve"> </w:t>
      </w:r>
      <w:r w:rsidRPr="001E55A9">
        <w:rPr>
          <w:rFonts w:ascii="Times New Roman" w:hAnsi="Times New Roman"/>
          <w:sz w:val="24"/>
          <w:szCs w:val="24"/>
        </w:rPr>
        <w:t>мјесним</w:t>
      </w:r>
      <w:r w:rsidRPr="006C19AD">
        <w:rPr>
          <w:rFonts w:ascii="Times New Roman" w:hAnsi="Times New Roman"/>
          <w:sz w:val="24"/>
          <w:szCs w:val="24"/>
          <w:lang w:val="bs-Latn-BA"/>
        </w:rPr>
        <w:t xml:space="preserve"> </w:t>
      </w:r>
      <w:r w:rsidRPr="001E55A9">
        <w:rPr>
          <w:rFonts w:ascii="Times New Roman" w:hAnsi="Times New Roman"/>
          <w:sz w:val="24"/>
          <w:szCs w:val="24"/>
        </w:rPr>
        <w:t>заједницама</w:t>
      </w:r>
      <w:r w:rsidRPr="006C19AD">
        <w:rPr>
          <w:rFonts w:ascii="Times New Roman" w:hAnsi="Times New Roman"/>
          <w:sz w:val="24"/>
          <w:szCs w:val="24"/>
          <w:lang w:val="bs-Latn-BA"/>
        </w:rPr>
        <w:t xml:space="preserve"> </w:t>
      </w:r>
    </w:p>
    <w:p w:rsidR="001E55A9" w:rsidRPr="006C19AD" w:rsidRDefault="001E55A9" w:rsidP="00E04AF7">
      <w:pPr>
        <w:pStyle w:val="NoSpacing"/>
        <w:numPr>
          <w:ilvl w:val="0"/>
          <w:numId w:val="13"/>
        </w:numPr>
        <w:rPr>
          <w:rFonts w:ascii="Times New Roman" w:hAnsi="Times New Roman"/>
          <w:sz w:val="24"/>
          <w:szCs w:val="24"/>
          <w:lang w:val="bs-Latn-BA"/>
        </w:rPr>
      </w:pPr>
      <w:r w:rsidRPr="001E55A9">
        <w:rPr>
          <w:rFonts w:ascii="Times New Roman" w:hAnsi="Times New Roman"/>
          <w:sz w:val="24"/>
          <w:szCs w:val="24"/>
        </w:rPr>
        <w:t>Изградња</w:t>
      </w:r>
      <w:r w:rsidRPr="006C19AD">
        <w:rPr>
          <w:rFonts w:ascii="Times New Roman" w:hAnsi="Times New Roman"/>
          <w:sz w:val="24"/>
          <w:szCs w:val="24"/>
          <w:lang w:val="bs-Latn-BA"/>
        </w:rPr>
        <w:t xml:space="preserve"> </w:t>
      </w:r>
      <w:r w:rsidRPr="001E55A9">
        <w:rPr>
          <w:rFonts w:ascii="Times New Roman" w:hAnsi="Times New Roman"/>
          <w:sz w:val="24"/>
          <w:szCs w:val="24"/>
        </w:rPr>
        <w:t>мултифункционалне</w:t>
      </w:r>
      <w:r w:rsidRPr="006C19AD">
        <w:rPr>
          <w:rFonts w:ascii="Times New Roman" w:hAnsi="Times New Roman"/>
          <w:sz w:val="24"/>
          <w:szCs w:val="24"/>
          <w:lang w:val="bs-Latn-BA"/>
        </w:rPr>
        <w:t xml:space="preserve"> </w:t>
      </w:r>
      <w:r w:rsidRPr="001E55A9">
        <w:rPr>
          <w:rFonts w:ascii="Times New Roman" w:hAnsi="Times New Roman"/>
          <w:sz w:val="24"/>
          <w:szCs w:val="24"/>
        </w:rPr>
        <w:t>спортске</w:t>
      </w:r>
      <w:r w:rsidRPr="006C19AD">
        <w:rPr>
          <w:rFonts w:ascii="Times New Roman" w:hAnsi="Times New Roman"/>
          <w:sz w:val="24"/>
          <w:szCs w:val="24"/>
          <w:lang w:val="bs-Latn-BA"/>
        </w:rPr>
        <w:t xml:space="preserve"> </w:t>
      </w:r>
      <w:r w:rsidRPr="001E55A9">
        <w:rPr>
          <w:rFonts w:ascii="Times New Roman" w:hAnsi="Times New Roman"/>
          <w:sz w:val="24"/>
          <w:szCs w:val="24"/>
        </w:rPr>
        <w:t>дворане</w:t>
      </w:r>
      <w:r w:rsidRPr="006C19AD">
        <w:rPr>
          <w:rFonts w:ascii="Times New Roman" w:hAnsi="Times New Roman"/>
          <w:sz w:val="24"/>
          <w:szCs w:val="24"/>
          <w:lang w:val="bs-Latn-BA"/>
        </w:rPr>
        <w:t xml:space="preserve"> </w:t>
      </w:r>
      <w:r w:rsidRPr="001E55A9">
        <w:rPr>
          <w:rFonts w:ascii="Times New Roman" w:hAnsi="Times New Roman"/>
          <w:sz w:val="24"/>
          <w:szCs w:val="24"/>
        </w:rPr>
        <w:t>у</w:t>
      </w:r>
      <w:r w:rsidRPr="006C19AD">
        <w:rPr>
          <w:rFonts w:ascii="Times New Roman" w:hAnsi="Times New Roman"/>
          <w:sz w:val="24"/>
          <w:szCs w:val="24"/>
          <w:lang w:val="bs-Latn-BA"/>
        </w:rPr>
        <w:t xml:space="preserve"> </w:t>
      </w:r>
      <w:r w:rsidRPr="001E55A9">
        <w:rPr>
          <w:rFonts w:ascii="Times New Roman" w:hAnsi="Times New Roman"/>
          <w:sz w:val="24"/>
          <w:szCs w:val="24"/>
        </w:rPr>
        <w:t>склопу</w:t>
      </w:r>
      <w:r w:rsidRPr="006C19AD">
        <w:rPr>
          <w:rFonts w:ascii="Times New Roman" w:hAnsi="Times New Roman"/>
          <w:sz w:val="24"/>
          <w:szCs w:val="24"/>
          <w:lang w:val="bs-Latn-BA"/>
        </w:rPr>
        <w:t xml:space="preserve"> </w:t>
      </w:r>
      <w:r w:rsidRPr="001E55A9">
        <w:rPr>
          <w:rFonts w:ascii="Times New Roman" w:hAnsi="Times New Roman"/>
          <w:sz w:val="24"/>
          <w:szCs w:val="24"/>
        </w:rPr>
        <w:t>комплекса</w:t>
      </w:r>
      <w:r w:rsidRPr="006C19AD">
        <w:rPr>
          <w:rFonts w:ascii="Times New Roman" w:hAnsi="Times New Roman"/>
          <w:sz w:val="24"/>
          <w:szCs w:val="24"/>
          <w:lang w:val="bs-Latn-BA"/>
        </w:rPr>
        <w:t xml:space="preserve"> </w:t>
      </w:r>
      <w:r w:rsidRPr="001E55A9">
        <w:rPr>
          <w:rFonts w:ascii="Times New Roman" w:hAnsi="Times New Roman"/>
          <w:sz w:val="24"/>
          <w:szCs w:val="24"/>
        </w:rPr>
        <w:t>Градског</w:t>
      </w:r>
      <w:r w:rsidRPr="006C19AD">
        <w:rPr>
          <w:rFonts w:ascii="Times New Roman" w:hAnsi="Times New Roman"/>
          <w:sz w:val="24"/>
          <w:szCs w:val="24"/>
          <w:lang w:val="bs-Latn-BA"/>
        </w:rPr>
        <w:t xml:space="preserve"> </w:t>
      </w:r>
      <w:r w:rsidRPr="001E55A9">
        <w:rPr>
          <w:rFonts w:ascii="Times New Roman" w:hAnsi="Times New Roman"/>
          <w:sz w:val="24"/>
          <w:szCs w:val="24"/>
        </w:rPr>
        <w:t>стадиона</w:t>
      </w:r>
      <w:r w:rsidRPr="006C19AD">
        <w:rPr>
          <w:rFonts w:ascii="Times New Roman" w:hAnsi="Times New Roman"/>
          <w:sz w:val="24"/>
          <w:szCs w:val="24"/>
          <w:lang w:val="bs-Latn-BA"/>
        </w:rPr>
        <w:t xml:space="preserve"> </w:t>
      </w:r>
    </w:p>
    <w:p w:rsidR="001E55A9" w:rsidRPr="001E55A9" w:rsidRDefault="001E55A9" w:rsidP="00E04AF7">
      <w:pPr>
        <w:pStyle w:val="NoSpacing"/>
        <w:numPr>
          <w:ilvl w:val="0"/>
          <w:numId w:val="13"/>
        </w:numPr>
        <w:rPr>
          <w:rFonts w:ascii="Times New Roman" w:hAnsi="Times New Roman"/>
          <w:sz w:val="24"/>
          <w:szCs w:val="24"/>
        </w:rPr>
      </w:pPr>
      <w:r w:rsidRPr="001E55A9">
        <w:rPr>
          <w:rFonts w:ascii="Times New Roman" w:hAnsi="Times New Roman"/>
          <w:sz w:val="24"/>
          <w:szCs w:val="24"/>
        </w:rPr>
        <w:t xml:space="preserve">Изградња вртића у Црњелову </w:t>
      </w:r>
    </w:p>
    <w:p w:rsidR="001E55A9" w:rsidRPr="001E55A9" w:rsidRDefault="001E55A9" w:rsidP="00E04AF7">
      <w:pPr>
        <w:pStyle w:val="NoSpacing"/>
        <w:numPr>
          <w:ilvl w:val="0"/>
          <w:numId w:val="13"/>
        </w:numPr>
        <w:jc w:val="both"/>
        <w:rPr>
          <w:rFonts w:ascii="Times New Roman" w:hAnsi="Times New Roman"/>
          <w:sz w:val="24"/>
          <w:szCs w:val="24"/>
          <w:lang w:val="sr-Cyrl-BA"/>
        </w:rPr>
      </w:pPr>
      <w:r w:rsidRPr="001E55A9">
        <w:rPr>
          <w:rFonts w:ascii="Times New Roman" w:hAnsi="Times New Roman"/>
          <w:sz w:val="24"/>
          <w:szCs w:val="24"/>
          <w:lang w:val="sr-Cyrl-BA"/>
        </w:rPr>
        <w:t>Стамбено збрињавање Рома 2023-2024 у Граду Бијељина</w:t>
      </w:r>
    </w:p>
    <w:p w:rsidR="001E55A9" w:rsidRPr="001E55A9" w:rsidRDefault="001E55A9" w:rsidP="00E04AF7">
      <w:pPr>
        <w:pStyle w:val="NoSpacing"/>
        <w:numPr>
          <w:ilvl w:val="0"/>
          <w:numId w:val="13"/>
        </w:numPr>
        <w:jc w:val="both"/>
        <w:rPr>
          <w:rFonts w:ascii="Times New Roman" w:hAnsi="Times New Roman"/>
          <w:sz w:val="24"/>
          <w:szCs w:val="24"/>
          <w:lang w:val="sr-Cyrl-BA"/>
        </w:rPr>
      </w:pPr>
      <w:r w:rsidRPr="001E55A9">
        <w:rPr>
          <w:rFonts w:ascii="Times New Roman" w:hAnsi="Times New Roman"/>
          <w:sz w:val="24"/>
          <w:szCs w:val="24"/>
          <w:lang w:val="sr-Cyrl-BA"/>
        </w:rPr>
        <w:t>Програм подршке породици, браку и повећању наталитета</w:t>
      </w:r>
    </w:p>
    <w:p w:rsidR="001E55A9" w:rsidRPr="001E55A9" w:rsidRDefault="001E55A9" w:rsidP="00E04AF7">
      <w:pPr>
        <w:pStyle w:val="ListParagraph"/>
        <w:numPr>
          <w:ilvl w:val="0"/>
          <w:numId w:val="13"/>
        </w:numPr>
        <w:spacing w:after="0" w:line="240" w:lineRule="auto"/>
        <w:jc w:val="both"/>
        <w:rPr>
          <w:rFonts w:ascii="Times New Roman" w:eastAsia="Calibri" w:hAnsi="Times New Roman" w:cs="Times New Roman"/>
          <w:sz w:val="24"/>
          <w:szCs w:val="24"/>
        </w:rPr>
      </w:pPr>
      <w:r w:rsidRPr="001E55A9">
        <w:rPr>
          <w:rFonts w:ascii="Times New Roman" w:eastAsia="Calibri" w:hAnsi="Times New Roman" w:cs="Times New Roman"/>
          <w:sz w:val="24"/>
          <w:szCs w:val="24"/>
        </w:rPr>
        <w:t>Изградња прихватилишта</w:t>
      </w:r>
    </w:p>
    <w:p w:rsidR="001E55A9" w:rsidRPr="007D6B36" w:rsidRDefault="001E55A9" w:rsidP="001E55A9">
      <w:pPr>
        <w:pStyle w:val="NoSpacing"/>
        <w:jc w:val="both"/>
        <w:rPr>
          <w:rFonts w:cs="Calibri"/>
          <w:color w:val="000000" w:themeColor="text1"/>
          <w:szCs w:val="24"/>
          <w:lang w:val="bs-Latn-BA"/>
        </w:rPr>
      </w:pPr>
    </w:p>
    <w:p w:rsidR="001E55A9" w:rsidRPr="00CD4D81" w:rsidRDefault="001E55A9" w:rsidP="001E55A9">
      <w:pPr>
        <w:pStyle w:val="NoSpacing"/>
        <w:jc w:val="both"/>
        <w:rPr>
          <w:rFonts w:ascii="Times New Roman" w:hAnsi="Times New Roman"/>
          <w:b/>
          <w:color w:val="000000" w:themeColor="text1"/>
          <w:sz w:val="24"/>
          <w:szCs w:val="24"/>
          <w:lang/>
        </w:rPr>
      </w:pPr>
      <w:r w:rsidRPr="006C19AD">
        <w:rPr>
          <w:rFonts w:cs="Calibri"/>
          <w:b/>
          <w:color w:val="000000" w:themeColor="text1"/>
          <w:szCs w:val="24"/>
          <w:lang w:val="bs-Latn-BA"/>
        </w:rPr>
        <w:t xml:space="preserve">2.     </w:t>
      </w:r>
      <w:r w:rsidRPr="001E55A9">
        <w:rPr>
          <w:rFonts w:ascii="Times New Roman" w:hAnsi="Times New Roman"/>
          <w:b/>
          <w:color w:val="000000" w:themeColor="text1"/>
          <w:sz w:val="24"/>
          <w:szCs w:val="24"/>
        </w:rPr>
        <w:t>Кратак</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опис</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усмјерења</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годишњег</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плана</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рада</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јединице</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локалне</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самоуправе</w:t>
      </w:r>
      <w:r w:rsidRPr="006C19AD">
        <w:rPr>
          <w:rFonts w:ascii="Times New Roman" w:hAnsi="Times New Roman"/>
          <w:b/>
          <w:color w:val="000000" w:themeColor="text1"/>
          <w:sz w:val="24"/>
          <w:szCs w:val="24"/>
          <w:lang w:val="bs-Latn-BA"/>
        </w:rPr>
        <w:t xml:space="preserve"> (</w:t>
      </w:r>
      <w:r w:rsidR="00CD4D81">
        <w:rPr>
          <w:rFonts w:ascii="Times New Roman" w:hAnsi="Times New Roman"/>
          <w:b/>
          <w:color w:val="000000" w:themeColor="text1"/>
          <w:sz w:val="24"/>
          <w:szCs w:val="24"/>
          <w:lang/>
        </w:rPr>
        <w:t xml:space="preserve"> </w:t>
      </w:r>
      <w:r w:rsidRPr="001E55A9">
        <w:rPr>
          <w:rFonts w:ascii="Times New Roman" w:hAnsi="Times New Roman"/>
          <w:b/>
          <w:color w:val="000000" w:themeColor="text1"/>
          <w:sz w:val="24"/>
          <w:szCs w:val="24"/>
        </w:rPr>
        <w:t>у</w:t>
      </w:r>
      <w:r w:rsidRPr="006C19AD">
        <w:rPr>
          <w:rFonts w:ascii="Times New Roman" w:hAnsi="Times New Roman"/>
          <w:b/>
          <w:color w:val="000000" w:themeColor="text1"/>
          <w:sz w:val="24"/>
          <w:szCs w:val="24"/>
          <w:lang w:val="bs-Latn-BA"/>
        </w:rPr>
        <w:t xml:space="preserve"> </w:t>
      </w:r>
      <w:r w:rsidR="00CD4D81">
        <w:rPr>
          <w:rFonts w:ascii="Times New Roman" w:hAnsi="Times New Roman"/>
          <w:b/>
          <w:color w:val="000000" w:themeColor="text1"/>
          <w:sz w:val="24"/>
          <w:szCs w:val="24"/>
          <w:lang/>
        </w:rPr>
        <w:t xml:space="preserve">  </w:t>
      </w:r>
      <w:r w:rsidRPr="001E55A9">
        <w:rPr>
          <w:rFonts w:ascii="Times New Roman" w:hAnsi="Times New Roman"/>
          <w:b/>
          <w:color w:val="000000" w:themeColor="text1"/>
          <w:sz w:val="24"/>
          <w:szCs w:val="24"/>
        </w:rPr>
        <w:t>даљем</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тексту</w:t>
      </w:r>
      <w:r w:rsidR="00CD4D81">
        <w:rPr>
          <w:rFonts w:ascii="Times New Roman" w:hAnsi="Times New Roman"/>
          <w:b/>
          <w:color w:val="000000" w:themeColor="text1"/>
          <w:sz w:val="24"/>
          <w:szCs w:val="24"/>
          <w:lang/>
        </w:rPr>
        <w:t xml:space="preserve"> </w:t>
      </w:r>
      <w:r w:rsidRPr="001E55A9">
        <w:rPr>
          <w:rFonts w:ascii="Times New Roman" w:hAnsi="Times New Roman"/>
          <w:b/>
          <w:color w:val="000000" w:themeColor="text1"/>
          <w:sz w:val="24"/>
          <w:szCs w:val="24"/>
        </w:rPr>
        <w:t>ЈЛС</w:t>
      </w:r>
      <w:r w:rsidR="00CD4D81">
        <w:rPr>
          <w:rFonts w:ascii="Times New Roman" w:hAnsi="Times New Roman"/>
          <w:b/>
          <w:color w:val="000000" w:themeColor="text1"/>
          <w:sz w:val="24"/>
          <w:szCs w:val="24"/>
          <w:lang/>
        </w:rPr>
        <w:t xml:space="preserve"> </w:t>
      </w:r>
      <w:r w:rsidRPr="006C19AD">
        <w:rPr>
          <w:rFonts w:ascii="Times New Roman" w:hAnsi="Times New Roman"/>
          <w:b/>
          <w:color w:val="000000" w:themeColor="text1"/>
          <w:sz w:val="24"/>
          <w:szCs w:val="24"/>
          <w:lang w:val="bs-Latn-BA"/>
        </w:rPr>
        <w:t>)</w:t>
      </w:r>
    </w:p>
    <w:p w:rsidR="00CD4D81" w:rsidRPr="00CD4D81" w:rsidRDefault="00CD4D81" w:rsidP="001E55A9">
      <w:pPr>
        <w:pStyle w:val="NoSpacing"/>
        <w:jc w:val="both"/>
        <w:rPr>
          <w:rFonts w:ascii="Times New Roman" w:hAnsi="Times New Roman"/>
          <w:b/>
          <w:color w:val="000000" w:themeColor="text1"/>
          <w:sz w:val="24"/>
          <w:szCs w:val="24"/>
          <w:lang/>
        </w:rPr>
      </w:pPr>
    </w:p>
    <w:p w:rsidR="001E55A9" w:rsidRPr="001E55A9" w:rsidRDefault="001E55A9" w:rsidP="001E55A9">
      <w:pPr>
        <w:pStyle w:val="NoSpacing"/>
        <w:ind w:left="720"/>
        <w:jc w:val="both"/>
        <w:rPr>
          <w:rFonts w:ascii="Times New Roman" w:hAnsi="Times New Roman"/>
          <w:color w:val="000000" w:themeColor="text1"/>
          <w:sz w:val="24"/>
          <w:szCs w:val="24"/>
          <w:lang w:val="bs-Cyrl-BA"/>
        </w:rPr>
      </w:pPr>
      <w:r w:rsidRPr="006C19AD">
        <w:rPr>
          <w:rFonts w:ascii="Times New Roman" w:hAnsi="Times New Roman"/>
          <w:color w:val="000000" w:themeColor="text1"/>
          <w:sz w:val="24"/>
          <w:szCs w:val="24"/>
          <w:lang/>
        </w:rPr>
        <w:t xml:space="preserve">У 2025. години </w:t>
      </w:r>
      <w:r w:rsidRPr="001E55A9">
        <w:rPr>
          <w:rFonts w:ascii="Times New Roman" w:hAnsi="Times New Roman"/>
          <w:color w:val="000000" w:themeColor="text1"/>
          <w:sz w:val="24"/>
          <w:szCs w:val="24"/>
          <w:lang w:val="bs-Cyrl-BA"/>
        </w:rPr>
        <w:t xml:space="preserve">наставити са унапређењем квалитета </w:t>
      </w:r>
      <w:r w:rsidRPr="006C19AD">
        <w:rPr>
          <w:rFonts w:ascii="Times New Roman" w:hAnsi="Times New Roman"/>
          <w:color w:val="000000" w:themeColor="text1"/>
          <w:sz w:val="24"/>
          <w:szCs w:val="24"/>
          <w:lang/>
        </w:rPr>
        <w:t xml:space="preserve">предшколског, </w:t>
      </w:r>
      <w:r w:rsidRPr="001E55A9">
        <w:rPr>
          <w:rFonts w:ascii="Times New Roman" w:hAnsi="Times New Roman"/>
          <w:color w:val="000000" w:themeColor="text1"/>
          <w:sz w:val="24"/>
          <w:szCs w:val="24"/>
          <w:lang w:val="bs-Cyrl-BA"/>
        </w:rPr>
        <w:t xml:space="preserve">основног и средњег образовања што се односи на </w:t>
      </w:r>
      <w:r w:rsidRPr="001E55A9">
        <w:rPr>
          <w:rFonts w:ascii="Times New Roman" w:hAnsi="Times New Roman"/>
          <w:bCs/>
          <w:color w:val="000000" w:themeColor="text1"/>
          <w:sz w:val="24"/>
          <w:szCs w:val="24"/>
          <w:lang w:val="bs-Cyrl-BA"/>
        </w:rPr>
        <w:t>повећање нивоа задовољства ученика и родитеља условима за образовање у односу на 2024. годину.</w:t>
      </w:r>
    </w:p>
    <w:p w:rsidR="001E55A9" w:rsidRPr="001E55A9" w:rsidRDefault="001E55A9" w:rsidP="001E55A9">
      <w:pPr>
        <w:pStyle w:val="NoSpacing"/>
        <w:ind w:left="720"/>
        <w:jc w:val="both"/>
        <w:rPr>
          <w:rFonts w:ascii="Times New Roman" w:hAnsi="Times New Roman"/>
          <w:bCs/>
          <w:color w:val="000000" w:themeColor="text1"/>
          <w:sz w:val="24"/>
          <w:szCs w:val="24"/>
          <w:lang w:val="bs-Cyrl-BA"/>
        </w:rPr>
      </w:pPr>
      <w:r w:rsidRPr="001E55A9">
        <w:rPr>
          <w:rFonts w:ascii="Times New Roman" w:hAnsi="Times New Roman"/>
          <w:color w:val="000000" w:themeColor="text1"/>
          <w:sz w:val="24"/>
          <w:szCs w:val="24"/>
          <w:lang w:val="sr-Cyrl-CS"/>
        </w:rPr>
        <w:t xml:space="preserve">Наставити са стварањем просторно техничких предуслова за унапређење културне понуде града и повећање броја корисника спортско рекреативних активности, </w:t>
      </w:r>
      <w:r w:rsidRPr="001E55A9">
        <w:rPr>
          <w:rFonts w:ascii="Times New Roman" w:hAnsi="Times New Roman"/>
          <w:bCs/>
          <w:color w:val="000000" w:themeColor="text1"/>
          <w:sz w:val="24"/>
          <w:szCs w:val="24"/>
          <w:lang w:val="bs-Cyrl-BA"/>
        </w:rPr>
        <w:t>повећати број корисника културних садржаја на подручју града односу на 2024. годину.</w:t>
      </w:r>
    </w:p>
    <w:p w:rsidR="001E55A9" w:rsidRPr="001E55A9" w:rsidRDefault="001E55A9" w:rsidP="001E55A9">
      <w:pPr>
        <w:pStyle w:val="NoSpacing"/>
        <w:ind w:left="720"/>
        <w:jc w:val="both"/>
        <w:rPr>
          <w:rFonts w:ascii="Times New Roman" w:hAnsi="Times New Roman"/>
          <w:color w:val="000000" w:themeColor="text1"/>
          <w:sz w:val="24"/>
          <w:szCs w:val="24"/>
          <w:lang w:val="bs-Cyrl-BA"/>
        </w:rPr>
      </w:pPr>
      <w:r w:rsidRPr="001E55A9">
        <w:rPr>
          <w:rFonts w:ascii="Times New Roman" w:hAnsi="Times New Roman"/>
          <w:color w:val="000000" w:themeColor="text1"/>
          <w:sz w:val="24"/>
          <w:szCs w:val="24"/>
          <w:lang w:val="bs-Cyrl-BA"/>
        </w:rPr>
        <w:t>Побољшати кретање младих људи у 2025. години у односу на 2024. годину.</w:t>
      </w:r>
    </w:p>
    <w:p w:rsidR="001E55A9" w:rsidRPr="001E55A9" w:rsidRDefault="001E55A9" w:rsidP="001E55A9">
      <w:pPr>
        <w:pStyle w:val="NoSpacing"/>
        <w:ind w:left="720"/>
        <w:jc w:val="both"/>
        <w:rPr>
          <w:rFonts w:ascii="Times New Roman" w:hAnsi="Times New Roman"/>
          <w:bCs/>
          <w:color w:val="000000" w:themeColor="text1"/>
          <w:sz w:val="24"/>
          <w:szCs w:val="24"/>
          <w:lang w:val="bs-Cyrl-BA"/>
        </w:rPr>
      </w:pPr>
      <w:r w:rsidRPr="001E55A9">
        <w:rPr>
          <w:rFonts w:ascii="Times New Roman" w:hAnsi="Times New Roman"/>
          <w:bCs/>
          <w:color w:val="000000" w:themeColor="text1"/>
          <w:sz w:val="24"/>
          <w:szCs w:val="24"/>
          <w:lang w:val="bs-Cyrl-BA"/>
        </w:rPr>
        <w:t>Наставити са унапређењем нивоа социјално-здравствене заштите и бриге о рањивим категоријама становништва Повећати ниво задовољства грађана – корисника услуга Центра за социјални рад у 2025. години у односу на 2024. годину.</w:t>
      </w:r>
    </w:p>
    <w:p w:rsidR="001E55A9" w:rsidRPr="001E55A9" w:rsidRDefault="001E55A9" w:rsidP="001E55A9">
      <w:pPr>
        <w:pStyle w:val="NoSpacing"/>
        <w:ind w:left="720"/>
        <w:jc w:val="both"/>
        <w:rPr>
          <w:rFonts w:ascii="Times New Roman" w:hAnsi="Times New Roman"/>
          <w:color w:val="000000" w:themeColor="text1"/>
          <w:sz w:val="24"/>
          <w:szCs w:val="24"/>
          <w:lang w:val="bs-Cyrl-BA"/>
        </w:rPr>
      </w:pPr>
      <w:r w:rsidRPr="001E55A9">
        <w:rPr>
          <w:rFonts w:ascii="Times New Roman" w:hAnsi="Times New Roman"/>
          <w:bCs/>
          <w:color w:val="000000" w:themeColor="text1"/>
          <w:sz w:val="24"/>
          <w:szCs w:val="24"/>
          <w:lang w:val="sr-Cyrl-CS"/>
        </w:rPr>
        <w:t>Смањити број становника који живе у неусловним стамбеним јединицама у односу на 2024. годину и повећати ниво задовољства старих и инвалидних лица приступом јавним услугама.</w:t>
      </w:r>
    </w:p>
    <w:p w:rsidR="001E55A9" w:rsidRPr="007D6B36" w:rsidRDefault="001E55A9" w:rsidP="001E55A9">
      <w:pPr>
        <w:pStyle w:val="NoSpacing"/>
        <w:jc w:val="both"/>
        <w:rPr>
          <w:rFonts w:cs="Calibri"/>
          <w:color w:val="000000" w:themeColor="text1"/>
          <w:szCs w:val="24"/>
          <w:lang w:val="bs-Latn-BA"/>
        </w:rPr>
      </w:pPr>
    </w:p>
    <w:p w:rsidR="001E55A9" w:rsidRPr="001E55A9" w:rsidRDefault="001E55A9" w:rsidP="00E04AF7">
      <w:pPr>
        <w:pStyle w:val="NoSpacing"/>
        <w:numPr>
          <w:ilvl w:val="1"/>
          <w:numId w:val="8"/>
        </w:numPr>
        <w:tabs>
          <w:tab w:val="clear" w:pos="1440"/>
          <w:tab w:val="num" w:pos="851"/>
        </w:tabs>
        <w:ind w:left="426" w:hanging="284"/>
        <w:jc w:val="both"/>
        <w:rPr>
          <w:rFonts w:ascii="Times New Roman" w:hAnsi="Times New Roman"/>
          <w:b/>
          <w:color w:val="000000" w:themeColor="text1"/>
          <w:sz w:val="24"/>
          <w:szCs w:val="24"/>
          <w:lang w:val="bs-Latn-BA"/>
        </w:rPr>
      </w:pPr>
      <w:r w:rsidRPr="006C19AD">
        <w:rPr>
          <w:rFonts w:ascii="Times New Roman" w:hAnsi="Times New Roman"/>
          <w:b/>
          <w:color w:val="000000" w:themeColor="text1"/>
          <w:szCs w:val="24"/>
          <w:lang w:val="bs-Cyrl-BA"/>
        </w:rPr>
        <w:t xml:space="preserve">     </w:t>
      </w:r>
      <w:r w:rsidRPr="006C19AD">
        <w:rPr>
          <w:rFonts w:ascii="Times New Roman" w:hAnsi="Times New Roman"/>
          <w:b/>
          <w:color w:val="000000" w:themeColor="text1"/>
          <w:sz w:val="24"/>
          <w:szCs w:val="24"/>
          <w:lang w:val="bs-Cyrl-BA"/>
        </w:rPr>
        <w:t xml:space="preserve">Опис институционалних капацитета са аналитичким прегледом кључних  </w:t>
      </w:r>
    </w:p>
    <w:p w:rsidR="001E55A9" w:rsidRDefault="001E55A9" w:rsidP="001E55A9">
      <w:pPr>
        <w:pStyle w:val="NoSpacing"/>
        <w:ind w:left="426"/>
        <w:jc w:val="both"/>
        <w:rPr>
          <w:rFonts w:ascii="Times New Roman" w:hAnsi="Times New Roman"/>
          <w:b/>
          <w:color w:val="000000" w:themeColor="text1"/>
          <w:sz w:val="24"/>
          <w:szCs w:val="24"/>
          <w:lang/>
        </w:rPr>
      </w:pPr>
      <w:r w:rsidRPr="006C19AD">
        <w:rPr>
          <w:rFonts w:ascii="Times New Roman" w:hAnsi="Times New Roman"/>
          <w:b/>
          <w:color w:val="000000" w:themeColor="text1"/>
          <w:sz w:val="24"/>
          <w:szCs w:val="24"/>
          <w:lang w:val="bs-Cyrl-BA"/>
        </w:rPr>
        <w:t xml:space="preserve">     недостатака и потреба ЈЛС за наредни годишњи период</w:t>
      </w:r>
    </w:p>
    <w:p w:rsidR="00CD4D81" w:rsidRPr="00CD4D81" w:rsidRDefault="00CD4D81" w:rsidP="001E55A9">
      <w:pPr>
        <w:pStyle w:val="NoSpacing"/>
        <w:ind w:left="426"/>
        <w:jc w:val="both"/>
        <w:rPr>
          <w:rFonts w:ascii="Times New Roman" w:hAnsi="Times New Roman"/>
          <w:b/>
          <w:color w:val="000000" w:themeColor="text1"/>
          <w:sz w:val="24"/>
          <w:szCs w:val="24"/>
          <w:lang/>
        </w:rPr>
      </w:pPr>
    </w:p>
    <w:p w:rsidR="001E55A9" w:rsidRPr="001E55A9" w:rsidRDefault="001E55A9" w:rsidP="001E55A9">
      <w:pPr>
        <w:pStyle w:val="NoSpacing"/>
        <w:ind w:left="720"/>
        <w:jc w:val="both"/>
        <w:rPr>
          <w:rFonts w:ascii="Times New Roman" w:hAnsi="Times New Roman"/>
          <w:color w:val="000000" w:themeColor="text1"/>
          <w:sz w:val="24"/>
          <w:szCs w:val="24"/>
          <w:lang w:val="bs-Cyrl-BA"/>
        </w:rPr>
      </w:pPr>
      <w:r w:rsidRPr="001E55A9">
        <w:rPr>
          <w:rFonts w:ascii="Times New Roman" w:hAnsi="Times New Roman"/>
          <w:bCs/>
          <w:color w:val="000000" w:themeColor="text1"/>
          <w:sz w:val="24"/>
          <w:szCs w:val="24"/>
          <w:lang w:val="bs-Cyrl-BA"/>
        </w:rPr>
        <w:t>Одјељење за друштвене дјелатности</w:t>
      </w:r>
      <w:r w:rsidRPr="001E55A9">
        <w:rPr>
          <w:rFonts w:ascii="Times New Roman" w:hAnsi="Times New Roman"/>
          <w:color w:val="000000" w:themeColor="text1"/>
          <w:sz w:val="24"/>
          <w:szCs w:val="24"/>
          <w:lang w:val="bs-Cyrl-BA"/>
        </w:rPr>
        <w:t xml:space="preserve"> располаже стручним, високообразованим кадровима и има </w:t>
      </w:r>
      <w:r w:rsidRPr="001E55A9">
        <w:rPr>
          <w:rFonts w:ascii="Times New Roman" w:hAnsi="Times New Roman"/>
          <w:color w:val="000000" w:themeColor="text1"/>
          <w:sz w:val="24"/>
          <w:szCs w:val="24"/>
          <w:lang w:val="sr-Cyrl-BA"/>
        </w:rPr>
        <w:t xml:space="preserve">укупно </w:t>
      </w:r>
      <w:r w:rsidRPr="006C19AD">
        <w:rPr>
          <w:rFonts w:ascii="Times New Roman" w:hAnsi="Times New Roman"/>
          <w:color w:val="000000" w:themeColor="text1"/>
          <w:sz w:val="24"/>
          <w:szCs w:val="24"/>
          <w:lang/>
        </w:rPr>
        <w:t>17</w:t>
      </w:r>
      <w:r w:rsidRPr="001E55A9">
        <w:rPr>
          <w:rFonts w:ascii="Times New Roman" w:hAnsi="Times New Roman"/>
          <w:color w:val="000000" w:themeColor="text1"/>
          <w:sz w:val="24"/>
          <w:szCs w:val="24"/>
          <w:lang w:val="sr-Cyrl-BA"/>
        </w:rPr>
        <w:t xml:space="preserve"> </w:t>
      </w:r>
      <w:r w:rsidRPr="001E55A9">
        <w:rPr>
          <w:rFonts w:ascii="Times New Roman" w:hAnsi="Times New Roman"/>
          <w:color w:val="000000" w:themeColor="text1"/>
          <w:sz w:val="24"/>
          <w:szCs w:val="24"/>
          <w:lang w:val="bs-Cyrl-BA"/>
        </w:rPr>
        <w:t>стално запослених службеника</w:t>
      </w:r>
      <w:r w:rsidRPr="006C19AD">
        <w:rPr>
          <w:rFonts w:ascii="Times New Roman" w:hAnsi="Times New Roman"/>
          <w:color w:val="000000" w:themeColor="text1"/>
          <w:sz w:val="24"/>
          <w:szCs w:val="24"/>
          <w:lang/>
        </w:rPr>
        <w:t xml:space="preserve"> и 28 службеника на одређено </w:t>
      </w:r>
      <w:r w:rsidRPr="001E55A9">
        <w:rPr>
          <w:rFonts w:ascii="Times New Roman" w:hAnsi="Times New Roman"/>
          <w:color w:val="000000" w:themeColor="text1"/>
          <w:sz w:val="24"/>
          <w:szCs w:val="24"/>
          <w:lang w:val="sr-Cyrl-BA"/>
        </w:rPr>
        <w:t>в</w:t>
      </w:r>
      <w:r w:rsidRPr="006C19AD">
        <w:rPr>
          <w:rFonts w:ascii="Times New Roman" w:hAnsi="Times New Roman"/>
          <w:color w:val="000000" w:themeColor="text1"/>
          <w:sz w:val="24"/>
          <w:szCs w:val="24"/>
          <w:lang/>
        </w:rPr>
        <w:t xml:space="preserve">ријеме. </w:t>
      </w:r>
      <w:r w:rsidRPr="001E55A9">
        <w:rPr>
          <w:rFonts w:ascii="Times New Roman" w:hAnsi="Times New Roman"/>
          <w:color w:val="000000" w:themeColor="text1"/>
          <w:sz w:val="24"/>
          <w:szCs w:val="24"/>
          <w:lang w:val="bs-Cyrl-BA"/>
        </w:rPr>
        <w:t xml:space="preserve">Као што је случај и у већини других организационих јединица Градске управе Бијељине, запослени коректно обављају редовне активности које су дате у опису њиховог посла, али недостаје иницијатива и пројектни приступ, који је неопходан у контексту модерне локалне самоуправе. Одјељење за  друштвене дјелатности у оквиру градске управе Бијељине има кључну улогу у планирању, имплементацији и праћењу пројеката друштвеног развоја. Редовне активности овог Одјељења односе се  на  образовање и васпитање, науку, културу, спорт, здравство, породичну и социјалну заштиту, омладинско организовање, националне мањине, послове везане за избјеглице, расељена лица и повратнике, питања вјере, пружања </w:t>
      </w:r>
      <w:r w:rsidRPr="001E55A9">
        <w:rPr>
          <w:rFonts w:ascii="Times New Roman" w:hAnsi="Times New Roman"/>
          <w:color w:val="000000" w:themeColor="text1"/>
          <w:sz w:val="24"/>
          <w:szCs w:val="24"/>
          <w:lang w:val="bs-Cyrl-BA"/>
        </w:rPr>
        <w:lastRenderedPageBreak/>
        <w:t>правне помоћи грађанима као и послове изградње и модернизације објеката из оквира надлежности и надзор над њиховим провођењем.</w:t>
      </w:r>
    </w:p>
    <w:p w:rsidR="001E55A9" w:rsidRPr="006C19AD" w:rsidRDefault="001E55A9" w:rsidP="001E55A9">
      <w:pPr>
        <w:pStyle w:val="NoSpacing"/>
        <w:ind w:left="705"/>
        <w:jc w:val="both"/>
        <w:rPr>
          <w:rFonts w:ascii="Times New Roman" w:hAnsi="Times New Roman"/>
          <w:i/>
          <w:color w:val="000000" w:themeColor="text1"/>
          <w:sz w:val="24"/>
          <w:szCs w:val="24"/>
          <w:lang w:val="bs-Cyrl-BA"/>
        </w:rPr>
      </w:pPr>
      <w:r w:rsidRPr="006C19AD">
        <w:rPr>
          <w:rFonts w:ascii="Times New Roman" w:hAnsi="Times New Roman"/>
          <w:color w:val="000000" w:themeColor="text1"/>
          <w:sz w:val="24"/>
          <w:szCs w:val="24"/>
          <w:lang w:val="bs-Cyrl-BA"/>
        </w:rPr>
        <w:t>Одлуком о оснивању Градске управе Града Бијељина („Службени гласник Града Бијељина, број: 2/18)</w:t>
      </w:r>
      <w:r w:rsidRPr="001E55A9">
        <w:rPr>
          <w:rFonts w:ascii="Times New Roman" w:hAnsi="Times New Roman"/>
          <w:color w:val="000000" w:themeColor="text1"/>
          <w:sz w:val="24"/>
          <w:szCs w:val="24"/>
          <w:lang w:val="ru-RU"/>
        </w:rPr>
        <w:t xml:space="preserve"> </w:t>
      </w:r>
      <w:r w:rsidRPr="006C19AD">
        <w:rPr>
          <w:rFonts w:ascii="Times New Roman" w:hAnsi="Times New Roman"/>
          <w:color w:val="000000" w:themeColor="text1"/>
          <w:sz w:val="24"/>
          <w:szCs w:val="24"/>
          <w:lang w:val="bs-Cyrl-BA"/>
        </w:rPr>
        <w:t xml:space="preserve">и Правилником о унутрашњој организацији и систематизацији радних мјеста у Градској управи </w:t>
      </w:r>
      <w:r w:rsidRPr="001E55A9">
        <w:rPr>
          <w:rFonts w:ascii="Times New Roman" w:hAnsi="Times New Roman"/>
          <w:color w:val="000000" w:themeColor="text1"/>
          <w:sz w:val="24"/>
          <w:szCs w:val="24"/>
          <w:lang w:val="sr-Cyrl-CS"/>
        </w:rPr>
        <w:t>Г</w:t>
      </w:r>
      <w:r w:rsidRPr="006C19AD">
        <w:rPr>
          <w:rFonts w:ascii="Times New Roman" w:hAnsi="Times New Roman"/>
          <w:color w:val="000000" w:themeColor="text1"/>
          <w:sz w:val="24"/>
          <w:szCs w:val="24"/>
          <w:lang w:val="bs-Cyrl-BA"/>
        </w:rPr>
        <w:t>рада Бијељина</w:t>
      </w:r>
      <w:r w:rsidRPr="001E55A9">
        <w:rPr>
          <w:rFonts w:ascii="Times New Roman" w:hAnsi="Times New Roman"/>
          <w:color w:val="000000" w:themeColor="text1"/>
          <w:sz w:val="24"/>
          <w:szCs w:val="24"/>
          <w:lang w:val="ru-RU"/>
        </w:rPr>
        <w:t xml:space="preserve"> („Службени гласник Града Бијељина“, број: 4/18, 24/18, 10/19, 20/20, 25/20, 42/20, 14/21 и 19/22)</w:t>
      </w:r>
      <w:r w:rsidRPr="006C19AD">
        <w:rPr>
          <w:rFonts w:ascii="Times New Roman" w:hAnsi="Times New Roman"/>
          <w:color w:val="000000" w:themeColor="text1"/>
          <w:sz w:val="24"/>
          <w:szCs w:val="24"/>
          <w:lang w:val="bs-Cyrl-BA"/>
        </w:rPr>
        <w:t xml:space="preserve"> </w:t>
      </w:r>
      <w:r w:rsidRPr="001E55A9">
        <w:rPr>
          <w:rFonts w:ascii="Times New Roman" w:hAnsi="Times New Roman"/>
          <w:color w:val="000000" w:themeColor="text1"/>
          <w:sz w:val="24"/>
          <w:szCs w:val="24"/>
          <w:lang w:val="ru-RU"/>
        </w:rPr>
        <w:t xml:space="preserve">Одјељење за друштвене дјелатности организовано је у </w:t>
      </w:r>
      <w:r w:rsidRPr="006C19AD">
        <w:rPr>
          <w:rFonts w:ascii="Times New Roman" w:hAnsi="Times New Roman"/>
          <w:color w:val="000000" w:themeColor="text1"/>
          <w:sz w:val="24"/>
          <w:szCs w:val="24"/>
          <w:lang w:val="bs-Cyrl-BA"/>
        </w:rPr>
        <w:t>шест</w:t>
      </w:r>
      <w:r w:rsidRPr="001E55A9">
        <w:rPr>
          <w:rFonts w:ascii="Times New Roman" w:hAnsi="Times New Roman"/>
          <w:color w:val="000000" w:themeColor="text1"/>
          <w:sz w:val="24"/>
          <w:szCs w:val="24"/>
          <w:lang w:val="ru-RU"/>
        </w:rPr>
        <w:t xml:space="preserve"> одсјека:</w:t>
      </w:r>
    </w:p>
    <w:p w:rsidR="001E55A9" w:rsidRPr="001E55A9" w:rsidRDefault="001E55A9" w:rsidP="00E04AF7">
      <w:pPr>
        <w:pStyle w:val="NoSpacing"/>
        <w:numPr>
          <w:ilvl w:val="0"/>
          <w:numId w:val="14"/>
        </w:numPr>
        <w:jc w:val="both"/>
        <w:rPr>
          <w:rFonts w:ascii="Times New Roman" w:hAnsi="Times New Roman"/>
          <w:color w:val="000000" w:themeColor="text1"/>
          <w:sz w:val="24"/>
          <w:szCs w:val="24"/>
          <w:lang w:val="sr-Cyrl-CS"/>
        </w:rPr>
      </w:pPr>
      <w:r w:rsidRPr="001E55A9">
        <w:rPr>
          <w:rFonts w:ascii="Times New Roman" w:hAnsi="Times New Roman"/>
          <w:color w:val="000000" w:themeColor="text1"/>
          <w:sz w:val="24"/>
          <w:szCs w:val="24"/>
          <w:lang w:val="sr-Cyrl-CS"/>
        </w:rPr>
        <w:t>Одсјек за културу, спорт и физичку културу и односе са вјерским заједницама,</w:t>
      </w:r>
    </w:p>
    <w:p w:rsidR="001E55A9" w:rsidRPr="001E55A9" w:rsidRDefault="001E55A9" w:rsidP="00E04AF7">
      <w:pPr>
        <w:pStyle w:val="NoSpacing"/>
        <w:numPr>
          <w:ilvl w:val="0"/>
          <w:numId w:val="14"/>
        </w:numPr>
        <w:jc w:val="both"/>
        <w:rPr>
          <w:rFonts w:ascii="Times New Roman" w:hAnsi="Times New Roman"/>
          <w:color w:val="000000" w:themeColor="text1"/>
          <w:sz w:val="24"/>
          <w:szCs w:val="24"/>
          <w:lang w:val="sr-Cyrl-CS"/>
        </w:rPr>
      </w:pPr>
      <w:r w:rsidRPr="006C19AD">
        <w:rPr>
          <w:rFonts w:ascii="Times New Roman" w:hAnsi="Times New Roman"/>
          <w:color w:val="000000" w:themeColor="text1"/>
          <w:sz w:val="24"/>
          <w:szCs w:val="24"/>
          <w:lang w:val="sr-Cyrl-CS"/>
        </w:rPr>
        <w:t>Одсјек за здравство и социјалну заштиту</w:t>
      </w:r>
    </w:p>
    <w:p w:rsidR="001E55A9" w:rsidRPr="001E55A9" w:rsidRDefault="001E55A9" w:rsidP="00E04AF7">
      <w:pPr>
        <w:pStyle w:val="NoSpacing"/>
        <w:numPr>
          <w:ilvl w:val="0"/>
          <w:numId w:val="14"/>
        </w:numPr>
        <w:jc w:val="both"/>
        <w:rPr>
          <w:rFonts w:ascii="Times New Roman" w:hAnsi="Times New Roman"/>
          <w:color w:val="000000" w:themeColor="text1"/>
          <w:sz w:val="24"/>
          <w:szCs w:val="24"/>
          <w:lang w:val="sr-Cyrl-CS"/>
        </w:rPr>
      </w:pPr>
      <w:r w:rsidRPr="006C19AD">
        <w:rPr>
          <w:rFonts w:ascii="Times New Roman" w:hAnsi="Times New Roman"/>
          <w:color w:val="000000" w:themeColor="text1"/>
          <w:sz w:val="24"/>
          <w:szCs w:val="24"/>
          <w:lang w:val="sr-Cyrl-CS"/>
        </w:rPr>
        <w:t>Одсјек за повратнике и расељена лица</w:t>
      </w:r>
    </w:p>
    <w:p w:rsidR="001E55A9" w:rsidRPr="001E55A9" w:rsidRDefault="001E55A9" w:rsidP="00E04AF7">
      <w:pPr>
        <w:pStyle w:val="NoSpacing"/>
        <w:numPr>
          <w:ilvl w:val="0"/>
          <w:numId w:val="14"/>
        </w:numPr>
        <w:jc w:val="both"/>
        <w:rPr>
          <w:rFonts w:ascii="Times New Roman" w:hAnsi="Times New Roman"/>
          <w:color w:val="000000" w:themeColor="text1"/>
          <w:sz w:val="24"/>
          <w:szCs w:val="24"/>
          <w:lang w:val="sr-Cyrl-CS"/>
        </w:rPr>
      </w:pPr>
      <w:r w:rsidRPr="006C19AD">
        <w:rPr>
          <w:rFonts w:ascii="Times New Roman" w:hAnsi="Times New Roman"/>
          <w:color w:val="000000" w:themeColor="text1"/>
          <w:sz w:val="24"/>
          <w:szCs w:val="24"/>
          <w:lang w:val="sr-Cyrl-CS"/>
        </w:rPr>
        <w:t>Одсјек за образовање и науку, омладину и породичну заштиту</w:t>
      </w:r>
    </w:p>
    <w:p w:rsidR="001E55A9" w:rsidRPr="001E55A9" w:rsidRDefault="001E55A9" w:rsidP="00E04AF7">
      <w:pPr>
        <w:pStyle w:val="NoSpacing"/>
        <w:numPr>
          <w:ilvl w:val="0"/>
          <w:numId w:val="14"/>
        </w:numPr>
        <w:jc w:val="both"/>
        <w:rPr>
          <w:rFonts w:ascii="Times New Roman" w:hAnsi="Times New Roman"/>
          <w:color w:val="000000" w:themeColor="text1"/>
          <w:sz w:val="24"/>
          <w:szCs w:val="24"/>
          <w:lang w:val="sr-Cyrl-CS"/>
        </w:rPr>
      </w:pPr>
      <w:r w:rsidRPr="006C19AD">
        <w:rPr>
          <w:rFonts w:ascii="Times New Roman" w:hAnsi="Times New Roman"/>
          <w:color w:val="000000" w:themeColor="text1"/>
          <w:sz w:val="24"/>
          <w:szCs w:val="24"/>
          <w:lang w:val="sr-Cyrl-CS"/>
        </w:rPr>
        <w:t>Одсјек за дијаспору, националне мањине и невладине организације</w:t>
      </w:r>
    </w:p>
    <w:p w:rsidR="001E55A9" w:rsidRPr="001E55A9" w:rsidRDefault="001E55A9" w:rsidP="00E04AF7">
      <w:pPr>
        <w:pStyle w:val="NoSpacing"/>
        <w:numPr>
          <w:ilvl w:val="0"/>
          <w:numId w:val="14"/>
        </w:numPr>
        <w:jc w:val="both"/>
        <w:rPr>
          <w:rFonts w:ascii="Times New Roman" w:hAnsi="Times New Roman"/>
          <w:color w:val="000000" w:themeColor="text1"/>
          <w:sz w:val="24"/>
          <w:szCs w:val="24"/>
          <w:lang w:val="sr-Cyrl-CS"/>
        </w:rPr>
      </w:pPr>
      <w:r w:rsidRPr="006C19AD">
        <w:rPr>
          <w:rFonts w:ascii="Times New Roman" w:hAnsi="Times New Roman"/>
          <w:color w:val="000000" w:themeColor="text1"/>
          <w:sz w:val="24"/>
          <w:szCs w:val="24"/>
          <w:lang w:val="sr-Cyrl-CS"/>
        </w:rPr>
        <w:t>Одсјек за пружање правне помоћи грађанима</w:t>
      </w:r>
    </w:p>
    <w:p w:rsidR="001E55A9" w:rsidRPr="00CD4D81" w:rsidRDefault="001E55A9" w:rsidP="00CD4D81">
      <w:pPr>
        <w:pStyle w:val="NoSpacing"/>
        <w:ind w:left="720"/>
        <w:jc w:val="both"/>
        <w:rPr>
          <w:rFonts w:ascii="Times New Roman" w:hAnsi="Times New Roman"/>
          <w:color w:val="000000" w:themeColor="text1"/>
          <w:sz w:val="24"/>
          <w:szCs w:val="24"/>
          <w:lang w:val="sr-Cyrl-CS"/>
        </w:rPr>
      </w:pPr>
      <w:r w:rsidRPr="001E55A9">
        <w:rPr>
          <w:rFonts w:ascii="Times New Roman" w:hAnsi="Times New Roman"/>
          <w:color w:val="000000" w:themeColor="text1"/>
          <w:sz w:val="24"/>
          <w:szCs w:val="24"/>
          <w:lang w:val="hr-HR"/>
        </w:rPr>
        <w:t xml:space="preserve">Реализација како годишњег Плана рада, тако и програмских и стратешких докумената, условљена је постојањем адекватних кадровских, финансијских и техничких ресурса. </w:t>
      </w:r>
      <w:r w:rsidRPr="001E55A9">
        <w:rPr>
          <w:rFonts w:ascii="Times New Roman" w:hAnsi="Times New Roman"/>
          <w:color w:val="000000" w:themeColor="text1"/>
          <w:sz w:val="24"/>
          <w:szCs w:val="24"/>
        </w:rPr>
        <w:t>Одјељење</w:t>
      </w:r>
      <w:r w:rsidRPr="001E55A9">
        <w:rPr>
          <w:rFonts w:ascii="Times New Roman" w:hAnsi="Times New Roman"/>
          <w:color w:val="000000" w:themeColor="text1"/>
          <w:sz w:val="24"/>
          <w:szCs w:val="24"/>
          <w:lang w:val="hr-HR"/>
        </w:rPr>
        <w:t xml:space="preserve"> је у протеклом периоду активно ради</w:t>
      </w:r>
      <w:r w:rsidRPr="001E55A9">
        <w:rPr>
          <w:rFonts w:ascii="Times New Roman" w:hAnsi="Times New Roman"/>
          <w:color w:val="000000" w:themeColor="text1"/>
          <w:sz w:val="24"/>
          <w:szCs w:val="24"/>
        </w:rPr>
        <w:t>ло</w:t>
      </w:r>
      <w:r w:rsidRPr="001E55A9">
        <w:rPr>
          <w:rFonts w:ascii="Times New Roman" w:hAnsi="Times New Roman"/>
          <w:color w:val="000000" w:themeColor="text1"/>
          <w:sz w:val="24"/>
          <w:szCs w:val="24"/>
          <w:lang w:val="hr-HR"/>
        </w:rPr>
        <w:t xml:space="preserve"> на обезбјеђивању свих предуслова за ефикасну организацију рада и спровођење</w:t>
      </w:r>
      <w:r w:rsidRPr="006C19AD">
        <w:rPr>
          <w:rFonts w:ascii="Times New Roman" w:hAnsi="Times New Roman"/>
          <w:color w:val="000000" w:themeColor="text1"/>
          <w:sz w:val="24"/>
          <w:szCs w:val="24"/>
          <w:lang w:val="hr-HR"/>
        </w:rPr>
        <w:t xml:space="preserve"> </w:t>
      </w:r>
      <w:r w:rsidRPr="001E55A9">
        <w:rPr>
          <w:rFonts w:ascii="Times New Roman" w:hAnsi="Times New Roman"/>
          <w:color w:val="000000" w:themeColor="text1"/>
          <w:sz w:val="24"/>
          <w:szCs w:val="24"/>
        </w:rPr>
        <w:t>послова</w:t>
      </w:r>
      <w:r w:rsidRPr="006C19AD">
        <w:rPr>
          <w:rFonts w:ascii="Times New Roman" w:hAnsi="Times New Roman"/>
          <w:color w:val="000000" w:themeColor="text1"/>
          <w:sz w:val="24"/>
          <w:szCs w:val="24"/>
          <w:lang w:val="hr-HR"/>
        </w:rPr>
        <w:t xml:space="preserve"> </w:t>
      </w:r>
      <w:r w:rsidRPr="001E55A9">
        <w:rPr>
          <w:rFonts w:ascii="Times New Roman" w:hAnsi="Times New Roman"/>
          <w:color w:val="000000" w:themeColor="text1"/>
          <w:sz w:val="24"/>
          <w:szCs w:val="24"/>
        </w:rPr>
        <w:t>из</w:t>
      </w:r>
      <w:r w:rsidRPr="006C19AD">
        <w:rPr>
          <w:rFonts w:ascii="Times New Roman" w:hAnsi="Times New Roman"/>
          <w:color w:val="000000" w:themeColor="text1"/>
          <w:sz w:val="24"/>
          <w:szCs w:val="24"/>
          <w:lang w:val="hr-HR"/>
        </w:rPr>
        <w:t xml:space="preserve"> </w:t>
      </w:r>
      <w:r w:rsidRPr="001E55A9">
        <w:rPr>
          <w:rFonts w:ascii="Times New Roman" w:hAnsi="Times New Roman"/>
          <w:color w:val="000000" w:themeColor="text1"/>
          <w:sz w:val="24"/>
          <w:szCs w:val="24"/>
        </w:rPr>
        <w:t>надлежности</w:t>
      </w:r>
      <w:r w:rsidRPr="006C19AD">
        <w:rPr>
          <w:rFonts w:ascii="Times New Roman" w:hAnsi="Times New Roman"/>
          <w:color w:val="000000" w:themeColor="text1"/>
          <w:sz w:val="24"/>
          <w:szCs w:val="24"/>
          <w:lang w:val="hr-HR"/>
        </w:rPr>
        <w:t xml:space="preserve"> </w:t>
      </w:r>
      <w:r w:rsidRPr="001E55A9">
        <w:rPr>
          <w:rFonts w:ascii="Times New Roman" w:hAnsi="Times New Roman"/>
          <w:color w:val="000000" w:themeColor="text1"/>
          <w:sz w:val="24"/>
          <w:szCs w:val="24"/>
        </w:rPr>
        <w:t>Одјељења</w:t>
      </w:r>
      <w:r w:rsidRPr="006C19AD">
        <w:rPr>
          <w:rFonts w:ascii="Times New Roman" w:hAnsi="Times New Roman"/>
          <w:color w:val="000000" w:themeColor="text1"/>
          <w:sz w:val="24"/>
          <w:szCs w:val="24"/>
          <w:lang w:val="hr-HR"/>
        </w:rPr>
        <w:t xml:space="preserve"> </w:t>
      </w:r>
      <w:r w:rsidRPr="001E55A9">
        <w:rPr>
          <w:rFonts w:ascii="Times New Roman" w:hAnsi="Times New Roman"/>
          <w:color w:val="000000" w:themeColor="text1"/>
          <w:sz w:val="24"/>
          <w:szCs w:val="24"/>
        </w:rPr>
        <w:t>за</w:t>
      </w:r>
      <w:r w:rsidRPr="006C19AD">
        <w:rPr>
          <w:rFonts w:ascii="Times New Roman" w:hAnsi="Times New Roman"/>
          <w:color w:val="000000" w:themeColor="text1"/>
          <w:sz w:val="24"/>
          <w:szCs w:val="24"/>
          <w:lang w:val="hr-HR"/>
        </w:rPr>
        <w:t xml:space="preserve"> </w:t>
      </w:r>
      <w:r w:rsidRPr="001E55A9">
        <w:rPr>
          <w:rFonts w:ascii="Times New Roman" w:hAnsi="Times New Roman"/>
          <w:color w:val="000000" w:themeColor="text1"/>
          <w:sz w:val="24"/>
          <w:szCs w:val="24"/>
        </w:rPr>
        <w:t>друштвене</w:t>
      </w:r>
      <w:r w:rsidRPr="006C19AD">
        <w:rPr>
          <w:rFonts w:ascii="Times New Roman" w:hAnsi="Times New Roman"/>
          <w:color w:val="000000" w:themeColor="text1"/>
          <w:sz w:val="24"/>
          <w:szCs w:val="24"/>
          <w:lang w:val="hr-HR"/>
        </w:rPr>
        <w:t xml:space="preserve"> </w:t>
      </w:r>
      <w:r w:rsidRPr="001E55A9">
        <w:rPr>
          <w:rFonts w:ascii="Times New Roman" w:hAnsi="Times New Roman"/>
          <w:color w:val="000000" w:themeColor="text1"/>
          <w:sz w:val="24"/>
          <w:szCs w:val="24"/>
        </w:rPr>
        <w:t>дјелатности</w:t>
      </w:r>
      <w:r w:rsidRPr="001E55A9">
        <w:rPr>
          <w:rFonts w:ascii="Times New Roman" w:hAnsi="Times New Roman"/>
          <w:color w:val="000000" w:themeColor="text1"/>
          <w:sz w:val="24"/>
          <w:szCs w:val="24"/>
          <w:lang w:val="hr-HR"/>
        </w:rPr>
        <w:t>.</w:t>
      </w:r>
    </w:p>
    <w:p w:rsidR="001E55A9" w:rsidRPr="003A1932" w:rsidRDefault="001E55A9" w:rsidP="001E55A9">
      <w:pPr>
        <w:pStyle w:val="NoSpacing"/>
        <w:ind w:left="720"/>
        <w:jc w:val="both"/>
        <w:rPr>
          <w:rFonts w:cs="Calibri"/>
          <w:color w:val="000000" w:themeColor="text1"/>
          <w:szCs w:val="24"/>
          <w:lang w:val="bs-Latn-BA"/>
        </w:rPr>
      </w:pPr>
    </w:p>
    <w:p w:rsidR="001E55A9" w:rsidRPr="00CD4D81" w:rsidRDefault="001E55A9" w:rsidP="00E04AF7">
      <w:pPr>
        <w:pStyle w:val="NoSpacing"/>
        <w:numPr>
          <w:ilvl w:val="1"/>
          <w:numId w:val="8"/>
        </w:numPr>
        <w:tabs>
          <w:tab w:val="clear" w:pos="1440"/>
          <w:tab w:val="num" w:pos="993"/>
        </w:tabs>
        <w:ind w:left="709" w:hanging="709"/>
        <w:jc w:val="both"/>
        <w:rPr>
          <w:rFonts w:ascii="Times New Roman" w:hAnsi="Times New Roman"/>
          <w:b/>
          <w:color w:val="000000" w:themeColor="text1"/>
          <w:sz w:val="24"/>
          <w:szCs w:val="24"/>
          <w:lang w:val="bs-Latn-BA"/>
        </w:rPr>
      </w:pPr>
      <w:r w:rsidRPr="001E55A9">
        <w:rPr>
          <w:rFonts w:ascii="Times New Roman" w:hAnsi="Times New Roman"/>
          <w:b/>
          <w:color w:val="000000" w:themeColor="text1"/>
          <w:sz w:val="24"/>
          <w:szCs w:val="24"/>
        </w:rPr>
        <w:t>Могући</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ризици</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за</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реализацију</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годишњег</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плана</w:t>
      </w:r>
      <w:r w:rsidRPr="006C19AD">
        <w:rPr>
          <w:rFonts w:ascii="Times New Roman" w:hAnsi="Times New Roman"/>
          <w:b/>
          <w:color w:val="000000" w:themeColor="text1"/>
          <w:sz w:val="24"/>
          <w:szCs w:val="24"/>
          <w:lang w:val="bs-Latn-BA"/>
        </w:rPr>
        <w:t xml:space="preserve"> </w:t>
      </w:r>
      <w:r w:rsidRPr="001E55A9">
        <w:rPr>
          <w:rFonts w:ascii="Times New Roman" w:hAnsi="Times New Roman"/>
          <w:b/>
          <w:color w:val="000000" w:themeColor="text1"/>
          <w:sz w:val="24"/>
          <w:szCs w:val="24"/>
        </w:rPr>
        <w:t>рада</w:t>
      </w:r>
    </w:p>
    <w:p w:rsidR="00CD4D81" w:rsidRPr="001E55A9" w:rsidRDefault="00CD4D81" w:rsidP="00CD4D81">
      <w:pPr>
        <w:pStyle w:val="NoSpacing"/>
        <w:tabs>
          <w:tab w:val="num" w:pos="993"/>
        </w:tabs>
        <w:ind w:left="709"/>
        <w:jc w:val="both"/>
        <w:rPr>
          <w:rFonts w:ascii="Times New Roman" w:hAnsi="Times New Roman"/>
          <w:b/>
          <w:color w:val="000000" w:themeColor="text1"/>
          <w:sz w:val="24"/>
          <w:szCs w:val="24"/>
          <w:lang w:val="bs-Latn-BA"/>
        </w:rPr>
      </w:pPr>
    </w:p>
    <w:p w:rsidR="001E55A9" w:rsidRPr="001E55A9" w:rsidRDefault="001E55A9" w:rsidP="001E55A9">
      <w:pPr>
        <w:pStyle w:val="NoSpacing"/>
        <w:ind w:left="720"/>
        <w:jc w:val="both"/>
        <w:rPr>
          <w:rFonts w:ascii="Times New Roman" w:hAnsi="Times New Roman"/>
          <w:color w:val="000000" w:themeColor="text1"/>
          <w:sz w:val="24"/>
          <w:szCs w:val="24"/>
          <w:lang w:val="sr-Cyrl-BA"/>
        </w:rPr>
      </w:pPr>
      <w:r w:rsidRPr="001E55A9">
        <w:rPr>
          <w:rFonts w:ascii="Times New Roman" w:hAnsi="Times New Roman"/>
          <w:color w:val="000000" w:themeColor="text1"/>
          <w:sz w:val="24"/>
          <w:szCs w:val="24"/>
        </w:rPr>
        <w:t>Ризици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за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реализацију</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годишњег</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плана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рада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одјељења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се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превасходно</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односе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на</w:t>
      </w:r>
      <w:r w:rsidRPr="006C19AD">
        <w:rPr>
          <w:rFonts w:ascii="Times New Roman" w:hAnsi="Times New Roman"/>
          <w:color w:val="000000" w:themeColor="text1"/>
          <w:sz w:val="24"/>
          <w:szCs w:val="24"/>
          <w:lang w:val="bs-Latn-BA"/>
        </w:rPr>
        <w:t xml:space="preserve"> </w:t>
      </w:r>
      <w:r w:rsidRPr="001E55A9">
        <w:rPr>
          <w:rFonts w:ascii="Times New Roman" w:hAnsi="Times New Roman"/>
          <w:sz w:val="24"/>
          <w:szCs w:val="24"/>
        </w:rPr>
        <w:t>недостатак</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финансијских</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средст</w:t>
      </w:r>
      <w:r w:rsidRPr="006C19AD">
        <w:rPr>
          <w:rFonts w:ascii="Times New Roman" w:hAnsi="Times New Roman"/>
          <w:color w:val="000000" w:themeColor="text1"/>
          <w:sz w:val="24"/>
          <w:szCs w:val="24"/>
          <w:lang w:val="bs-Latn-BA"/>
        </w:rPr>
        <w:t>a</w:t>
      </w:r>
      <w:r w:rsidRPr="001E55A9">
        <w:rPr>
          <w:rFonts w:ascii="Times New Roman" w:hAnsi="Times New Roman"/>
          <w:color w:val="000000" w:themeColor="text1"/>
          <w:sz w:val="24"/>
          <w:szCs w:val="24"/>
        </w:rPr>
        <w:t>ва</w:t>
      </w:r>
      <w:r w:rsidRPr="006C19AD">
        <w:rPr>
          <w:rFonts w:ascii="Times New Roman" w:hAnsi="Times New Roman"/>
          <w:color w:val="000000" w:themeColor="text1"/>
          <w:sz w:val="24"/>
          <w:szCs w:val="24"/>
          <w:lang w:val="bs-Latn-BA"/>
        </w:rPr>
        <w:t xml:space="preserve"> </w:t>
      </w:r>
      <w:r w:rsidRPr="001E55A9">
        <w:rPr>
          <w:rFonts w:ascii="Times New Roman" w:hAnsi="Times New Roman"/>
          <w:sz w:val="24"/>
          <w:szCs w:val="24"/>
        </w:rPr>
        <w:t>и</w:t>
      </w:r>
      <w:r w:rsidRPr="006C19AD">
        <w:rPr>
          <w:rFonts w:ascii="Times New Roman" w:hAnsi="Times New Roman"/>
          <w:sz w:val="24"/>
          <w:szCs w:val="24"/>
          <w:lang w:val="bs-Latn-BA"/>
        </w:rPr>
        <w:t xml:space="preserve"> </w:t>
      </w:r>
      <w:r w:rsidRPr="001E55A9">
        <w:rPr>
          <w:rFonts w:ascii="Times New Roman" w:hAnsi="Times New Roman"/>
          <w:sz w:val="24"/>
          <w:szCs w:val="24"/>
        </w:rPr>
        <w:t>финансијска</w:t>
      </w:r>
      <w:r w:rsidRPr="006C19AD">
        <w:rPr>
          <w:rFonts w:ascii="Times New Roman" w:hAnsi="Times New Roman"/>
          <w:sz w:val="24"/>
          <w:szCs w:val="24"/>
          <w:lang w:val="bs-Latn-BA"/>
        </w:rPr>
        <w:t xml:space="preserve"> </w:t>
      </w:r>
      <w:r w:rsidRPr="001E55A9">
        <w:rPr>
          <w:rFonts w:ascii="Times New Roman" w:hAnsi="Times New Roman"/>
          <w:sz w:val="24"/>
          <w:szCs w:val="24"/>
        </w:rPr>
        <w:t>ограничења</w:t>
      </w:r>
      <w:r w:rsidRPr="006C19AD">
        <w:rPr>
          <w:rFonts w:ascii="Times New Roman" w:hAnsi="Times New Roman"/>
          <w:sz w:val="24"/>
          <w:szCs w:val="24"/>
          <w:lang w:val="bs-Latn-BA"/>
        </w:rPr>
        <w:t xml:space="preserve"> </w:t>
      </w:r>
      <w:r w:rsidRPr="001E55A9">
        <w:rPr>
          <w:rFonts w:ascii="Times New Roman" w:hAnsi="Times New Roman"/>
          <w:sz w:val="24"/>
          <w:szCs w:val="24"/>
        </w:rPr>
        <w:t>средстава</w:t>
      </w:r>
      <w:r w:rsidRPr="006C19AD">
        <w:rPr>
          <w:rFonts w:ascii="Times New Roman" w:hAnsi="Times New Roman"/>
          <w:sz w:val="24"/>
          <w:szCs w:val="24"/>
          <w:lang w:val="bs-Latn-BA"/>
        </w:rPr>
        <w:t xml:space="preserve"> </w:t>
      </w:r>
      <w:r w:rsidRPr="001E55A9">
        <w:rPr>
          <w:rFonts w:ascii="Times New Roman" w:hAnsi="Times New Roman"/>
          <w:sz w:val="24"/>
          <w:szCs w:val="24"/>
        </w:rPr>
        <w:t>што</w:t>
      </w:r>
      <w:r w:rsidRPr="006C19AD">
        <w:rPr>
          <w:rFonts w:ascii="Times New Roman" w:hAnsi="Times New Roman"/>
          <w:sz w:val="24"/>
          <w:szCs w:val="24"/>
          <w:lang w:val="bs-Latn-BA"/>
        </w:rPr>
        <w:t xml:space="preserve"> </w:t>
      </w:r>
      <w:r w:rsidRPr="001E55A9">
        <w:rPr>
          <w:rFonts w:ascii="Times New Roman" w:hAnsi="Times New Roman"/>
          <w:sz w:val="24"/>
          <w:szCs w:val="24"/>
        </w:rPr>
        <w:t>може</w:t>
      </w:r>
      <w:r w:rsidRPr="006C19AD">
        <w:rPr>
          <w:rFonts w:ascii="Times New Roman" w:hAnsi="Times New Roman"/>
          <w:sz w:val="24"/>
          <w:szCs w:val="24"/>
          <w:lang w:val="bs-Latn-BA"/>
        </w:rPr>
        <w:t xml:space="preserve"> </w:t>
      </w:r>
      <w:r w:rsidRPr="001E55A9">
        <w:rPr>
          <w:rFonts w:ascii="Times New Roman" w:hAnsi="Times New Roman"/>
          <w:sz w:val="24"/>
          <w:szCs w:val="24"/>
        </w:rPr>
        <w:t>довести</w:t>
      </w:r>
      <w:r w:rsidRPr="006C19AD">
        <w:rPr>
          <w:rFonts w:ascii="Times New Roman" w:hAnsi="Times New Roman"/>
          <w:sz w:val="24"/>
          <w:szCs w:val="24"/>
          <w:lang w:val="bs-Latn-BA"/>
        </w:rPr>
        <w:t xml:space="preserve"> </w:t>
      </w:r>
      <w:r w:rsidRPr="001E55A9">
        <w:rPr>
          <w:rFonts w:ascii="Times New Roman" w:hAnsi="Times New Roman"/>
          <w:sz w:val="24"/>
          <w:szCs w:val="24"/>
        </w:rPr>
        <w:t>до</w:t>
      </w:r>
      <w:r w:rsidRPr="006C19AD">
        <w:rPr>
          <w:rFonts w:ascii="Times New Roman" w:hAnsi="Times New Roman"/>
          <w:sz w:val="24"/>
          <w:szCs w:val="24"/>
          <w:lang w:val="bs-Latn-BA"/>
        </w:rPr>
        <w:t xml:space="preserve"> </w:t>
      </w:r>
      <w:r w:rsidRPr="001E55A9">
        <w:rPr>
          <w:rFonts w:ascii="Times New Roman" w:hAnsi="Times New Roman"/>
          <w:sz w:val="24"/>
          <w:szCs w:val="24"/>
        </w:rPr>
        <w:t>неспровођења</w:t>
      </w:r>
      <w:r w:rsidRPr="006C19AD">
        <w:rPr>
          <w:rFonts w:ascii="Times New Roman" w:hAnsi="Times New Roman"/>
          <w:sz w:val="24"/>
          <w:szCs w:val="24"/>
          <w:lang w:val="bs-Latn-BA"/>
        </w:rPr>
        <w:t xml:space="preserve"> </w:t>
      </w:r>
      <w:r w:rsidRPr="001E55A9">
        <w:rPr>
          <w:rFonts w:ascii="Times New Roman" w:hAnsi="Times New Roman"/>
          <w:sz w:val="24"/>
          <w:szCs w:val="24"/>
        </w:rPr>
        <w:t>или</w:t>
      </w:r>
      <w:r w:rsidRPr="006C19AD">
        <w:rPr>
          <w:rFonts w:ascii="Times New Roman" w:hAnsi="Times New Roman"/>
          <w:sz w:val="24"/>
          <w:szCs w:val="24"/>
          <w:lang w:val="bs-Latn-BA"/>
        </w:rPr>
        <w:t xml:space="preserve"> </w:t>
      </w:r>
      <w:r w:rsidRPr="001E55A9">
        <w:rPr>
          <w:rFonts w:ascii="Times New Roman" w:hAnsi="Times New Roman"/>
          <w:sz w:val="24"/>
          <w:szCs w:val="24"/>
        </w:rPr>
        <w:t>кашњења</w:t>
      </w:r>
      <w:r w:rsidRPr="006C19AD">
        <w:rPr>
          <w:rFonts w:ascii="Times New Roman" w:hAnsi="Times New Roman"/>
          <w:sz w:val="24"/>
          <w:szCs w:val="24"/>
          <w:lang w:val="bs-Latn-BA"/>
        </w:rPr>
        <w:t xml:space="preserve"> </w:t>
      </w:r>
      <w:r w:rsidRPr="001E55A9">
        <w:rPr>
          <w:rFonts w:ascii="Times New Roman" w:hAnsi="Times New Roman"/>
          <w:sz w:val="24"/>
          <w:szCs w:val="24"/>
        </w:rPr>
        <w:t>у</w:t>
      </w:r>
      <w:r w:rsidRPr="006C19AD">
        <w:rPr>
          <w:rFonts w:ascii="Times New Roman" w:hAnsi="Times New Roman"/>
          <w:sz w:val="24"/>
          <w:szCs w:val="24"/>
          <w:lang w:val="bs-Latn-BA"/>
        </w:rPr>
        <w:t xml:space="preserve"> </w:t>
      </w:r>
      <w:r w:rsidRPr="001E55A9">
        <w:rPr>
          <w:rFonts w:ascii="Times New Roman" w:hAnsi="Times New Roman"/>
          <w:sz w:val="24"/>
          <w:szCs w:val="24"/>
        </w:rPr>
        <w:t>спровођењу</w:t>
      </w:r>
      <w:r w:rsidRPr="006C19AD">
        <w:rPr>
          <w:rFonts w:ascii="Times New Roman" w:hAnsi="Times New Roman"/>
          <w:sz w:val="24"/>
          <w:szCs w:val="24"/>
          <w:lang w:val="bs-Latn-BA"/>
        </w:rPr>
        <w:t xml:space="preserve"> </w:t>
      </w:r>
      <w:r w:rsidRPr="001E55A9">
        <w:rPr>
          <w:rFonts w:ascii="Times New Roman" w:hAnsi="Times New Roman"/>
          <w:sz w:val="24"/>
          <w:szCs w:val="24"/>
        </w:rPr>
        <w:t>активности</w:t>
      </w:r>
      <w:r w:rsidRPr="006C19AD">
        <w:rPr>
          <w:rFonts w:ascii="Times New Roman" w:hAnsi="Times New Roman"/>
          <w:sz w:val="24"/>
          <w:szCs w:val="24"/>
          <w:lang w:val="bs-Latn-BA"/>
        </w:rPr>
        <w:t xml:space="preserve">, </w:t>
      </w:r>
      <w:r w:rsidRPr="001E55A9">
        <w:rPr>
          <w:rFonts w:ascii="Times New Roman" w:hAnsi="Times New Roman"/>
          <w:sz w:val="24"/>
          <w:szCs w:val="24"/>
        </w:rPr>
        <w:t>недовољан</w:t>
      </w:r>
      <w:r w:rsidRPr="006C19AD">
        <w:rPr>
          <w:rFonts w:ascii="Times New Roman" w:hAnsi="Times New Roman"/>
          <w:sz w:val="24"/>
          <w:szCs w:val="24"/>
          <w:lang w:val="bs-Latn-BA"/>
        </w:rPr>
        <w:t xml:space="preserve"> </w:t>
      </w:r>
      <w:r w:rsidRPr="001E55A9">
        <w:rPr>
          <w:rFonts w:ascii="Times New Roman" w:hAnsi="Times New Roman"/>
          <w:sz w:val="24"/>
          <w:szCs w:val="24"/>
        </w:rPr>
        <w:t>број</w:t>
      </w:r>
      <w:r w:rsidRPr="006C19AD">
        <w:rPr>
          <w:rFonts w:ascii="Times New Roman" w:hAnsi="Times New Roman"/>
          <w:sz w:val="24"/>
          <w:szCs w:val="24"/>
          <w:lang w:val="bs-Latn-BA"/>
        </w:rPr>
        <w:t xml:space="preserve"> </w:t>
      </w:r>
      <w:r w:rsidRPr="001E55A9">
        <w:rPr>
          <w:rFonts w:ascii="Times New Roman" w:hAnsi="Times New Roman"/>
          <w:sz w:val="24"/>
          <w:szCs w:val="24"/>
        </w:rPr>
        <w:t>стручно</w:t>
      </w:r>
      <w:r w:rsidRPr="006C19AD">
        <w:rPr>
          <w:rFonts w:ascii="Times New Roman" w:hAnsi="Times New Roman"/>
          <w:sz w:val="24"/>
          <w:szCs w:val="24"/>
          <w:lang w:val="bs-Latn-BA"/>
        </w:rPr>
        <w:t xml:space="preserve"> </w:t>
      </w:r>
      <w:r w:rsidRPr="001E55A9">
        <w:rPr>
          <w:rFonts w:ascii="Times New Roman" w:hAnsi="Times New Roman"/>
          <w:sz w:val="24"/>
          <w:szCs w:val="24"/>
        </w:rPr>
        <w:t>усваршених</w:t>
      </w:r>
      <w:r w:rsidRPr="006C19AD">
        <w:rPr>
          <w:rFonts w:ascii="Times New Roman" w:hAnsi="Times New Roman"/>
          <w:sz w:val="24"/>
          <w:szCs w:val="24"/>
          <w:lang w:val="bs-Latn-BA"/>
        </w:rPr>
        <w:t xml:space="preserve"> </w:t>
      </w:r>
      <w:r w:rsidRPr="001E55A9">
        <w:rPr>
          <w:rFonts w:ascii="Times New Roman" w:hAnsi="Times New Roman"/>
          <w:sz w:val="24"/>
          <w:szCs w:val="24"/>
        </w:rPr>
        <w:t>запослених</w:t>
      </w:r>
      <w:r w:rsidRPr="006C19AD">
        <w:rPr>
          <w:rFonts w:ascii="Times New Roman" w:hAnsi="Times New Roman"/>
          <w:sz w:val="24"/>
          <w:szCs w:val="24"/>
          <w:lang w:val="bs-Latn-BA"/>
        </w:rPr>
        <w:t xml:space="preserve"> </w:t>
      </w:r>
      <w:r w:rsidRPr="001E55A9">
        <w:rPr>
          <w:rFonts w:ascii="Times New Roman" w:hAnsi="Times New Roman"/>
          <w:sz w:val="24"/>
          <w:szCs w:val="24"/>
        </w:rPr>
        <w:t>и</w:t>
      </w:r>
      <w:r w:rsidRPr="006C19AD">
        <w:rPr>
          <w:rFonts w:ascii="Times New Roman" w:hAnsi="Times New Roman"/>
          <w:sz w:val="24"/>
          <w:szCs w:val="24"/>
          <w:lang w:val="bs-Latn-BA"/>
        </w:rPr>
        <w:t xml:space="preserve"> </w:t>
      </w:r>
      <w:r w:rsidRPr="001E55A9">
        <w:rPr>
          <w:rFonts w:ascii="Times New Roman" w:hAnsi="Times New Roman"/>
          <w:sz w:val="24"/>
          <w:szCs w:val="24"/>
        </w:rPr>
        <w:t>флуктуација</w:t>
      </w:r>
      <w:r w:rsidRPr="006C19AD">
        <w:rPr>
          <w:rFonts w:ascii="Times New Roman" w:hAnsi="Times New Roman"/>
          <w:sz w:val="24"/>
          <w:szCs w:val="24"/>
          <w:lang w:val="bs-Latn-BA"/>
        </w:rPr>
        <w:t xml:space="preserve"> </w:t>
      </w:r>
      <w:r w:rsidRPr="001E55A9">
        <w:rPr>
          <w:rFonts w:ascii="Times New Roman" w:hAnsi="Times New Roman"/>
          <w:sz w:val="24"/>
          <w:szCs w:val="24"/>
        </w:rPr>
        <w:t>кадрова</w:t>
      </w:r>
      <w:r w:rsidRPr="006C19AD">
        <w:rPr>
          <w:rFonts w:ascii="Times New Roman" w:hAnsi="Times New Roman"/>
          <w:sz w:val="24"/>
          <w:szCs w:val="24"/>
          <w:lang w:val="bs-Latn-BA"/>
        </w:rPr>
        <w:t xml:space="preserve">, </w:t>
      </w:r>
      <w:r w:rsidRPr="001E55A9">
        <w:rPr>
          <w:rFonts w:ascii="Times New Roman" w:hAnsi="Times New Roman"/>
          <w:sz w:val="24"/>
          <w:szCs w:val="24"/>
        </w:rPr>
        <w:t>што</w:t>
      </w:r>
      <w:r w:rsidRPr="006C19AD">
        <w:rPr>
          <w:rFonts w:ascii="Times New Roman" w:hAnsi="Times New Roman"/>
          <w:sz w:val="24"/>
          <w:szCs w:val="24"/>
          <w:lang w:val="bs-Latn-BA"/>
        </w:rPr>
        <w:t xml:space="preserve"> </w:t>
      </w:r>
      <w:r w:rsidRPr="001E55A9">
        <w:rPr>
          <w:rFonts w:ascii="Times New Roman" w:hAnsi="Times New Roman"/>
          <w:sz w:val="24"/>
          <w:szCs w:val="24"/>
        </w:rPr>
        <w:t>може</w:t>
      </w:r>
      <w:r w:rsidRPr="006C19AD">
        <w:rPr>
          <w:rFonts w:ascii="Times New Roman" w:hAnsi="Times New Roman"/>
          <w:sz w:val="24"/>
          <w:szCs w:val="24"/>
          <w:lang w:val="bs-Latn-BA"/>
        </w:rPr>
        <w:t xml:space="preserve"> </w:t>
      </w:r>
      <w:r w:rsidRPr="001E55A9">
        <w:rPr>
          <w:rFonts w:ascii="Times New Roman" w:hAnsi="Times New Roman"/>
          <w:sz w:val="24"/>
          <w:szCs w:val="24"/>
        </w:rPr>
        <w:t>довести</w:t>
      </w:r>
      <w:r w:rsidRPr="006C19AD">
        <w:rPr>
          <w:rFonts w:ascii="Times New Roman" w:hAnsi="Times New Roman"/>
          <w:sz w:val="24"/>
          <w:szCs w:val="24"/>
          <w:lang w:val="bs-Latn-BA"/>
        </w:rPr>
        <w:t xml:space="preserve"> </w:t>
      </w:r>
      <w:r w:rsidRPr="001E55A9">
        <w:rPr>
          <w:rFonts w:ascii="Times New Roman" w:hAnsi="Times New Roman"/>
          <w:sz w:val="24"/>
          <w:szCs w:val="24"/>
        </w:rPr>
        <w:t>до</w:t>
      </w:r>
      <w:r w:rsidRPr="006C19AD">
        <w:rPr>
          <w:rFonts w:ascii="Times New Roman" w:hAnsi="Times New Roman"/>
          <w:sz w:val="24"/>
          <w:szCs w:val="24"/>
          <w:lang w:val="bs-Latn-BA"/>
        </w:rPr>
        <w:t xml:space="preserve"> </w:t>
      </w:r>
      <w:r w:rsidRPr="001E55A9">
        <w:rPr>
          <w:rFonts w:ascii="Times New Roman" w:hAnsi="Times New Roman"/>
          <w:sz w:val="24"/>
          <w:szCs w:val="24"/>
        </w:rPr>
        <w:t>смањења</w:t>
      </w:r>
      <w:r w:rsidRPr="006C19AD">
        <w:rPr>
          <w:rFonts w:ascii="Times New Roman" w:hAnsi="Times New Roman"/>
          <w:sz w:val="24"/>
          <w:szCs w:val="24"/>
          <w:lang w:val="bs-Latn-BA"/>
        </w:rPr>
        <w:t xml:space="preserve"> </w:t>
      </w:r>
      <w:r w:rsidRPr="001E55A9">
        <w:rPr>
          <w:rFonts w:ascii="Times New Roman" w:hAnsi="Times New Roman"/>
          <w:sz w:val="24"/>
          <w:szCs w:val="24"/>
        </w:rPr>
        <w:t>ефикасности</w:t>
      </w:r>
      <w:r w:rsidRPr="006C19AD">
        <w:rPr>
          <w:rFonts w:ascii="Times New Roman" w:hAnsi="Times New Roman"/>
          <w:sz w:val="24"/>
          <w:szCs w:val="24"/>
          <w:lang w:val="bs-Latn-BA"/>
        </w:rPr>
        <w:t xml:space="preserve"> </w:t>
      </w:r>
      <w:r w:rsidRPr="001E55A9">
        <w:rPr>
          <w:rFonts w:ascii="Times New Roman" w:hAnsi="Times New Roman"/>
          <w:sz w:val="24"/>
          <w:szCs w:val="24"/>
        </w:rPr>
        <w:t>у</w:t>
      </w:r>
      <w:r w:rsidRPr="006C19AD">
        <w:rPr>
          <w:rFonts w:ascii="Times New Roman" w:hAnsi="Times New Roman"/>
          <w:sz w:val="24"/>
          <w:szCs w:val="24"/>
          <w:lang w:val="bs-Latn-BA"/>
        </w:rPr>
        <w:t xml:space="preserve"> </w:t>
      </w:r>
      <w:r w:rsidRPr="001E55A9">
        <w:rPr>
          <w:rFonts w:ascii="Times New Roman" w:hAnsi="Times New Roman"/>
          <w:sz w:val="24"/>
          <w:szCs w:val="24"/>
        </w:rPr>
        <w:t>раду</w:t>
      </w:r>
      <w:r w:rsidRPr="001E55A9">
        <w:rPr>
          <w:rFonts w:ascii="Times New Roman" w:hAnsi="Times New Roman"/>
          <w:color w:val="000000" w:themeColor="text1"/>
          <w:sz w:val="24"/>
          <w:szCs w:val="24"/>
          <w:lang w:val="hr-HR"/>
        </w:rPr>
        <w:t>.</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Поред</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тога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на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реализацију</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утичу</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фактори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као</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што</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су</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г</w:t>
      </w:r>
      <w:r w:rsidRPr="001E55A9">
        <w:rPr>
          <w:rFonts w:ascii="Times New Roman" w:hAnsi="Times New Roman"/>
          <w:color w:val="000000" w:themeColor="text1"/>
          <w:sz w:val="24"/>
          <w:szCs w:val="24"/>
          <w:lang w:val="en-GB"/>
        </w:rPr>
        <w:t>енерална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политичка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нестабилност</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у</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БиХ</w:t>
      </w:r>
      <w:r w:rsidRPr="001E55A9">
        <w:rPr>
          <w:rFonts w:ascii="Times New Roman" w:hAnsi="Times New Roman"/>
          <w:color w:val="000000" w:themeColor="text1"/>
          <w:sz w:val="24"/>
          <w:szCs w:val="24"/>
          <w:lang w:val="bs-Latn-BA"/>
        </w:rPr>
        <w:t xml:space="preserve"> и свијету</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н</w:t>
      </w:r>
      <w:r w:rsidRPr="001E55A9">
        <w:rPr>
          <w:rFonts w:ascii="Times New Roman" w:hAnsi="Times New Roman"/>
          <w:color w:val="000000" w:themeColor="text1"/>
          <w:sz w:val="24"/>
          <w:szCs w:val="24"/>
          <w:lang w:val="bs-Latn-BA"/>
        </w:rPr>
        <w:t>еповољан утицај к</w:t>
      </w:r>
      <w:r w:rsidRPr="001E55A9">
        <w:rPr>
          <w:rFonts w:ascii="Times New Roman" w:hAnsi="Times New Roman"/>
          <w:color w:val="000000" w:themeColor="text1"/>
          <w:sz w:val="24"/>
          <w:szCs w:val="24"/>
          <w:lang w:val="en-GB"/>
        </w:rPr>
        <w:t>лиматск</w:t>
      </w:r>
      <w:r w:rsidRPr="001E55A9">
        <w:rPr>
          <w:rFonts w:ascii="Times New Roman" w:hAnsi="Times New Roman"/>
          <w:color w:val="000000" w:themeColor="text1"/>
          <w:sz w:val="24"/>
          <w:szCs w:val="24"/>
          <w:lang w:val="bs-Latn-BA"/>
        </w:rPr>
        <w:t>их</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промјен</w:t>
      </w:r>
      <w:r w:rsidRPr="001E55A9">
        <w:rPr>
          <w:rFonts w:ascii="Times New Roman" w:hAnsi="Times New Roman"/>
          <w:color w:val="000000" w:themeColor="text1"/>
          <w:sz w:val="24"/>
          <w:szCs w:val="24"/>
          <w:lang w:val="bs-Latn-BA"/>
        </w:rPr>
        <w:t>а – све чешћи екстреми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н</w:t>
      </w:r>
      <w:r w:rsidRPr="001E55A9">
        <w:rPr>
          <w:rFonts w:ascii="Times New Roman" w:hAnsi="Times New Roman"/>
          <w:color w:val="000000" w:themeColor="text1"/>
          <w:sz w:val="24"/>
          <w:szCs w:val="24"/>
          <w:lang w:val="en-GB"/>
        </w:rPr>
        <w:t>едовољно</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стимулативни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финансијски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правни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оквир</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bs-Latn-BA"/>
        </w:rPr>
        <w:t xml:space="preserve">на нивоу БиХ и РС </w:t>
      </w:r>
      <w:r w:rsidRPr="001E55A9">
        <w:rPr>
          <w:rFonts w:ascii="Times New Roman" w:hAnsi="Times New Roman"/>
          <w:color w:val="000000" w:themeColor="text1"/>
          <w:sz w:val="24"/>
          <w:szCs w:val="24"/>
          <w:lang w:val="en-GB"/>
        </w:rPr>
        <w:t>за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улагања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п</w:t>
      </w:r>
      <w:r w:rsidRPr="001E55A9">
        <w:rPr>
          <w:rFonts w:ascii="Times New Roman" w:hAnsi="Times New Roman"/>
          <w:color w:val="000000" w:themeColor="text1"/>
          <w:sz w:val="24"/>
          <w:szCs w:val="24"/>
          <w:lang w:val="en-GB"/>
        </w:rPr>
        <w:t>рисутност</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сиве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економије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највише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у</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аспекту</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искоришћавања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радне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снаге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н</w:t>
      </w:r>
      <w:r w:rsidRPr="001E55A9">
        <w:rPr>
          <w:rFonts w:ascii="Times New Roman" w:hAnsi="Times New Roman"/>
          <w:color w:val="000000" w:themeColor="text1"/>
          <w:sz w:val="24"/>
          <w:szCs w:val="24"/>
          <w:lang w:val="en-GB"/>
        </w:rPr>
        <w:t>еусклађеност</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образовног</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система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са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потребама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тржишта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рада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rPr>
        <w:t>н</w:t>
      </w:r>
      <w:r w:rsidRPr="001E55A9">
        <w:rPr>
          <w:rFonts w:ascii="Times New Roman" w:hAnsi="Times New Roman"/>
          <w:color w:val="000000" w:themeColor="text1"/>
          <w:sz w:val="24"/>
          <w:szCs w:val="24"/>
          <w:lang w:val="en-GB"/>
        </w:rPr>
        <w:t>еповољни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миграцијски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трендови</w:t>
      </w:r>
      <w:r w:rsidRPr="006C19AD">
        <w:rPr>
          <w:rFonts w:ascii="Times New Roman" w:hAnsi="Times New Roman"/>
          <w:color w:val="000000" w:themeColor="text1"/>
          <w:sz w:val="24"/>
          <w:szCs w:val="24"/>
          <w:lang w:val="bs-Latn-BA"/>
        </w:rPr>
        <w:t xml:space="preserve"> – </w:t>
      </w:r>
      <w:r w:rsidRPr="001E55A9">
        <w:rPr>
          <w:rFonts w:ascii="Times New Roman" w:hAnsi="Times New Roman"/>
          <w:color w:val="000000" w:themeColor="text1"/>
          <w:sz w:val="24"/>
          <w:szCs w:val="24"/>
          <w:lang w:val="en-GB"/>
        </w:rPr>
        <w:t>исељавање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становништва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нарочито</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младих</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породица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високообразованих</w:t>
      </w:r>
      <w:r w:rsidRPr="001E55A9">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лица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са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малом</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дјецом</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чији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привремени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карактер</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би</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могао</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да</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прерасте</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у</w:t>
      </w:r>
      <w:r w:rsidRPr="006C19AD">
        <w:rPr>
          <w:rFonts w:ascii="Times New Roman" w:hAnsi="Times New Roman"/>
          <w:color w:val="000000" w:themeColor="text1"/>
          <w:sz w:val="24"/>
          <w:szCs w:val="24"/>
          <w:lang w:val="bs-Latn-BA"/>
        </w:rPr>
        <w:t xml:space="preserve"> </w:t>
      </w:r>
      <w:r w:rsidRPr="001E55A9">
        <w:rPr>
          <w:rFonts w:ascii="Times New Roman" w:hAnsi="Times New Roman"/>
          <w:color w:val="000000" w:themeColor="text1"/>
          <w:sz w:val="24"/>
          <w:szCs w:val="24"/>
          <w:lang w:val="en-GB"/>
        </w:rPr>
        <w:t>трајни</w:t>
      </w:r>
      <w:r w:rsidRPr="001E55A9">
        <w:rPr>
          <w:rFonts w:ascii="Times New Roman" w:hAnsi="Times New Roman"/>
          <w:color w:val="000000" w:themeColor="text1"/>
          <w:sz w:val="24"/>
          <w:szCs w:val="24"/>
          <w:lang w:val="sr-Cyrl-BA"/>
        </w:rPr>
        <w:t>.</w:t>
      </w:r>
    </w:p>
    <w:p w:rsidR="005C4F4A" w:rsidRDefault="005C4F4A"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Pr="007F151E" w:rsidRDefault="001E55A9" w:rsidP="00735BA9">
      <w:pPr>
        <w:spacing w:after="0" w:line="240" w:lineRule="auto"/>
        <w:jc w:val="both"/>
        <w:rPr>
          <w:rFonts w:ascii="Times New Roman" w:eastAsia="Times New Roman" w:hAnsi="Times New Roman" w:cs="Times New Roman"/>
          <w:color w:val="000000"/>
          <w:sz w:val="24"/>
          <w:szCs w:val="24"/>
          <w:lang w:eastAsia="hr-HR"/>
        </w:rPr>
        <w:sectPr w:rsidR="001E55A9" w:rsidRPr="007F151E" w:rsidSect="005C4F4A">
          <w:pgSz w:w="11906" w:h="16838"/>
          <w:pgMar w:top="864" w:right="1138" w:bottom="864" w:left="1138" w:header="706" w:footer="706" w:gutter="0"/>
          <w:cols w:space="708"/>
          <w:docGrid w:linePitch="360"/>
        </w:sectPr>
      </w:pPr>
    </w:p>
    <w:p w:rsidR="001E55A9" w:rsidRPr="007D6B36" w:rsidRDefault="001E55A9" w:rsidP="001E55A9">
      <w:pPr>
        <w:spacing w:before="120" w:after="120" w:line="240" w:lineRule="auto"/>
        <w:rPr>
          <w:rFonts w:ascii="Calibri" w:hAnsi="Calibri" w:cs="Calibri"/>
          <w:b/>
          <w:color w:val="000000" w:themeColor="text1"/>
          <w:sz w:val="24"/>
          <w:szCs w:val="28"/>
        </w:rPr>
      </w:pPr>
      <w:r w:rsidRPr="007D6B36">
        <w:rPr>
          <w:rFonts w:ascii="Calibri" w:hAnsi="Calibri" w:cs="Calibri"/>
          <w:b/>
          <w:color w:val="000000" w:themeColor="text1"/>
          <w:sz w:val="24"/>
          <w:szCs w:val="28"/>
        </w:rPr>
        <w:lastRenderedPageBreak/>
        <w:t>А.</w:t>
      </w:r>
      <w:r w:rsidRPr="00A2129C">
        <w:rPr>
          <w:rFonts w:ascii="Calibri" w:hAnsi="Calibri" w:cs="Calibri"/>
          <w:b/>
          <w:sz w:val="24"/>
          <w:szCs w:val="28"/>
        </w:rPr>
        <w:t xml:space="preserve"> </w:t>
      </w:r>
    </w:p>
    <w:tbl>
      <w:tblPr>
        <w:tblpPr w:leftFromText="180" w:rightFromText="180" w:vertAnchor="text"/>
        <w:tblW w:w="5048" w:type="pct"/>
        <w:tblCellMar>
          <w:left w:w="0" w:type="dxa"/>
          <w:right w:w="0" w:type="dxa"/>
        </w:tblCellMar>
        <w:tblLook w:val="04A0"/>
      </w:tblPr>
      <w:tblGrid>
        <w:gridCol w:w="11859"/>
        <w:gridCol w:w="1673"/>
        <w:gridCol w:w="1887"/>
      </w:tblGrid>
      <w:tr w:rsidR="001E55A9" w:rsidRPr="00502088" w:rsidTr="0015742F">
        <w:trPr>
          <w:trHeight w:val="20"/>
        </w:trPr>
        <w:tc>
          <w:tcPr>
            <w:tcW w:w="3864"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hideMark/>
          </w:tcPr>
          <w:p w:rsidR="001E55A9" w:rsidRPr="00502088" w:rsidRDefault="001E55A9" w:rsidP="00F46E5A">
            <w:pPr>
              <w:spacing w:after="0" w:line="240" w:lineRule="auto"/>
              <w:jc w:val="center"/>
              <w:rPr>
                <w:rFonts w:ascii="Times New Roman" w:hAnsi="Times New Roman" w:cs="Times New Roman"/>
                <w:bCs/>
                <w:szCs w:val="17"/>
                <w:vertAlign w:val="superscript"/>
              </w:rPr>
            </w:pPr>
            <w:r w:rsidRPr="00502088">
              <w:rPr>
                <w:rFonts w:ascii="Times New Roman" w:hAnsi="Times New Roman" w:cs="Times New Roman"/>
                <w:b/>
                <w:bCs/>
                <w:szCs w:val="17"/>
              </w:rPr>
              <w:t>Мисија града Бијељина</w:t>
            </w:r>
          </w:p>
          <w:p w:rsidR="001E55A9" w:rsidRPr="00502088" w:rsidRDefault="001E55A9" w:rsidP="00F46E5A">
            <w:pPr>
              <w:spacing w:before="20" w:after="2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 </w:t>
            </w:r>
          </w:p>
        </w:tc>
        <w:tc>
          <w:tcPr>
            <w:tcW w:w="1136"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b/>
                <w:bCs/>
                <w:color w:val="000000" w:themeColor="text1"/>
                <w:szCs w:val="17"/>
              </w:rPr>
              <w:t xml:space="preserve">Извори и износи планираних финансијских средстава </w:t>
            </w:r>
            <w:r w:rsidRPr="00502088">
              <w:rPr>
                <w:rFonts w:ascii="Times New Roman" w:hAnsi="Times New Roman" w:cs="Times New Roman"/>
                <w:b/>
                <w:bCs/>
                <w:szCs w:val="17"/>
              </w:rPr>
              <w:t xml:space="preserve">у </w:t>
            </w:r>
            <w:r w:rsidRPr="00502088">
              <w:rPr>
                <w:rFonts w:ascii="Times New Roman" w:hAnsi="Times New Roman" w:cs="Times New Roman"/>
                <w:b/>
                <w:bCs/>
                <w:color w:val="000000" w:themeColor="text1"/>
                <w:szCs w:val="17"/>
              </w:rPr>
              <w:t>КМ</w:t>
            </w:r>
          </w:p>
        </w:tc>
      </w:tr>
      <w:tr w:rsidR="001E55A9" w:rsidRPr="00502088" w:rsidTr="0015742F">
        <w:trPr>
          <w:trHeight w:val="20"/>
        </w:trPr>
        <w:tc>
          <w:tcPr>
            <w:tcW w:w="3864" w:type="pct"/>
            <w:vMerge/>
            <w:tcBorders>
              <w:left w:val="single" w:sz="8" w:space="0" w:color="auto"/>
              <w:bottom w:val="single" w:sz="4" w:space="0" w:color="auto"/>
              <w:right w:val="single" w:sz="4" w:space="0" w:color="auto"/>
            </w:tcBorders>
            <w:vAlign w:val="center"/>
            <w:hideMark/>
          </w:tcPr>
          <w:p w:rsidR="001E55A9" w:rsidRPr="00502088" w:rsidRDefault="001E55A9" w:rsidP="00F46E5A">
            <w:pPr>
              <w:spacing w:after="0" w:line="240" w:lineRule="auto"/>
              <w:rPr>
                <w:rFonts w:ascii="Times New Roman" w:hAnsi="Times New Roman" w:cs="Times New Roman"/>
                <w:color w:val="000000" w:themeColor="text1"/>
                <w:sz w:val="17"/>
                <w:szCs w:val="17"/>
              </w:rPr>
            </w:pPr>
          </w:p>
        </w:tc>
        <w:tc>
          <w:tcPr>
            <w:tcW w:w="506" w:type="pct"/>
            <w:tcBorders>
              <w:top w:val="single" w:sz="4" w:space="0" w:color="auto"/>
              <w:left w:val="single" w:sz="4" w:space="0" w:color="auto"/>
              <w:bottom w:val="single" w:sz="4" w:space="0" w:color="auto"/>
              <w:right w:val="single" w:sz="4" w:space="0" w:color="auto"/>
            </w:tcBorders>
            <w:shd w:val="clear" w:color="auto" w:fill="D0CECE"/>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bCs/>
                <w:color w:val="000000" w:themeColor="text1"/>
                <w:szCs w:val="17"/>
              </w:rPr>
              <w:t>Извори</w:t>
            </w:r>
          </w:p>
        </w:tc>
        <w:tc>
          <w:tcPr>
            <w:tcW w:w="630"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Износ</w:t>
            </w:r>
          </w:p>
        </w:tc>
      </w:tr>
      <w:tr w:rsidR="001E55A9" w:rsidRPr="00502088" w:rsidTr="0015742F">
        <w:trPr>
          <w:trHeight w:val="237"/>
        </w:trPr>
        <w:tc>
          <w:tcPr>
            <w:tcW w:w="3864"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jc w:val="center"/>
              <w:rPr>
                <w:rFonts w:ascii="Times New Roman" w:hAnsi="Times New Roman" w:cs="Times New Roman"/>
                <w:color w:val="000000" w:themeColor="text1"/>
                <w:szCs w:val="17"/>
              </w:rPr>
            </w:pPr>
            <w:r w:rsidRPr="00502088">
              <w:rPr>
                <w:rFonts w:ascii="Times New Roman" w:hAnsi="Times New Roman" w:cs="Times New Roman"/>
                <w:b/>
                <w:bCs/>
                <w:color w:val="000000" w:themeColor="text1"/>
                <w:lang w:eastAsia="hr-HR"/>
              </w:rPr>
              <w:t>Унаприједити квалитет живота и осигурати останак становништва побољшањем демографске структуре</w:t>
            </w:r>
            <w:r w:rsidRPr="00502088">
              <w:rPr>
                <w:rFonts w:ascii="Times New Roman" w:hAnsi="Times New Roman" w:cs="Times New Roman"/>
                <w:b/>
                <w:bCs/>
                <w:color w:val="000000" w:themeColor="text1"/>
                <w:lang w:val="bs-Latn-BA" w:eastAsia="hr-HR"/>
              </w:rPr>
              <w:t>, паметни</w:t>
            </w:r>
            <w:r w:rsidRPr="00502088">
              <w:rPr>
                <w:rFonts w:ascii="Times New Roman" w:hAnsi="Times New Roman" w:cs="Times New Roman"/>
                <w:b/>
                <w:bCs/>
                <w:color w:val="000000" w:themeColor="text1"/>
                <w:lang w:val="sr-Cyrl-BA" w:eastAsia="hr-HR"/>
              </w:rPr>
              <w:t>м</w:t>
            </w:r>
            <w:r w:rsidRPr="00502088">
              <w:rPr>
                <w:rFonts w:ascii="Times New Roman" w:hAnsi="Times New Roman" w:cs="Times New Roman"/>
                <w:b/>
                <w:bCs/>
                <w:color w:val="000000" w:themeColor="text1"/>
                <w:lang w:val="bs-Latn-BA" w:eastAsia="hr-HR"/>
              </w:rPr>
              <w:t xml:space="preserve"> раст</w:t>
            </w:r>
            <w:r w:rsidRPr="00502088">
              <w:rPr>
                <w:rFonts w:ascii="Times New Roman" w:hAnsi="Times New Roman" w:cs="Times New Roman"/>
                <w:b/>
                <w:bCs/>
                <w:color w:val="000000" w:themeColor="text1"/>
                <w:lang w:val="sr-Cyrl-BA" w:eastAsia="hr-HR"/>
              </w:rPr>
              <w:t>ом</w:t>
            </w:r>
            <w:r w:rsidRPr="00502088">
              <w:rPr>
                <w:rFonts w:ascii="Times New Roman" w:hAnsi="Times New Roman" w:cs="Times New Roman"/>
                <w:b/>
                <w:bCs/>
                <w:color w:val="000000" w:themeColor="text1"/>
                <w:lang w:val="bs-Latn-BA" w:eastAsia="hr-HR"/>
              </w:rPr>
              <w:t xml:space="preserve"> локалне економије и интегрисани</w:t>
            </w:r>
            <w:r w:rsidRPr="00502088">
              <w:rPr>
                <w:rFonts w:ascii="Times New Roman" w:hAnsi="Times New Roman" w:cs="Times New Roman"/>
                <w:b/>
                <w:bCs/>
                <w:color w:val="000000" w:themeColor="text1"/>
                <w:lang w:val="sr-Cyrl-BA" w:eastAsia="hr-HR"/>
              </w:rPr>
              <w:t>м</w:t>
            </w:r>
            <w:r w:rsidRPr="00502088">
              <w:rPr>
                <w:rFonts w:ascii="Times New Roman" w:hAnsi="Times New Roman" w:cs="Times New Roman"/>
                <w:b/>
                <w:bCs/>
                <w:color w:val="000000" w:themeColor="text1"/>
                <w:lang w:val="bs-Latn-BA" w:eastAsia="hr-HR"/>
              </w:rPr>
              <w:t xml:space="preserve"> приступ</w:t>
            </w:r>
            <w:r w:rsidRPr="00502088">
              <w:rPr>
                <w:rFonts w:ascii="Times New Roman" w:hAnsi="Times New Roman" w:cs="Times New Roman"/>
                <w:b/>
                <w:bCs/>
                <w:color w:val="000000" w:themeColor="text1"/>
                <w:lang w:val="sr-Cyrl-BA" w:eastAsia="hr-HR"/>
              </w:rPr>
              <w:t>ом</w:t>
            </w:r>
            <w:r w:rsidRPr="00502088">
              <w:rPr>
                <w:rFonts w:ascii="Times New Roman" w:hAnsi="Times New Roman" w:cs="Times New Roman"/>
                <w:b/>
                <w:bCs/>
                <w:color w:val="000000" w:themeColor="text1"/>
                <w:lang w:val="bs-Latn-BA" w:eastAsia="hr-HR"/>
              </w:rPr>
              <w:t xml:space="preserve"> заштити животне средине</w:t>
            </w:r>
            <w:r w:rsidRPr="00502088">
              <w:rPr>
                <w:rFonts w:ascii="Times New Roman" w:hAnsi="Times New Roman" w:cs="Times New Roman"/>
                <w:b/>
                <w:bCs/>
                <w:color w:val="000000" w:themeColor="text1"/>
                <w:lang w:val="sr-Cyrl-BA" w:eastAsia="hr-HR"/>
              </w:rPr>
              <w:t>, уз ефикасно управљање јавним ресурсима и услугама.</w:t>
            </w:r>
          </w:p>
        </w:tc>
        <w:tc>
          <w:tcPr>
            <w:tcW w:w="506" w:type="pct"/>
            <w:tcBorders>
              <w:top w:val="single" w:sz="4" w:space="0" w:color="auto"/>
              <w:left w:val="single" w:sz="4" w:space="0" w:color="auto"/>
              <w:bottom w:val="single" w:sz="4" w:space="0" w:color="auto"/>
              <w:right w:val="single" w:sz="4" w:space="0" w:color="auto"/>
            </w:tcBorders>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3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502088" w:rsidP="00F46E5A">
            <w:pPr>
              <w:spacing w:after="0" w:line="240" w:lineRule="auto"/>
              <w:jc w:val="right"/>
              <w:rPr>
                <w:rFonts w:ascii="Times New Roman" w:hAnsi="Times New Roman" w:cs="Times New Roman"/>
                <w:color w:val="000000" w:themeColor="text1"/>
                <w:szCs w:val="17"/>
                <w:lang/>
              </w:rPr>
            </w:pPr>
            <w:r w:rsidRPr="00502088">
              <w:rPr>
                <w:rFonts w:ascii="Times New Roman" w:hAnsi="Times New Roman" w:cs="Times New Roman"/>
                <w:color w:val="000000" w:themeColor="text1"/>
                <w:szCs w:val="17"/>
              </w:rPr>
              <w:t>11.989.000</w:t>
            </w:r>
          </w:p>
        </w:tc>
      </w:tr>
      <w:tr w:rsidR="001E55A9" w:rsidRPr="00502088" w:rsidTr="0015742F">
        <w:trPr>
          <w:trHeight w:val="237"/>
        </w:trPr>
        <w:tc>
          <w:tcPr>
            <w:tcW w:w="3864" w:type="pct"/>
            <w:vMerge/>
            <w:tcBorders>
              <w:left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sz w:val="17"/>
                <w:szCs w:val="17"/>
              </w:rPr>
            </w:pPr>
          </w:p>
        </w:tc>
        <w:tc>
          <w:tcPr>
            <w:tcW w:w="506" w:type="pct"/>
            <w:tcBorders>
              <w:top w:val="single" w:sz="4" w:space="0" w:color="auto"/>
              <w:left w:val="single" w:sz="4" w:space="0" w:color="auto"/>
              <w:bottom w:val="single" w:sz="4" w:space="0" w:color="auto"/>
              <w:right w:val="single" w:sz="4" w:space="0" w:color="auto"/>
            </w:tcBorders>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3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right"/>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15742F">
        <w:trPr>
          <w:trHeight w:val="237"/>
        </w:trPr>
        <w:tc>
          <w:tcPr>
            <w:tcW w:w="3864" w:type="pct"/>
            <w:vMerge/>
            <w:tcBorders>
              <w:left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sz w:val="17"/>
                <w:szCs w:val="17"/>
              </w:rPr>
            </w:pPr>
          </w:p>
        </w:tc>
        <w:tc>
          <w:tcPr>
            <w:tcW w:w="506" w:type="pct"/>
            <w:tcBorders>
              <w:top w:val="single" w:sz="4" w:space="0" w:color="auto"/>
              <w:left w:val="single" w:sz="4" w:space="0" w:color="auto"/>
              <w:bottom w:val="single" w:sz="4" w:space="0" w:color="auto"/>
              <w:right w:val="single" w:sz="4" w:space="0" w:color="auto"/>
            </w:tcBorders>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Донације/Грант</w:t>
            </w:r>
          </w:p>
        </w:tc>
        <w:tc>
          <w:tcPr>
            <w:tcW w:w="63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right"/>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15742F">
        <w:trPr>
          <w:trHeight w:val="237"/>
        </w:trPr>
        <w:tc>
          <w:tcPr>
            <w:tcW w:w="3864" w:type="pct"/>
            <w:vMerge/>
            <w:tcBorders>
              <w:left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sz w:val="17"/>
                <w:szCs w:val="17"/>
              </w:rPr>
            </w:pPr>
          </w:p>
        </w:tc>
        <w:tc>
          <w:tcPr>
            <w:tcW w:w="506" w:type="pct"/>
            <w:tcBorders>
              <w:top w:val="single" w:sz="4" w:space="0" w:color="auto"/>
              <w:left w:val="single" w:sz="4" w:space="0" w:color="auto"/>
              <w:bottom w:val="single" w:sz="4" w:space="0" w:color="auto"/>
              <w:right w:val="single" w:sz="4" w:space="0" w:color="auto"/>
            </w:tcBorders>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3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right"/>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15742F">
        <w:trPr>
          <w:trHeight w:val="237"/>
        </w:trPr>
        <w:tc>
          <w:tcPr>
            <w:tcW w:w="3864"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sz w:val="17"/>
                <w:szCs w:val="17"/>
              </w:rPr>
            </w:pPr>
          </w:p>
        </w:tc>
        <w:tc>
          <w:tcPr>
            <w:tcW w:w="50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E55A9" w:rsidRPr="00502088" w:rsidRDefault="001E55A9" w:rsidP="00F46E5A">
            <w:pPr>
              <w:spacing w:after="0" w:line="240" w:lineRule="auto"/>
              <w:ind w:left="72"/>
              <w:rPr>
                <w:rFonts w:ascii="Times New Roman" w:hAnsi="Times New Roman" w:cs="Times New Roman"/>
                <w:color w:val="000000" w:themeColor="text1"/>
                <w:sz w:val="17"/>
                <w:szCs w:val="17"/>
              </w:rPr>
            </w:pPr>
            <w:r w:rsidRPr="00502088">
              <w:rPr>
                <w:rFonts w:ascii="Times New Roman" w:hAnsi="Times New Roman" w:cs="Times New Roman"/>
                <w:b/>
                <w:bCs/>
                <w:color w:val="000000" w:themeColor="text1"/>
                <w:szCs w:val="17"/>
              </w:rPr>
              <w:t>Укупно</w:t>
            </w:r>
          </w:p>
        </w:tc>
        <w:tc>
          <w:tcPr>
            <w:tcW w:w="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1E55A9" w:rsidRPr="00502088" w:rsidRDefault="00502088" w:rsidP="00F46E5A">
            <w:pPr>
              <w:spacing w:after="0" w:line="240" w:lineRule="auto"/>
              <w:jc w:val="right"/>
              <w:rPr>
                <w:rFonts w:ascii="Times New Roman" w:hAnsi="Times New Roman" w:cs="Times New Roman"/>
                <w:color w:val="000000" w:themeColor="text1"/>
                <w:sz w:val="17"/>
                <w:szCs w:val="17"/>
              </w:rPr>
            </w:pPr>
            <w:r w:rsidRPr="00502088">
              <w:rPr>
                <w:rFonts w:ascii="Times New Roman" w:hAnsi="Times New Roman" w:cs="Times New Roman"/>
                <w:color w:val="000000" w:themeColor="text1"/>
                <w:szCs w:val="17"/>
              </w:rPr>
              <w:t>11.989.000</w:t>
            </w:r>
          </w:p>
        </w:tc>
      </w:tr>
    </w:tbl>
    <w:p w:rsidR="001E55A9" w:rsidRPr="00502088" w:rsidRDefault="001E55A9" w:rsidP="001E55A9">
      <w:pPr>
        <w:spacing w:after="0" w:line="240" w:lineRule="auto"/>
        <w:jc w:val="both"/>
        <w:rPr>
          <w:rFonts w:ascii="Times New Roman" w:eastAsia="Times New Roman" w:hAnsi="Times New Roman" w:cs="Times New Roman"/>
          <w:color w:val="000000"/>
          <w:szCs w:val="24"/>
          <w:lang w:eastAsia="hr-HR"/>
        </w:rPr>
      </w:pPr>
    </w:p>
    <w:p w:rsidR="001E55A9" w:rsidRPr="00502088" w:rsidRDefault="001E55A9" w:rsidP="001E55A9">
      <w:pPr>
        <w:spacing w:after="120" w:line="240" w:lineRule="auto"/>
        <w:jc w:val="both"/>
        <w:rPr>
          <w:rFonts w:ascii="Times New Roman" w:hAnsi="Times New Roman" w:cs="Times New Roman"/>
          <w:b/>
          <w:color w:val="FF0000"/>
          <w:sz w:val="24"/>
          <w:szCs w:val="24"/>
        </w:rPr>
      </w:pPr>
      <w:r w:rsidRPr="00502088">
        <w:rPr>
          <w:rFonts w:ascii="Times New Roman" w:hAnsi="Times New Roman" w:cs="Times New Roman"/>
          <w:b/>
          <w:color w:val="000000" w:themeColor="text1"/>
          <w:sz w:val="24"/>
          <w:szCs w:val="24"/>
        </w:rPr>
        <w:t xml:space="preserve">Б. </w:t>
      </w:r>
    </w:p>
    <w:tbl>
      <w:tblPr>
        <w:tblpPr w:leftFromText="180" w:rightFromText="180" w:vertAnchor="text" w:tblpX="31"/>
        <w:tblW w:w="5003" w:type="pct"/>
        <w:tblCellMar>
          <w:left w:w="0" w:type="dxa"/>
          <w:right w:w="0" w:type="dxa"/>
        </w:tblCellMar>
        <w:tblLook w:val="04A0"/>
      </w:tblPr>
      <w:tblGrid>
        <w:gridCol w:w="9"/>
        <w:gridCol w:w="15"/>
        <w:gridCol w:w="9"/>
        <w:gridCol w:w="2568"/>
        <w:gridCol w:w="18"/>
        <w:gridCol w:w="7"/>
        <w:gridCol w:w="18"/>
        <w:gridCol w:w="3448"/>
        <w:gridCol w:w="2052"/>
        <w:gridCol w:w="3033"/>
        <w:gridCol w:w="6"/>
        <w:gridCol w:w="2467"/>
        <w:gridCol w:w="1729"/>
      </w:tblGrid>
      <w:tr w:rsidR="001E55A9" w:rsidRPr="00502088" w:rsidTr="00F46E5A">
        <w:trPr>
          <w:gridBefore w:val="3"/>
          <w:wBefore w:w="11" w:type="pct"/>
          <w:trHeight w:val="790"/>
        </w:trPr>
        <w:tc>
          <w:tcPr>
            <w:tcW w:w="849" w:type="pct"/>
            <w:gridSpan w:val="4"/>
            <w:tcBorders>
              <w:top w:val="single" w:sz="8" w:space="0" w:color="auto"/>
              <w:left w:val="single" w:sz="8"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1E55A9" w:rsidRPr="00502088" w:rsidRDefault="001E55A9" w:rsidP="00F46E5A">
            <w:pPr>
              <w:spacing w:after="0" w:line="240" w:lineRule="auto"/>
              <w:jc w:val="center"/>
              <w:rPr>
                <w:rFonts w:ascii="Times New Roman" w:hAnsi="Times New Roman" w:cs="Times New Roman"/>
                <w:szCs w:val="17"/>
              </w:rPr>
            </w:pPr>
            <w:r w:rsidRPr="00502088">
              <w:rPr>
                <w:rFonts w:ascii="Times New Roman" w:hAnsi="Times New Roman" w:cs="Times New Roman"/>
                <w:b/>
                <w:bCs/>
                <w:szCs w:val="17"/>
              </w:rPr>
              <w:t xml:space="preserve">Мјера </w:t>
            </w:r>
          </w:p>
        </w:tc>
        <w:tc>
          <w:tcPr>
            <w:tcW w:w="1121" w:type="pct"/>
            <w:tcBorders>
              <w:top w:val="single" w:sz="8" w:space="0" w:color="auto"/>
              <w:left w:val="single" w:sz="8" w:space="0" w:color="auto"/>
              <w:bottom w:val="single" w:sz="4" w:space="0" w:color="auto"/>
              <w:right w:val="single" w:sz="8" w:space="0" w:color="auto"/>
            </w:tcBorders>
            <w:shd w:val="clear" w:color="auto" w:fill="D0CECE"/>
            <w:vAlign w:val="center"/>
          </w:tcPr>
          <w:p w:rsidR="001E55A9" w:rsidRPr="00502088" w:rsidRDefault="001E55A9" w:rsidP="00F46E5A">
            <w:pPr>
              <w:rPr>
                <w:rFonts w:ascii="Times New Roman" w:hAnsi="Times New Roman" w:cs="Times New Roman"/>
                <w:b/>
                <w:bCs/>
                <w:szCs w:val="17"/>
              </w:rPr>
            </w:pPr>
          </w:p>
          <w:p w:rsidR="001E55A9" w:rsidRPr="00502088" w:rsidRDefault="001E55A9" w:rsidP="00F46E5A">
            <w:pPr>
              <w:jc w:val="center"/>
              <w:rPr>
                <w:rFonts w:ascii="Times New Roman" w:hAnsi="Times New Roman" w:cs="Times New Roman"/>
                <w:b/>
                <w:bCs/>
                <w:szCs w:val="17"/>
              </w:rPr>
            </w:pPr>
            <w:r w:rsidRPr="00502088">
              <w:rPr>
                <w:rFonts w:ascii="Times New Roman" w:hAnsi="Times New Roman" w:cs="Times New Roman"/>
                <w:b/>
                <w:bCs/>
                <w:szCs w:val="17"/>
              </w:rPr>
              <w:t>Стратешки документ, стратешки циљ и приоритет</w:t>
            </w:r>
          </w:p>
          <w:p w:rsidR="001E55A9" w:rsidRPr="00502088" w:rsidRDefault="001E55A9" w:rsidP="00F46E5A">
            <w:pPr>
              <w:spacing w:after="0" w:line="240" w:lineRule="auto"/>
              <w:jc w:val="center"/>
              <w:rPr>
                <w:rFonts w:ascii="Times New Roman" w:hAnsi="Times New Roman" w:cs="Times New Roman"/>
                <w:szCs w:val="17"/>
              </w:rPr>
            </w:pPr>
          </w:p>
        </w:tc>
        <w:tc>
          <w:tcPr>
            <w:tcW w:w="667"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1E55A9" w:rsidRPr="00502088" w:rsidRDefault="001E55A9" w:rsidP="00F46E5A">
            <w:pPr>
              <w:spacing w:after="0" w:line="240" w:lineRule="auto"/>
              <w:jc w:val="center"/>
              <w:rPr>
                <w:rFonts w:ascii="Times New Roman" w:hAnsi="Times New Roman" w:cs="Times New Roman"/>
                <w:szCs w:val="17"/>
              </w:rPr>
            </w:pPr>
            <w:r w:rsidRPr="00502088">
              <w:rPr>
                <w:rFonts w:ascii="Times New Roman" w:hAnsi="Times New Roman" w:cs="Times New Roman"/>
                <w:b/>
                <w:bCs/>
                <w:szCs w:val="17"/>
              </w:rPr>
              <w:t xml:space="preserve">Назив и шифра програма   </w:t>
            </w:r>
          </w:p>
        </w:tc>
        <w:tc>
          <w:tcPr>
            <w:tcW w:w="986"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1E55A9" w:rsidRPr="00502088" w:rsidRDefault="001E55A9" w:rsidP="00F46E5A">
            <w:pPr>
              <w:spacing w:after="0" w:line="240" w:lineRule="auto"/>
              <w:jc w:val="center"/>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Индикатори</w:t>
            </w:r>
            <w:r w:rsidRPr="00502088">
              <w:rPr>
                <w:rFonts w:ascii="Times New Roman" w:hAnsi="Times New Roman" w:cs="Times New Roman"/>
                <w:b/>
                <w:bCs/>
                <w:color w:val="FF0000"/>
                <w:szCs w:val="17"/>
              </w:rPr>
              <w:t xml:space="preserve"> </w:t>
            </w:r>
          </w:p>
          <w:p w:rsidR="001E55A9" w:rsidRPr="00502088" w:rsidRDefault="001E55A9" w:rsidP="00F46E5A">
            <w:pPr>
              <w:spacing w:after="0" w:line="240" w:lineRule="auto"/>
              <w:jc w:val="center"/>
              <w:rPr>
                <w:rFonts w:ascii="Times New Roman" w:hAnsi="Times New Roman" w:cs="Times New Roman"/>
                <w:color w:val="000000" w:themeColor="text1"/>
                <w:szCs w:val="17"/>
              </w:rPr>
            </w:pPr>
          </w:p>
        </w:tc>
        <w:tc>
          <w:tcPr>
            <w:tcW w:w="804" w:type="pct"/>
            <w:gridSpan w:val="2"/>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b/>
                <w:bCs/>
                <w:color w:val="000000" w:themeColor="text1"/>
                <w:szCs w:val="17"/>
              </w:rPr>
              <w:t>Полазна вриједност</w:t>
            </w:r>
          </w:p>
        </w:tc>
        <w:tc>
          <w:tcPr>
            <w:tcW w:w="562" w:type="pct"/>
            <w:tcBorders>
              <w:top w:val="single" w:sz="8" w:space="0" w:color="auto"/>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b/>
                <w:bCs/>
                <w:color w:val="000000" w:themeColor="text1"/>
                <w:szCs w:val="17"/>
              </w:rPr>
              <w:t>Циљна годишња вриједност</w:t>
            </w:r>
          </w:p>
        </w:tc>
      </w:tr>
      <w:tr w:rsidR="001E55A9" w:rsidRPr="00502088" w:rsidTr="00F46E5A">
        <w:trPr>
          <w:gridBefore w:val="3"/>
          <w:wBefore w:w="11" w:type="pct"/>
          <w:trHeight w:val="20"/>
        </w:trPr>
        <w:tc>
          <w:tcPr>
            <w:tcW w:w="849" w:type="pct"/>
            <w:gridSpan w:val="4"/>
            <w:vMerge w:val="restart"/>
            <w:tcBorders>
              <w:top w:val="single" w:sz="4"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themeColor="text1"/>
              </w:rPr>
              <w:t>1.1.1</w:t>
            </w:r>
            <w:r w:rsidRPr="00502088">
              <w:rPr>
                <w:rFonts w:ascii="Times New Roman" w:eastAsia="Calibri" w:hAnsi="Times New Roman" w:cs="Times New Roman"/>
                <w:color w:val="000000"/>
                <w:lang w:val="sr-Cyrl-BA"/>
              </w:rPr>
              <w:t xml:space="preserve">  Мјере пронаталитетне политике</w:t>
            </w:r>
          </w:p>
        </w:tc>
        <w:tc>
          <w:tcPr>
            <w:tcW w:w="1121" w:type="pct"/>
            <w:vMerge w:val="restart"/>
            <w:tcBorders>
              <w:top w:val="single" w:sz="4" w:space="0" w:color="auto"/>
              <w:left w:val="single" w:sz="8" w:space="0" w:color="auto"/>
              <w:right w:val="single" w:sz="8" w:space="0" w:color="auto"/>
            </w:tcBorders>
            <w:vAlign w:val="center"/>
          </w:tcPr>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Стратегија развоја Града Бијељина 202</w:t>
            </w:r>
            <w:r w:rsidRPr="00502088">
              <w:rPr>
                <w:rFonts w:ascii="Times New Roman" w:eastAsia="Calibri" w:hAnsi="Times New Roman" w:cs="Times New Roman"/>
                <w:color w:val="000000"/>
                <w:lang w:val="bs-Latn-BA"/>
              </w:rPr>
              <w:t>4</w:t>
            </w:r>
            <w:r w:rsidRPr="00502088">
              <w:rPr>
                <w:rFonts w:ascii="Times New Roman" w:eastAsia="Calibri" w:hAnsi="Times New Roman" w:cs="Times New Roman"/>
                <w:color w:val="000000"/>
                <w:lang w:val="sr-Cyrl-BA"/>
              </w:rPr>
              <w:t>-20</w:t>
            </w:r>
            <w:r w:rsidRPr="00502088">
              <w:rPr>
                <w:rFonts w:ascii="Times New Roman" w:eastAsia="Calibri" w:hAnsi="Times New Roman" w:cs="Times New Roman"/>
                <w:color w:val="000000"/>
                <w:lang w:val="bs-Latn-BA"/>
              </w:rPr>
              <w:t>30</w:t>
            </w:r>
            <w:r w:rsidRPr="00502088">
              <w:rPr>
                <w:rFonts w:ascii="Times New Roman" w:eastAsia="Calibri" w:hAnsi="Times New Roman" w:cs="Times New Roman"/>
                <w:color w:val="000000"/>
                <w:lang w:val="sr-Cyrl-BA"/>
              </w:rPr>
              <w:t xml:space="preserve">; </w:t>
            </w:r>
          </w:p>
          <w:p w:rsidR="001E55A9" w:rsidRPr="00502088" w:rsidRDefault="001E55A9" w:rsidP="00F46E5A">
            <w:pPr>
              <w:spacing w:after="0"/>
              <w:rPr>
                <w:rFonts w:ascii="Times New Roman" w:eastAsia="Calibri" w:hAnsi="Times New Roman" w:cs="Times New Roman"/>
                <w:color w:val="000000"/>
                <w:lang w:val="sr-Cyrl-BA"/>
              </w:rPr>
            </w:pPr>
          </w:p>
          <w:p w:rsidR="001E55A9" w:rsidRPr="00502088" w:rsidRDefault="001E55A9" w:rsidP="00F46E5A">
            <w:pPr>
              <w:spacing w:after="0"/>
              <w:rPr>
                <w:rFonts w:ascii="Times New Roman" w:eastAsia="Calibri" w:hAnsi="Times New Roman" w:cs="Times New Roman"/>
                <w:color w:val="000000"/>
              </w:rPr>
            </w:pPr>
            <w:r w:rsidRPr="00502088">
              <w:rPr>
                <w:rFonts w:ascii="Times New Roman" w:eastAsia="Calibri" w:hAnsi="Times New Roman" w:cs="Times New Roman"/>
                <w:color w:val="000000"/>
                <w:lang w:val="sr-Cyrl-BA"/>
              </w:rPr>
              <w:t>СЦ: 1. Побољшати демографску структуру и унаприједити квалитет живота становника Бијељине</w:t>
            </w:r>
            <w:r w:rsidRPr="00502088">
              <w:rPr>
                <w:rFonts w:ascii="Times New Roman" w:eastAsia="Calibri" w:hAnsi="Times New Roman" w:cs="Times New Roman"/>
                <w:color w:val="000000"/>
                <w:lang w:val="bs-Latn-BA"/>
              </w:rPr>
              <w:t xml:space="preserve">; </w:t>
            </w:r>
          </w:p>
          <w:p w:rsidR="001E55A9" w:rsidRPr="00502088" w:rsidRDefault="001E55A9" w:rsidP="00F46E5A">
            <w:pPr>
              <w:spacing w:after="0"/>
              <w:rPr>
                <w:rFonts w:ascii="Times New Roman" w:eastAsia="Calibri" w:hAnsi="Times New Roman" w:cs="Times New Roman"/>
                <w:color w:val="000000"/>
              </w:rPr>
            </w:pPr>
          </w:p>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eastAsia="Calibri" w:hAnsi="Times New Roman" w:cs="Times New Roman"/>
                <w:color w:val="000000"/>
                <w:lang w:val="bs-Latn-BA"/>
              </w:rPr>
              <w:t>Приоритет 1.1. Зауставити негативне тенденције по питању природног прираштаја и одласка младих</w:t>
            </w:r>
          </w:p>
        </w:tc>
        <w:tc>
          <w:tcPr>
            <w:tcW w:w="667" w:type="pct"/>
            <w:vMerge w:val="restart"/>
            <w:tcBorders>
              <w:top w:val="single" w:sz="4" w:space="0" w:color="auto"/>
              <w:left w:val="nil"/>
              <w:right w:val="single" w:sz="8" w:space="0" w:color="auto"/>
            </w:tcBorders>
            <w:tcMar>
              <w:top w:w="0" w:type="dxa"/>
              <w:left w:w="108" w:type="dxa"/>
              <w:bottom w:w="0" w:type="dxa"/>
              <w:right w:w="108" w:type="dxa"/>
            </w:tcMar>
            <w:vAlign w:val="center"/>
            <w:hideMark/>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lang w:val="sr-Cyrl-BA"/>
              </w:rPr>
              <w:t>Град Бијељина - Одјељење за друштвене дјелатности</w:t>
            </w:r>
          </w:p>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rPr>
              <w:t>ПЈТ 00</w:t>
            </w:r>
            <w:r w:rsidR="001542AB">
              <w:rPr>
                <w:rFonts w:ascii="Times New Roman" w:hAnsi="Times New Roman" w:cs="Times New Roman"/>
                <w:lang/>
              </w:rPr>
              <w:t>0</w:t>
            </w:r>
            <w:r w:rsidRPr="00502088">
              <w:rPr>
                <w:rFonts w:ascii="Times New Roman" w:hAnsi="Times New Roman" w:cs="Times New Roman"/>
              </w:rPr>
              <w:t>5210</w:t>
            </w:r>
          </w:p>
        </w:tc>
        <w:tc>
          <w:tcPr>
            <w:tcW w:w="986"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eastAsia="Calibri" w:hAnsi="Times New Roman" w:cs="Times New Roman"/>
                <w:color w:val="000000"/>
                <w:lang w:val="sr-Cyrl-BA"/>
              </w:rPr>
              <w:t>Број позитивно ријешених захтјева за суфинансирање вантјелесне оплодње</w:t>
            </w:r>
          </w:p>
        </w:tc>
        <w:tc>
          <w:tcPr>
            <w:tcW w:w="804"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hAnsi="Times New Roman" w:cs="Times New Roman"/>
                <w:color w:val="000000"/>
              </w:rPr>
              <w:t>35</w:t>
            </w:r>
          </w:p>
          <w:p w:rsidR="001E55A9" w:rsidRPr="00502088" w:rsidRDefault="001E55A9" w:rsidP="00F46E5A">
            <w:pPr>
              <w:spacing w:after="0" w:line="240" w:lineRule="auto"/>
              <w:jc w:val="right"/>
              <w:rPr>
                <w:rFonts w:ascii="Times New Roman" w:hAnsi="Times New Roman" w:cs="Times New Roman"/>
                <w:color w:val="000000" w:themeColor="text1"/>
              </w:rPr>
            </w:pPr>
          </w:p>
        </w:tc>
        <w:tc>
          <w:tcPr>
            <w:tcW w:w="562"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hAnsi="Times New Roman" w:cs="Times New Roman"/>
                <w:color w:val="000000"/>
              </w:rPr>
              <w:t>35</w:t>
            </w:r>
          </w:p>
          <w:p w:rsidR="001E55A9" w:rsidRPr="00502088" w:rsidRDefault="001E55A9" w:rsidP="00F46E5A">
            <w:pPr>
              <w:spacing w:after="0" w:line="240" w:lineRule="auto"/>
              <w:jc w:val="right"/>
              <w:rPr>
                <w:rFonts w:ascii="Times New Roman" w:hAnsi="Times New Roman" w:cs="Times New Roman"/>
                <w:color w:val="000000" w:themeColor="text1"/>
              </w:rPr>
            </w:pPr>
          </w:p>
        </w:tc>
      </w:tr>
      <w:tr w:rsidR="001E55A9" w:rsidRPr="00502088" w:rsidTr="00F46E5A">
        <w:trPr>
          <w:gridBefore w:val="3"/>
          <w:wBefore w:w="11" w:type="pct"/>
          <w:trHeight w:val="20"/>
        </w:trPr>
        <w:tc>
          <w:tcPr>
            <w:tcW w:w="849" w:type="pct"/>
            <w:gridSpan w:val="4"/>
            <w:vMerge/>
            <w:tcBorders>
              <w:top w:val="single" w:sz="4"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1" w:type="pct"/>
            <w:vMerge/>
            <w:tcBorders>
              <w:top w:val="single" w:sz="4"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4" w:space="0" w:color="auto"/>
              <w:left w:val="nil"/>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p>
        </w:tc>
        <w:tc>
          <w:tcPr>
            <w:tcW w:w="986"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eastAsia="Calibri" w:hAnsi="Times New Roman" w:cs="Times New Roman"/>
                <w:color w:val="000000"/>
                <w:lang w:val="sr-Cyrl-BA"/>
              </w:rPr>
              <w:t>Број позитивно ријешених захтјева за субвенције за новорођенчад</w:t>
            </w:r>
          </w:p>
        </w:tc>
        <w:tc>
          <w:tcPr>
            <w:tcW w:w="804"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hAnsi="Times New Roman" w:cs="Times New Roman"/>
                <w:color w:val="000000"/>
              </w:rPr>
              <w:t>634</w:t>
            </w:r>
          </w:p>
          <w:p w:rsidR="001E55A9" w:rsidRPr="00502088" w:rsidRDefault="001E55A9" w:rsidP="00F46E5A">
            <w:pPr>
              <w:spacing w:after="0" w:line="240" w:lineRule="auto"/>
              <w:jc w:val="right"/>
              <w:rPr>
                <w:rFonts w:ascii="Times New Roman" w:hAnsi="Times New Roman" w:cs="Times New Roman"/>
                <w:color w:val="000000" w:themeColor="text1"/>
              </w:rPr>
            </w:pPr>
          </w:p>
        </w:tc>
        <w:tc>
          <w:tcPr>
            <w:tcW w:w="562"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hAnsi="Times New Roman" w:cs="Times New Roman"/>
                <w:color w:val="000000"/>
              </w:rPr>
              <w:t>634</w:t>
            </w:r>
          </w:p>
          <w:p w:rsidR="001E55A9" w:rsidRPr="00502088" w:rsidRDefault="001E55A9" w:rsidP="00F46E5A">
            <w:pPr>
              <w:spacing w:after="0" w:line="240" w:lineRule="auto"/>
              <w:jc w:val="right"/>
              <w:rPr>
                <w:rFonts w:ascii="Times New Roman" w:hAnsi="Times New Roman" w:cs="Times New Roman"/>
                <w:color w:val="000000" w:themeColor="text1"/>
              </w:rPr>
            </w:pPr>
          </w:p>
        </w:tc>
      </w:tr>
      <w:tr w:rsidR="001E55A9" w:rsidRPr="00502088" w:rsidTr="00F46E5A">
        <w:trPr>
          <w:gridBefore w:val="3"/>
          <w:wBefore w:w="11" w:type="pct"/>
          <w:trHeight w:val="20"/>
        </w:trPr>
        <w:tc>
          <w:tcPr>
            <w:tcW w:w="849" w:type="pct"/>
            <w:gridSpan w:val="4"/>
            <w:vMerge/>
            <w:tcBorders>
              <w:top w:val="single" w:sz="4"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1" w:type="pct"/>
            <w:vMerge/>
            <w:tcBorders>
              <w:top w:val="single" w:sz="4"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4" w:space="0" w:color="auto"/>
              <w:left w:val="nil"/>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p>
        </w:tc>
        <w:tc>
          <w:tcPr>
            <w:tcW w:w="986"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eastAsia="Calibri" w:hAnsi="Times New Roman" w:cs="Times New Roman"/>
                <w:color w:val="000000"/>
                <w:lang w:val="sr-Cyrl-BA"/>
              </w:rPr>
              <w:t>Испоручени уџбеници за ученике који похађају основне школе на подручју Града Бијељина</w:t>
            </w:r>
          </w:p>
        </w:tc>
        <w:tc>
          <w:tcPr>
            <w:tcW w:w="804"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hAnsi="Times New Roman" w:cs="Times New Roman"/>
                <w:color w:val="000000"/>
              </w:rPr>
              <w:t>3951</w:t>
            </w:r>
          </w:p>
          <w:p w:rsidR="001E55A9" w:rsidRPr="00502088" w:rsidRDefault="001E55A9" w:rsidP="00F46E5A">
            <w:pPr>
              <w:spacing w:after="0" w:line="240" w:lineRule="auto"/>
              <w:jc w:val="right"/>
              <w:rPr>
                <w:rFonts w:ascii="Times New Roman" w:hAnsi="Times New Roman" w:cs="Times New Roman"/>
                <w:color w:val="000000" w:themeColor="text1"/>
              </w:rPr>
            </w:pPr>
          </w:p>
        </w:tc>
        <w:tc>
          <w:tcPr>
            <w:tcW w:w="562"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hAnsi="Times New Roman" w:cs="Times New Roman"/>
                <w:color w:val="000000"/>
              </w:rPr>
              <w:t>3951</w:t>
            </w:r>
          </w:p>
          <w:p w:rsidR="001E55A9" w:rsidRPr="00502088" w:rsidRDefault="001E55A9" w:rsidP="00F46E5A">
            <w:pPr>
              <w:spacing w:after="0" w:line="240" w:lineRule="auto"/>
              <w:jc w:val="right"/>
              <w:rPr>
                <w:rFonts w:ascii="Times New Roman" w:hAnsi="Times New Roman" w:cs="Times New Roman"/>
                <w:color w:val="000000" w:themeColor="text1"/>
              </w:rPr>
            </w:pPr>
          </w:p>
        </w:tc>
      </w:tr>
      <w:tr w:rsidR="001E55A9" w:rsidRPr="00502088" w:rsidTr="00F46E5A">
        <w:trPr>
          <w:gridBefore w:val="3"/>
          <w:wBefore w:w="11" w:type="pct"/>
          <w:trHeight w:val="20"/>
        </w:trPr>
        <w:tc>
          <w:tcPr>
            <w:tcW w:w="849" w:type="pct"/>
            <w:gridSpan w:val="4"/>
            <w:vMerge/>
            <w:tcBorders>
              <w:top w:val="single" w:sz="4"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1" w:type="pct"/>
            <w:vMerge/>
            <w:tcBorders>
              <w:top w:val="single" w:sz="4"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4" w:space="0" w:color="auto"/>
              <w:left w:val="nil"/>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p>
        </w:tc>
        <w:tc>
          <w:tcPr>
            <w:tcW w:w="986"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eastAsia="Calibri" w:hAnsi="Times New Roman" w:cs="Times New Roman"/>
                <w:color w:val="000000"/>
                <w:lang w:val="sr-Cyrl-BA"/>
              </w:rPr>
              <w:t>Број позитивно ријешених захтјева за превоз ученика ОШ и СШ</w:t>
            </w:r>
          </w:p>
        </w:tc>
        <w:tc>
          <w:tcPr>
            <w:tcW w:w="804"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hAnsi="Times New Roman" w:cs="Times New Roman"/>
                <w:color w:val="000000"/>
              </w:rPr>
              <w:t>954</w:t>
            </w:r>
          </w:p>
          <w:p w:rsidR="001E55A9" w:rsidRPr="00502088" w:rsidRDefault="001E55A9" w:rsidP="00F46E5A">
            <w:pPr>
              <w:spacing w:after="0" w:line="240" w:lineRule="auto"/>
              <w:jc w:val="right"/>
              <w:rPr>
                <w:rFonts w:ascii="Times New Roman" w:hAnsi="Times New Roman" w:cs="Times New Roman"/>
                <w:color w:val="000000" w:themeColor="text1"/>
              </w:rPr>
            </w:pPr>
          </w:p>
        </w:tc>
        <w:tc>
          <w:tcPr>
            <w:tcW w:w="562"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hAnsi="Times New Roman" w:cs="Times New Roman"/>
                <w:color w:val="000000"/>
              </w:rPr>
              <w:t>954</w:t>
            </w:r>
          </w:p>
          <w:p w:rsidR="001E55A9" w:rsidRPr="00502088" w:rsidRDefault="001E55A9" w:rsidP="00F46E5A">
            <w:pPr>
              <w:spacing w:after="0" w:line="240" w:lineRule="auto"/>
              <w:jc w:val="right"/>
              <w:rPr>
                <w:rFonts w:ascii="Times New Roman" w:hAnsi="Times New Roman" w:cs="Times New Roman"/>
                <w:color w:val="000000" w:themeColor="text1"/>
              </w:rPr>
            </w:pPr>
          </w:p>
        </w:tc>
      </w:tr>
      <w:tr w:rsidR="001E55A9" w:rsidRPr="00502088" w:rsidTr="00F46E5A">
        <w:trPr>
          <w:gridBefore w:val="3"/>
          <w:wBefore w:w="11" w:type="pct"/>
          <w:trHeight w:val="20"/>
        </w:trPr>
        <w:tc>
          <w:tcPr>
            <w:tcW w:w="849" w:type="pct"/>
            <w:gridSpan w:val="4"/>
            <w:vMerge/>
            <w:tcBorders>
              <w:top w:val="single" w:sz="4"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1" w:type="pct"/>
            <w:vMerge/>
            <w:tcBorders>
              <w:top w:val="single" w:sz="4"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4" w:space="0" w:color="auto"/>
              <w:left w:val="nil"/>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p>
        </w:tc>
        <w:tc>
          <w:tcPr>
            <w:tcW w:w="986"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eastAsia="Calibri" w:hAnsi="Times New Roman" w:cs="Times New Roman"/>
                <w:color w:val="000000"/>
                <w:lang w:val="sr-Cyrl-BA"/>
              </w:rPr>
              <w:t>Број родитеља који примају субвенцију чија дјеца иду у приватне вртиће</w:t>
            </w:r>
          </w:p>
        </w:tc>
        <w:tc>
          <w:tcPr>
            <w:tcW w:w="804" w:type="pct"/>
            <w:gridSpan w:val="2"/>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hAnsi="Times New Roman" w:cs="Times New Roman"/>
                <w:color w:val="000000"/>
              </w:rPr>
              <w:t>1103</w:t>
            </w:r>
          </w:p>
          <w:p w:rsidR="001E55A9" w:rsidRPr="00502088" w:rsidRDefault="001E55A9" w:rsidP="00F46E5A">
            <w:pPr>
              <w:spacing w:after="0" w:line="240" w:lineRule="auto"/>
              <w:jc w:val="right"/>
              <w:rPr>
                <w:rFonts w:ascii="Times New Roman" w:hAnsi="Times New Roman" w:cs="Times New Roman"/>
                <w:color w:val="000000" w:themeColor="text1"/>
              </w:rPr>
            </w:pPr>
          </w:p>
        </w:tc>
        <w:tc>
          <w:tcPr>
            <w:tcW w:w="562"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hAnsi="Times New Roman" w:cs="Times New Roman"/>
                <w:color w:val="000000"/>
              </w:rPr>
              <w:t>1103</w:t>
            </w:r>
          </w:p>
          <w:p w:rsidR="001E55A9" w:rsidRPr="00502088" w:rsidRDefault="001E55A9" w:rsidP="00F46E5A">
            <w:pPr>
              <w:spacing w:after="0" w:line="240" w:lineRule="auto"/>
              <w:jc w:val="right"/>
              <w:rPr>
                <w:rFonts w:ascii="Times New Roman" w:hAnsi="Times New Roman" w:cs="Times New Roman"/>
                <w:color w:val="000000" w:themeColor="text1"/>
              </w:rPr>
            </w:pPr>
          </w:p>
        </w:tc>
      </w:tr>
      <w:tr w:rsidR="001E55A9" w:rsidRPr="00502088" w:rsidTr="00F46E5A">
        <w:trPr>
          <w:gridBefore w:val="3"/>
          <w:wBefore w:w="11" w:type="pct"/>
          <w:trHeight w:val="20"/>
        </w:trPr>
        <w:tc>
          <w:tcPr>
            <w:tcW w:w="849" w:type="pct"/>
            <w:gridSpan w:val="4"/>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1" w:type="pct"/>
            <w:vMerge/>
            <w:tcBorders>
              <w:left w:val="single" w:sz="8" w:space="0" w:color="auto"/>
              <w:bottom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left w:val="nil"/>
              <w:bottom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p>
        </w:tc>
        <w:tc>
          <w:tcPr>
            <w:tcW w:w="986" w:type="pct"/>
            <w:tcBorders>
              <w:top w:val="nil"/>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eastAsia="Calibri" w:hAnsi="Times New Roman" w:cs="Times New Roman"/>
                <w:color w:val="000000"/>
                <w:lang w:val="sr-Cyrl-BA"/>
              </w:rPr>
              <w:t xml:space="preserve">Број позитивно ријешених захтјева за куповину прибора </w:t>
            </w:r>
            <w:r w:rsidRPr="00502088">
              <w:rPr>
                <w:rFonts w:ascii="Times New Roman" w:eastAsia="Calibri" w:hAnsi="Times New Roman" w:cs="Times New Roman"/>
                <w:color w:val="000000"/>
                <w:lang w:val="sr-Cyrl-BA"/>
              </w:rPr>
              <w:lastRenderedPageBreak/>
              <w:t>за ученика ОШ</w:t>
            </w:r>
          </w:p>
        </w:tc>
        <w:tc>
          <w:tcPr>
            <w:tcW w:w="804" w:type="pct"/>
            <w:gridSpan w:val="2"/>
            <w:tcBorders>
              <w:top w:val="nil"/>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lastRenderedPageBreak/>
              <w:t>6489</w:t>
            </w:r>
          </w:p>
        </w:tc>
        <w:tc>
          <w:tcPr>
            <w:tcW w:w="562" w:type="pct"/>
            <w:tcBorders>
              <w:top w:val="nil"/>
              <w:left w:val="nil"/>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6489</w:t>
            </w:r>
          </w:p>
        </w:tc>
      </w:tr>
      <w:tr w:rsidR="001E55A9" w:rsidRPr="00502088" w:rsidTr="00F46E5A">
        <w:trPr>
          <w:gridBefore w:val="3"/>
          <w:wBefore w:w="11" w:type="pct"/>
          <w:trHeight w:val="2533"/>
        </w:trPr>
        <w:tc>
          <w:tcPr>
            <w:tcW w:w="849" w:type="pct"/>
            <w:gridSpan w:val="4"/>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themeColor="text1"/>
              </w:rPr>
              <w:lastRenderedPageBreak/>
              <w:t xml:space="preserve">1.1.2. </w:t>
            </w:r>
            <w:r w:rsidRPr="00502088">
              <w:rPr>
                <w:rFonts w:ascii="Times New Roman" w:eastAsia="Calibri" w:hAnsi="Times New Roman" w:cs="Times New Roman"/>
                <w:color w:val="000000"/>
                <w:lang w:val="sr-Cyrl-BA"/>
              </w:rPr>
              <w:t xml:space="preserve"> Мјере подршке младима</w:t>
            </w:r>
          </w:p>
        </w:tc>
        <w:tc>
          <w:tcPr>
            <w:tcW w:w="1121" w:type="pct"/>
            <w:tcBorders>
              <w:top w:val="single" w:sz="8" w:space="0" w:color="auto"/>
              <w:left w:val="single" w:sz="8" w:space="0" w:color="auto"/>
              <w:right w:val="single" w:sz="8" w:space="0" w:color="auto"/>
            </w:tcBorders>
            <w:vAlign w:val="center"/>
          </w:tcPr>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 xml:space="preserve">Стратегија развоја Града Бијељина 2024-2030; </w:t>
            </w:r>
          </w:p>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 xml:space="preserve">СЦ: 1. Побољшати демографску структуру и унаприједити квалитет живота становника Бијељине;  </w:t>
            </w:r>
          </w:p>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eastAsia="Calibri" w:hAnsi="Times New Roman" w:cs="Times New Roman"/>
                <w:color w:val="000000"/>
                <w:lang w:val="sr-Cyrl-BA"/>
              </w:rPr>
              <w:t>Приоритет 1.1. Зауставити негативне тенденције по питању природног прираштаја и одласка младих</w:t>
            </w:r>
          </w:p>
        </w:tc>
        <w:tc>
          <w:tcPr>
            <w:tcW w:w="667" w:type="pct"/>
            <w:tcBorders>
              <w:top w:val="single" w:sz="8" w:space="0" w:color="auto"/>
              <w:left w:val="nil"/>
              <w:right w:val="single" w:sz="4" w:space="0" w:color="auto"/>
            </w:tcBorders>
            <w:tcMar>
              <w:top w:w="0" w:type="dxa"/>
              <w:left w:w="108" w:type="dxa"/>
              <w:bottom w:w="0" w:type="dxa"/>
              <w:right w:w="108" w:type="dxa"/>
            </w:tcMar>
            <w:vAlign w:val="center"/>
            <w:hideMark/>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color w:val="000000" w:themeColor="text1"/>
              </w:rPr>
              <w:t> </w:t>
            </w:r>
            <w:r w:rsidRPr="00502088">
              <w:rPr>
                <w:rFonts w:ascii="Times New Roman" w:hAnsi="Times New Roman" w:cs="Times New Roman"/>
                <w:lang w:val="sr-Cyrl-BA"/>
              </w:rPr>
              <w:t xml:space="preserve"> Град Бијељина - Одјељење за друштвене дјелатности</w:t>
            </w:r>
          </w:p>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rPr>
              <w:t>ПЈТ 00</w:t>
            </w:r>
            <w:r w:rsidR="001542AB">
              <w:rPr>
                <w:rFonts w:ascii="Times New Roman" w:hAnsi="Times New Roman" w:cs="Times New Roman"/>
                <w:lang/>
              </w:rPr>
              <w:t>0</w:t>
            </w:r>
            <w:r w:rsidRPr="00502088">
              <w:rPr>
                <w:rFonts w:ascii="Times New Roman" w:hAnsi="Times New Roman" w:cs="Times New Roman"/>
              </w:rPr>
              <w:t>5210</w:t>
            </w:r>
          </w:p>
        </w:tc>
        <w:tc>
          <w:tcPr>
            <w:tcW w:w="986" w:type="pct"/>
            <w:tcBorders>
              <w:top w:val="single" w:sz="4" w:space="0" w:color="auto"/>
              <w:left w:val="single" w:sz="4" w:space="0" w:color="auto"/>
              <w:right w:val="single" w:sz="4"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корисника успостављеног Омладинског центра</w:t>
            </w:r>
          </w:p>
        </w:tc>
        <w:tc>
          <w:tcPr>
            <w:tcW w:w="804" w:type="pct"/>
            <w:gridSpan w:val="2"/>
            <w:tcBorders>
              <w:top w:val="single" w:sz="4" w:space="0" w:color="auto"/>
              <w:left w:val="single" w:sz="4" w:space="0" w:color="auto"/>
              <w:right w:val="single" w:sz="4" w:space="0" w:color="auto"/>
            </w:tcBorders>
            <w:tcMar>
              <w:top w:w="0" w:type="dxa"/>
              <w:left w:w="108" w:type="dxa"/>
              <w:bottom w:w="0" w:type="dxa"/>
              <w:right w:w="108" w:type="dxa"/>
            </w:tcMar>
          </w:tcPr>
          <w:p w:rsidR="001E55A9" w:rsidRPr="00502088" w:rsidRDefault="001E55A9" w:rsidP="00F46E5A">
            <w:pPr>
              <w:spacing w:after="0"/>
              <w:jc w:val="center"/>
              <w:rPr>
                <w:rFonts w:ascii="Times New Roman" w:eastAsia="Calibri" w:hAnsi="Times New Roman" w:cs="Times New Roman"/>
                <w:color w:val="000000"/>
                <w:lang w:val="sr-Cyrl-BA"/>
              </w:rPr>
            </w:pPr>
          </w:p>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0</w:t>
            </w:r>
          </w:p>
          <w:p w:rsidR="001E55A9" w:rsidRPr="00502088" w:rsidRDefault="001E55A9" w:rsidP="00F46E5A">
            <w:pPr>
              <w:spacing w:after="0"/>
              <w:jc w:val="center"/>
              <w:rPr>
                <w:rFonts w:ascii="Times New Roman" w:eastAsia="Calibri" w:hAnsi="Times New Roman" w:cs="Times New Roman"/>
                <w:color w:val="000000"/>
                <w:lang w:val="sr-Cyrl-BA"/>
              </w:rPr>
            </w:pPr>
          </w:p>
          <w:p w:rsidR="001E55A9" w:rsidRPr="00502088" w:rsidRDefault="001E55A9" w:rsidP="00F46E5A">
            <w:pPr>
              <w:spacing w:after="0"/>
              <w:jc w:val="center"/>
              <w:rPr>
                <w:rFonts w:ascii="Times New Roman" w:eastAsia="Calibri" w:hAnsi="Times New Roman" w:cs="Times New Roman"/>
                <w:color w:val="000000"/>
                <w:lang w:val="bs-Latn-BA"/>
              </w:rPr>
            </w:pPr>
          </w:p>
          <w:p w:rsidR="001E55A9" w:rsidRPr="00502088" w:rsidRDefault="001E55A9" w:rsidP="00F46E5A">
            <w:pPr>
              <w:spacing w:after="0" w:line="240" w:lineRule="auto"/>
              <w:jc w:val="right"/>
              <w:rPr>
                <w:rFonts w:ascii="Times New Roman" w:hAnsi="Times New Roman" w:cs="Times New Roman"/>
                <w:color w:val="000000" w:themeColor="text1"/>
                <w:lang w:val="bs-Cyrl-BA"/>
              </w:rPr>
            </w:pPr>
          </w:p>
        </w:tc>
        <w:tc>
          <w:tcPr>
            <w:tcW w:w="562" w:type="pct"/>
            <w:tcBorders>
              <w:top w:val="single" w:sz="4" w:space="0" w:color="auto"/>
              <w:left w:val="single" w:sz="4" w:space="0" w:color="auto"/>
              <w:right w:val="single" w:sz="8" w:space="0" w:color="auto"/>
            </w:tcBorders>
            <w:tcMar>
              <w:top w:w="0" w:type="dxa"/>
              <w:left w:w="108" w:type="dxa"/>
              <w:bottom w:w="0" w:type="dxa"/>
              <w:right w:w="108" w:type="dxa"/>
            </w:tcMar>
          </w:tcPr>
          <w:p w:rsidR="001E55A9" w:rsidRPr="00502088" w:rsidRDefault="001E55A9" w:rsidP="00F46E5A">
            <w:pPr>
              <w:spacing w:after="0"/>
              <w:jc w:val="center"/>
              <w:rPr>
                <w:rFonts w:ascii="Times New Roman" w:eastAsia="Calibri" w:hAnsi="Times New Roman" w:cs="Times New Roman"/>
                <w:color w:val="000000"/>
                <w:lang w:val="sr-Cyrl-BA"/>
              </w:rPr>
            </w:pPr>
          </w:p>
          <w:p w:rsidR="001E55A9" w:rsidRPr="00502088" w:rsidRDefault="001E55A9" w:rsidP="00F46E5A">
            <w:pPr>
              <w:spacing w:after="0"/>
              <w:jc w:val="center"/>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0</w:t>
            </w:r>
          </w:p>
          <w:p w:rsidR="001E55A9" w:rsidRPr="00502088" w:rsidRDefault="001E55A9" w:rsidP="00F46E5A">
            <w:pPr>
              <w:spacing w:after="0"/>
              <w:jc w:val="center"/>
              <w:rPr>
                <w:rFonts w:ascii="Times New Roman" w:eastAsia="Calibri" w:hAnsi="Times New Roman" w:cs="Times New Roman"/>
                <w:color w:val="000000"/>
                <w:lang w:val="sr-Cyrl-BA"/>
              </w:rPr>
            </w:pPr>
          </w:p>
          <w:p w:rsidR="001E55A9" w:rsidRPr="00502088" w:rsidRDefault="001E55A9" w:rsidP="00F46E5A">
            <w:pPr>
              <w:spacing w:after="0"/>
              <w:jc w:val="center"/>
              <w:rPr>
                <w:rFonts w:ascii="Times New Roman" w:eastAsia="Calibri" w:hAnsi="Times New Roman" w:cs="Times New Roman"/>
                <w:color w:val="000000"/>
                <w:lang w:val="sr-Cyrl-BA"/>
              </w:rPr>
            </w:pPr>
          </w:p>
          <w:p w:rsidR="001E55A9" w:rsidRPr="00502088" w:rsidRDefault="001E55A9" w:rsidP="00F46E5A">
            <w:pPr>
              <w:spacing w:after="0" w:line="240" w:lineRule="auto"/>
              <w:jc w:val="right"/>
              <w:rPr>
                <w:rFonts w:ascii="Times New Roman" w:hAnsi="Times New Roman" w:cs="Times New Roman"/>
                <w:color w:val="000000" w:themeColor="text1"/>
                <w:lang w:val="bs-Cyrl-BA"/>
              </w:rPr>
            </w:pPr>
          </w:p>
        </w:tc>
      </w:tr>
      <w:tr w:rsidR="001E55A9" w:rsidRPr="00502088" w:rsidTr="00F46E5A">
        <w:trPr>
          <w:gridBefore w:val="2"/>
          <w:wBefore w:w="8" w:type="pct"/>
          <w:trHeight w:val="235"/>
        </w:trPr>
        <w:tc>
          <w:tcPr>
            <w:tcW w:w="852" w:type="pct"/>
            <w:gridSpan w:val="5"/>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eastAsia="Calibri" w:hAnsi="Times New Roman" w:cs="Times New Roman"/>
                <w:color w:val="000000"/>
              </w:rPr>
              <w:t>1</w:t>
            </w:r>
            <w:r w:rsidRPr="00502088">
              <w:rPr>
                <w:rFonts w:ascii="Times New Roman" w:eastAsia="Calibri" w:hAnsi="Times New Roman" w:cs="Times New Roman"/>
                <w:color w:val="000000"/>
                <w:lang w:val="bs-Latn-BA"/>
              </w:rPr>
              <w:t>.</w:t>
            </w:r>
            <w:r w:rsidRPr="00502088">
              <w:rPr>
                <w:rFonts w:ascii="Times New Roman" w:eastAsia="Calibri" w:hAnsi="Times New Roman" w:cs="Times New Roman"/>
                <w:color w:val="000000"/>
              </w:rPr>
              <w:t>3.1.</w:t>
            </w:r>
            <w:r w:rsidRPr="00502088">
              <w:rPr>
                <w:rFonts w:ascii="Times New Roman" w:eastAsia="Calibri" w:hAnsi="Times New Roman" w:cs="Times New Roman"/>
                <w:color w:val="000000"/>
                <w:lang w:val="bs-Latn-BA"/>
              </w:rPr>
              <w:t xml:space="preserve"> </w:t>
            </w:r>
            <w:r w:rsidRPr="00502088">
              <w:rPr>
                <w:rFonts w:ascii="Times New Roman" w:hAnsi="Times New Roman" w:cs="Times New Roman"/>
              </w:rPr>
              <w:t xml:space="preserve"> </w:t>
            </w:r>
            <w:r w:rsidRPr="00502088">
              <w:rPr>
                <w:rFonts w:ascii="Times New Roman" w:eastAsia="Calibri" w:hAnsi="Times New Roman" w:cs="Times New Roman"/>
                <w:color w:val="000000"/>
                <w:lang w:val="bs-Latn-BA"/>
              </w:rPr>
              <w:t>Побољшање услова рада у области образовања</w:t>
            </w:r>
          </w:p>
        </w:tc>
        <w:tc>
          <w:tcPr>
            <w:tcW w:w="1121" w:type="pct"/>
            <w:vMerge w:val="restart"/>
            <w:tcBorders>
              <w:top w:val="single" w:sz="8" w:space="0" w:color="auto"/>
              <w:left w:val="single" w:sz="8" w:space="0" w:color="auto"/>
              <w:right w:val="single" w:sz="8" w:space="0" w:color="auto"/>
            </w:tcBorders>
            <w:vAlign w:val="center"/>
          </w:tcPr>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 Стратегија развоја Града Бијељина 202</w:t>
            </w:r>
            <w:r w:rsidRPr="00502088">
              <w:rPr>
                <w:rFonts w:ascii="Times New Roman" w:eastAsia="Calibri" w:hAnsi="Times New Roman" w:cs="Times New Roman"/>
                <w:color w:val="000000"/>
                <w:lang w:val="bs-Latn-BA"/>
              </w:rPr>
              <w:t>4</w:t>
            </w:r>
            <w:r w:rsidRPr="00502088">
              <w:rPr>
                <w:rFonts w:ascii="Times New Roman" w:eastAsia="Calibri" w:hAnsi="Times New Roman" w:cs="Times New Roman"/>
                <w:color w:val="000000"/>
                <w:lang w:val="sr-Cyrl-BA"/>
              </w:rPr>
              <w:t>-20</w:t>
            </w:r>
            <w:r w:rsidRPr="00502088">
              <w:rPr>
                <w:rFonts w:ascii="Times New Roman" w:eastAsia="Calibri" w:hAnsi="Times New Roman" w:cs="Times New Roman"/>
                <w:color w:val="000000"/>
                <w:lang w:val="bs-Latn-BA"/>
              </w:rPr>
              <w:t>30</w:t>
            </w:r>
            <w:r w:rsidRPr="00502088">
              <w:rPr>
                <w:rFonts w:ascii="Times New Roman" w:eastAsia="Calibri" w:hAnsi="Times New Roman" w:cs="Times New Roman"/>
                <w:color w:val="000000"/>
                <w:lang w:val="sr-Cyrl-BA"/>
              </w:rPr>
              <w:t xml:space="preserve">; </w:t>
            </w:r>
          </w:p>
          <w:p w:rsidR="001E55A9" w:rsidRPr="00502088" w:rsidRDefault="001E55A9" w:rsidP="00F46E5A">
            <w:pPr>
              <w:spacing w:after="0"/>
              <w:rPr>
                <w:rFonts w:ascii="Times New Roman" w:hAnsi="Times New Roman" w:cs="Times New Roman"/>
                <w:color w:val="000000" w:themeColor="text1"/>
              </w:rPr>
            </w:pPr>
            <w:r w:rsidRPr="00502088">
              <w:rPr>
                <w:rFonts w:ascii="Times New Roman" w:eastAsia="Calibri" w:hAnsi="Times New Roman" w:cs="Times New Roman"/>
                <w:color w:val="000000"/>
                <w:lang w:val="sr-Cyrl-BA"/>
              </w:rPr>
              <w:t>СЦ: 1. Побољшати демографску структуру и унаприједити квалитет живота становника Бијељине;  Приоритет 1.3. Унаприједити доступност и квалитет услуга из области, образовања, социјалне и здравствене заштите</w:t>
            </w:r>
          </w:p>
        </w:tc>
        <w:tc>
          <w:tcPr>
            <w:tcW w:w="667"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color w:val="000000" w:themeColor="text1"/>
              </w:rPr>
              <w:t> </w:t>
            </w:r>
            <w:r w:rsidRPr="00502088">
              <w:rPr>
                <w:rFonts w:ascii="Times New Roman" w:hAnsi="Times New Roman" w:cs="Times New Roman"/>
                <w:lang w:val="sr-Cyrl-BA"/>
              </w:rPr>
              <w:t xml:space="preserve"> Град Бијељина - Одјељење за друштвене дјелатности</w:t>
            </w:r>
          </w:p>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rPr>
              <w:t>ПЈТ 00</w:t>
            </w:r>
            <w:r w:rsidR="001542AB">
              <w:rPr>
                <w:rFonts w:ascii="Times New Roman" w:hAnsi="Times New Roman" w:cs="Times New Roman"/>
                <w:lang/>
              </w:rPr>
              <w:t>0</w:t>
            </w:r>
            <w:r w:rsidRPr="00502088">
              <w:rPr>
                <w:rFonts w:ascii="Times New Roman" w:hAnsi="Times New Roman" w:cs="Times New Roman"/>
              </w:rPr>
              <w:t>5210</w:t>
            </w: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rPr>
              <w:t>Број реконструисаних објеката образовања</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2</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5</w:t>
            </w:r>
          </w:p>
        </w:tc>
      </w:tr>
      <w:tr w:rsidR="001E55A9" w:rsidRPr="00502088" w:rsidTr="00F46E5A">
        <w:trPr>
          <w:gridBefore w:val="2"/>
          <w:wBefore w:w="8" w:type="pct"/>
          <w:trHeight w:val="235"/>
        </w:trPr>
        <w:tc>
          <w:tcPr>
            <w:tcW w:w="852" w:type="pct"/>
            <w:gridSpan w:val="5"/>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1" w:type="pct"/>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rPr>
              <w:t>Број новоизграђених објеката образовања</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r>
      <w:tr w:rsidR="001E55A9" w:rsidRPr="00502088" w:rsidTr="00F46E5A">
        <w:trPr>
          <w:gridBefore w:val="2"/>
          <w:wBefore w:w="8" w:type="pct"/>
          <w:trHeight w:val="235"/>
        </w:trPr>
        <w:tc>
          <w:tcPr>
            <w:tcW w:w="852" w:type="pct"/>
            <w:gridSpan w:val="5"/>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1" w:type="pct"/>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rPr>
              <w:t>Број корисника Студентског центра</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r>
      <w:tr w:rsidR="001E55A9" w:rsidRPr="00502088" w:rsidTr="00F46E5A">
        <w:trPr>
          <w:gridBefore w:val="2"/>
          <w:wBefore w:w="8" w:type="pct"/>
          <w:trHeight w:val="235"/>
        </w:trPr>
        <w:tc>
          <w:tcPr>
            <w:tcW w:w="852" w:type="pct"/>
            <w:gridSpan w:val="5"/>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1" w:type="pct"/>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rPr>
              <w:t>Број дигитализованих књига</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304</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400</w:t>
            </w:r>
          </w:p>
        </w:tc>
      </w:tr>
      <w:tr w:rsidR="001E55A9" w:rsidRPr="00502088" w:rsidTr="00F46E5A">
        <w:trPr>
          <w:gridBefore w:val="2"/>
          <w:wBefore w:w="8" w:type="pct"/>
          <w:trHeight w:val="20"/>
        </w:trPr>
        <w:tc>
          <w:tcPr>
            <w:tcW w:w="852" w:type="pct"/>
            <w:gridSpan w:val="5"/>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1" w:type="pct"/>
            <w:vMerge/>
            <w:tcBorders>
              <w:left w:val="single" w:sz="8" w:space="0" w:color="auto"/>
              <w:bottom w:val="single" w:sz="4"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left w:val="nil"/>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корисника/чланова дигиталне библиотеке</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100</w:t>
            </w:r>
          </w:p>
        </w:tc>
      </w:tr>
      <w:tr w:rsidR="001E55A9" w:rsidRPr="00502088" w:rsidTr="00F46E5A">
        <w:trPr>
          <w:gridBefore w:val="2"/>
          <w:wBefore w:w="8" w:type="pct"/>
          <w:trHeight w:val="235"/>
        </w:trPr>
        <w:tc>
          <w:tcPr>
            <w:tcW w:w="852" w:type="pct"/>
            <w:gridSpan w:val="5"/>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eastAsia="Calibri" w:hAnsi="Times New Roman" w:cs="Times New Roman"/>
                <w:color w:val="000000"/>
              </w:rPr>
              <w:t>1</w:t>
            </w:r>
            <w:r w:rsidRPr="00502088">
              <w:rPr>
                <w:rFonts w:ascii="Times New Roman" w:eastAsia="Calibri" w:hAnsi="Times New Roman" w:cs="Times New Roman"/>
                <w:color w:val="000000"/>
                <w:lang w:val="bs-Latn-BA"/>
              </w:rPr>
              <w:t>.</w:t>
            </w:r>
            <w:r w:rsidRPr="00502088">
              <w:rPr>
                <w:rFonts w:ascii="Times New Roman" w:eastAsia="Calibri" w:hAnsi="Times New Roman" w:cs="Times New Roman"/>
                <w:color w:val="000000"/>
              </w:rPr>
              <w:t>3.2.</w:t>
            </w:r>
            <w:r w:rsidRPr="00502088">
              <w:rPr>
                <w:rFonts w:ascii="Times New Roman" w:eastAsia="Calibri" w:hAnsi="Times New Roman" w:cs="Times New Roman"/>
                <w:color w:val="000000"/>
                <w:lang w:val="bs-Latn-BA"/>
              </w:rPr>
              <w:t xml:space="preserve"> </w:t>
            </w:r>
            <w:r w:rsidRPr="00502088">
              <w:rPr>
                <w:rFonts w:ascii="Times New Roman" w:hAnsi="Times New Roman" w:cs="Times New Roman"/>
              </w:rPr>
              <w:t xml:space="preserve"> </w:t>
            </w:r>
            <w:r w:rsidRPr="00502088">
              <w:rPr>
                <w:rFonts w:ascii="Times New Roman" w:eastAsia="Calibri" w:hAnsi="Times New Roman" w:cs="Times New Roman"/>
                <w:color w:val="000000"/>
                <w:lang w:val="bs-Latn-BA"/>
              </w:rPr>
              <w:t>Подршка практичној примјени инклузије у систему образовања</w:t>
            </w:r>
          </w:p>
        </w:tc>
        <w:tc>
          <w:tcPr>
            <w:tcW w:w="1121" w:type="pct"/>
            <w:vMerge w:val="restart"/>
            <w:tcBorders>
              <w:top w:val="single" w:sz="8" w:space="0" w:color="auto"/>
              <w:left w:val="single" w:sz="8" w:space="0" w:color="auto"/>
              <w:right w:val="single" w:sz="8" w:space="0" w:color="auto"/>
            </w:tcBorders>
            <w:vAlign w:val="center"/>
          </w:tcPr>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 Стратегија развоја Града Бијељина 202</w:t>
            </w:r>
            <w:r w:rsidRPr="00502088">
              <w:rPr>
                <w:rFonts w:ascii="Times New Roman" w:eastAsia="Calibri" w:hAnsi="Times New Roman" w:cs="Times New Roman"/>
                <w:color w:val="000000"/>
                <w:lang w:val="bs-Latn-BA"/>
              </w:rPr>
              <w:t>4</w:t>
            </w:r>
            <w:r w:rsidRPr="00502088">
              <w:rPr>
                <w:rFonts w:ascii="Times New Roman" w:eastAsia="Calibri" w:hAnsi="Times New Roman" w:cs="Times New Roman"/>
                <w:color w:val="000000"/>
                <w:lang w:val="sr-Cyrl-BA"/>
              </w:rPr>
              <w:t>-20</w:t>
            </w:r>
            <w:r w:rsidRPr="00502088">
              <w:rPr>
                <w:rFonts w:ascii="Times New Roman" w:eastAsia="Calibri" w:hAnsi="Times New Roman" w:cs="Times New Roman"/>
                <w:color w:val="000000"/>
                <w:lang w:val="bs-Latn-BA"/>
              </w:rPr>
              <w:t>30</w:t>
            </w:r>
            <w:r w:rsidRPr="00502088">
              <w:rPr>
                <w:rFonts w:ascii="Times New Roman" w:eastAsia="Calibri" w:hAnsi="Times New Roman" w:cs="Times New Roman"/>
                <w:color w:val="000000"/>
                <w:lang w:val="sr-Cyrl-BA"/>
              </w:rPr>
              <w:t xml:space="preserve">; </w:t>
            </w:r>
          </w:p>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СЦ: 1. Побољшати демографску структуру и унаприједити квалитет живота становника Бијељине;  Приоритет 1.3. Унаприједити доступност и квалитет услуга из области, образовања, социјалне и здравствене заштите</w:t>
            </w:r>
          </w:p>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lang w:val="sr-Cyrl-BA"/>
              </w:rPr>
              <w:t>Град Бијељина - Одјељење за друштвене дјелатности</w:t>
            </w:r>
          </w:p>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rPr>
              <w:t>ПЈТ 00</w:t>
            </w:r>
            <w:r w:rsidR="001542AB">
              <w:rPr>
                <w:rFonts w:ascii="Times New Roman" w:hAnsi="Times New Roman" w:cs="Times New Roman"/>
                <w:lang/>
              </w:rPr>
              <w:t>0</w:t>
            </w:r>
            <w:r w:rsidRPr="00502088">
              <w:rPr>
                <w:rFonts w:ascii="Times New Roman" w:hAnsi="Times New Roman" w:cs="Times New Roman"/>
              </w:rPr>
              <w:t>5210</w:t>
            </w: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lang w:val="sr-Cyrl-BA"/>
              </w:rPr>
              <w:t>Број ученика са потешкоћама у развоју који настављају школовање након завшеног основног образовања</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rPr>
              <w:t>48% (12/25)</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rPr>
              <w:t>50%</w:t>
            </w:r>
          </w:p>
        </w:tc>
      </w:tr>
      <w:tr w:rsidR="001E55A9" w:rsidRPr="00502088" w:rsidTr="00F46E5A">
        <w:trPr>
          <w:gridBefore w:val="2"/>
          <w:wBefore w:w="8" w:type="pct"/>
          <w:trHeight w:val="235"/>
        </w:trPr>
        <w:tc>
          <w:tcPr>
            <w:tcW w:w="852" w:type="pct"/>
            <w:gridSpan w:val="5"/>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Calibri" w:hAnsi="Times New Roman" w:cs="Times New Roman"/>
                <w:color w:val="000000"/>
                <w:lang w:val="bs-Latn-BA"/>
              </w:rPr>
            </w:pPr>
          </w:p>
        </w:tc>
        <w:tc>
          <w:tcPr>
            <w:tcW w:w="1121" w:type="pct"/>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Успостављен Центар за рану интервенцију</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r>
      <w:tr w:rsidR="001E55A9" w:rsidRPr="00502088" w:rsidTr="00F46E5A">
        <w:trPr>
          <w:gridBefore w:val="2"/>
          <w:wBefore w:w="8" w:type="pct"/>
          <w:trHeight w:val="235"/>
        </w:trPr>
        <w:tc>
          <w:tcPr>
            <w:tcW w:w="852" w:type="pct"/>
            <w:gridSpan w:val="5"/>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Calibri" w:hAnsi="Times New Roman" w:cs="Times New Roman"/>
                <w:color w:val="000000"/>
                <w:lang w:val="bs-Latn-BA"/>
              </w:rPr>
            </w:pPr>
          </w:p>
        </w:tc>
        <w:tc>
          <w:tcPr>
            <w:tcW w:w="1121" w:type="pct"/>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Успостављен цјелодневни боравак за дјецу са потешкоћама</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r>
      <w:tr w:rsidR="001E55A9" w:rsidRPr="00502088" w:rsidTr="00F46E5A">
        <w:trPr>
          <w:gridBefore w:val="2"/>
          <w:wBefore w:w="8" w:type="pct"/>
          <w:trHeight w:val="235"/>
        </w:trPr>
        <w:tc>
          <w:tcPr>
            <w:tcW w:w="852" w:type="pct"/>
            <w:gridSpan w:val="5"/>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Calibri" w:hAnsi="Times New Roman" w:cs="Times New Roman"/>
                <w:color w:val="000000"/>
                <w:lang w:val="bs-Latn-BA"/>
              </w:rPr>
            </w:pPr>
          </w:p>
        </w:tc>
        <w:tc>
          <w:tcPr>
            <w:tcW w:w="1121" w:type="pct"/>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наставника / ОШ са унапријеђеним инклузивним наст</w:t>
            </w:r>
            <w:r w:rsidRPr="00502088">
              <w:rPr>
                <w:rFonts w:ascii="Times New Roman" w:hAnsi="Times New Roman" w:cs="Times New Roman"/>
                <w:color w:val="000000"/>
              </w:rPr>
              <w:t xml:space="preserve">авним </w:t>
            </w:r>
            <w:r w:rsidRPr="00502088">
              <w:rPr>
                <w:rFonts w:ascii="Times New Roman" w:hAnsi="Times New Roman" w:cs="Times New Roman"/>
                <w:color w:val="000000"/>
                <w:lang w:val="sr-Cyrl-BA"/>
              </w:rPr>
              <w:t>процесом</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16 / 2</w:t>
            </w:r>
          </w:p>
        </w:tc>
      </w:tr>
      <w:tr w:rsidR="001E55A9" w:rsidRPr="00502088" w:rsidTr="00F46E5A">
        <w:trPr>
          <w:gridBefore w:val="2"/>
          <w:wBefore w:w="8" w:type="pct"/>
          <w:trHeight w:val="20"/>
        </w:trPr>
        <w:tc>
          <w:tcPr>
            <w:tcW w:w="852" w:type="pct"/>
            <w:gridSpan w:val="5"/>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1" w:type="pct"/>
            <w:vMerge/>
            <w:tcBorders>
              <w:left w:val="single" w:sz="8" w:space="0" w:color="auto"/>
              <w:bottom w:val="single" w:sz="4"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left w:val="nil"/>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уведених стручних занимања у средњим школама за дјецу са потешкоћама у развоју</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3</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3</w:t>
            </w:r>
          </w:p>
        </w:tc>
      </w:tr>
      <w:tr w:rsidR="001E55A9" w:rsidRPr="00502088" w:rsidTr="00F46E5A">
        <w:trPr>
          <w:gridBefore w:val="1"/>
          <w:wBefore w:w="3" w:type="pct"/>
          <w:trHeight w:val="235"/>
        </w:trPr>
        <w:tc>
          <w:tcPr>
            <w:tcW w:w="857" w:type="pct"/>
            <w:gridSpan w:val="6"/>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eastAsia="Calibri" w:hAnsi="Times New Roman" w:cs="Times New Roman"/>
                <w:color w:val="000000"/>
              </w:rPr>
              <w:lastRenderedPageBreak/>
              <w:t>1</w:t>
            </w:r>
            <w:r w:rsidRPr="00502088">
              <w:rPr>
                <w:rFonts w:ascii="Times New Roman" w:eastAsia="Calibri" w:hAnsi="Times New Roman" w:cs="Times New Roman"/>
                <w:color w:val="000000"/>
                <w:lang w:val="bs-Latn-BA"/>
              </w:rPr>
              <w:t>.</w:t>
            </w:r>
            <w:r w:rsidRPr="00502088">
              <w:rPr>
                <w:rFonts w:ascii="Times New Roman" w:eastAsia="Calibri" w:hAnsi="Times New Roman" w:cs="Times New Roman"/>
                <w:color w:val="000000"/>
              </w:rPr>
              <w:t>3.3.</w:t>
            </w:r>
            <w:r w:rsidRPr="00502088">
              <w:rPr>
                <w:rFonts w:ascii="Times New Roman" w:eastAsia="Calibri" w:hAnsi="Times New Roman" w:cs="Times New Roman"/>
                <w:color w:val="000000"/>
                <w:lang w:val="bs-Latn-BA"/>
              </w:rPr>
              <w:t xml:space="preserve">  Унапређење просторних капацитета из области социјалне и здравствене заштите</w:t>
            </w:r>
          </w:p>
        </w:tc>
        <w:tc>
          <w:tcPr>
            <w:tcW w:w="1121" w:type="pct"/>
            <w:vMerge w:val="restart"/>
            <w:tcBorders>
              <w:top w:val="single" w:sz="8" w:space="0" w:color="auto"/>
              <w:left w:val="single" w:sz="8" w:space="0" w:color="auto"/>
              <w:right w:val="single" w:sz="8" w:space="0" w:color="auto"/>
            </w:tcBorders>
            <w:vAlign w:val="center"/>
          </w:tcPr>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 Стратегија развоја Града Бијељина 202</w:t>
            </w:r>
            <w:r w:rsidRPr="00502088">
              <w:rPr>
                <w:rFonts w:ascii="Times New Roman" w:eastAsia="Calibri" w:hAnsi="Times New Roman" w:cs="Times New Roman"/>
                <w:color w:val="000000"/>
                <w:lang w:val="bs-Latn-BA"/>
              </w:rPr>
              <w:t>4</w:t>
            </w:r>
            <w:r w:rsidRPr="00502088">
              <w:rPr>
                <w:rFonts w:ascii="Times New Roman" w:eastAsia="Calibri" w:hAnsi="Times New Roman" w:cs="Times New Roman"/>
                <w:color w:val="000000"/>
                <w:lang w:val="sr-Cyrl-BA"/>
              </w:rPr>
              <w:t>-20</w:t>
            </w:r>
            <w:r w:rsidRPr="00502088">
              <w:rPr>
                <w:rFonts w:ascii="Times New Roman" w:eastAsia="Calibri" w:hAnsi="Times New Roman" w:cs="Times New Roman"/>
                <w:color w:val="000000"/>
                <w:lang w:val="bs-Latn-BA"/>
              </w:rPr>
              <w:t>30</w:t>
            </w:r>
            <w:r w:rsidRPr="00502088">
              <w:rPr>
                <w:rFonts w:ascii="Times New Roman" w:eastAsia="Calibri" w:hAnsi="Times New Roman" w:cs="Times New Roman"/>
                <w:color w:val="000000"/>
                <w:lang w:val="sr-Cyrl-BA"/>
              </w:rPr>
              <w:t xml:space="preserve">; </w:t>
            </w:r>
          </w:p>
          <w:p w:rsidR="001E55A9" w:rsidRPr="00502088" w:rsidRDefault="001E55A9" w:rsidP="00F46E5A">
            <w:pPr>
              <w:spacing w:after="0"/>
              <w:rPr>
                <w:rFonts w:ascii="Times New Roman" w:hAnsi="Times New Roman" w:cs="Times New Roman"/>
                <w:color w:val="000000" w:themeColor="text1"/>
              </w:rPr>
            </w:pPr>
            <w:r w:rsidRPr="00502088">
              <w:rPr>
                <w:rFonts w:ascii="Times New Roman" w:eastAsia="Calibri" w:hAnsi="Times New Roman" w:cs="Times New Roman"/>
                <w:color w:val="000000"/>
                <w:lang w:val="sr-Cyrl-BA"/>
              </w:rPr>
              <w:t>СЦ: 1. Побољшати демографску структуру и унаприједити квалитет живота становника Бијељине;  Приоритет 1.3. Унаприједити доступност и квалитет услуга из области, образовања, социјалне и здравствене заштите</w:t>
            </w:r>
          </w:p>
        </w:tc>
        <w:tc>
          <w:tcPr>
            <w:tcW w:w="667"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color w:val="000000" w:themeColor="text1"/>
              </w:rPr>
              <w:t> </w:t>
            </w:r>
            <w:r w:rsidRPr="00502088">
              <w:rPr>
                <w:rFonts w:ascii="Times New Roman" w:hAnsi="Times New Roman" w:cs="Times New Roman"/>
                <w:lang w:val="sr-Cyrl-BA"/>
              </w:rPr>
              <w:t xml:space="preserve"> Град Бијељина - Одјељење за друштвене дјелатности</w:t>
            </w:r>
          </w:p>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rPr>
              <w:t>ПЈТ 0</w:t>
            </w:r>
            <w:r w:rsidR="001542AB">
              <w:rPr>
                <w:rFonts w:ascii="Times New Roman" w:hAnsi="Times New Roman" w:cs="Times New Roman"/>
                <w:lang/>
              </w:rPr>
              <w:t>0</w:t>
            </w:r>
            <w:r w:rsidRPr="00502088">
              <w:rPr>
                <w:rFonts w:ascii="Times New Roman" w:hAnsi="Times New Roman" w:cs="Times New Roman"/>
              </w:rPr>
              <w:t>05210</w:t>
            </w:r>
          </w:p>
        </w:tc>
        <w:tc>
          <w:tcPr>
            <w:tcW w:w="98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rPr>
              <w:t>Број реконструисаних здравствених амбуланти</w:t>
            </w:r>
          </w:p>
        </w:tc>
        <w:tc>
          <w:tcPr>
            <w:tcW w:w="8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6</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7</w:t>
            </w:r>
          </w:p>
        </w:tc>
      </w:tr>
      <w:tr w:rsidR="001E55A9" w:rsidRPr="00502088" w:rsidTr="00F46E5A">
        <w:trPr>
          <w:gridBefore w:val="1"/>
          <w:wBefore w:w="3" w:type="pct"/>
          <w:trHeight w:val="235"/>
        </w:trPr>
        <w:tc>
          <w:tcPr>
            <w:tcW w:w="857" w:type="pct"/>
            <w:gridSpan w:val="6"/>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Calibri" w:hAnsi="Times New Roman" w:cs="Times New Roman"/>
                <w:color w:val="000000"/>
                <w:sz w:val="18"/>
                <w:szCs w:val="18"/>
                <w:lang w:val="bs-Latn-BA"/>
              </w:rPr>
            </w:pPr>
          </w:p>
        </w:tc>
        <w:tc>
          <w:tcPr>
            <w:tcW w:w="1121" w:type="pct"/>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szCs w:val="17"/>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szCs w:val="17"/>
              </w:rPr>
            </w:pPr>
          </w:p>
        </w:tc>
        <w:tc>
          <w:tcPr>
            <w:tcW w:w="98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rPr>
              <w:t>Број новоизграђених здравствених амбуланти</w:t>
            </w:r>
          </w:p>
        </w:tc>
        <w:tc>
          <w:tcPr>
            <w:tcW w:w="8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sz w:val="18"/>
                <w:szCs w:val="18"/>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sz w:val="18"/>
                <w:szCs w:val="18"/>
              </w:rPr>
              <w:t>1</w:t>
            </w:r>
          </w:p>
        </w:tc>
      </w:tr>
      <w:tr w:rsidR="001E55A9" w:rsidRPr="00502088" w:rsidTr="00F46E5A">
        <w:trPr>
          <w:gridBefore w:val="1"/>
          <w:wBefore w:w="3" w:type="pct"/>
          <w:trHeight w:val="20"/>
        </w:trPr>
        <w:tc>
          <w:tcPr>
            <w:tcW w:w="857" w:type="pct"/>
            <w:gridSpan w:val="6"/>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szCs w:val="17"/>
              </w:rPr>
            </w:pPr>
          </w:p>
        </w:tc>
        <w:tc>
          <w:tcPr>
            <w:tcW w:w="1121" w:type="pct"/>
            <w:vMerge/>
            <w:tcBorders>
              <w:left w:val="single" w:sz="8" w:space="0" w:color="auto"/>
              <w:bottom w:val="single" w:sz="4"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szCs w:val="17"/>
              </w:rPr>
            </w:pPr>
          </w:p>
        </w:tc>
        <w:tc>
          <w:tcPr>
            <w:tcW w:w="667" w:type="pct"/>
            <w:vMerge/>
            <w:tcBorders>
              <w:left w:val="nil"/>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szCs w:val="17"/>
              </w:rPr>
            </w:pPr>
          </w:p>
        </w:tc>
        <w:tc>
          <w:tcPr>
            <w:tcW w:w="98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корисника прихватилишта за дјецу у ризику</w:t>
            </w:r>
          </w:p>
        </w:tc>
        <w:tc>
          <w:tcPr>
            <w:tcW w:w="8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sz w:val="18"/>
                <w:szCs w:val="18"/>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sz w:val="18"/>
                <w:szCs w:val="18"/>
              </w:rPr>
              <w:t>0</w:t>
            </w:r>
          </w:p>
        </w:tc>
      </w:tr>
      <w:tr w:rsidR="001E55A9" w:rsidRPr="00502088" w:rsidTr="00F46E5A">
        <w:trPr>
          <w:trHeight w:val="235"/>
        </w:trPr>
        <w:tc>
          <w:tcPr>
            <w:tcW w:w="852" w:type="pct"/>
            <w:gridSpan w:val="5"/>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eastAsia="Calibri" w:hAnsi="Times New Roman" w:cs="Times New Roman"/>
                <w:color w:val="000000"/>
              </w:rPr>
              <w:t>1</w:t>
            </w:r>
            <w:r w:rsidRPr="00502088">
              <w:rPr>
                <w:rFonts w:ascii="Times New Roman" w:eastAsia="Calibri" w:hAnsi="Times New Roman" w:cs="Times New Roman"/>
                <w:color w:val="000000"/>
                <w:lang w:val="bs-Latn-BA"/>
              </w:rPr>
              <w:t>.</w:t>
            </w:r>
            <w:r w:rsidRPr="00502088">
              <w:rPr>
                <w:rFonts w:ascii="Times New Roman" w:eastAsia="Calibri" w:hAnsi="Times New Roman" w:cs="Times New Roman"/>
                <w:color w:val="000000"/>
              </w:rPr>
              <w:t>3.4.</w:t>
            </w:r>
            <w:r w:rsidRPr="00502088">
              <w:rPr>
                <w:rFonts w:ascii="Times New Roman" w:eastAsia="Calibri" w:hAnsi="Times New Roman" w:cs="Times New Roman"/>
                <w:color w:val="000000"/>
                <w:lang w:val="bs-Latn-BA"/>
              </w:rPr>
              <w:t xml:space="preserve">  </w:t>
            </w:r>
            <w:r w:rsidRPr="00502088">
              <w:rPr>
                <w:rFonts w:ascii="Times New Roman" w:hAnsi="Times New Roman" w:cs="Times New Roman"/>
              </w:rPr>
              <w:t xml:space="preserve"> </w:t>
            </w:r>
            <w:r w:rsidRPr="00502088">
              <w:rPr>
                <w:rFonts w:ascii="Times New Roman" w:eastAsia="Calibri" w:hAnsi="Times New Roman" w:cs="Times New Roman"/>
                <w:color w:val="000000"/>
                <w:lang w:val="bs-Latn-BA"/>
              </w:rPr>
              <w:t>Развој постојећих и успостављање нових услуга у систему социјалне и здравствене заштите</w:t>
            </w:r>
          </w:p>
        </w:tc>
        <w:tc>
          <w:tcPr>
            <w:tcW w:w="1129" w:type="pct"/>
            <w:gridSpan w:val="3"/>
            <w:vMerge w:val="restart"/>
            <w:tcBorders>
              <w:top w:val="single" w:sz="8" w:space="0" w:color="auto"/>
              <w:left w:val="single" w:sz="8" w:space="0" w:color="auto"/>
              <w:right w:val="single" w:sz="8" w:space="0" w:color="auto"/>
            </w:tcBorders>
            <w:vAlign w:val="center"/>
          </w:tcPr>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 xml:space="preserve"> Стратегија развоја Града Бијељина 2024-2030; </w:t>
            </w:r>
          </w:p>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СЦ: 1. Побољшати демографску структуру и унаприједити квалитет живота становника Бијељине;  Приоритет 1.3. Унаприједити доступност и квалитет услуга из области, образовања, социјалне и здравствене заштите</w:t>
            </w:r>
          </w:p>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color w:val="000000" w:themeColor="text1"/>
              </w:rPr>
              <w:t> </w:t>
            </w:r>
            <w:r w:rsidRPr="00502088">
              <w:rPr>
                <w:rFonts w:ascii="Times New Roman" w:hAnsi="Times New Roman" w:cs="Times New Roman"/>
                <w:lang w:val="sr-Cyrl-BA"/>
              </w:rPr>
              <w:t xml:space="preserve"> Град Бијељина - Одјељење за друштвене дјелатности</w:t>
            </w:r>
          </w:p>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rPr>
              <w:t>ПЈТ 00</w:t>
            </w:r>
            <w:r w:rsidR="001542AB">
              <w:rPr>
                <w:rFonts w:ascii="Times New Roman" w:hAnsi="Times New Roman" w:cs="Times New Roman"/>
                <w:lang/>
              </w:rPr>
              <w:t>0</w:t>
            </w:r>
            <w:r w:rsidRPr="00502088">
              <w:rPr>
                <w:rFonts w:ascii="Times New Roman" w:hAnsi="Times New Roman" w:cs="Times New Roman"/>
              </w:rPr>
              <w:t>5210</w:t>
            </w: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ромских породица са неријешеним стамбеним статусом</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22</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20</w:t>
            </w:r>
          </w:p>
        </w:tc>
      </w:tr>
      <w:tr w:rsidR="001E55A9" w:rsidRPr="00502088" w:rsidTr="00F46E5A">
        <w:trPr>
          <w:trHeight w:val="235"/>
        </w:trPr>
        <w:tc>
          <w:tcPr>
            <w:tcW w:w="852" w:type="pct"/>
            <w:gridSpan w:val="5"/>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9" w:type="pct"/>
            <w:gridSpan w:val="3"/>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изграђених стамбених јединица за социјалне категорије</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30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31</w:t>
            </w:r>
          </w:p>
        </w:tc>
      </w:tr>
      <w:tr w:rsidR="001E55A9" w:rsidRPr="00502088" w:rsidTr="00F46E5A">
        <w:trPr>
          <w:trHeight w:val="235"/>
        </w:trPr>
        <w:tc>
          <w:tcPr>
            <w:tcW w:w="852" w:type="pct"/>
            <w:gridSpan w:val="5"/>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9" w:type="pct"/>
            <w:gridSpan w:val="3"/>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корисника права/услуге становања у заједници уз подршку</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1</w:t>
            </w:r>
          </w:p>
        </w:tc>
      </w:tr>
      <w:tr w:rsidR="001E55A9" w:rsidRPr="00502088" w:rsidTr="00F46E5A">
        <w:trPr>
          <w:trHeight w:val="235"/>
        </w:trPr>
        <w:tc>
          <w:tcPr>
            <w:tcW w:w="852" w:type="pct"/>
            <w:gridSpan w:val="5"/>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9" w:type="pct"/>
            <w:gridSpan w:val="3"/>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корисника права/услуге након 30. године живота</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5</w:t>
            </w:r>
          </w:p>
        </w:tc>
      </w:tr>
      <w:tr w:rsidR="001E55A9" w:rsidRPr="00502088" w:rsidTr="00F46E5A">
        <w:trPr>
          <w:trHeight w:val="235"/>
        </w:trPr>
        <w:tc>
          <w:tcPr>
            <w:tcW w:w="852" w:type="pct"/>
            <w:gridSpan w:val="5"/>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9" w:type="pct"/>
            <w:gridSpan w:val="3"/>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w:t>
            </w:r>
            <w:r w:rsidRPr="00502088">
              <w:rPr>
                <w:rFonts w:ascii="Times New Roman" w:hAnsi="Times New Roman" w:cs="Times New Roman"/>
                <w:color w:val="000000"/>
              </w:rPr>
              <w:t>j</w:t>
            </w:r>
            <w:r w:rsidRPr="00502088">
              <w:rPr>
                <w:rFonts w:ascii="Times New Roman" w:hAnsi="Times New Roman" w:cs="Times New Roman"/>
                <w:color w:val="000000"/>
                <w:lang w:val="sr-Cyrl-BA"/>
              </w:rPr>
              <w:t xml:space="preserve"> пружалаца услуга персоналне асистенције са добијеном лиценцом </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r>
      <w:tr w:rsidR="001E55A9" w:rsidRPr="00502088" w:rsidTr="00F46E5A">
        <w:trPr>
          <w:trHeight w:val="20"/>
        </w:trPr>
        <w:tc>
          <w:tcPr>
            <w:tcW w:w="852" w:type="pct"/>
            <w:gridSpan w:val="5"/>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9" w:type="pct"/>
            <w:gridSpan w:val="3"/>
            <w:vMerge/>
            <w:tcBorders>
              <w:left w:val="single" w:sz="8" w:space="0" w:color="auto"/>
              <w:bottom w:val="single" w:sz="4"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left w:val="nil"/>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корисника услуга персоналне асистенције</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r>
      <w:tr w:rsidR="001E55A9" w:rsidRPr="00502088" w:rsidTr="00F46E5A">
        <w:trPr>
          <w:trHeight w:val="235"/>
        </w:trPr>
        <w:tc>
          <w:tcPr>
            <w:tcW w:w="854" w:type="pct"/>
            <w:gridSpan w:val="6"/>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eastAsia="Calibri" w:hAnsi="Times New Roman" w:cs="Times New Roman"/>
                <w:color w:val="000000"/>
              </w:rPr>
              <w:t>1</w:t>
            </w:r>
            <w:r w:rsidRPr="00502088">
              <w:rPr>
                <w:rFonts w:ascii="Times New Roman" w:eastAsia="Calibri" w:hAnsi="Times New Roman" w:cs="Times New Roman"/>
                <w:color w:val="000000"/>
                <w:lang w:val="bs-Latn-BA"/>
              </w:rPr>
              <w:t>.</w:t>
            </w:r>
            <w:r w:rsidRPr="00502088">
              <w:rPr>
                <w:rFonts w:ascii="Times New Roman" w:eastAsia="Calibri" w:hAnsi="Times New Roman" w:cs="Times New Roman"/>
                <w:color w:val="000000"/>
              </w:rPr>
              <w:t>4.1.</w:t>
            </w:r>
            <w:r w:rsidRPr="00502088">
              <w:rPr>
                <w:rFonts w:ascii="Times New Roman" w:eastAsia="Calibri" w:hAnsi="Times New Roman" w:cs="Times New Roman"/>
                <w:color w:val="000000"/>
                <w:lang w:val="bs-Latn-BA"/>
              </w:rPr>
              <w:t xml:space="preserve"> </w:t>
            </w:r>
            <w:r w:rsidRPr="00502088">
              <w:rPr>
                <w:rFonts w:ascii="Times New Roman" w:eastAsia="Calibri" w:hAnsi="Times New Roman" w:cs="Times New Roman"/>
                <w:color w:val="000000"/>
              </w:rPr>
              <w:t xml:space="preserve"> </w:t>
            </w:r>
            <w:r w:rsidRPr="00502088">
              <w:rPr>
                <w:rFonts w:ascii="Times New Roman" w:hAnsi="Times New Roman" w:cs="Times New Roman"/>
              </w:rPr>
              <w:t xml:space="preserve"> </w:t>
            </w:r>
            <w:r w:rsidRPr="00502088">
              <w:rPr>
                <w:rFonts w:ascii="Times New Roman" w:eastAsia="Calibri" w:hAnsi="Times New Roman" w:cs="Times New Roman"/>
                <w:color w:val="000000"/>
                <w:lang w:val="bs-Latn-BA"/>
              </w:rPr>
              <w:t>Успостављање нових и развој постојећих програмских садржаја у области културе</w:t>
            </w:r>
          </w:p>
        </w:tc>
        <w:tc>
          <w:tcPr>
            <w:tcW w:w="1127" w:type="pct"/>
            <w:gridSpan w:val="2"/>
            <w:vMerge w:val="restart"/>
            <w:tcBorders>
              <w:top w:val="single" w:sz="8" w:space="0" w:color="auto"/>
              <w:left w:val="single" w:sz="8" w:space="0" w:color="auto"/>
              <w:right w:val="single" w:sz="8" w:space="0" w:color="auto"/>
            </w:tcBorders>
            <w:vAlign w:val="center"/>
          </w:tcPr>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 xml:space="preserve"> Стратегија развоја Града Бијељина 2024-2030; </w:t>
            </w:r>
          </w:p>
          <w:p w:rsidR="001E55A9" w:rsidRPr="00502088" w:rsidRDefault="001E55A9" w:rsidP="00F46E5A">
            <w:pPr>
              <w:spacing w:after="0"/>
              <w:rPr>
                <w:rFonts w:ascii="Times New Roman" w:hAnsi="Times New Roman" w:cs="Times New Roman"/>
                <w:color w:val="000000" w:themeColor="text1"/>
              </w:rPr>
            </w:pPr>
            <w:r w:rsidRPr="00502088">
              <w:rPr>
                <w:rFonts w:ascii="Times New Roman" w:eastAsia="Calibri" w:hAnsi="Times New Roman" w:cs="Times New Roman"/>
                <w:color w:val="000000"/>
                <w:lang w:val="sr-Cyrl-BA"/>
              </w:rPr>
              <w:t>СЦ: 1. Побољшати демографску структуру и унаприједити квалитет живота становника Бијељине;  Приоритет 1.</w:t>
            </w:r>
            <w:r w:rsidRPr="00502088">
              <w:rPr>
                <w:rFonts w:ascii="Times New Roman" w:eastAsia="Calibri" w:hAnsi="Times New Roman" w:cs="Times New Roman"/>
                <w:color w:val="000000"/>
                <w:lang w:val="bs-Latn-BA"/>
              </w:rPr>
              <w:t>4</w:t>
            </w:r>
            <w:r w:rsidRPr="00502088">
              <w:rPr>
                <w:rFonts w:ascii="Times New Roman" w:eastAsia="Calibri" w:hAnsi="Times New Roman" w:cs="Times New Roman"/>
                <w:color w:val="000000"/>
                <w:lang w:val="sr-Cyrl-BA"/>
              </w:rPr>
              <w:t xml:space="preserve">. </w:t>
            </w:r>
            <w:r w:rsidRPr="00502088">
              <w:rPr>
                <w:rFonts w:ascii="Times New Roman" w:hAnsi="Times New Roman" w:cs="Times New Roman"/>
                <w:lang w:val="sr-Cyrl-BA"/>
              </w:rPr>
              <w:t xml:space="preserve"> </w:t>
            </w:r>
            <w:r w:rsidRPr="00502088">
              <w:rPr>
                <w:rFonts w:ascii="Times New Roman" w:eastAsia="Calibri" w:hAnsi="Times New Roman" w:cs="Times New Roman"/>
                <w:color w:val="000000"/>
                <w:lang w:val="sr-Cyrl-BA"/>
              </w:rPr>
              <w:t>Унаприједити доступност и квалитет садржаја у области културе и спорта</w:t>
            </w:r>
          </w:p>
        </w:tc>
        <w:tc>
          <w:tcPr>
            <w:tcW w:w="667"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color w:val="000000" w:themeColor="text1"/>
              </w:rPr>
              <w:t> </w:t>
            </w:r>
            <w:r w:rsidRPr="00502088">
              <w:rPr>
                <w:rFonts w:ascii="Times New Roman" w:hAnsi="Times New Roman" w:cs="Times New Roman"/>
                <w:lang w:val="sr-Cyrl-BA"/>
              </w:rPr>
              <w:t xml:space="preserve"> Град Бијељина - Одјељење за друштвене дјелатности</w:t>
            </w:r>
          </w:p>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rPr>
              <w:t>ПЈТ 0</w:t>
            </w:r>
            <w:r w:rsidR="001542AB">
              <w:rPr>
                <w:rFonts w:ascii="Times New Roman" w:hAnsi="Times New Roman" w:cs="Times New Roman"/>
                <w:lang/>
              </w:rPr>
              <w:t>0</w:t>
            </w:r>
            <w:r w:rsidRPr="00502088">
              <w:rPr>
                <w:rFonts w:ascii="Times New Roman" w:hAnsi="Times New Roman" w:cs="Times New Roman"/>
              </w:rPr>
              <w:t>05210</w:t>
            </w:r>
          </w:p>
        </w:tc>
        <w:tc>
          <w:tcPr>
            <w:tcW w:w="98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w:t>
            </w:r>
            <w:r w:rsidRPr="00502088">
              <w:rPr>
                <w:rFonts w:ascii="Times New Roman" w:hAnsi="Times New Roman" w:cs="Times New Roman"/>
                <w:color w:val="000000"/>
              </w:rPr>
              <w:t>j</w:t>
            </w:r>
            <w:r w:rsidRPr="00502088">
              <w:rPr>
                <w:rFonts w:ascii="Times New Roman" w:hAnsi="Times New Roman" w:cs="Times New Roman"/>
                <w:color w:val="000000"/>
                <w:lang w:val="sr-Cyrl-BA"/>
              </w:rPr>
              <w:t xml:space="preserve"> одржаних културних манифестација у граду Бијељина</w:t>
            </w:r>
          </w:p>
        </w:tc>
        <w:tc>
          <w:tcPr>
            <w:tcW w:w="8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14</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15</w:t>
            </w:r>
          </w:p>
        </w:tc>
      </w:tr>
      <w:tr w:rsidR="001E55A9" w:rsidRPr="00502088" w:rsidTr="00F46E5A">
        <w:trPr>
          <w:trHeight w:val="235"/>
        </w:trPr>
        <w:tc>
          <w:tcPr>
            <w:tcW w:w="854" w:type="pct"/>
            <w:gridSpan w:val="6"/>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7" w:type="pct"/>
            <w:gridSpan w:val="2"/>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посјета у склопу туристичке понуде кроз повезивање Семберског етно-домаћинства и вјерског туризма</w:t>
            </w:r>
          </w:p>
        </w:tc>
        <w:tc>
          <w:tcPr>
            <w:tcW w:w="8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400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600</w:t>
            </w:r>
          </w:p>
        </w:tc>
      </w:tr>
      <w:tr w:rsidR="001E55A9" w:rsidRPr="00502088" w:rsidTr="00F46E5A">
        <w:trPr>
          <w:trHeight w:val="20"/>
        </w:trPr>
        <w:tc>
          <w:tcPr>
            <w:tcW w:w="854" w:type="pct"/>
            <w:gridSpan w:val="6"/>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7" w:type="pct"/>
            <w:gridSpan w:val="2"/>
            <w:vMerge/>
            <w:tcBorders>
              <w:left w:val="single" w:sz="8" w:space="0" w:color="auto"/>
              <w:bottom w:val="single" w:sz="4"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left w:val="nil"/>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8"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Успостављен Етно музеј на отвореном</w:t>
            </w:r>
          </w:p>
        </w:tc>
        <w:tc>
          <w:tcPr>
            <w:tcW w:w="80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r>
      <w:tr w:rsidR="001E55A9" w:rsidRPr="00502088" w:rsidTr="00F46E5A">
        <w:trPr>
          <w:trHeight w:val="235"/>
        </w:trPr>
        <w:tc>
          <w:tcPr>
            <w:tcW w:w="846" w:type="pct"/>
            <w:gridSpan w:val="4"/>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eastAsia="Calibri" w:hAnsi="Times New Roman" w:cs="Times New Roman"/>
                <w:color w:val="000000"/>
              </w:rPr>
              <w:t>1.4.2</w:t>
            </w:r>
            <w:r w:rsidRPr="00502088">
              <w:rPr>
                <w:rFonts w:ascii="Times New Roman" w:eastAsia="Calibri" w:hAnsi="Times New Roman" w:cs="Times New Roman"/>
                <w:color w:val="000000"/>
                <w:lang w:val="bs-Latn-BA"/>
              </w:rPr>
              <w:t xml:space="preserve">.   Иградња и </w:t>
            </w:r>
            <w:r w:rsidRPr="00502088">
              <w:rPr>
                <w:rFonts w:ascii="Times New Roman" w:eastAsia="Calibri" w:hAnsi="Times New Roman" w:cs="Times New Roman"/>
                <w:color w:val="000000"/>
                <w:lang w:val="bs-Latn-BA"/>
              </w:rPr>
              <w:lastRenderedPageBreak/>
              <w:t>адаптација објеката у области културе</w:t>
            </w:r>
          </w:p>
        </w:tc>
        <w:tc>
          <w:tcPr>
            <w:tcW w:w="1135" w:type="pct"/>
            <w:gridSpan w:val="4"/>
            <w:vMerge w:val="restart"/>
            <w:tcBorders>
              <w:top w:val="single" w:sz="8" w:space="0" w:color="auto"/>
              <w:left w:val="single" w:sz="8" w:space="0" w:color="auto"/>
              <w:right w:val="single" w:sz="8" w:space="0" w:color="auto"/>
            </w:tcBorders>
            <w:vAlign w:val="center"/>
          </w:tcPr>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lastRenderedPageBreak/>
              <w:t xml:space="preserve"> Стратегија развоја Града Бијељина </w:t>
            </w:r>
            <w:r w:rsidRPr="00502088">
              <w:rPr>
                <w:rFonts w:ascii="Times New Roman" w:eastAsia="Calibri" w:hAnsi="Times New Roman" w:cs="Times New Roman"/>
                <w:color w:val="000000"/>
                <w:lang w:val="sr-Cyrl-BA"/>
              </w:rPr>
              <w:lastRenderedPageBreak/>
              <w:t xml:space="preserve">2024-2030; </w:t>
            </w:r>
          </w:p>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СЦ: 1. Побољшати демографску структуру и унаприједити квалитет живота становника Бијељине;  Приоритет 1.</w:t>
            </w:r>
            <w:r w:rsidRPr="00502088">
              <w:rPr>
                <w:rFonts w:ascii="Times New Roman" w:eastAsia="Calibri" w:hAnsi="Times New Roman" w:cs="Times New Roman"/>
                <w:color w:val="000000"/>
                <w:lang w:val="bs-Latn-BA"/>
              </w:rPr>
              <w:t>4</w:t>
            </w:r>
            <w:r w:rsidRPr="00502088">
              <w:rPr>
                <w:rFonts w:ascii="Times New Roman" w:eastAsia="Calibri" w:hAnsi="Times New Roman" w:cs="Times New Roman"/>
                <w:color w:val="000000"/>
                <w:lang w:val="sr-Cyrl-BA"/>
              </w:rPr>
              <w:t xml:space="preserve">. </w:t>
            </w:r>
            <w:r w:rsidRPr="00502088">
              <w:rPr>
                <w:rFonts w:ascii="Times New Roman" w:hAnsi="Times New Roman" w:cs="Times New Roman"/>
                <w:lang w:val="sr-Cyrl-BA"/>
              </w:rPr>
              <w:t xml:space="preserve"> </w:t>
            </w:r>
            <w:r w:rsidRPr="00502088">
              <w:rPr>
                <w:rFonts w:ascii="Times New Roman" w:eastAsia="Calibri" w:hAnsi="Times New Roman" w:cs="Times New Roman"/>
                <w:color w:val="000000"/>
                <w:lang w:val="sr-Cyrl-BA"/>
              </w:rPr>
              <w:t>Унаприједити доступност и квалитет садржаја у области културе и спорта</w:t>
            </w:r>
          </w:p>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lang w:val="sr-Cyrl-BA"/>
              </w:rPr>
              <w:lastRenderedPageBreak/>
              <w:t xml:space="preserve">Град Бијељина - </w:t>
            </w:r>
            <w:r w:rsidRPr="00502088">
              <w:rPr>
                <w:rFonts w:ascii="Times New Roman" w:hAnsi="Times New Roman" w:cs="Times New Roman"/>
                <w:lang w:val="sr-Cyrl-BA"/>
              </w:rPr>
              <w:lastRenderedPageBreak/>
              <w:t>Одјељење за друштвене дјелатности</w:t>
            </w:r>
          </w:p>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rPr>
              <w:t xml:space="preserve">ПЈТ </w:t>
            </w:r>
            <w:r w:rsidR="001542AB">
              <w:rPr>
                <w:rFonts w:ascii="Times New Roman" w:hAnsi="Times New Roman" w:cs="Times New Roman"/>
                <w:lang/>
              </w:rPr>
              <w:t>0</w:t>
            </w:r>
            <w:r w:rsidRPr="00502088">
              <w:rPr>
                <w:rFonts w:ascii="Times New Roman" w:hAnsi="Times New Roman" w:cs="Times New Roman"/>
              </w:rPr>
              <w:t>005210</w:t>
            </w: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rPr>
              <w:lastRenderedPageBreak/>
              <w:t xml:space="preserve">Број посјетилаца културних </w:t>
            </w:r>
            <w:r w:rsidRPr="00502088">
              <w:rPr>
                <w:rFonts w:ascii="Times New Roman" w:hAnsi="Times New Roman" w:cs="Times New Roman"/>
                <w:color w:val="000000"/>
              </w:rPr>
              <w:lastRenderedPageBreak/>
              <w:t>програма</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lastRenderedPageBreak/>
              <w:t>5.938</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6.000</w:t>
            </w:r>
          </w:p>
        </w:tc>
      </w:tr>
      <w:tr w:rsidR="001E55A9" w:rsidRPr="00502088" w:rsidTr="00F46E5A">
        <w:trPr>
          <w:trHeight w:val="235"/>
        </w:trPr>
        <w:tc>
          <w:tcPr>
            <w:tcW w:w="846" w:type="pct"/>
            <w:gridSpan w:val="4"/>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35" w:type="pct"/>
            <w:gridSpan w:val="4"/>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организованих културних догађаја</w:t>
            </w:r>
            <w:r w:rsidRPr="00502088">
              <w:rPr>
                <w:rFonts w:ascii="Times New Roman" w:hAnsi="Times New Roman" w:cs="Times New Roman"/>
                <w:color w:val="000000"/>
              </w:rPr>
              <w:t xml:space="preserve"> </w:t>
            </w:r>
            <w:r w:rsidRPr="00502088">
              <w:rPr>
                <w:rFonts w:ascii="Times New Roman" w:hAnsi="Times New Roman" w:cs="Times New Roman"/>
                <w:color w:val="000000"/>
                <w:lang w:val="sr-Cyrl-BA"/>
              </w:rPr>
              <w:t xml:space="preserve">у Музеју Семберије </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30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40</w:t>
            </w:r>
          </w:p>
        </w:tc>
      </w:tr>
      <w:tr w:rsidR="001E55A9" w:rsidRPr="00502088" w:rsidTr="00F46E5A">
        <w:trPr>
          <w:trHeight w:val="235"/>
        </w:trPr>
        <w:tc>
          <w:tcPr>
            <w:tcW w:w="846" w:type="pct"/>
            <w:gridSpan w:val="4"/>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35" w:type="pct"/>
            <w:gridSpan w:val="4"/>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rPr>
              <w:t>Број сталних поставки Музеја</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1</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1</w:t>
            </w:r>
          </w:p>
        </w:tc>
      </w:tr>
      <w:tr w:rsidR="001E55A9" w:rsidRPr="00502088" w:rsidTr="00F46E5A">
        <w:trPr>
          <w:trHeight w:val="235"/>
        </w:trPr>
        <w:tc>
          <w:tcPr>
            <w:tcW w:w="846" w:type="pct"/>
            <w:gridSpan w:val="4"/>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35" w:type="pct"/>
            <w:gridSpan w:val="4"/>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Изграђена спомен кућа Филипа Вишњића</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r>
      <w:tr w:rsidR="001E55A9" w:rsidRPr="00502088" w:rsidTr="00F46E5A">
        <w:trPr>
          <w:trHeight w:val="20"/>
        </w:trPr>
        <w:tc>
          <w:tcPr>
            <w:tcW w:w="846" w:type="pct"/>
            <w:gridSpan w:val="4"/>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35" w:type="pct"/>
            <w:gridSpan w:val="4"/>
            <w:vMerge/>
            <w:tcBorders>
              <w:left w:val="single" w:sz="8" w:space="0" w:color="auto"/>
              <w:bottom w:val="single" w:sz="4"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left w:val="nil"/>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реконструисаних / новоизграђених објеката домова културе</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25</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27</w:t>
            </w:r>
          </w:p>
        </w:tc>
      </w:tr>
      <w:tr w:rsidR="001E55A9" w:rsidRPr="00502088" w:rsidTr="00F46E5A">
        <w:trPr>
          <w:trHeight w:val="235"/>
        </w:trPr>
        <w:tc>
          <w:tcPr>
            <w:tcW w:w="852" w:type="pct"/>
            <w:gridSpan w:val="5"/>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eastAsia="Calibri" w:hAnsi="Times New Roman" w:cs="Times New Roman"/>
                <w:color w:val="000000"/>
                <w:lang w:val="bs-Latn-BA"/>
              </w:rPr>
              <w:t>1</w:t>
            </w:r>
            <w:r w:rsidRPr="00502088">
              <w:rPr>
                <w:rFonts w:ascii="Times New Roman" w:eastAsia="Calibri" w:hAnsi="Times New Roman" w:cs="Times New Roman"/>
                <w:color w:val="000000"/>
              </w:rPr>
              <w:t>.4.3</w:t>
            </w:r>
            <w:r w:rsidRPr="00502088">
              <w:rPr>
                <w:rFonts w:ascii="Times New Roman" w:eastAsia="Calibri" w:hAnsi="Times New Roman" w:cs="Times New Roman"/>
                <w:color w:val="000000"/>
                <w:lang w:val="bs-Latn-BA"/>
              </w:rPr>
              <w:t xml:space="preserve">. </w:t>
            </w:r>
            <w:r w:rsidRPr="00502088">
              <w:rPr>
                <w:rFonts w:ascii="Times New Roman" w:eastAsia="Calibri" w:hAnsi="Times New Roman" w:cs="Times New Roman"/>
                <w:color w:val="000000"/>
              </w:rPr>
              <w:t xml:space="preserve"> </w:t>
            </w:r>
            <w:r w:rsidRPr="00502088">
              <w:rPr>
                <w:rFonts w:ascii="Times New Roman" w:hAnsi="Times New Roman" w:cs="Times New Roman"/>
              </w:rPr>
              <w:t xml:space="preserve"> </w:t>
            </w:r>
            <w:r w:rsidRPr="00502088">
              <w:rPr>
                <w:rFonts w:ascii="Times New Roman" w:eastAsia="Calibri" w:hAnsi="Times New Roman" w:cs="Times New Roman"/>
                <w:color w:val="000000"/>
                <w:lang w:val="bs-Latn-BA"/>
              </w:rPr>
              <w:t>Изградња и реконструкција спортске инфраструктуре у градским и сеоским подручјима</w:t>
            </w:r>
          </w:p>
        </w:tc>
        <w:tc>
          <w:tcPr>
            <w:tcW w:w="1129" w:type="pct"/>
            <w:gridSpan w:val="3"/>
            <w:vMerge w:val="restart"/>
            <w:tcBorders>
              <w:top w:val="single" w:sz="8" w:space="0" w:color="auto"/>
              <w:left w:val="single" w:sz="8" w:space="0" w:color="auto"/>
              <w:right w:val="single" w:sz="8" w:space="0" w:color="auto"/>
            </w:tcBorders>
            <w:vAlign w:val="center"/>
          </w:tcPr>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 xml:space="preserve"> Стратегија развоја Града Бијељина 2024-2030; </w:t>
            </w:r>
          </w:p>
          <w:p w:rsidR="001E55A9" w:rsidRPr="00502088" w:rsidRDefault="001E55A9" w:rsidP="00F46E5A">
            <w:pPr>
              <w:spacing w:after="0"/>
              <w:rPr>
                <w:rFonts w:ascii="Times New Roman" w:hAnsi="Times New Roman" w:cs="Times New Roman"/>
                <w:color w:val="000000" w:themeColor="text1"/>
              </w:rPr>
            </w:pPr>
            <w:r w:rsidRPr="00502088">
              <w:rPr>
                <w:rFonts w:ascii="Times New Roman" w:eastAsia="Calibri" w:hAnsi="Times New Roman" w:cs="Times New Roman"/>
                <w:color w:val="000000"/>
                <w:lang w:val="sr-Cyrl-BA"/>
              </w:rPr>
              <w:t>СЦ: 1. Побољшати демографску структуру и унаприједити квалитет живота становника Бијељине;  Приоритет 1.</w:t>
            </w:r>
            <w:r w:rsidRPr="00502088">
              <w:rPr>
                <w:rFonts w:ascii="Times New Roman" w:eastAsia="Calibri" w:hAnsi="Times New Roman" w:cs="Times New Roman"/>
                <w:color w:val="000000"/>
                <w:lang w:val="bs-Latn-BA"/>
              </w:rPr>
              <w:t>4</w:t>
            </w:r>
            <w:r w:rsidRPr="00502088">
              <w:rPr>
                <w:rFonts w:ascii="Times New Roman" w:eastAsia="Calibri" w:hAnsi="Times New Roman" w:cs="Times New Roman"/>
                <w:color w:val="000000"/>
                <w:lang w:val="sr-Cyrl-BA"/>
              </w:rPr>
              <w:t xml:space="preserve">. </w:t>
            </w:r>
            <w:r w:rsidRPr="00502088">
              <w:rPr>
                <w:rFonts w:ascii="Times New Roman" w:hAnsi="Times New Roman" w:cs="Times New Roman"/>
                <w:lang w:val="sr-Cyrl-BA"/>
              </w:rPr>
              <w:t xml:space="preserve"> </w:t>
            </w:r>
            <w:r w:rsidRPr="00502088">
              <w:rPr>
                <w:rFonts w:ascii="Times New Roman" w:eastAsia="Calibri" w:hAnsi="Times New Roman" w:cs="Times New Roman"/>
                <w:color w:val="000000"/>
                <w:lang w:val="sr-Cyrl-BA"/>
              </w:rPr>
              <w:t>Унаприједити доступност и квалитет садржаја у области културе и спорта</w:t>
            </w:r>
          </w:p>
        </w:tc>
        <w:tc>
          <w:tcPr>
            <w:tcW w:w="667"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color w:val="000000" w:themeColor="text1"/>
              </w:rPr>
              <w:t> </w:t>
            </w:r>
            <w:r w:rsidRPr="00502088">
              <w:rPr>
                <w:rFonts w:ascii="Times New Roman" w:hAnsi="Times New Roman" w:cs="Times New Roman"/>
                <w:lang w:val="sr-Cyrl-BA"/>
              </w:rPr>
              <w:t xml:space="preserve"> Град Бијељина - Одјељење за друштвене дјелатности</w:t>
            </w:r>
          </w:p>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rPr>
              <w:t>ПЈТ 00</w:t>
            </w:r>
            <w:r w:rsidR="001542AB">
              <w:rPr>
                <w:rFonts w:ascii="Times New Roman" w:hAnsi="Times New Roman" w:cs="Times New Roman"/>
                <w:lang/>
              </w:rPr>
              <w:t>0</w:t>
            </w:r>
            <w:r w:rsidRPr="00502088">
              <w:rPr>
                <w:rFonts w:ascii="Times New Roman" w:hAnsi="Times New Roman" w:cs="Times New Roman"/>
              </w:rPr>
              <w:t>5210</w:t>
            </w: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изграђених мултифункционалних спортских дворана</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r>
      <w:tr w:rsidR="001E55A9" w:rsidRPr="00502088" w:rsidTr="00F46E5A">
        <w:trPr>
          <w:trHeight w:val="846"/>
        </w:trPr>
        <w:tc>
          <w:tcPr>
            <w:tcW w:w="852" w:type="pct"/>
            <w:gridSpan w:val="5"/>
            <w:vMerge/>
            <w:tcBorders>
              <w:top w:val="single" w:sz="8" w:space="0" w:color="auto"/>
              <w:left w:val="single" w:sz="8"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9" w:type="pct"/>
            <w:gridSpan w:val="3"/>
            <w:vMerge/>
            <w:tcBorders>
              <w:top w:val="single" w:sz="8" w:space="0" w:color="auto"/>
              <w:left w:val="single" w:sz="8"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top w:val="single" w:sz="8" w:space="0" w:color="auto"/>
              <w:left w:val="nil"/>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rPr>
              <w:t>Број новоизграђених спортских терена</w:t>
            </w:r>
          </w:p>
        </w:tc>
        <w:tc>
          <w:tcPr>
            <w:tcW w:w="804" w:type="pct"/>
            <w:gridSpan w:val="2"/>
            <w:tcBorders>
              <w:top w:val="single" w:sz="4" w:space="0" w:color="auto"/>
              <w:left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0</w:t>
            </w:r>
          </w:p>
        </w:tc>
        <w:tc>
          <w:tcPr>
            <w:tcW w:w="562" w:type="pct"/>
            <w:tcBorders>
              <w:top w:val="single" w:sz="4" w:space="0" w:color="auto"/>
              <w:left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1</w:t>
            </w:r>
          </w:p>
        </w:tc>
      </w:tr>
      <w:tr w:rsidR="001E55A9" w:rsidRPr="00502088" w:rsidTr="00F46E5A">
        <w:trPr>
          <w:trHeight w:val="235"/>
        </w:trPr>
        <w:tc>
          <w:tcPr>
            <w:tcW w:w="860" w:type="pct"/>
            <w:gridSpan w:val="7"/>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eastAsia="Calibri" w:hAnsi="Times New Roman" w:cs="Times New Roman"/>
                <w:color w:val="000000"/>
                <w:lang w:val="bs-Latn-BA"/>
              </w:rPr>
              <w:t>1.</w:t>
            </w:r>
            <w:r w:rsidRPr="00502088">
              <w:rPr>
                <w:rFonts w:ascii="Times New Roman" w:eastAsia="Calibri" w:hAnsi="Times New Roman" w:cs="Times New Roman"/>
                <w:color w:val="000000"/>
              </w:rPr>
              <w:t>5.2.</w:t>
            </w:r>
            <w:r w:rsidRPr="00502088">
              <w:rPr>
                <w:rFonts w:ascii="Times New Roman" w:eastAsia="Calibri" w:hAnsi="Times New Roman" w:cs="Times New Roman"/>
                <w:color w:val="000000"/>
                <w:lang w:val="bs-Latn-BA"/>
              </w:rPr>
              <w:t xml:space="preserve">   </w:t>
            </w:r>
            <w:r w:rsidRPr="00502088">
              <w:rPr>
                <w:rFonts w:ascii="Times New Roman" w:hAnsi="Times New Roman" w:cs="Times New Roman"/>
              </w:rPr>
              <w:t xml:space="preserve"> </w:t>
            </w:r>
            <w:r w:rsidRPr="00502088">
              <w:rPr>
                <w:rFonts w:ascii="Times New Roman" w:eastAsia="Calibri" w:hAnsi="Times New Roman" w:cs="Times New Roman"/>
                <w:color w:val="000000"/>
                <w:lang w:val="bs-Latn-BA"/>
              </w:rPr>
              <w:t>Подршка ангажману цивилног секотра</w:t>
            </w:r>
          </w:p>
        </w:tc>
        <w:tc>
          <w:tcPr>
            <w:tcW w:w="1121" w:type="pct"/>
            <w:vMerge w:val="restart"/>
            <w:tcBorders>
              <w:top w:val="single" w:sz="8" w:space="0" w:color="auto"/>
              <w:left w:val="single" w:sz="8" w:space="0" w:color="auto"/>
              <w:right w:val="single" w:sz="8" w:space="0" w:color="auto"/>
            </w:tcBorders>
            <w:vAlign w:val="center"/>
          </w:tcPr>
          <w:p w:rsidR="001E55A9" w:rsidRPr="00502088" w:rsidRDefault="001E55A9" w:rsidP="00F46E5A">
            <w:pPr>
              <w:spacing w:after="0"/>
              <w:rPr>
                <w:rFonts w:ascii="Times New Roman" w:eastAsia="Calibri" w:hAnsi="Times New Roman" w:cs="Times New Roman"/>
                <w:color w:val="000000"/>
                <w:lang w:val="sr-Cyrl-BA"/>
              </w:rPr>
            </w:pPr>
            <w:r w:rsidRPr="00502088">
              <w:rPr>
                <w:rFonts w:ascii="Times New Roman" w:eastAsia="Calibri" w:hAnsi="Times New Roman" w:cs="Times New Roman"/>
                <w:color w:val="000000"/>
                <w:lang w:val="sr-Cyrl-BA"/>
              </w:rPr>
              <w:t xml:space="preserve"> Стратегија развоја Града Бијељина 2024-2030; </w:t>
            </w:r>
          </w:p>
          <w:p w:rsidR="001E55A9" w:rsidRPr="00502088" w:rsidRDefault="001E55A9" w:rsidP="00F46E5A">
            <w:pPr>
              <w:spacing w:after="0"/>
              <w:rPr>
                <w:rFonts w:ascii="Times New Roman" w:hAnsi="Times New Roman" w:cs="Times New Roman"/>
                <w:color w:val="000000" w:themeColor="text1"/>
              </w:rPr>
            </w:pPr>
            <w:r w:rsidRPr="00502088">
              <w:rPr>
                <w:rFonts w:ascii="Times New Roman" w:eastAsia="Calibri" w:hAnsi="Times New Roman" w:cs="Times New Roman"/>
                <w:color w:val="000000"/>
                <w:lang w:val="sr-Cyrl-BA"/>
              </w:rPr>
              <w:t>СЦ: 1. Побољшати демографску структуру и унаприједити квалитет живота становника Бијељине;  Приоритет 1.</w:t>
            </w:r>
            <w:r w:rsidRPr="00502088">
              <w:rPr>
                <w:rFonts w:ascii="Times New Roman" w:eastAsia="Calibri" w:hAnsi="Times New Roman" w:cs="Times New Roman"/>
                <w:color w:val="000000"/>
                <w:lang w:val="bs-Latn-BA"/>
              </w:rPr>
              <w:t>5</w:t>
            </w:r>
            <w:r w:rsidRPr="00502088">
              <w:rPr>
                <w:rFonts w:ascii="Times New Roman" w:eastAsia="Calibri" w:hAnsi="Times New Roman" w:cs="Times New Roman"/>
                <w:color w:val="000000"/>
                <w:lang w:val="sr-Cyrl-BA"/>
              </w:rPr>
              <w:t xml:space="preserve">. </w:t>
            </w:r>
            <w:r w:rsidRPr="00502088">
              <w:rPr>
                <w:rFonts w:ascii="Times New Roman" w:hAnsi="Times New Roman" w:cs="Times New Roman"/>
                <w:lang w:val="sr-Cyrl-BA"/>
              </w:rPr>
              <w:t xml:space="preserve">  </w:t>
            </w:r>
            <w:r w:rsidRPr="00502088">
              <w:rPr>
                <w:rFonts w:ascii="Times New Roman" w:eastAsia="Calibri" w:hAnsi="Times New Roman" w:cs="Times New Roman"/>
                <w:color w:val="000000"/>
                <w:lang w:val="sr-Cyrl-BA"/>
              </w:rPr>
              <w:t>Ојачати капацитете локалне управе и цивилног сектора</w:t>
            </w:r>
          </w:p>
        </w:tc>
        <w:tc>
          <w:tcPr>
            <w:tcW w:w="667"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color w:val="000000" w:themeColor="text1"/>
              </w:rPr>
              <w:t> </w:t>
            </w:r>
            <w:r w:rsidRPr="00502088">
              <w:rPr>
                <w:rFonts w:ascii="Times New Roman" w:hAnsi="Times New Roman" w:cs="Times New Roman"/>
                <w:lang w:val="sr-Cyrl-BA"/>
              </w:rPr>
              <w:t xml:space="preserve"> Град Бијељина - Одјељење за друштвене дјелатности</w:t>
            </w:r>
          </w:p>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rPr>
              <w:t xml:space="preserve">ПЈТ </w:t>
            </w:r>
            <w:r w:rsidR="001542AB">
              <w:rPr>
                <w:rFonts w:ascii="Times New Roman" w:hAnsi="Times New Roman" w:cs="Times New Roman"/>
                <w:lang/>
              </w:rPr>
              <w:t>0</w:t>
            </w:r>
            <w:r w:rsidRPr="00502088">
              <w:rPr>
                <w:rFonts w:ascii="Times New Roman" w:hAnsi="Times New Roman" w:cs="Times New Roman"/>
              </w:rPr>
              <w:t>005210</w:t>
            </w: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lang w:val="sr-Cyrl-BA"/>
              </w:rPr>
              <w:t>Број уписаних ОЦД у регистар</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88</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90</w:t>
            </w:r>
          </w:p>
        </w:tc>
      </w:tr>
      <w:tr w:rsidR="001E55A9" w:rsidRPr="00502088" w:rsidTr="00F46E5A">
        <w:trPr>
          <w:trHeight w:val="20"/>
        </w:trPr>
        <w:tc>
          <w:tcPr>
            <w:tcW w:w="860" w:type="pct"/>
            <w:gridSpan w:val="7"/>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1121" w:type="pct"/>
            <w:vMerge/>
            <w:tcBorders>
              <w:left w:val="single" w:sz="8" w:space="0" w:color="auto"/>
              <w:bottom w:val="single" w:sz="4" w:space="0" w:color="auto"/>
              <w:right w:val="single" w:sz="8" w:space="0" w:color="auto"/>
            </w:tcBorders>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667" w:type="pct"/>
            <w:vMerge/>
            <w:tcBorders>
              <w:left w:val="nil"/>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p>
        </w:tc>
        <w:tc>
          <w:tcPr>
            <w:tcW w:w="98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color w:val="000000" w:themeColor="text1"/>
              </w:rPr>
            </w:pPr>
            <w:r w:rsidRPr="00502088">
              <w:rPr>
                <w:rFonts w:ascii="Times New Roman" w:hAnsi="Times New Roman" w:cs="Times New Roman"/>
                <w:color w:val="000000"/>
              </w:rPr>
              <w:t>Број подржаних пројеката ОЦД</w:t>
            </w:r>
          </w:p>
        </w:tc>
        <w:tc>
          <w:tcPr>
            <w:tcW w:w="804"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59</w:t>
            </w:r>
          </w:p>
        </w:tc>
        <w:tc>
          <w:tcPr>
            <w:tcW w:w="562"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rPr>
              <w:t>80</w:t>
            </w:r>
          </w:p>
        </w:tc>
      </w:tr>
    </w:tbl>
    <w:p w:rsidR="0015742F" w:rsidRDefault="0015742F" w:rsidP="001E55A9">
      <w:pPr>
        <w:spacing w:after="0" w:line="240" w:lineRule="auto"/>
        <w:jc w:val="both"/>
        <w:rPr>
          <w:rFonts w:ascii="Calibri" w:eastAsia="Times New Roman" w:hAnsi="Calibri" w:cs="Calibri"/>
          <w:color w:val="000000"/>
          <w:szCs w:val="24"/>
          <w:lang w:val="bs-Cyrl-BA" w:eastAsia="hr-HR"/>
        </w:rPr>
      </w:pPr>
    </w:p>
    <w:p w:rsidR="001E55A9" w:rsidRPr="007D6B36" w:rsidRDefault="001E55A9" w:rsidP="001E55A9">
      <w:pPr>
        <w:spacing w:after="0" w:line="240" w:lineRule="auto"/>
        <w:jc w:val="both"/>
        <w:rPr>
          <w:rFonts w:ascii="Calibri" w:eastAsia="Times New Roman" w:hAnsi="Calibri" w:cs="Calibri"/>
          <w:b/>
          <w:color w:val="000000" w:themeColor="text1"/>
          <w:sz w:val="24"/>
          <w:szCs w:val="24"/>
        </w:rPr>
      </w:pPr>
      <w:r w:rsidRPr="007D6B36">
        <w:rPr>
          <w:rFonts w:ascii="Calibri" w:eastAsia="Times New Roman" w:hAnsi="Calibri" w:cs="Calibri"/>
          <w:color w:val="000000"/>
          <w:szCs w:val="24"/>
          <w:lang w:val="bs-Cyrl-BA" w:eastAsia="hr-HR"/>
        </w:rPr>
        <w:t xml:space="preserve"> </w:t>
      </w:r>
      <w:r w:rsidRPr="00F53B6A">
        <w:rPr>
          <w:rFonts w:ascii="Calibri" w:hAnsi="Calibri" w:cs="Calibri"/>
          <w:b/>
          <w:color w:val="000000" w:themeColor="text1"/>
          <w:sz w:val="24"/>
          <w:szCs w:val="24"/>
        </w:rPr>
        <w:t>В.</w:t>
      </w:r>
      <w:r w:rsidRPr="007D6B36">
        <w:rPr>
          <w:rFonts w:ascii="Calibri" w:hAnsi="Calibri" w:cs="Calibri"/>
          <w:b/>
          <w:color w:val="000000" w:themeColor="text1"/>
          <w:sz w:val="24"/>
          <w:szCs w:val="24"/>
        </w:rPr>
        <w:t xml:space="preserve"> </w:t>
      </w:r>
    </w:p>
    <w:p w:rsidR="001E55A9" w:rsidRPr="007D6B36" w:rsidRDefault="001E55A9" w:rsidP="001E55A9">
      <w:pPr>
        <w:spacing w:after="0" w:line="240" w:lineRule="auto"/>
        <w:jc w:val="both"/>
        <w:rPr>
          <w:rFonts w:ascii="Calibri" w:eastAsia="Times New Roman" w:hAnsi="Calibri" w:cs="Calibri"/>
          <w:color w:val="000000" w:themeColor="text1"/>
          <w:sz w:val="17"/>
          <w:szCs w:val="17"/>
        </w:rPr>
      </w:pPr>
    </w:p>
    <w:tbl>
      <w:tblPr>
        <w:tblpPr w:leftFromText="180" w:rightFromText="180" w:vertAnchor="text" w:tblpX="-44"/>
        <w:tblW w:w="509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681"/>
        <w:gridCol w:w="7881"/>
      </w:tblGrid>
      <w:tr w:rsidR="001E55A9" w:rsidRPr="00502088" w:rsidTr="0015742F">
        <w:trPr>
          <w:trHeight w:val="20"/>
        </w:trPr>
        <w:tc>
          <w:tcPr>
            <w:tcW w:w="2468" w:type="pct"/>
            <w:shd w:val="clear" w:color="auto" w:fill="DEEAF6" w:themeFill="accent1" w:themeFillTint="33"/>
            <w:tcMar>
              <w:top w:w="0" w:type="dxa"/>
              <w:left w:w="108" w:type="dxa"/>
              <w:bottom w:w="0" w:type="dxa"/>
              <w:right w:w="108" w:type="dxa"/>
            </w:tcMar>
            <w:vAlign w:val="center"/>
          </w:tcPr>
          <w:p w:rsidR="001E55A9" w:rsidRPr="00502088" w:rsidRDefault="001E55A9" w:rsidP="0015742F">
            <w:pPr>
              <w:spacing w:after="0" w:line="240" w:lineRule="auto"/>
              <w:rPr>
                <w:rFonts w:ascii="Times New Roman" w:eastAsia="Times New Roman" w:hAnsi="Times New Roman" w:cs="Times New Roman"/>
                <w:b/>
                <w:color w:val="000000" w:themeColor="text1"/>
                <w:szCs w:val="17"/>
              </w:rPr>
            </w:pPr>
            <w:r w:rsidRPr="00502088">
              <w:rPr>
                <w:rFonts w:ascii="Times New Roman" w:eastAsia="Calibri" w:hAnsi="Times New Roman" w:cs="Times New Roman"/>
                <w:b/>
                <w:color w:val="000000"/>
                <w:szCs w:val="17"/>
                <w:lang w:val="en-US"/>
              </w:rPr>
              <w:t>1.1.1.</w:t>
            </w:r>
            <w:r w:rsidRPr="00502088">
              <w:rPr>
                <w:rFonts w:ascii="Times New Roman" w:eastAsia="Calibri" w:hAnsi="Times New Roman" w:cs="Times New Roman"/>
                <w:b/>
                <w:color w:val="000000"/>
                <w:szCs w:val="17"/>
                <w:lang w:val="sr-Cyrl-BA"/>
              </w:rPr>
              <w:t xml:space="preserve"> Мјере пронаталитетне политике</w:t>
            </w:r>
          </w:p>
        </w:tc>
        <w:tc>
          <w:tcPr>
            <w:tcW w:w="2532" w:type="pct"/>
            <w:shd w:val="clear" w:color="auto" w:fill="DEEAF6" w:themeFill="accent1" w:themeFillTint="33"/>
          </w:tcPr>
          <w:p w:rsidR="001E55A9" w:rsidRPr="00502088" w:rsidRDefault="001E55A9" w:rsidP="0015742F">
            <w:pPr>
              <w:spacing w:after="0" w:line="240" w:lineRule="auto"/>
              <w:rPr>
                <w:rFonts w:ascii="Times New Roman" w:hAnsi="Times New Roman" w:cs="Times New Roman"/>
                <w:b/>
                <w:bCs/>
                <w:szCs w:val="17"/>
                <w:lang w:val="sr-Cyrl-BA"/>
              </w:rPr>
            </w:pPr>
            <w:r w:rsidRPr="00502088">
              <w:rPr>
                <w:rFonts w:ascii="Times New Roman" w:hAnsi="Times New Roman" w:cs="Times New Roman"/>
                <w:b/>
                <w:bCs/>
                <w:szCs w:val="17"/>
              </w:rPr>
              <w:t>Назив и шифра програма</w:t>
            </w:r>
          </w:p>
          <w:p w:rsidR="001E55A9" w:rsidRPr="00502088" w:rsidRDefault="001E55A9" w:rsidP="0015742F">
            <w:pPr>
              <w:spacing w:after="0" w:line="240" w:lineRule="auto"/>
              <w:rPr>
                <w:rFonts w:ascii="Times New Roman" w:eastAsia="Times New Roman" w:hAnsi="Times New Roman" w:cs="Times New Roman"/>
                <w:b/>
                <w:color w:val="000000" w:themeColor="text1"/>
                <w:szCs w:val="17"/>
              </w:rPr>
            </w:pPr>
            <w:r w:rsidRPr="00502088">
              <w:rPr>
                <w:rFonts w:ascii="Times New Roman" w:eastAsia="Times New Roman" w:hAnsi="Times New Roman" w:cs="Times New Roman"/>
                <w:b/>
                <w:color w:val="000000" w:themeColor="text1"/>
                <w:szCs w:val="17"/>
                <w:lang w:val="sr-Cyrl-BA"/>
              </w:rPr>
              <w:t xml:space="preserve">Одјељење за друштвене дјелатности - </w:t>
            </w:r>
            <w:r w:rsidRPr="00502088">
              <w:rPr>
                <w:rFonts w:ascii="Times New Roman" w:eastAsia="Times New Roman" w:hAnsi="Times New Roman" w:cs="Times New Roman"/>
                <w:b/>
                <w:color w:val="000000" w:themeColor="text1"/>
                <w:szCs w:val="17"/>
              </w:rPr>
              <w:t>ПЈТ 0</w:t>
            </w:r>
            <w:r w:rsidR="001542AB">
              <w:rPr>
                <w:rFonts w:ascii="Times New Roman" w:eastAsia="Times New Roman" w:hAnsi="Times New Roman" w:cs="Times New Roman"/>
                <w:b/>
                <w:color w:val="000000" w:themeColor="text1"/>
                <w:szCs w:val="17"/>
                <w:lang/>
              </w:rPr>
              <w:t>0</w:t>
            </w:r>
            <w:r w:rsidRPr="00502088">
              <w:rPr>
                <w:rFonts w:ascii="Times New Roman" w:eastAsia="Times New Roman" w:hAnsi="Times New Roman" w:cs="Times New Roman"/>
                <w:b/>
                <w:color w:val="000000" w:themeColor="text1"/>
                <w:szCs w:val="17"/>
              </w:rPr>
              <w:t>05210</w:t>
            </w:r>
          </w:p>
          <w:p w:rsidR="001E55A9" w:rsidRPr="00502088" w:rsidRDefault="001E55A9" w:rsidP="0015742F">
            <w:pPr>
              <w:spacing w:after="0" w:line="240" w:lineRule="auto"/>
              <w:rPr>
                <w:rFonts w:ascii="Times New Roman" w:hAnsi="Times New Roman" w:cs="Times New Roman"/>
                <w:b/>
                <w:color w:val="000000" w:themeColor="text1"/>
                <w:szCs w:val="17"/>
                <w:lang/>
              </w:rPr>
            </w:pPr>
          </w:p>
        </w:tc>
      </w:tr>
      <w:tr w:rsidR="001E55A9" w:rsidRPr="00502088" w:rsidTr="0015742F">
        <w:trPr>
          <w:trHeight w:val="20"/>
        </w:trPr>
        <w:tc>
          <w:tcPr>
            <w:tcW w:w="5000" w:type="pct"/>
            <w:gridSpan w:val="2"/>
            <w:shd w:val="clear" w:color="auto" w:fill="FFFFFF" w:themeFill="background1"/>
            <w:tcMar>
              <w:top w:w="0" w:type="dxa"/>
              <w:left w:w="108" w:type="dxa"/>
              <w:bottom w:w="0" w:type="dxa"/>
              <w:right w:w="108" w:type="dxa"/>
            </w:tcMar>
            <w:vAlign w:val="center"/>
          </w:tcPr>
          <w:p w:rsidR="0015742F" w:rsidRPr="00502088" w:rsidRDefault="001E55A9" w:rsidP="0015742F">
            <w:pPr>
              <w:spacing w:after="0"/>
              <w:rPr>
                <w:rFonts w:ascii="Times New Roman" w:hAnsi="Times New Roman" w:cs="Times New Roman"/>
                <w:b/>
                <w:color w:val="000000"/>
                <w:lang w:val="sr-Cyrl-BA"/>
              </w:rPr>
            </w:pPr>
            <w:r w:rsidRPr="00502088">
              <w:rPr>
                <w:rFonts w:ascii="Times New Roman" w:hAnsi="Times New Roman" w:cs="Times New Roman"/>
                <w:b/>
                <w:color w:val="000000" w:themeColor="text1"/>
                <w:szCs w:val="17"/>
              </w:rPr>
              <w:t>Стратешки документ, стратешки циљ и приоритет:</w:t>
            </w:r>
            <w:r w:rsidRPr="00502088">
              <w:rPr>
                <w:rFonts w:ascii="Times New Roman" w:eastAsia="Times New Roman" w:hAnsi="Times New Roman" w:cs="Times New Roman"/>
                <w:b/>
                <w:color w:val="000000" w:themeColor="text1"/>
                <w:sz w:val="17"/>
                <w:szCs w:val="17"/>
              </w:rPr>
              <w:t xml:space="preserve"> </w:t>
            </w:r>
            <w:r w:rsidRPr="00502088">
              <w:rPr>
                <w:rFonts w:ascii="Times New Roman" w:eastAsia="Calibri" w:hAnsi="Times New Roman" w:cs="Times New Roman"/>
                <w:b/>
                <w:color w:val="000000"/>
                <w:lang w:val="sr-Cyrl-BA"/>
              </w:rPr>
              <w:t xml:space="preserve"> </w:t>
            </w:r>
            <w:r w:rsidRPr="00502088">
              <w:rPr>
                <w:rFonts w:ascii="Times New Roman" w:hAnsi="Times New Roman" w:cs="Times New Roman"/>
                <w:bCs/>
                <w:color w:val="000000"/>
                <w:lang w:val="sr-Cyrl-BA"/>
              </w:rPr>
              <w:t>Стратегија развоја Града Бијељина 2024-2030;</w:t>
            </w:r>
            <w:r w:rsidRPr="00502088">
              <w:rPr>
                <w:rFonts w:ascii="Times New Roman" w:hAnsi="Times New Roman" w:cs="Times New Roman"/>
                <w:b/>
                <w:color w:val="000000"/>
                <w:lang w:val="sr-Cyrl-BA"/>
              </w:rPr>
              <w:t xml:space="preserve"> </w:t>
            </w:r>
          </w:p>
          <w:p w:rsidR="0015742F" w:rsidRPr="00502088" w:rsidRDefault="001E55A9" w:rsidP="0015742F">
            <w:pPr>
              <w:spacing w:after="0"/>
              <w:rPr>
                <w:rFonts w:ascii="Times New Roman" w:hAnsi="Times New Roman" w:cs="Times New Roman"/>
                <w:bCs/>
                <w:color w:val="000000"/>
                <w:lang w:val="sr-Cyrl-BA"/>
              </w:rPr>
            </w:pPr>
            <w:r w:rsidRPr="00502088">
              <w:rPr>
                <w:rFonts w:ascii="Times New Roman" w:hAnsi="Times New Roman" w:cs="Times New Roman"/>
                <w:b/>
                <w:color w:val="000000"/>
                <w:lang w:val="sr-Cyrl-BA"/>
              </w:rPr>
              <w:t xml:space="preserve">СЦ: 1. </w:t>
            </w:r>
            <w:r w:rsidRPr="00502088">
              <w:rPr>
                <w:rFonts w:ascii="Times New Roman" w:hAnsi="Times New Roman" w:cs="Times New Roman"/>
                <w:bCs/>
                <w:color w:val="000000"/>
                <w:lang w:val="sr-Cyrl-BA"/>
              </w:rPr>
              <w:t xml:space="preserve">Побољшати демографску структуру и унаприједити квалитет живота становника Бијељине;  </w:t>
            </w:r>
          </w:p>
          <w:p w:rsidR="001E55A9" w:rsidRPr="00502088" w:rsidRDefault="001E55A9" w:rsidP="0015742F">
            <w:pPr>
              <w:spacing w:after="0"/>
              <w:rPr>
                <w:rFonts w:ascii="Times New Roman" w:hAnsi="Times New Roman" w:cs="Times New Roman"/>
                <w:b/>
                <w:color w:val="000000"/>
                <w:lang w:val="sr-Cyrl-BA"/>
              </w:rPr>
            </w:pPr>
            <w:r w:rsidRPr="00502088">
              <w:rPr>
                <w:rFonts w:ascii="Times New Roman" w:hAnsi="Times New Roman" w:cs="Times New Roman"/>
                <w:b/>
                <w:color w:val="000000"/>
                <w:lang w:val="sr-Cyrl-BA"/>
              </w:rPr>
              <w:t xml:space="preserve">Приоритет 1.1. </w:t>
            </w:r>
            <w:r w:rsidRPr="00502088">
              <w:rPr>
                <w:rFonts w:ascii="Times New Roman" w:hAnsi="Times New Roman" w:cs="Times New Roman"/>
                <w:bCs/>
                <w:color w:val="000000"/>
                <w:lang w:val="sr-Cyrl-BA"/>
              </w:rPr>
              <w:t>Зауставити негативне тенденције по питању природног прираштаја и одласка младих</w:t>
            </w:r>
          </w:p>
        </w:tc>
      </w:tr>
    </w:tbl>
    <w:tbl>
      <w:tblPr>
        <w:tblW w:w="504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609"/>
        <w:gridCol w:w="1464"/>
        <w:gridCol w:w="3760"/>
        <w:gridCol w:w="1554"/>
        <w:gridCol w:w="642"/>
        <w:gridCol w:w="1318"/>
        <w:gridCol w:w="1256"/>
        <w:gridCol w:w="1908"/>
      </w:tblGrid>
      <w:tr w:rsidR="001E55A9" w:rsidRPr="00502088" w:rsidTr="00502088">
        <w:trPr>
          <w:trHeight w:val="20"/>
          <w:jc w:val="center"/>
        </w:trPr>
        <w:tc>
          <w:tcPr>
            <w:tcW w:w="1163"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hAnsi="Times New Roman" w:cs="Times New Roman"/>
                <w:b/>
                <w:szCs w:val="17"/>
              </w:rPr>
            </w:pPr>
            <w:r w:rsidRPr="00502088">
              <w:rPr>
                <w:rFonts w:ascii="Times New Roman" w:hAnsi="Times New Roman" w:cs="Times New Roman"/>
                <w:b/>
                <w:szCs w:val="17"/>
              </w:rPr>
              <w:t xml:space="preserve">Кључни стратешки пројекат / </w:t>
            </w:r>
            <w:r w:rsidRPr="00502088">
              <w:rPr>
                <w:rFonts w:ascii="Times New Roman" w:hAnsi="Times New Roman" w:cs="Times New Roman"/>
                <w:b/>
                <w:szCs w:val="17"/>
              </w:rPr>
              <w:lastRenderedPageBreak/>
              <w:t xml:space="preserve">пројекат / активност </w:t>
            </w:r>
          </w:p>
          <w:p w:rsidR="001E55A9" w:rsidRPr="00502088" w:rsidRDefault="001E55A9" w:rsidP="00F46E5A">
            <w:pPr>
              <w:spacing w:after="0" w:line="240" w:lineRule="auto"/>
              <w:jc w:val="center"/>
              <w:rPr>
                <w:rFonts w:ascii="Times New Roman" w:eastAsia="Times New Roman" w:hAnsi="Times New Roman" w:cs="Times New Roman"/>
                <w:sz w:val="20"/>
                <w:szCs w:val="17"/>
                <w:lang w:val="bs-Cyrl-BA"/>
              </w:rPr>
            </w:pPr>
          </w:p>
        </w:tc>
        <w:tc>
          <w:tcPr>
            <w:tcW w:w="472"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rPr>
            </w:pPr>
            <w:r w:rsidRPr="00502088">
              <w:rPr>
                <w:rFonts w:ascii="Times New Roman" w:hAnsi="Times New Roman" w:cs="Times New Roman"/>
                <w:b/>
              </w:rPr>
              <w:lastRenderedPageBreak/>
              <w:t xml:space="preserve">Рок </w:t>
            </w:r>
            <w:r w:rsidRPr="00502088">
              <w:rPr>
                <w:rFonts w:ascii="Times New Roman" w:hAnsi="Times New Roman" w:cs="Times New Roman"/>
                <w:b/>
              </w:rPr>
              <w:lastRenderedPageBreak/>
              <w:t xml:space="preserve">извршења </w:t>
            </w:r>
            <w:r w:rsidRPr="00502088">
              <w:rPr>
                <w:rFonts w:ascii="Times New Roman" w:hAnsi="Times New Roman" w:cs="Times New Roman"/>
              </w:rPr>
              <w:t>(по кварталима)</w:t>
            </w:r>
          </w:p>
        </w:tc>
        <w:tc>
          <w:tcPr>
            <w:tcW w:w="1212"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sz w:val="20"/>
                <w:szCs w:val="17"/>
                <w:lang w:val="bs-Latn-BA"/>
              </w:rPr>
            </w:pPr>
            <w:r w:rsidRPr="00502088">
              <w:rPr>
                <w:rFonts w:ascii="Times New Roman" w:hAnsi="Times New Roman" w:cs="Times New Roman"/>
                <w:b/>
                <w:szCs w:val="17"/>
              </w:rPr>
              <w:lastRenderedPageBreak/>
              <w:t xml:space="preserve">Индикатор на нивоу очекиваног </w:t>
            </w:r>
            <w:r w:rsidRPr="00502088">
              <w:rPr>
                <w:rFonts w:ascii="Times New Roman" w:hAnsi="Times New Roman" w:cs="Times New Roman"/>
                <w:b/>
                <w:szCs w:val="17"/>
              </w:rPr>
              <w:lastRenderedPageBreak/>
              <w:t>резултата кључног стратешког пројекта/ пројекта/ активности</w:t>
            </w:r>
          </w:p>
        </w:tc>
        <w:tc>
          <w:tcPr>
            <w:tcW w:w="501"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i/>
                <w:szCs w:val="17"/>
              </w:rPr>
            </w:pPr>
            <w:r w:rsidRPr="00502088">
              <w:rPr>
                <w:rFonts w:ascii="Times New Roman" w:hAnsi="Times New Roman" w:cs="Times New Roman"/>
                <w:b/>
                <w:szCs w:val="17"/>
              </w:rPr>
              <w:lastRenderedPageBreak/>
              <w:t>Носилац</w:t>
            </w:r>
          </w:p>
          <w:p w:rsidR="001E55A9" w:rsidRPr="00502088" w:rsidRDefault="001E55A9" w:rsidP="00F46E5A">
            <w:pPr>
              <w:spacing w:after="0" w:line="240" w:lineRule="auto"/>
              <w:jc w:val="center"/>
              <w:rPr>
                <w:rFonts w:ascii="Times New Roman" w:eastAsia="Times New Roman" w:hAnsi="Times New Roman" w:cs="Times New Roman"/>
                <w:i/>
                <w:sz w:val="17"/>
                <w:szCs w:val="17"/>
              </w:rPr>
            </w:pPr>
            <w:r w:rsidRPr="00502088">
              <w:rPr>
                <w:rFonts w:ascii="Times New Roman" w:hAnsi="Times New Roman" w:cs="Times New Roman"/>
                <w:i/>
                <w:szCs w:val="17"/>
              </w:rPr>
              <w:lastRenderedPageBreak/>
              <w:t>(најмањи организаци-они дио)</w:t>
            </w:r>
          </w:p>
        </w:tc>
        <w:tc>
          <w:tcPr>
            <w:tcW w:w="207"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sz w:val="20"/>
                <w:szCs w:val="17"/>
              </w:rPr>
            </w:pPr>
            <w:r w:rsidRPr="00502088">
              <w:rPr>
                <w:rFonts w:ascii="Times New Roman" w:hAnsi="Times New Roman" w:cs="Times New Roman"/>
                <w:b/>
                <w:szCs w:val="17"/>
              </w:rPr>
              <w:lastRenderedPageBreak/>
              <w:t>ПЈ</w:t>
            </w:r>
            <w:r w:rsidRPr="00502088">
              <w:rPr>
                <w:rFonts w:ascii="Times New Roman" w:hAnsi="Times New Roman" w:cs="Times New Roman"/>
                <w:b/>
                <w:szCs w:val="17"/>
              </w:rPr>
              <w:lastRenderedPageBreak/>
              <w:t>И</w:t>
            </w:r>
          </w:p>
        </w:tc>
        <w:tc>
          <w:tcPr>
            <w:tcW w:w="425"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hAnsi="Times New Roman" w:cs="Times New Roman"/>
                <w:b/>
                <w:color w:val="000000" w:themeColor="text1"/>
                <w:szCs w:val="17"/>
              </w:rPr>
              <w:lastRenderedPageBreak/>
              <w:t xml:space="preserve">Влада / </w:t>
            </w:r>
            <w:r w:rsidRPr="00502088">
              <w:rPr>
                <w:rFonts w:ascii="Times New Roman" w:hAnsi="Times New Roman" w:cs="Times New Roman"/>
                <w:b/>
                <w:color w:val="000000" w:themeColor="text1"/>
                <w:szCs w:val="17"/>
              </w:rPr>
              <w:lastRenderedPageBreak/>
              <w:t>скупштина ЈЛС разматра</w:t>
            </w:r>
          </w:p>
        </w:tc>
        <w:tc>
          <w:tcPr>
            <w:tcW w:w="1020" w:type="pct"/>
            <w:gridSpan w:val="2"/>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lastRenderedPageBreak/>
              <w:t xml:space="preserve">Извори и износи планираних </w:t>
            </w:r>
            <w:r w:rsidRPr="00502088">
              <w:rPr>
                <w:rFonts w:ascii="Times New Roman" w:hAnsi="Times New Roman" w:cs="Times New Roman"/>
                <w:b/>
                <w:bCs/>
                <w:color w:val="000000" w:themeColor="text1"/>
                <w:szCs w:val="17"/>
              </w:rPr>
              <w:lastRenderedPageBreak/>
              <w:t xml:space="preserve">финансијских </w:t>
            </w: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r w:rsidRPr="00502088">
              <w:rPr>
                <w:rFonts w:ascii="Times New Roman" w:hAnsi="Times New Roman" w:cs="Times New Roman"/>
                <w:b/>
                <w:bCs/>
                <w:color w:val="000000" w:themeColor="text1"/>
                <w:szCs w:val="17"/>
              </w:rPr>
              <w:t>средстава у КМ</w:t>
            </w:r>
          </w:p>
        </w:tc>
      </w:tr>
      <w:tr w:rsidR="001E55A9" w:rsidRPr="00502088" w:rsidTr="00502088">
        <w:trPr>
          <w:trHeight w:val="473"/>
          <w:jc w:val="center"/>
        </w:trPr>
        <w:tc>
          <w:tcPr>
            <w:tcW w:w="1163"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472"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1212"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501"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207"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20"/>
                <w:szCs w:val="17"/>
              </w:rPr>
            </w:pPr>
          </w:p>
        </w:tc>
        <w:tc>
          <w:tcPr>
            <w:tcW w:w="425"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pacing w:val="-2"/>
                <w:szCs w:val="17"/>
              </w:rPr>
            </w:pP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Да </w:t>
            </w: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 Не</w:t>
            </w:r>
            <w:r w:rsidRPr="00502088">
              <w:rPr>
                <w:rFonts w:ascii="Times New Roman" w:eastAsia="Times New Roman" w:hAnsi="Times New Roman" w:cs="Times New Roman"/>
                <w:color w:val="000000" w:themeColor="text1"/>
                <w:spacing w:val="-2"/>
                <w:szCs w:val="17"/>
              </w:rPr>
              <w:t>)</w:t>
            </w:r>
          </w:p>
        </w:tc>
        <w:tc>
          <w:tcPr>
            <w:tcW w:w="405"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hAnsi="Times New Roman" w:cs="Times New Roman"/>
                <w:bCs/>
                <w:color w:val="000000" w:themeColor="text1"/>
                <w:szCs w:val="17"/>
              </w:rPr>
              <w:t>Извори</w:t>
            </w:r>
          </w:p>
        </w:tc>
        <w:tc>
          <w:tcPr>
            <w:tcW w:w="615"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eastAsia="Times New Roman" w:hAnsi="Times New Roman" w:cs="Times New Roman"/>
                <w:bCs/>
                <w:color w:val="000000" w:themeColor="text1"/>
                <w:szCs w:val="17"/>
                <w:lang w:val="bs-Cyrl-BA"/>
              </w:rPr>
              <w:t>Износ</w:t>
            </w:r>
          </w:p>
        </w:tc>
      </w:tr>
      <w:tr w:rsidR="001E55A9" w:rsidRPr="00502088" w:rsidTr="00502088">
        <w:trPr>
          <w:trHeight w:val="20"/>
          <w:jc w:val="center"/>
        </w:trPr>
        <w:tc>
          <w:tcPr>
            <w:tcW w:w="1163" w:type="pct"/>
            <w:vMerge w:val="restart"/>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r w:rsidRPr="00502088">
              <w:rPr>
                <w:rFonts w:ascii="Times New Roman" w:hAnsi="Times New Roman" w:cs="Times New Roman"/>
                <w:lang w:val="sr-Cyrl-BA"/>
              </w:rPr>
              <w:t>1</w:t>
            </w:r>
            <w:r w:rsidRPr="00502088">
              <w:rPr>
                <w:rFonts w:ascii="Times New Roman" w:hAnsi="Times New Roman" w:cs="Times New Roman"/>
              </w:rPr>
              <w:t>.1.1.1. Суфинансирање вантјелесне оплодње</w:t>
            </w:r>
          </w:p>
        </w:tc>
        <w:tc>
          <w:tcPr>
            <w:tcW w:w="472"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212" w:type="pct"/>
            <w:vMerge w:val="restart"/>
            <w:vAlign w:val="center"/>
          </w:tcPr>
          <w:p w:rsidR="001E55A9" w:rsidRPr="00502088" w:rsidRDefault="001E55A9" w:rsidP="00F46E5A">
            <w:pPr>
              <w:pStyle w:val="ListParagraph"/>
              <w:spacing w:after="0" w:line="240" w:lineRule="auto"/>
              <w:ind w:left="72"/>
              <w:jc w:val="center"/>
              <w:rPr>
                <w:rFonts w:ascii="Times New Roman" w:eastAsia="Times New Roman" w:hAnsi="Times New Roman" w:cs="Times New Roman"/>
                <w:color w:val="000000" w:themeColor="text1"/>
              </w:rPr>
            </w:pPr>
            <w:r w:rsidRPr="00502088">
              <w:rPr>
                <w:rFonts w:ascii="Times New Roman" w:hAnsi="Times New Roman" w:cs="Times New Roman"/>
              </w:rPr>
              <w:t>Број</w:t>
            </w:r>
            <w:r w:rsidRPr="00502088">
              <w:rPr>
                <w:rFonts w:ascii="Times New Roman" w:hAnsi="Times New Roman" w:cs="Times New Roman"/>
                <w:lang w:val="bs-Latn-BA"/>
              </w:rPr>
              <w:t xml:space="preserve"> </w:t>
            </w:r>
            <w:r w:rsidRPr="00502088">
              <w:rPr>
                <w:rFonts w:ascii="Times New Roman" w:hAnsi="Times New Roman" w:cs="Times New Roman"/>
              </w:rPr>
              <w:t>позитивно</w:t>
            </w:r>
            <w:r w:rsidRPr="00502088">
              <w:rPr>
                <w:rFonts w:ascii="Times New Roman" w:hAnsi="Times New Roman" w:cs="Times New Roman"/>
                <w:lang w:val="bs-Latn-BA"/>
              </w:rPr>
              <w:t xml:space="preserve"> </w:t>
            </w:r>
            <w:r w:rsidRPr="00502088">
              <w:rPr>
                <w:rFonts w:ascii="Times New Roman" w:hAnsi="Times New Roman" w:cs="Times New Roman"/>
              </w:rPr>
              <w:t>ријешених</w:t>
            </w:r>
            <w:r w:rsidRPr="00502088">
              <w:rPr>
                <w:rFonts w:ascii="Times New Roman" w:hAnsi="Times New Roman" w:cs="Times New Roman"/>
                <w:lang w:val="bs-Latn-BA"/>
              </w:rPr>
              <w:t xml:space="preserve"> </w:t>
            </w:r>
            <w:r w:rsidRPr="00502088">
              <w:rPr>
                <w:rFonts w:ascii="Times New Roman" w:hAnsi="Times New Roman" w:cs="Times New Roman"/>
              </w:rPr>
              <w:t>захтјева</w:t>
            </w:r>
            <w:r w:rsidRPr="00502088">
              <w:rPr>
                <w:rFonts w:ascii="Times New Roman" w:hAnsi="Times New Roman" w:cs="Times New Roman"/>
                <w:lang w:val="bs-Latn-BA"/>
              </w:rPr>
              <w:t xml:space="preserve"> </w:t>
            </w:r>
            <w:r w:rsidRPr="00502088">
              <w:rPr>
                <w:rFonts w:ascii="Times New Roman" w:hAnsi="Times New Roman" w:cs="Times New Roman"/>
              </w:rPr>
              <w:t>за</w:t>
            </w:r>
            <w:r w:rsidRPr="00502088">
              <w:rPr>
                <w:rFonts w:ascii="Times New Roman" w:hAnsi="Times New Roman" w:cs="Times New Roman"/>
                <w:lang w:val="bs-Latn-BA"/>
              </w:rPr>
              <w:t xml:space="preserve"> </w:t>
            </w:r>
            <w:r w:rsidRPr="00502088">
              <w:rPr>
                <w:rFonts w:ascii="Times New Roman" w:hAnsi="Times New Roman" w:cs="Times New Roman"/>
              </w:rPr>
              <w:t>суфинансирање</w:t>
            </w:r>
            <w:r w:rsidRPr="00502088">
              <w:rPr>
                <w:rFonts w:ascii="Times New Roman" w:hAnsi="Times New Roman" w:cs="Times New Roman"/>
                <w:lang w:val="bs-Latn-BA"/>
              </w:rPr>
              <w:t xml:space="preserve"> </w:t>
            </w:r>
            <w:r w:rsidRPr="00502088">
              <w:rPr>
                <w:rFonts w:ascii="Times New Roman" w:hAnsi="Times New Roman" w:cs="Times New Roman"/>
              </w:rPr>
              <w:t>вантјелесне</w:t>
            </w:r>
            <w:r w:rsidRPr="00502088">
              <w:rPr>
                <w:rFonts w:ascii="Times New Roman" w:hAnsi="Times New Roman" w:cs="Times New Roman"/>
                <w:lang w:val="bs-Latn-BA"/>
              </w:rPr>
              <w:t xml:space="preserve"> </w:t>
            </w:r>
            <w:r w:rsidRPr="00502088">
              <w:rPr>
                <w:rFonts w:ascii="Times New Roman" w:hAnsi="Times New Roman" w:cs="Times New Roman"/>
              </w:rPr>
              <w:t>оплодње</w:t>
            </w:r>
          </w:p>
        </w:tc>
        <w:tc>
          <w:tcPr>
            <w:tcW w:w="501" w:type="pct"/>
            <w:vMerge w:val="restart"/>
            <w:shd w:val="clear" w:color="auto" w:fill="auto"/>
          </w:tcPr>
          <w:p w:rsidR="001E55A9" w:rsidRPr="00502088" w:rsidRDefault="001E55A9"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lang w:val="sr-Cyrl-BA"/>
              </w:rPr>
              <w:t>Град Бијељина - Одјељење за друштвене дјелатности и Комисија именована Рјешењем Градоначелника</w:t>
            </w:r>
          </w:p>
        </w:tc>
        <w:tc>
          <w:tcPr>
            <w:tcW w:w="207"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t>-</w:t>
            </w:r>
          </w:p>
        </w:tc>
        <w:tc>
          <w:tcPr>
            <w:tcW w:w="425"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color w:val="000000" w:themeColor="text1"/>
                <w:spacing w:val="-2"/>
                <w:szCs w:val="17"/>
                <w:lang w:val="bs-Cyrl-BA"/>
              </w:rPr>
              <w:t>Не</w:t>
            </w:r>
          </w:p>
        </w:tc>
        <w:tc>
          <w:tcPr>
            <w:tcW w:w="405"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15" w:type="pct"/>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hAnsi="Times New Roman" w:cs="Times New Roman"/>
                <w:color w:val="000000" w:themeColor="text1"/>
                <w:szCs w:val="17"/>
              </w:rPr>
              <w:t>6</w:t>
            </w:r>
            <w:r w:rsidRPr="00502088">
              <w:rPr>
                <w:rFonts w:ascii="Times New Roman" w:hAnsi="Times New Roman" w:cs="Times New Roman"/>
                <w:color w:val="000000" w:themeColor="text1"/>
                <w:szCs w:val="17"/>
                <w:lang w:val="bs-Cyrl-BA"/>
              </w:rPr>
              <w:t>0.000</w:t>
            </w:r>
          </w:p>
        </w:tc>
      </w:tr>
      <w:tr w:rsidR="001E55A9" w:rsidRPr="00502088" w:rsidTr="00502088">
        <w:trPr>
          <w:trHeight w:val="20"/>
          <w:jc w:val="center"/>
        </w:trPr>
        <w:tc>
          <w:tcPr>
            <w:tcW w:w="116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50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20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2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15"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lang w:val="bs-Cyrl-BA"/>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615"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15"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 w:val="17"/>
                <w:szCs w:val="17"/>
              </w:rPr>
            </w:pPr>
            <w:r w:rsidRPr="00502088">
              <w:rPr>
                <w:rFonts w:ascii="Times New Roman" w:hAnsi="Times New Roman" w:cs="Times New Roman"/>
                <w:b/>
                <w:bCs/>
                <w:color w:val="000000" w:themeColor="text1"/>
                <w:szCs w:val="17"/>
              </w:rPr>
              <w:t>Укупно</w:t>
            </w:r>
          </w:p>
        </w:tc>
        <w:tc>
          <w:tcPr>
            <w:tcW w:w="615"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rPr>
              <w:t>6</w:t>
            </w:r>
            <w:r w:rsidRPr="00502088">
              <w:rPr>
                <w:rFonts w:ascii="Times New Roman" w:hAnsi="Times New Roman" w:cs="Times New Roman"/>
                <w:color w:val="000000" w:themeColor="text1"/>
                <w:szCs w:val="17"/>
                <w:lang w:val="bs-Cyrl-BA"/>
              </w:rPr>
              <w:t>0.000</w:t>
            </w:r>
          </w:p>
        </w:tc>
      </w:tr>
      <w:tr w:rsidR="001E55A9" w:rsidRPr="00502088" w:rsidTr="00502088">
        <w:trPr>
          <w:trHeight w:val="20"/>
          <w:jc w:val="center"/>
        </w:trPr>
        <w:tc>
          <w:tcPr>
            <w:tcW w:w="1163" w:type="pct"/>
            <w:vMerge w:val="restart"/>
            <w:vAlign w:val="center"/>
          </w:tcPr>
          <w:p w:rsidR="001E55A9" w:rsidRPr="00502088" w:rsidRDefault="001E55A9" w:rsidP="00F46E5A">
            <w:pPr>
              <w:spacing w:after="0" w:line="240" w:lineRule="auto"/>
              <w:rPr>
                <w:rFonts w:ascii="Times New Roman" w:hAnsi="Times New Roman" w:cs="Times New Roman"/>
              </w:rPr>
            </w:pPr>
            <w:r w:rsidRPr="00502088">
              <w:rPr>
                <w:rFonts w:ascii="Times New Roman" w:hAnsi="Times New Roman" w:cs="Times New Roman"/>
              </w:rPr>
              <w:t>1.1.1.2. Субвенције за новорођенчад</w:t>
            </w:r>
          </w:p>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212" w:type="pct"/>
            <w:vMerge w:val="restart"/>
            <w:vAlign w:val="center"/>
          </w:tcPr>
          <w:p w:rsidR="001E55A9" w:rsidRPr="00502088" w:rsidRDefault="001E55A9" w:rsidP="00F46E5A">
            <w:pPr>
              <w:spacing w:after="0" w:line="240" w:lineRule="auto"/>
              <w:jc w:val="center"/>
              <w:rPr>
                <w:rFonts w:ascii="Times New Roman" w:hAnsi="Times New Roman" w:cs="Times New Roman"/>
                <w:lang w:val="sr-Cyrl-BA"/>
              </w:rPr>
            </w:pPr>
            <w:r w:rsidRPr="00502088">
              <w:rPr>
                <w:rFonts w:ascii="Times New Roman" w:hAnsi="Times New Roman" w:cs="Times New Roman"/>
                <w:lang w:val="sr-Cyrl-BA"/>
              </w:rPr>
              <w:t>Број позитивно ријешених захтјева за субвенције за новорођенчад</w:t>
            </w:r>
          </w:p>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1" w:type="pct"/>
            <w:vMerge w:val="restart"/>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color w:val="000000"/>
                <w:lang w:val="sr-Cyrl-BA"/>
              </w:rPr>
              <w:t>Град Бијељина – Одјељење за друштвене дјелатности</w:t>
            </w:r>
          </w:p>
        </w:tc>
        <w:tc>
          <w:tcPr>
            <w:tcW w:w="207"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25"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color w:val="000000" w:themeColor="text1"/>
                <w:spacing w:val="-2"/>
                <w:szCs w:val="17"/>
                <w:lang w:val="bs-Cyrl-BA"/>
              </w:rPr>
              <w:t>Не</w:t>
            </w: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rPr>
              <w:t>6</w:t>
            </w:r>
            <w:r w:rsidRPr="00502088">
              <w:rPr>
                <w:rFonts w:ascii="Times New Roman" w:hAnsi="Times New Roman" w:cs="Times New Roman"/>
                <w:color w:val="000000" w:themeColor="text1"/>
                <w:szCs w:val="17"/>
                <w:lang w:val="bs-Cyrl-BA"/>
              </w:rPr>
              <w:t>00.000</w:t>
            </w:r>
          </w:p>
        </w:tc>
      </w:tr>
      <w:tr w:rsidR="001E55A9" w:rsidRPr="00502088" w:rsidTr="00502088">
        <w:trPr>
          <w:trHeight w:val="20"/>
          <w:jc w:val="center"/>
        </w:trPr>
        <w:tc>
          <w:tcPr>
            <w:tcW w:w="116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15"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rPr>
              <w:t>6</w:t>
            </w:r>
            <w:r w:rsidRPr="00502088">
              <w:rPr>
                <w:rFonts w:ascii="Times New Roman" w:hAnsi="Times New Roman" w:cs="Times New Roman"/>
                <w:color w:val="000000" w:themeColor="text1"/>
                <w:szCs w:val="17"/>
                <w:lang w:val="bs-Cyrl-BA"/>
              </w:rPr>
              <w:t>00.000</w:t>
            </w:r>
          </w:p>
        </w:tc>
      </w:tr>
      <w:tr w:rsidR="001E55A9" w:rsidRPr="00502088" w:rsidTr="00502088">
        <w:trPr>
          <w:trHeight w:val="20"/>
          <w:jc w:val="center"/>
        </w:trPr>
        <w:tc>
          <w:tcPr>
            <w:tcW w:w="1163" w:type="pct"/>
            <w:vMerge w:val="restart"/>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r w:rsidRPr="00502088">
              <w:rPr>
                <w:rFonts w:ascii="Times New Roman" w:hAnsi="Times New Roman" w:cs="Times New Roman"/>
              </w:rPr>
              <w:t>1.1.1.3.  Бесплатни уџбеници за ученике основних школа</w:t>
            </w:r>
          </w:p>
        </w:tc>
        <w:tc>
          <w:tcPr>
            <w:tcW w:w="472"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212" w:type="pct"/>
            <w:vMerge w:val="restart"/>
            <w:vAlign w:val="center"/>
          </w:tcPr>
          <w:p w:rsidR="001E55A9" w:rsidRPr="00502088" w:rsidRDefault="001E55A9" w:rsidP="00F46E5A">
            <w:pPr>
              <w:pStyle w:val="ListParagraph"/>
              <w:spacing w:after="0" w:line="240" w:lineRule="auto"/>
              <w:ind w:left="72"/>
              <w:jc w:val="center"/>
              <w:rPr>
                <w:rFonts w:ascii="Times New Roman" w:hAnsi="Times New Roman" w:cs="Times New Roman"/>
                <w:color w:val="000000" w:themeColor="text1"/>
              </w:rPr>
            </w:pPr>
            <w:r w:rsidRPr="00502088">
              <w:rPr>
                <w:rFonts w:ascii="Times New Roman" w:hAnsi="Times New Roman" w:cs="Times New Roman"/>
                <w:lang w:val="sr-Cyrl-BA"/>
              </w:rPr>
              <w:t>Испоручени уџбеници за ученике који похађају основне школе на подручју Града Бијељина</w:t>
            </w:r>
          </w:p>
        </w:tc>
        <w:tc>
          <w:tcPr>
            <w:tcW w:w="501" w:type="pct"/>
            <w:vMerge w:val="restart"/>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r w:rsidRPr="00502088">
              <w:rPr>
                <w:rFonts w:ascii="Times New Roman" w:hAnsi="Times New Roman" w:cs="Times New Roman"/>
                <w:color w:val="000000"/>
                <w:lang w:val="sr-Cyrl-BA"/>
              </w:rPr>
              <w:t>Град Бијељина – Одјељење за друштвене дјелатности</w:t>
            </w:r>
          </w:p>
        </w:tc>
        <w:tc>
          <w:tcPr>
            <w:tcW w:w="207"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t>-</w:t>
            </w:r>
          </w:p>
        </w:tc>
        <w:tc>
          <w:tcPr>
            <w:tcW w:w="425"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color w:val="000000" w:themeColor="text1"/>
                <w:spacing w:val="-2"/>
                <w:szCs w:val="17"/>
                <w:lang w:val="bs-Cyrl-BA"/>
              </w:rPr>
              <w:t>Не</w:t>
            </w:r>
          </w:p>
        </w:tc>
        <w:tc>
          <w:tcPr>
            <w:tcW w:w="405"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15"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900.000</w:t>
            </w:r>
          </w:p>
        </w:tc>
      </w:tr>
      <w:tr w:rsidR="001E55A9" w:rsidRPr="00502088" w:rsidTr="00502088">
        <w:trPr>
          <w:trHeight w:val="20"/>
          <w:jc w:val="center"/>
        </w:trPr>
        <w:tc>
          <w:tcPr>
            <w:tcW w:w="116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01"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0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2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15"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01"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0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615"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01"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0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15"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F2F2F2" w:themeFill="background1" w:themeFillShade="F2"/>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F2F2F2" w:themeFill="background1" w:themeFillShade="F2"/>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15"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900.000</w:t>
            </w:r>
          </w:p>
        </w:tc>
      </w:tr>
      <w:tr w:rsidR="001E55A9" w:rsidRPr="00502088" w:rsidTr="00502088">
        <w:trPr>
          <w:trHeight w:val="20"/>
          <w:jc w:val="center"/>
        </w:trPr>
        <w:tc>
          <w:tcPr>
            <w:tcW w:w="1163" w:type="pct"/>
            <w:vMerge w:val="restart"/>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r w:rsidRPr="00502088">
              <w:rPr>
                <w:rFonts w:ascii="Times New Roman" w:hAnsi="Times New Roman" w:cs="Times New Roman"/>
              </w:rPr>
              <w:t>1.1.1.4. Субвенције за превоз ученика ОШ и  СШ</w:t>
            </w:r>
          </w:p>
        </w:tc>
        <w:tc>
          <w:tcPr>
            <w:tcW w:w="472" w:type="pct"/>
            <w:vMerge w:val="restart"/>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rPr>
                <w:rFonts w:ascii="Times New Roman" w:hAnsi="Times New Roman" w:cs="Times New Roman"/>
                <w:color w:val="000000"/>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212" w:type="pct"/>
            <w:vMerge w:val="restart"/>
            <w:vAlign w:val="center"/>
          </w:tcPr>
          <w:p w:rsidR="001E55A9" w:rsidRPr="00502088" w:rsidRDefault="001E55A9" w:rsidP="00F46E5A">
            <w:pPr>
              <w:pStyle w:val="ListParagraph"/>
              <w:spacing w:after="120" w:line="240" w:lineRule="auto"/>
              <w:ind w:left="72"/>
              <w:rPr>
                <w:rFonts w:ascii="Times New Roman" w:hAnsi="Times New Roman" w:cs="Times New Roman"/>
                <w:color w:val="000000" w:themeColor="text1"/>
              </w:rPr>
            </w:pPr>
            <w:r w:rsidRPr="00502088">
              <w:rPr>
                <w:rFonts w:ascii="Times New Roman" w:hAnsi="Times New Roman" w:cs="Times New Roman"/>
                <w:lang w:val="sr-Cyrl-BA"/>
              </w:rPr>
              <w:t>Број позитивно ријешених захтјева за превоз ученика ОШ и СШ</w:t>
            </w:r>
          </w:p>
        </w:tc>
        <w:tc>
          <w:tcPr>
            <w:tcW w:w="501" w:type="pct"/>
            <w:vMerge w:val="restart"/>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r w:rsidRPr="00502088">
              <w:rPr>
                <w:rFonts w:ascii="Times New Roman" w:hAnsi="Times New Roman" w:cs="Times New Roman"/>
                <w:color w:val="000000"/>
                <w:lang w:val="sr-Cyrl-BA"/>
              </w:rPr>
              <w:t>Град Бијељина – Одјељење за друштвене дјелатности</w:t>
            </w:r>
          </w:p>
        </w:tc>
        <w:tc>
          <w:tcPr>
            <w:tcW w:w="207"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25"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color w:val="000000" w:themeColor="text1"/>
                <w:spacing w:val="-2"/>
                <w:szCs w:val="17"/>
                <w:lang w:val="bs-Cyrl-BA"/>
              </w:rPr>
              <w:t>Не</w:t>
            </w: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rPr>
              <w:t>705</w:t>
            </w:r>
            <w:r w:rsidRPr="00502088">
              <w:rPr>
                <w:rFonts w:ascii="Times New Roman" w:hAnsi="Times New Roman" w:cs="Times New Roman"/>
                <w:color w:val="000000" w:themeColor="text1"/>
                <w:szCs w:val="17"/>
                <w:lang w:val="bs-Cyrl-BA"/>
              </w:rPr>
              <w:t>.000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15"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rPr>
              <w:t>705</w:t>
            </w:r>
            <w:r w:rsidRPr="00502088">
              <w:rPr>
                <w:rFonts w:ascii="Times New Roman" w:hAnsi="Times New Roman" w:cs="Times New Roman"/>
                <w:color w:val="000000" w:themeColor="text1"/>
                <w:szCs w:val="17"/>
                <w:lang w:val="bs-Cyrl-BA"/>
              </w:rPr>
              <w:t>.000</w:t>
            </w:r>
          </w:p>
        </w:tc>
      </w:tr>
      <w:tr w:rsidR="001E55A9" w:rsidRPr="00502088" w:rsidTr="00502088">
        <w:trPr>
          <w:trHeight w:val="20"/>
          <w:jc w:val="center"/>
        </w:trPr>
        <w:tc>
          <w:tcPr>
            <w:tcW w:w="1163" w:type="pct"/>
            <w:vMerge w:val="restart"/>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r w:rsidRPr="00502088">
              <w:rPr>
                <w:rFonts w:ascii="Times New Roman" w:hAnsi="Times New Roman" w:cs="Times New Roman"/>
              </w:rPr>
              <w:t>1.1.1.5. Субвенције за дјецу у приватним вртићима</w:t>
            </w:r>
          </w:p>
        </w:tc>
        <w:tc>
          <w:tcPr>
            <w:tcW w:w="472" w:type="pct"/>
            <w:vMerge w:val="restart"/>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lastRenderedPageBreak/>
              <w:t>2025</w:t>
            </w:r>
          </w:p>
        </w:tc>
        <w:tc>
          <w:tcPr>
            <w:tcW w:w="1212" w:type="pct"/>
            <w:vMerge w:val="restart"/>
            <w:vAlign w:val="center"/>
          </w:tcPr>
          <w:p w:rsidR="001E55A9" w:rsidRPr="00502088" w:rsidRDefault="001E55A9" w:rsidP="00F46E5A">
            <w:pPr>
              <w:pStyle w:val="ListParagraph"/>
              <w:spacing w:after="120" w:line="240" w:lineRule="auto"/>
              <w:ind w:left="72"/>
              <w:rPr>
                <w:rFonts w:ascii="Times New Roman" w:hAnsi="Times New Roman" w:cs="Times New Roman"/>
                <w:color w:val="000000" w:themeColor="text1"/>
              </w:rPr>
            </w:pPr>
            <w:r w:rsidRPr="00502088">
              <w:rPr>
                <w:rFonts w:ascii="Times New Roman" w:hAnsi="Times New Roman" w:cs="Times New Roman"/>
                <w:color w:val="000000"/>
                <w:lang w:val="sr-Cyrl-BA"/>
              </w:rPr>
              <w:lastRenderedPageBreak/>
              <w:t xml:space="preserve">Број родитеља који примају субвенцију чија дјеца иду у </w:t>
            </w:r>
            <w:r w:rsidRPr="00502088">
              <w:rPr>
                <w:rFonts w:ascii="Times New Roman" w:hAnsi="Times New Roman" w:cs="Times New Roman"/>
                <w:color w:val="000000"/>
                <w:lang w:val="sr-Cyrl-BA"/>
              </w:rPr>
              <w:lastRenderedPageBreak/>
              <w:t>приватне вртиће</w:t>
            </w:r>
          </w:p>
        </w:tc>
        <w:tc>
          <w:tcPr>
            <w:tcW w:w="501" w:type="pct"/>
            <w:vMerge w:val="restart"/>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r w:rsidRPr="00502088">
              <w:rPr>
                <w:rFonts w:ascii="Times New Roman" w:hAnsi="Times New Roman" w:cs="Times New Roman"/>
                <w:color w:val="000000"/>
                <w:lang w:val="sr-Cyrl-BA"/>
              </w:rPr>
              <w:lastRenderedPageBreak/>
              <w:t xml:space="preserve">Град Бијељина – Одјељење за </w:t>
            </w:r>
            <w:r w:rsidRPr="00502088">
              <w:rPr>
                <w:rFonts w:ascii="Times New Roman" w:hAnsi="Times New Roman" w:cs="Times New Roman"/>
                <w:color w:val="000000"/>
                <w:lang w:val="sr-Cyrl-BA"/>
              </w:rPr>
              <w:lastRenderedPageBreak/>
              <w:t>друштвене дјелатности</w:t>
            </w:r>
          </w:p>
        </w:tc>
        <w:tc>
          <w:tcPr>
            <w:tcW w:w="207"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25"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color w:val="000000" w:themeColor="text1"/>
                <w:spacing w:val="-2"/>
                <w:szCs w:val="17"/>
                <w:lang w:val="bs-Cyrl-BA"/>
              </w:rPr>
              <w:t>Не</w:t>
            </w: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lang w:val="bs-Cyrl-BA"/>
              </w:rPr>
              <w:t>1.</w:t>
            </w:r>
            <w:r w:rsidRPr="00502088">
              <w:rPr>
                <w:rFonts w:ascii="Times New Roman" w:hAnsi="Times New Roman" w:cs="Times New Roman"/>
                <w:color w:val="000000" w:themeColor="text1"/>
                <w:szCs w:val="17"/>
              </w:rPr>
              <w:t>050.000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rPr>
              <w:lastRenderedPageBreak/>
              <w:t>/ Грант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lastRenderedPageBreak/>
              <w:t>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15"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lang w:val="bs-Cyrl-BA"/>
              </w:rPr>
              <w:t>1.</w:t>
            </w:r>
            <w:r w:rsidRPr="00502088">
              <w:rPr>
                <w:rFonts w:ascii="Times New Roman" w:hAnsi="Times New Roman" w:cs="Times New Roman"/>
                <w:color w:val="000000" w:themeColor="text1"/>
                <w:szCs w:val="17"/>
              </w:rPr>
              <w:t>050.000</w:t>
            </w:r>
          </w:p>
        </w:tc>
      </w:tr>
      <w:tr w:rsidR="001E55A9" w:rsidRPr="00502088" w:rsidTr="00502088">
        <w:trPr>
          <w:trHeight w:val="20"/>
          <w:jc w:val="center"/>
        </w:trPr>
        <w:tc>
          <w:tcPr>
            <w:tcW w:w="1163" w:type="pct"/>
            <w:vMerge w:val="restart"/>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r w:rsidRPr="00502088">
              <w:rPr>
                <w:rFonts w:ascii="Times New Roman" w:hAnsi="Times New Roman" w:cs="Times New Roman"/>
                <w:color w:val="000000"/>
              </w:rPr>
              <w:t xml:space="preserve">1.1.1.6. Субвенције за куповину прибора за ученике ОШ </w:t>
            </w:r>
          </w:p>
        </w:tc>
        <w:tc>
          <w:tcPr>
            <w:tcW w:w="472" w:type="pct"/>
            <w:vMerge w:val="restart"/>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hAnsi="Times New Roman" w:cs="Times New Roman"/>
                <w:color w:val="000000"/>
              </w:rPr>
            </w:pPr>
            <w:r w:rsidRPr="00502088">
              <w:rPr>
                <w:rFonts w:ascii="Times New Roman" w:hAnsi="Times New Roman" w:cs="Times New Roman"/>
                <w:color w:val="000000"/>
                <w:lang w:val="bs-Latn-BA"/>
              </w:rPr>
              <w:t>2025</w:t>
            </w:r>
          </w:p>
        </w:tc>
        <w:tc>
          <w:tcPr>
            <w:tcW w:w="1212" w:type="pct"/>
            <w:vMerge w:val="restart"/>
            <w:vAlign w:val="center"/>
          </w:tcPr>
          <w:p w:rsidR="001E55A9" w:rsidRPr="00502088" w:rsidRDefault="001E55A9" w:rsidP="00F46E5A">
            <w:pPr>
              <w:pStyle w:val="ListParagraph"/>
              <w:spacing w:after="120" w:line="240" w:lineRule="auto"/>
              <w:ind w:left="72"/>
              <w:rPr>
                <w:rFonts w:ascii="Times New Roman" w:hAnsi="Times New Roman" w:cs="Times New Roman"/>
                <w:color w:val="000000" w:themeColor="text1"/>
              </w:rPr>
            </w:pPr>
            <w:r w:rsidRPr="00502088">
              <w:rPr>
                <w:rFonts w:ascii="Times New Roman" w:hAnsi="Times New Roman" w:cs="Times New Roman"/>
                <w:lang w:val="sr-Cyrl-BA"/>
              </w:rPr>
              <w:t>Број позитивно ријешених захтјева за куповину прибора за ученика ОШ</w:t>
            </w:r>
          </w:p>
        </w:tc>
        <w:tc>
          <w:tcPr>
            <w:tcW w:w="501" w:type="pct"/>
            <w:vMerge w:val="restart"/>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r w:rsidRPr="00502088">
              <w:rPr>
                <w:rFonts w:ascii="Times New Roman" w:hAnsi="Times New Roman" w:cs="Times New Roman"/>
                <w:color w:val="000000"/>
                <w:lang w:val="sr-Cyrl-BA"/>
              </w:rPr>
              <w:t>Град Бијељина – Одјељење за друштвене дјелатности</w:t>
            </w:r>
          </w:p>
        </w:tc>
        <w:tc>
          <w:tcPr>
            <w:tcW w:w="207"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25"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color w:val="000000" w:themeColor="text1"/>
                <w:spacing w:val="-2"/>
                <w:szCs w:val="17"/>
                <w:lang w:val="bs-Cyrl-BA"/>
              </w:rPr>
              <w:t>Не</w:t>
            </w: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4</w:t>
            </w:r>
            <w:r w:rsidRPr="00502088">
              <w:rPr>
                <w:rFonts w:ascii="Times New Roman" w:hAnsi="Times New Roman" w:cs="Times New Roman"/>
                <w:color w:val="000000" w:themeColor="text1"/>
                <w:szCs w:val="17"/>
              </w:rPr>
              <w:t>5</w:t>
            </w:r>
            <w:r w:rsidRPr="00502088">
              <w:rPr>
                <w:rFonts w:ascii="Times New Roman" w:hAnsi="Times New Roman" w:cs="Times New Roman"/>
                <w:color w:val="000000" w:themeColor="text1"/>
                <w:szCs w:val="17"/>
                <w:lang w:val="bs-Cyrl-BA"/>
              </w:rPr>
              <w:t>0.000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15"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502088">
        <w:trPr>
          <w:trHeight w:val="20"/>
          <w:jc w:val="center"/>
        </w:trPr>
        <w:tc>
          <w:tcPr>
            <w:tcW w:w="116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2"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01"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2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15"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4</w:t>
            </w:r>
            <w:r w:rsidRPr="00502088">
              <w:rPr>
                <w:rFonts w:ascii="Times New Roman" w:hAnsi="Times New Roman" w:cs="Times New Roman"/>
                <w:color w:val="000000" w:themeColor="text1"/>
                <w:szCs w:val="17"/>
              </w:rPr>
              <w:t>5</w:t>
            </w:r>
            <w:r w:rsidRPr="00502088">
              <w:rPr>
                <w:rFonts w:ascii="Times New Roman" w:hAnsi="Times New Roman" w:cs="Times New Roman"/>
                <w:color w:val="000000" w:themeColor="text1"/>
                <w:szCs w:val="17"/>
                <w:lang w:val="bs-Cyrl-BA"/>
              </w:rPr>
              <w:t>0.000</w:t>
            </w:r>
          </w:p>
        </w:tc>
      </w:tr>
      <w:tr w:rsidR="001E55A9" w:rsidRPr="00502088" w:rsidTr="00502088">
        <w:trPr>
          <w:trHeight w:val="20"/>
          <w:jc w:val="center"/>
        </w:trPr>
        <w:tc>
          <w:tcPr>
            <w:tcW w:w="3980" w:type="pct"/>
            <w:gridSpan w:val="6"/>
            <w:vMerge w:val="restart"/>
            <w:shd w:val="clear" w:color="auto" w:fill="DEEAF6" w:themeFill="accent1" w:themeFillTint="33"/>
            <w:vAlign w:val="center"/>
          </w:tcPr>
          <w:p w:rsidR="001E55A9" w:rsidRPr="00502088" w:rsidRDefault="001E55A9" w:rsidP="00F46E5A">
            <w:pPr>
              <w:spacing w:after="0" w:line="240" w:lineRule="auto"/>
              <w:jc w:val="both"/>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15"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hAnsi="Times New Roman" w:cs="Times New Roman"/>
                <w:color w:val="000000" w:themeColor="text1"/>
                <w:szCs w:val="17"/>
              </w:rPr>
              <w:t>3</w:t>
            </w:r>
            <w:r w:rsidRPr="00502088">
              <w:rPr>
                <w:rFonts w:ascii="Times New Roman" w:hAnsi="Times New Roman" w:cs="Times New Roman"/>
                <w:color w:val="000000" w:themeColor="text1"/>
                <w:szCs w:val="17"/>
                <w:lang w:val="bs-Cyrl-BA"/>
              </w:rPr>
              <w:t>.</w:t>
            </w:r>
            <w:r w:rsidRPr="00502088">
              <w:rPr>
                <w:rFonts w:ascii="Times New Roman" w:hAnsi="Times New Roman" w:cs="Times New Roman"/>
                <w:color w:val="000000" w:themeColor="text1"/>
                <w:szCs w:val="17"/>
              </w:rPr>
              <w:t>765</w:t>
            </w:r>
            <w:r w:rsidRPr="00502088">
              <w:rPr>
                <w:rFonts w:ascii="Times New Roman" w:hAnsi="Times New Roman" w:cs="Times New Roman"/>
                <w:color w:val="000000" w:themeColor="text1"/>
                <w:szCs w:val="17"/>
                <w:lang w:val="bs-Cyrl-BA"/>
              </w:rPr>
              <w:t>.000</w:t>
            </w:r>
          </w:p>
        </w:tc>
      </w:tr>
      <w:tr w:rsidR="001E55A9" w:rsidRPr="00502088" w:rsidTr="00502088">
        <w:trPr>
          <w:trHeight w:val="20"/>
          <w:jc w:val="center"/>
        </w:trPr>
        <w:tc>
          <w:tcPr>
            <w:tcW w:w="398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15"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502088">
        <w:trPr>
          <w:trHeight w:val="20"/>
          <w:jc w:val="center"/>
        </w:trPr>
        <w:tc>
          <w:tcPr>
            <w:tcW w:w="398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615"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502088">
        <w:trPr>
          <w:trHeight w:val="20"/>
          <w:jc w:val="center"/>
        </w:trPr>
        <w:tc>
          <w:tcPr>
            <w:tcW w:w="398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15"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502088">
        <w:trPr>
          <w:trHeight w:val="20"/>
          <w:jc w:val="center"/>
        </w:trPr>
        <w:tc>
          <w:tcPr>
            <w:tcW w:w="3980" w:type="pct"/>
            <w:gridSpan w:val="6"/>
            <w:vMerge/>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5"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15" w:type="pct"/>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FF0000"/>
              </w:rPr>
            </w:pPr>
            <w:r w:rsidRPr="00502088">
              <w:rPr>
                <w:rFonts w:ascii="Times New Roman" w:eastAsia="Times New Roman" w:hAnsi="Times New Roman" w:cs="Times New Roman"/>
                <w:bCs/>
              </w:rPr>
              <w:t>3.765.000</w:t>
            </w:r>
          </w:p>
        </w:tc>
      </w:tr>
    </w:tbl>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152"/>
        <w:tblW w:w="5140"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90"/>
        <w:gridCol w:w="7910"/>
      </w:tblGrid>
      <w:tr w:rsidR="001E55A9" w:rsidRPr="00502088" w:rsidTr="0015742F">
        <w:trPr>
          <w:trHeight w:val="20"/>
        </w:trPr>
        <w:tc>
          <w:tcPr>
            <w:tcW w:w="2481" w:type="pct"/>
            <w:shd w:val="clear" w:color="auto" w:fill="DEEAF6" w:themeFill="accent1" w:themeFillTint="33"/>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hAnsi="Times New Roman" w:cs="Times New Roman"/>
              </w:rPr>
              <w:t xml:space="preserve">1.1.2. </w:t>
            </w:r>
            <w:r w:rsidRPr="00502088">
              <w:rPr>
                <w:rFonts w:ascii="Times New Roman" w:hAnsi="Times New Roman" w:cs="Times New Roman"/>
                <w:b/>
                <w:color w:val="000000"/>
                <w:szCs w:val="17"/>
                <w:lang w:val="sr-Cyrl-BA"/>
              </w:rPr>
              <w:t>Мјере подршке младима</w:t>
            </w:r>
          </w:p>
        </w:tc>
        <w:tc>
          <w:tcPr>
            <w:tcW w:w="2519" w:type="pct"/>
            <w:shd w:val="clear" w:color="auto" w:fill="DEEAF6" w:themeFill="accent1" w:themeFillTint="33"/>
          </w:tcPr>
          <w:p w:rsidR="001E55A9" w:rsidRPr="00502088" w:rsidRDefault="001E55A9" w:rsidP="00F46E5A">
            <w:pPr>
              <w:spacing w:after="0" w:line="240" w:lineRule="auto"/>
              <w:rPr>
                <w:rFonts w:ascii="Times New Roman" w:hAnsi="Times New Roman" w:cs="Times New Roman"/>
                <w:b/>
                <w:bCs/>
                <w:szCs w:val="17"/>
                <w:lang w:val="sr-Cyrl-BA"/>
              </w:rPr>
            </w:pPr>
            <w:r w:rsidRPr="00502088">
              <w:rPr>
                <w:rFonts w:ascii="Times New Roman" w:hAnsi="Times New Roman" w:cs="Times New Roman"/>
                <w:b/>
                <w:bCs/>
                <w:szCs w:val="17"/>
              </w:rPr>
              <w:t>Назив и шифра програма</w:t>
            </w:r>
          </w:p>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Times New Roman" w:hAnsi="Times New Roman" w:cs="Times New Roman"/>
                <w:b/>
                <w:color w:val="000000" w:themeColor="text1"/>
                <w:szCs w:val="17"/>
                <w:lang w:val="sr-Cyrl-BA"/>
              </w:rPr>
              <w:t xml:space="preserve">Одјељење за друштвене дјелатности - </w:t>
            </w:r>
            <w:r w:rsidRPr="00502088">
              <w:rPr>
                <w:rFonts w:ascii="Times New Roman" w:eastAsia="Times New Roman" w:hAnsi="Times New Roman" w:cs="Times New Roman"/>
                <w:b/>
                <w:color w:val="000000" w:themeColor="text1"/>
                <w:szCs w:val="17"/>
              </w:rPr>
              <w:t>ПЈТ 0</w:t>
            </w:r>
            <w:r w:rsidR="001542AB">
              <w:rPr>
                <w:rFonts w:ascii="Times New Roman" w:eastAsia="Times New Roman" w:hAnsi="Times New Roman" w:cs="Times New Roman"/>
                <w:b/>
                <w:color w:val="000000" w:themeColor="text1"/>
                <w:szCs w:val="17"/>
                <w:lang/>
              </w:rPr>
              <w:t>0</w:t>
            </w:r>
            <w:r w:rsidRPr="00502088">
              <w:rPr>
                <w:rFonts w:ascii="Times New Roman" w:eastAsia="Times New Roman" w:hAnsi="Times New Roman" w:cs="Times New Roman"/>
                <w:b/>
                <w:color w:val="000000" w:themeColor="text1"/>
                <w:szCs w:val="17"/>
              </w:rPr>
              <w:t>05210</w:t>
            </w:r>
          </w:p>
          <w:p w:rsidR="001E55A9" w:rsidRPr="00502088" w:rsidRDefault="001E55A9" w:rsidP="00F46E5A">
            <w:pPr>
              <w:spacing w:after="0" w:line="240" w:lineRule="auto"/>
              <w:rPr>
                <w:rFonts w:ascii="Times New Roman" w:hAnsi="Times New Roman" w:cs="Times New Roman"/>
                <w:b/>
                <w:color w:val="000000" w:themeColor="text1"/>
                <w:szCs w:val="17"/>
                <w:lang/>
              </w:rPr>
            </w:pPr>
          </w:p>
        </w:tc>
      </w:tr>
      <w:tr w:rsidR="001E55A9" w:rsidRPr="00502088" w:rsidTr="0015742F">
        <w:trPr>
          <w:trHeight w:val="20"/>
        </w:trPr>
        <w:tc>
          <w:tcPr>
            <w:tcW w:w="5000" w:type="pct"/>
            <w:gridSpan w:val="2"/>
            <w:shd w:val="clear" w:color="auto" w:fill="FFFFFF" w:themeFill="background1"/>
            <w:tcMar>
              <w:top w:w="0" w:type="dxa"/>
              <w:left w:w="108" w:type="dxa"/>
              <w:bottom w:w="0" w:type="dxa"/>
              <w:right w:w="108" w:type="dxa"/>
            </w:tcMar>
            <w:vAlign w:val="center"/>
          </w:tcPr>
          <w:p w:rsidR="001E55A9" w:rsidRPr="00502088" w:rsidRDefault="001E55A9" w:rsidP="00F46E5A">
            <w:pPr>
              <w:spacing w:after="0"/>
              <w:rPr>
                <w:rFonts w:ascii="Times New Roman" w:hAnsi="Times New Roman" w:cs="Times New Roman"/>
                <w:b/>
                <w:color w:val="000000"/>
                <w:lang w:val="sr-Cyrl-BA"/>
              </w:rPr>
            </w:pPr>
            <w:r w:rsidRPr="00502088">
              <w:rPr>
                <w:rFonts w:ascii="Times New Roman" w:eastAsia="Calibri" w:hAnsi="Times New Roman" w:cs="Times New Roman"/>
                <w:b/>
                <w:color w:val="000000"/>
                <w:lang w:val="sr-Cyrl-BA"/>
              </w:rPr>
              <w:t>Стратешки документ, стратешки циљ и приоритет:</w:t>
            </w:r>
            <w:r w:rsidRPr="00502088">
              <w:rPr>
                <w:rFonts w:ascii="Times New Roman" w:hAnsi="Times New Roman" w:cs="Times New Roman"/>
                <w:b/>
                <w:color w:val="000000"/>
                <w:lang w:val="sr-Cyrl-BA"/>
              </w:rPr>
              <w:t xml:space="preserve"> </w:t>
            </w:r>
            <w:r w:rsidRPr="00502088">
              <w:rPr>
                <w:rFonts w:ascii="Times New Roman" w:hAnsi="Times New Roman" w:cs="Times New Roman"/>
                <w:bCs/>
                <w:color w:val="000000"/>
                <w:lang w:val="sr-Cyrl-BA"/>
              </w:rPr>
              <w:t>Стратегија развоја Града Бијељина 2024-2030;</w:t>
            </w:r>
            <w:r w:rsidRPr="00502088">
              <w:rPr>
                <w:rFonts w:ascii="Times New Roman" w:hAnsi="Times New Roman" w:cs="Times New Roman"/>
                <w:b/>
                <w:color w:val="000000"/>
                <w:lang w:val="sr-Cyrl-BA"/>
              </w:rPr>
              <w:t xml:space="preserve"> </w:t>
            </w:r>
          </w:p>
          <w:p w:rsidR="001E55A9" w:rsidRPr="00502088" w:rsidRDefault="001E55A9" w:rsidP="00F46E5A">
            <w:pPr>
              <w:spacing w:after="0"/>
              <w:rPr>
                <w:rFonts w:ascii="Times New Roman" w:hAnsi="Times New Roman" w:cs="Times New Roman"/>
                <w:b/>
                <w:color w:val="000000"/>
                <w:lang w:val="sr-Cyrl-BA"/>
              </w:rPr>
            </w:pPr>
            <w:r w:rsidRPr="00502088">
              <w:rPr>
                <w:rFonts w:ascii="Times New Roman" w:hAnsi="Times New Roman" w:cs="Times New Roman"/>
                <w:b/>
                <w:color w:val="000000"/>
                <w:lang w:val="sr-Cyrl-BA"/>
              </w:rPr>
              <w:t xml:space="preserve">СЦ: 1. </w:t>
            </w:r>
            <w:r w:rsidRPr="00502088">
              <w:rPr>
                <w:rFonts w:ascii="Times New Roman" w:hAnsi="Times New Roman" w:cs="Times New Roman"/>
                <w:bCs/>
                <w:color w:val="000000"/>
                <w:lang w:val="sr-Cyrl-BA"/>
              </w:rPr>
              <w:t>Побољшати демографску структуру и унаприједити квалитет живота становника Бијељине;</w:t>
            </w:r>
            <w:r w:rsidRPr="00502088">
              <w:rPr>
                <w:rFonts w:ascii="Times New Roman" w:hAnsi="Times New Roman" w:cs="Times New Roman"/>
                <w:b/>
                <w:color w:val="000000"/>
                <w:lang w:val="sr-Cyrl-BA"/>
              </w:rPr>
              <w:t xml:space="preserve">  </w:t>
            </w:r>
          </w:p>
          <w:p w:rsidR="001E55A9" w:rsidRPr="00502088" w:rsidRDefault="001E55A9" w:rsidP="00F46E5A">
            <w:pPr>
              <w:spacing w:after="0"/>
              <w:rPr>
                <w:rFonts w:ascii="Times New Roman" w:hAnsi="Times New Roman" w:cs="Times New Roman"/>
                <w:b/>
                <w:color w:val="000000" w:themeColor="text1"/>
                <w:szCs w:val="17"/>
              </w:rPr>
            </w:pPr>
            <w:r w:rsidRPr="00502088">
              <w:rPr>
                <w:rFonts w:ascii="Times New Roman" w:hAnsi="Times New Roman" w:cs="Times New Roman"/>
                <w:b/>
                <w:color w:val="000000"/>
                <w:lang w:val="sr-Cyrl-BA"/>
              </w:rPr>
              <w:t xml:space="preserve">Приоритет 1.1. </w:t>
            </w:r>
            <w:r w:rsidRPr="00502088">
              <w:rPr>
                <w:rFonts w:ascii="Times New Roman" w:hAnsi="Times New Roman" w:cs="Times New Roman"/>
                <w:bCs/>
                <w:color w:val="000000"/>
                <w:lang w:val="sr-Cyrl-BA"/>
              </w:rPr>
              <w:t>Зауставити негативне тенденције по питању природног прираштаја и одласка младих</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34"/>
        <w:gridCol w:w="1469"/>
        <w:gridCol w:w="3759"/>
        <w:gridCol w:w="1554"/>
        <w:gridCol w:w="642"/>
        <w:gridCol w:w="1312"/>
        <w:gridCol w:w="1255"/>
        <w:gridCol w:w="2205"/>
      </w:tblGrid>
      <w:tr w:rsidR="001E55A9" w:rsidRPr="00502088" w:rsidTr="00F46E5A">
        <w:trPr>
          <w:trHeight w:val="20"/>
          <w:jc w:val="center"/>
        </w:trPr>
        <w:tc>
          <w:tcPr>
            <w:tcW w:w="1123"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hAnsi="Times New Roman" w:cs="Times New Roman"/>
                <w:b/>
                <w:szCs w:val="17"/>
              </w:rPr>
            </w:pPr>
            <w:r w:rsidRPr="00502088">
              <w:rPr>
                <w:rFonts w:ascii="Times New Roman" w:hAnsi="Times New Roman" w:cs="Times New Roman"/>
                <w:b/>
                <w:szCs w:val="17"/>
              </w:rPr>
              <w:t xml:space="preserve">Кључни стратешки пројекат / пројекат / активност </w:t>
            </w:r>
          </w:p>
          <w:p w:rsidR="001E55A9" w:rsidRPr="00502088" w:rsidRDefault="001E55A9" w:rsidP="00F46E5A">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rPr>
            </w:pPr>
            <w:r w:rsidRPr="00502088">
              <w:rPr>
                <w:rFonts w:ascii="Times New Roman" w:hAnsi="Times New Roman" w:cs="Times New Roman"/>
                <w:b/>
              </w:rPr>
              <w:t xml:space="preserve">Рок извршења </w:t>
            </w:r>
            <w:r w:rsidRPr="00502088">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sz w:val="20"/>
                <w:szCs w:val="17"/>
                <w:lang w:val="bs-Latn-BA"/>
              </w:rPr>
            </w:pPr>
            <w:r w:rsidRPr="00502088">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i/>
                <w:szCs w:val="17"/>
              </w:rPr>
            </w:pPr>
            <w:r w:rsidRPr="00502088">
              <w:rPr>
                <w:rFonts w:ascii="Times New Roman" w:hAnsi="Times New Roman" w:cs="Times New Roman"/>
                <w:b/>
                <w:szCs w:val="17"/>
              </w:rPr>
              <w:t>Носилац</w:t>
            </w:r>
          </w:p>
          <w:p w:rsidR="001E55A9" w:rsidRPr="00502088" w:rsidRDefault="001E55A9" w:rsidP="00F46E5A">
            <w:pPr>
              <w:spacing w:after="0" w:line="240" w:lineRule="auto"/>
              <w:jc w:val="center"/>
              <w:rPr>
                <w:rFonts w:ascii="Times New Roman" w:eastAsia="Times New Roman" w:hAnsi="Times New Roman" w:cs="Times New Roman"/>
                <w:i/>
                <w:sz w:val="17"/>
                <w:szCs w:val="17"/>
              </w:rPr>
            </w:pPr>
            <w:r w:rsidRPr="00502088">
              <w:rPr>
                <w:rFonts w:ascii="Times New Roman" w:hAnsi="Times New Roman" w:cs="Times New Roman"/>
                <w:i/>
                <w:szCs w:val="17"/>
              </w:rPr>
              <w:t>(најмањи организаци-они дио)</w:t>
            </w:r>
          </w:p>
        </w:tc>
        <w:tc>
          <w:tcPr>
            <w:tcW w:w="20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sz w:val="20"/>
                <w:szCs w:val="17"/>
              </w:rPr>
            </w:pPr>
            <w:r w:rsidRPr="00502088">
              <w:rPr>
                <w:rFonts w:ascii="Times New Roman" w:hAnsi="Times New Roman" w:cs="Times New Roman"/>
                <w:b/>
                <w:szCs w:val="17"/>
              </w:rPr>
              <w:t>ПЈИ</w:t>
            </w: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Извори и износи планираних финансијских </w:t>
            </w: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r w:rsidRPr="00502088">
              <w:rPr>
                <w:rFonts w:ascii="Times New Roman" w:hAnsi="Times New Roman" w:cs="Times New Roman"/>
                <w:b/>
                <w:bCs/>
                <w:color w:val="000000" w:themeColor="text1"/>
                <w:szCs w:val="17"/>
              </w:rPr>
              <w:t>средстава у КМ</w:t>
            </w:r>
          </w:p>
        </w:tc>
      </w:tr>
      <w:tr w:rsidR="001E55A9" w:rsidRPr="00502088" w:rsidTr="00F46E5A">
        <w:trPr>
          <w:trHeight w:val="473"/>
          <w:jc w:val="center"/>
        </w:trPr>
        <w:tc>
          <w:tcPr>
            <w:tcW w:w="1123"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20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20"/>
                <w:szCs w:val="17"/>
              </w:rPr>
            </w:pP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pacing w:val="-2"/>
                <w:szCs w:val="17"/>
              </w:rPr>
            </w:pP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Да </w:t>
            </w: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 Не</w:t>
            </w:r>
            <w:r w:rsidRPr="00502088">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eastAsia="Times New Roman" w:hAnsi="Times New Roman" w:cs="Times New Roman"/>
                <w:bCs/>
                <w:color w:val="000000" w:themeColor="text1"/>
                <w:szCs w:val="17"/>
                <w:lang w:val="bs-Cyrl-BA"/>
              </w:rPr>
              <w:t>Износ</w:t>
            </w:r>
          </w:p>
        </w:tc>
      </w:tr>
      <w:tr w:rsidR="001E55A9" w:rsidRPr="00502088" w:rsidTr="00F46E5A">
        <w:trPr>
          <w:trHeight w:val="20"/>
          <w:jc w:val="center"/>
        </w:trPr>
        <w:tc>
          <w:tcPr>
            <w:tcW w:w="1123" w:type="pct"/>
            <w:vMerge w:val="restart"/>
            <w:vAlign w:val="center"/>
          </w:tcPr>
          <w:p w:rsidR="001E55A9" w:rsidRPr="00502088" w:rsidRDefault="001E55A9" w:rsidP="00F46E5A">
            <w:pPr>
              <w:spacing w:after="0" w:line="240" w:lineRule="auto"/>
              <w:rPr>
                <w:rFonts w:ascii="Times New Roman" w:hAnsi="Times New Roman" w:cs="Times New Roman"/>
              </w:rPr>
            </w:pPr>
          </w:p>
          <w:p w:rsidR="001E55A9" w:rsidRPr="00502088" w:rsidRDefault="001E55A9" w:rsidP="00F46E5A">
            <w:pPr>
              <w:spacing w:after="0" w:line="240" w:lineRule="auto"/>
              <w:rPr>
                <w:rFonts w:ascii="Times New Roman" w:hAnsi="Times New Roman" w:cs="Times New Roman"/>
              </w:rPr>
            </w:pPr>
          </w:p>
          <w:p w:rsidR="001E55A9" w:rsidRPr="00502088" w:rsidRDefault="001E55A9" w:rsidP="00F46E5A">
            <w:pPr>
              <w:spacing w:after="0" w:line="240" w:lineRule="auto"/>
              <w:rPr>
                <w:rFonts w:ascii="Times New Roman" w:hAnsi="Times New Roman" w:cs="Times New Roman"/>
              </w:rPr>
            </w:pPr>
          </w:p>
          <w:p w:rsidR="001E55A9" w:rsidRPr="00502088" w:rsidRDefault="001E55A9" w:rsidP="00F46E5A">
            <w:pPr>
              <w:spacing w:after="0" w:line="240" w:lineRule="auto"/>
              <w:rPr>
                <w:rFonts w:ascii="Times New Roman" w:hAnsi="Times New Roman" w:cs="Times New Roman"/>
              </w:rPr>
            </w:pPr>
            <w:r w:rsidRPr="00502088">
              <w:rPr>
                <w:rFonts w:ascii="Times New Roman" w:hAnsi="Times New Roman" w:cs="Times New Roman"/>
              </w:rPr>
              <w:t xml:space="preserve">1.1.2.1. Формирање омладинског центра </w:t>
            </w:r>
          </w:p>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vAlign w:val="bottom"/>
          </w:tcPr>
          <w:p w:rsidR="001E55A9" w:rsidRPr="00502088" w:rsidRDefault="001E55A9" w:rsidP="00F46E5A">
            <w:pPr>
              <w:pStyle w:val="ListParagraph"/>
              <w:spacing w:after="0" w:line="240" w:lineRule="auto"/>
              <w:ind w:left="72"/>
              <w:jc w:val="center"/>
              <w:rPr>
                <w:rFonts w:ascii="Times New Roman" w:hAnsi="Times New Roman" w:cs="Times New Roman"/>
                <w:color w:val="000000"/>
              </w:rPr>
            </w:pPr>
            <w:r w:rsidRPr="00502088">
              <w:rPr>
                <w:rFonts w:ascii="Times New Roman" w:hAnsi="Times New Roman" w:cs="Times New Roman"/>
                <w:color w:val="000000"/>
              </w:rPr>
              <w:t>Број</w:t>
            </w:r>
            <w:r w:rsidRPr="00502088">
              <w:rPr>
                <w:rFonts w:ascii="Times New Roman" w:hAnsi="Times New Roman" w:cs="Times New Roman"/>
                <w:color w:val="000000"/>
                <w:lang w:val="bs-Latn-BA"/>
              </w:rPr>
              <w:t xml:space="preserve"> </w:t>
            </w:r>
            <w:r w:rsidRPr="00502088">
              <w:rPr>
                <w:rFonts w:ascii="Times New Roman" w:hAnsi="Times New Roman" w:cs="Times New Roman"/>
                <w:color w:val="000000"/>
              </w:rPr>
              <w:t>корисника</w:t>
            </w:r>
            <w:r w:rsidRPr="00502088">
              <w:rPr>
                <w:rFonts w:ascii="Times New Roman" w:hAnsi="Times New Roman" w:cs="Times New Roman"/>
                <w:color w:val="000000"/>
                <w:lang w:val="bs-Latn-BA"/>
              </w:rPr>
              <w:t xml:space="preserve"> </w:t>
            </w:r>
            <w:r w:rsidRPr="00502088">
              <w:rPr>
                <w:rFonts w:ascii="Times New Roman" w:hAnsi="Times New Roman" w:cs="Times New Roman"/>
                <w:color w:val="000000"/>
              </w:rPr>
              <w:t>успостављеног</w:t>
            </w:r>
            <w:r w:rsidRPr="00502088">
              <w:rPr>
                <w:rFonts w:ascii="Times New Roman" w:hAnsi="Times New Roman" w:cs="Times New Roman"/>
                <w:color w:val="000000"/>
                <w:lang w:val="bs-Latn-BA"/>
              </w:rPr>
              <w:t xml:space="preserve"> </w:t>
            </w:r>
            <w:r w:rsidRPr="00502088">
              <w:rPr>
                <w:rFonts w:ascii="Times New Roman" w:hAnsi="Times New Roman" w:cs="Times New Roman"/>
                <w:color w:val="000000"/>
              </w:rPr>
              <w:t>Омладинског</w:t>
            </w:r>
            <w:r w:rsidRPr="00502088">
              <w:rPr>
                <w:rFonts w:ascii="Times New Roman" w:hAnsi="Times New Roman" w:cs="Times New Roman"/>
                <w:color w:val="000000"/>
                <w:lang w:val="bs-Latn-BA"/>
              </w:rPr>
              <w:t xml:space="preserve"> </w:t>
            </w:r>
            <w:r w:rsidRPr="00502088">
              <w:rPr>
                <w:rFonts w:ascii="Times New Roman" w:hAnsi="Times New Roman" w:cs="Times New Roman"/>
                <w:color w:val="000000"/>
              </w:rPr>
              <w:t>центра</w:t>
            </w:r>
          </w:p>
          <w:p w:rsidR="001E55A9" w:rsidRPr="00502088" w:rsidRDefault="001E55A9" w:rsidP="00F46E5A">
            <w:pPr>
              <w:pStyle w:val="ListParagraph"/>
              <w:spacing w:after="0" w:line="240" w:lineRule="auto"/>
              <w:ind w:left="72"/>
              <w:jc w:val="center"/>
              <w:rPr>
                <w:rFonts w:ascii="Times New Roman" w:hAnsi="Times New Roman" w:cs="Times New Roman"/>
                <w:color w:val="000000"/>
              </w:rPr>
            </w:pPr>
          </w:p>
          <w:p w:rsidR="001E55A9" w:rsidRPr="00502088" w:rsidRDefault="001E55A9" w:rsidP="00F46E5A">
            <w:pPr>
              <w:pStyle w:val="ListParagraph"/>
              <w:spacing w:after="0" w:line="240" w:lineRule="auto"/>
              <w:ind w:left="72"/>
              <w:jc w:val="center"/>
              <w:rPr>
                <w:rFonts w:ascii="Times New Roman" w:eastAsia="Times New Roman" w:hAnsi="Times New Roman" w:cs="Times New Roman"/>
                <w:color w:val="000000" w:themeColor="text1"/>
              </w:rPr>
            </w:pPr>
          </w:p>
        </w:tc>
        <w:tc>
          <w:tcPr>
            <w:tcW w:w="494" w:type="pct"/>
            <w:vMerge w:val="restart"/>
            <w:shd w:val="clear" w:color="auto" w:fill="auto"/>
          </w:tcPr>
          <w:p w:rsidR="001E55A9" w:rsidRPr="00502088" w:rsidRDefault="001E55A9"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sr-Cyrl-BA"/>
              </w:rPr>
              <w:t>Град Бијељина – Одјељење за друштвене дјелатности</w:t>
            </w:r>
          </w:p>
        </w:tc>
        <w:tc>
          <w:tcPr>
            <w:tcW w:w="204"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t>-</w:t>
            </w:r>
          </w:p>
        </w:tc>
        <w:tc>
          <w:tcPr>
            <w:tcW w:w="417"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color w:val="000000" w:themeColor="text1"/>
                <w:spacing w:val="-2"/>
                <w:szCs w:val="17"/>
                <w:lang w:val="bs-Cyrl-BA"/>
              </w:rPr>
              <w:t>Не</w:t>
            </w: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sr-Latn-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lang w:val="bs-Cyrl-BA"/>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 w:val="17"/>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3900" w:type="pct"/>
            <w:gridSpan w:val="6"/>
            <w:vMerge w:val="restart"/>
            <w:shd w:val="clear" w:color="auto" w:fill="DEEAF6" w:themeFill="accent1" w:themeFillTint="33"/>
            <w:vAlign w:val="center"/>
          </w:tcPr>
          <w:p w:rsidR="001E55A9" w:rsidRPr="00502088" w:rsidRDefault="001E55A9" w:rsidP="00F46E5A">
            <w:pPr>
              <w:spacing w:after="0" w:line="240" w:lineRule="auto"/>
              <w:jc w:val="both"/>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lastRenderedPageBreak/>
              <w:t>Буџет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FF0000"/>
              </w:rPr>
            </w:pPr>
            <w:r w:rsidRPr="00502088">
              <w:rPr>
                <w:rFonts w:ascii="Times New Roman" w:eastAsia="Times New Roman" w:hAnsi="Times New Roman" w:cs="Times New Roman"/>
                <w:bCs/>
              </w:rPr>
              <w:t>0</w:t>
            </w:r>
          </w:p>
        </w:tc>
      </w:tr>
    </w:tbl>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152"/>
        <w:tblW w:w="5140"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90"/>
        <w:gridCol w:w="7910"/>
      </w:tblGrid>
      <w:tr w:rsidR="001E55A9" w:rsidRPr="00502088" w:rsidTr="0015742F">
        <w:trPr>
          <w:trHeight w:val="20"/>
        </w:trPr>
        <w:tc>
          <w:tcPr>
            <w:tcW w:w="2481" w:type="pct"/>
            <w:shd w:val="clear" w:color="auto" w:fill="DEEAF6" w:themeFill="accent1" w:themeFillTint="33"/>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bookmarkStart w:id="11" w:name="_Hlk191550226"/>
            <w:r w:rsidRPr="00502088">
              <w:rPr>
                <w:rFonts w:ascii="Times New Roman" w:hAnsi="Times New Roman" w:cs="Times New Roman"/>
                <w:b/>
                <w:color w:val="000000"/>
                <w:szCs w:val="17"/>
                <w:lang w:val="sr-Cyrl-BA"/>
              </w:rPr>
              <w:t>1.3.1. Побољшање услова рада у области образовања</w:t>
            </w:r>
          </w:p>
        </w:tc>
        <w:tc>
          <w:tcPr>
            <w:tcW w:w="2519" w:type="pct"/>
            <w:shd w:val="clear" w:color="auto" w:fill="DEEAF6" w:themeFill="accent1" w:themeFillTint="33"/>
          </w:tcPr>
          <w:p w:rsidR="001E55A9" w:rsidRPr="00502088" w:rsidRDefault="001E55A9" w:rsidP="00F46E5A">
            <w:pPr>
              <w:spacing w:after="0" w:line="240" w:lineRule="auto"/>
              <w:rPr>
                <w:rFonts w:ascii="Times New Roman" w:hAnsi="Times New Roman" w:cs="Times New Roman"/>
                <w:b/>
                <w:bCs/>
                <w:szCs w:val="17"/>
                <w:lang w:val="sr-Cyrl-BA"/>
              </w:rPr>
            </w:pPr>
            <w:r w:rsidRPr="00502088">
              <w:rPr>
                <w:rFonts w:ascii="Times New Roman" w:hAnsi="Times New Roman" w:cs="Times New Roman"/>
                <w:b/>
                <w:bCs/>
                <w:szCs w:val="17"/>
              </w:rPr>
              <w:t>Назив и шифра програма</w:t>
            </w:r>
          </w:p>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Times New Roman" w:hAnsi="Times New Roman" w:cs="Times New Roman"/>
                <w:b/>
                <w:color w:val="000000" w:themeColor="text1"/>
                <w:szCs w:val="17"/>
                <w:lang w:val="sr-Cyrl-BA"/>
              </w:rPr>
              <w:t xml:space="preserve">Одјељење за друштвене дјелатности - </w:t>
            </w:r>
            <w:r w:rsidRPr="00502088">
              <w:rPr>
                <w:rFonts w:ascii="Times New Roman" w:eastAsia="Times New Roman" w:hAnsi="Times New Roman" w:cs="Times New Roman"/>
                <w:b/>
                <w:color w:val="000000" w:themeColor="text1"/>
                <w:szCs w:val="17"/>
              </w:rPr>
              <w:t>ПЈТ 0</w:t>
            </w:r>
            <w:r w:rsidR="001542AB">
              <w:rPr>
                <w:rFonts w:ascii="Times New Roman" w:eastAsia="Times New Roman" w:hAnsi="Times New Roman" w:cs="Times New Roman"/>
                <w:b/>
                <w:color w:val="000000" w:themeColor="text1"/>
                <w:szCs w:val="17"/>
                <w:lang/>
              </w:rPr>
              <w:t>0</w:t>
            </w:r>
            <w:r w:rsidRPr="00502088">
              <w:rPr>
                <w:rFonts w:ascii="Times New Roman" w:eastAsia="Times New Roman" w:hAnsi="Times New Roman" w:cs="Times New Roman"/>
                <w:b/>
                <w:color w:val="000000" w:themeColor="text1"/>
                <w:szCs w:val="17"/>
              </w:rPr>
              <w:t>05210</w:t>
            </w:r>
          </w:p>
        </w:tc>
      </w:tr>
      <w:tr w:rsidR="001E55A9" w:rsidRPr="00502088" w:rsidTr="0015742F">
        <w:trPr>
          <w:trHeight w:val="20"/>
        </w:trPr>
        <w:tc>
          <w:tcPr>
            <w:tcW w:w="5000" w:type="pct"/>
            <w:gridSpan w:val="2"/>
            <w:shd w:val="clear" w:color="auto" w:fill="FFFFFF" w:themeFill="background1"/>
            <w:tcMar>
              <w:top w:w="0" w:type="dxa"/>
              <w:left w:w="108" w:type="dxa"/>
              <w:bottom w:w="0" w:type="dxa"/>
              <w:right w:w="108" w:type="dxa"/>
            </w:tcMar>
            <w:vAlign w:val="center"/>
          </w:tcPr>
          <w:p w:rsidR="001E55A9" w:rsidRPr="00502088" w:rsidRDefault="001E55A9" w:rsidP="00F46E5A">
            <w:pPr>
              <w:spacing w:after="0" w:line="240" w:lineRule="auto"/>
              <w:rPr>
                <w:rFonts w:ascii="Times New Roman" w:hAnsi="Times New Roman" w:cs="Times New Roman"/>
                <w:b/>
                <w:color w:val="000000"/>
                <w:lang w:val="sr-Cyrl-BA"/>
              </w:rPr>
            </w:pPr>
            <w:r w:rsidRPr="00502088">
              <w:rPr>
                <w:rFonts w:ascii="Times New Roman" w:eastAsia="Calibri" w:hAnsi="Times New Roman" w:cs="Times New Roman"/>
                <w:b/>
                <w:color w:val="000000"/>
                <w:lang w:val="sr-Cyrl-BA"/>
              </w:rPr>
              <w:t>Стратешки документ, стратешки циљ и приоритет:</w:t>
            </w:r>
            <w:r w:rsidRPr="00502088">
              <w:rPr>
                <w:rFonts w:ascii="Times New Roman" w:hAnsi="Times New Roman" w:cs="Times New Roman"/>
                <w:b/>
                <w:color w:val="000000"/>
                <w:lang w:val="sr-Cyrl-BA"/>
              </w:rPr>
              <w:t xml:space="preserve"> </w:t>
            </w:r>
            <w:r w:rsidRPr="00502088">
              <w:rPr>
                <w:rFonts w:ascii="Times New Roman" w:hAnsi="Times New Roman" w:cs="Times New Roman"/>
                <w:bCs/>
                <w:color w:val="000000"/>
                <w:lang w:val="sr-Cyrl-BA"/>
              </w:rPr>
              <w:t>Стратегија развоја Града Бијељина 2024-2030;</w:t>
            </w:r>
            <w:r w:rsidRPr="00502088">
              <w:rPr>
                <w:rFonts w:ascii="Times New Roman" w:hAnsi="Times New Roman" w:cs="Times New Roman"/>
                <w:b/>
                <w:color w:val="000000"/>
                <w:lang w:val="sr-Cyrl-BA"/>
              </w:rPr>
              <w:t xml:space="preserve"> </w:t>
            </w:r>
          </w:p>
          <w:p w:rsidR="001E55A9" w:rsidRPr="00502088" w:rsidRDefault="001E55A9" w:rsidP="00F46E5A">
            <w:pPr>
              <w:spacing w:after="0" w:line="240" w:lineRule="auto"/>
              <w:rPr>
                <w:rFonts w:ascii="Times New Roman" w:hAnsi="Times New Roman" w:cs="Times New Roman"/>
                <w:bCs/>
                <w:color w:val="000000"/>
                <w:lang w:val="sr-Cyrl-BA"/>
              </w:rPr>
            </w:pPr>
            <w:r w:rsidRPr="00502088">
              <w:rPr>
                <w:rFonts w:ascii="Times New Roman" w:hAnsi="Times New Roman" w:cs="Times New Roman"/>
                <w:b/>
                <w:color w:val="000000"/>
                <w:lang w:val="sr-Cyrl-BA"/>
              </w:rPr>
              <w:t xml:space="preserve">СЦ: 1. </w:t>
            </w:r>
            <w:r w:rsidRPr="00502088">
              <w:rPr>
                <w:rFonts w:ascii="Times New Roman" w:hAnsi="Times New Roman" w:cs="Times New Roman"/>
                <w:bCs/>
                <w:color w:val="000000"/>
                <w:lang w:val="sr-Cyrl-BA"/>
              </w:rPr>
              <w:t xml:space="preserve">Побољшати демографску структуру и унаприједити квалитет живота становника Бијељине;  </w:t>
            </w:r>
          </w:p>
          <w:p w:rsidR="001E55A9" w:rsidRPr="00502088" w:rsidRDefault="001E55A9" w:rsidP="00F46E5A">
            <w:pPr>
              <w:spacing w:after="0" w:line="240" w:lineRule="auto"/>
              <w:rPr>
                <w:rFonts w:ascii="Times New Roman" w:hAnsi="Times New Roman" w:cs="Times New Roman"/>
                <w:b/>
                <w:color w:val="000000" w:themeColor="text1"/>
                <w:szCs w:val="17"/>
              </w:rPr>
            </w:pPr>
            <w:r w:rsidRPr="00502088">
              <w:rPr>
                <w:rFonts w:ascii="Times New Roman" w:hAnsi="Times New Roman" w:cs="Times New Roman"/>
                <w:b/>
                <w:color w:val="000000"/>
                <w:lang w:val="sr-Cyrl-BA"/>
              </w:rPr>
              <w:t>Приоритет 1.3.</w:t>
            </w:r>
            <w:r w:rsidRPr="00502088">
              <w:rPr>
                <w:rFonts w:ascii="Times New Roman" w:hAnsi="Times New Roman" w:cs="Times New Roman"/>
                <w:bCs/>
                <w:color w:val="000000"/>
                <w:lang w:val="sr-Cyrl-BA"/>
              </w:rPr>
              <w:t>Унаприједити доступност и квалитет услуга из области, образовања, социјалне и здравствене заштите</w:t>
            </w:r>
          </w:p>
        </w:tc>
      </w:tr>
    </w:tbl>
    <w:tbl>
      <w:tblPr>
        <w:tblW w:w="510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35"/>
        <w:gridCol w:w="1471"/>
        <w:gridCol w:w="3760"/>
        <w:gridCol w:w="1555"/>
        <w:gridCol w:w="643"/>
        <w:gridCol w:w="1311"/>
        <w:gridCol w:w="1254"/>
        <w:gridCol w:w="2151"/>
      </w:tblGrid>
      <w:tr w:rsidR="001E55A9" w:rsidRPr="00502088" w:rsidTr="00F46E5A">
        <w:trPr>
          <w:trHeight w:val="20"/>
          <w:jc w:val="center"/>
        </w:trPr>
        <w:tc>
          <w:tcPr>
            <w:tcW w:w="1127"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hAnsi="Times New Roman" w:cs="Times New Roman"/>
                <w:b/>
                <w:szCs w:val="17"/>
              </w:rPr>
            </w:pPr>
            <w:r w:rsidRPr="00502088">
              <w:rPr>
                <w:rFonts w:ascii="Times New Roman" w:hAnsi="Times New Roman" w:cs="Times New Roman"/>
                <w:b/>
                <w:szCs w:val="17"/>
              </w:rPr>
              <w:t xml:space="preserve">Кључни стратешки пројекат / пројекат / активност </w:t>
            </w:r>
          </w:p>
          <w:p w:rsidR="001E55A9" w:rsidRPr="00502088" w:rsidRDefault="001E55A9" w:rsidP="00F46E5A">
            <w:pPr>
              <w:spacing w:after="0" w:line="240" w:lineRule="auto"/>
              <w:jc w:val="center"/>
              <w:rPr>
                <w:rFonts w:ascii="Times New Roman" w:eastAsia="Times New Roman" w:hAnsi="Times New Roman" w:cs="Times New Roman"/>
                <w:sz w:val="20"/>
                <w:szCs w:val="17"/>
                <w:lang w:val="bs-Cyrl-BA"/>
              </w:rPr>
            </w:pPr>
          </w:p>
        </w:tc>
        <w:tc>
          <w:tcPr>
            <w:tcW w:w="469"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rPr>
            </w:pPr>
            <w:r w:rsidRPr="00502088">
              <w:rPr>
                <w:rFonts w:ascii="Times New Roman" w:hAnsi="Times New Roman" w:cs="Times New Roman"/>
                <w:b/>
              </w:rPr>
              <w:t xml:space="preserve">Рок извршења </w:t>
            </w:r>
            <w:r w:rsidRPr="00502088">
              <w:rPr>
                <w:rFonts w:ascii="Times New Roman" w:hAnsi="Times New Roman" w:cs="Times New Roman"/>
              </w:rPr>
              <w:t>(по кварталима)</w:t>
            </w:r>
          </w:p>
        </w:tc>
        <w:tc>
          <w:tcPr>
            <w:tcW w:w="1199"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sz w:val="20"/>
                <w:szCs w:val="17"/>
                <w:lang w:val="bs-Latn-BA"/>
              </w:rPr>
            </w:pPr>
            <w:r w:rsidRPr="00502088">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6"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i/>
                <w:szCs w:val="17"/>
              </w:rPr>
            </w:pPr>
            <w:r w:rsidRPr="00502088">
              <w:rPr>
                <w:rFonts w:ascii="Times New Roman" w:hAnsi="Times New Roman" w:cs="Times New Roman"/>
                <w:b/>
                <w:szCs w:val="17"/>
              </w:rPr>
              <w:t>Носилац</w:t>
            </w:r>
          </w:p>
          <w:p w:rsidR="001E55A9" w:rsidRPr="00502088" w:rsidRDefault="001E55A9" w:rsidP="00F46E5A">
            <w:pPr>
              <w:spacing w:after="0" w:line="240" w:lineRule="auto"/>
              <w:jc w:val="center"/>
              <w:rPr>
                <w:rFonts w:ascii="Times New Roman" w:eastAsia="Times New Roman" w:hAnsi="Times New Roman" w:cs="Times New Roman"/>
                <w:i/>
                <w:sz w:val="17"/>
                <w:szCs w:val="17"/>
              </w:rPr>
            </w:pPr>
            <w:r w:rsidRPr="00502088">
              <w:rPr>
                <w:rFonts w:ascii="Times New Roman" w:hAnsi="Times New Roman" w:cs="Times New Roman"/>
                <w:i/>
                <w:szCs w:val="17"/>
              </w:rPr>
              <w:t>(најмањи организаци-они дио)</w:t>
            </w:r>
          </w:p>
        </w:tc>
        <w:tc>
          <w:tcPr>
            <w:tcW w:w="205"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sz w:val="20"/>
                <w:szCs w:val="17"/>
              </w:rPr>
            </w:pPr>
            <w:r w:rsidRPr="00502088">
              <w:rPr>
                <w:rFonts w:ascii="Times New Roman" w:hAnsi="Times New Roman" w:cs="Times New Roman"/>
                <w:b/>
                <w:szCs w:val="17"/>
              </w:rPr>
              <w:t>ПЈИ</w:t>
            </w:r>
          </w:p>
        </w:tc>
        <w:tc>
          <w:tcPr>
            <w:tcW w:w="418"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hAnsi="Times New Roman" w:cs="Times New Roman"/>
                <w:b/>
                <w:color w:val="000000" w:themeColor="text1"/>
                <w:szCs w:val="17"/>
              </w:rPr>
              <w:t>Влада / скупштина ЈЛС разматра</w:t>
            </w:r>
          </w:p>
        </w:tc>
        <w:tc>
          <w:tcPr>
            <w:tcW w:w="1086" w:type="pct"/>
            <w:gridSpan w:val="2"/>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Извори и износи планираних финансијских </w:t>
            </w: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r w:rsidRPr="00502088">
              <w:rPr>
                <w:rFonts w:ascii="Times New Roman" w:hAnsi="Times New Roman" w:cs="Times New Roman"/>
                <w:b/>
                <w:bCs/>
                <w:color w:val="000000" w:themeColor="text1"/>
                <w:szCs w:val="17"/>
              </w:rPr>
              <w:t>средстава у КМ</w:t>
            </w:r>
          </w:p>
        </w:tc>
      </w:tr>
      <w:tr w:rsidR="001E55A9" w:rsidRPr="00502088" w:rsidTr="00F46E5A">
        <w:trPr>
          <w:trHeight w:val="473"/>
          <w:jc w:val="center"/>
        </w:trPr>
        <w:tc>
          <w:tcPr>
            <w:tcW w:w="1127"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469"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1199"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496"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205"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20"/>
                <w:szCs w:val="17"/>
              </w:rPr>
            </w:pPr>
          </w:p>
        </w:tc>
        <w:tc>
          <w:tcPr>
            <w:tcW w:w="418"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pacing w:val="-2"/>
                <w:szCs w:val="17"/>
              </w:rPr>
            </w:pP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Да </w:t>
            </w: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 Не</w:t>
            </w:r>
            <w:r w:rsidRPr="00502088">
              <w:rPr>
                <w:rFonts w:ascii="Times New Roman" w:eastAsia="Times New Roman" w:hAnsi="Times New Roman" w:cs="Times New Roman"/>
                <w:color w:val="000000" w:themeColor="text1"/>
                <w:spacing w:val="-2"/>
                <w:szCs w:val="17"/>
              </w:rPr>
              <w:t>)</w:t>
            </w:r>
          </w:p>
        </w:tc>
        <w:tc>
          <w:tcPr>
            <w:tcW w:w="400"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hAnsi="Times New Roman" w:cs="Times New Roman"/>
                <w:bCs/>
                <w:color w:val="000000" w:themeColor="text1"/>
                <w:szCs w:val="17"/>
              </w:rPr>
              <w:t>Извори</w:t>
            </w:r>
          </w:p>
        </w:tc>
        <w:tc>
          <w:tcPr>
            <w:tcW w:w="686"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eastAsia="Times New Roman" w:hAnsi="Times New Roman" w:cs="Times New Roman"/>
                <w:bCs/>
                <w:color w:val="000000" w:themeColor="text1"/>
                <w:szCs w:val="17"/>
                <w:lang w:val="bs-Cyrl-BA"/>
              </w:rPr>
              <w:t>Износ</w:t>
            </w:r>
          </w:p>
        </w:tc>
      </w:tr>
      <w:tr w:rsidR="001E55A9" w:rsidRPr="00502088" w:rsidTr="00F46E5A">
        <w:trPr>
          <w:trHeight w:val="20"/>
          <w:jc w:val="center"/>
        </w:trPr>
        <w:tc>
          <w:tcPr>
            <w:tcW w:w="1127" w:type="pct"/>
            <w:vMerge w:val="restart"/>
            <w:vAlign w:val="center"/>
          </w:tcPr>
          <w:p w:rsidR="001E55A9" w:rsidRPr="00502088" w:rsidRDefault="001E55A9" w:rsidP="00F46E5A">
            <w:pPr>
              <w:spacing w:after="0"/>
              <w:rPr>
                <w:rFonts w:ascii="Times New Roman" w:hAnsi="Times New Roman" w:cs="Times New Roman"/>
                <w:color w:val="000000"/>
              </w:rPr>
            </w:pPr>
            <w:r w:rsidRPr="00502088">
              <w:rPr>
                <w:rFonts w:ascii="Times New Roman" w:hAnsi="Times New Roman" w:cs="Times New Roman"/>
                <w:color w:val="000000"/>
              </w:rPr>
              <w:t>1.3.1.1. Реконструкција и изградња објеката предшколског васпитања и образовања, основних и средњих школа</w:t>
            </w:r>
          </w:p>
          <w:p w:rsidR="001E55A9" w:rsidRPr="00502088" w:rsidRDefault="001E55A9" w:rsidP="00F46E5A">
            <w:pPr>
              <w:spacing w:after="0" w:line="240" w:lineRule="auto"/>
              <w:rPr>
                <w:rFonts w:ascii="Times New Roman" w:eastAsia="Times New Roman" w:hAnsi="Times New Roman" w:cs="Times New Roman"/>
                <w:color w:val="000000" w:themeColor="text1"/>
                <w:lang w:val="bs-Cyrl-BA"/>
              </w:rPr>
            </w:pPr>
          </w:p>
        </w:tc>
        <w:tc>
          <w:tcPr>
            <w:tcW w:w="469"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9" w:type="pct"/>
            <w:vMerge w:val="restart"/>
            <w:vAlign w:val="center"/>
          </w:tcPr>
          <w:p w:rsidR="001E55A9" w:rsidRPr="00502088" w:rsidRDefault="001E55A9" w:rsidP="00F46E5A">
            <w:pPr>
              <w:spacing w:after="0"/>
              <w:ind w:left="72"/>
              <w:contextualSpacing/>
              <w:jc w:val="center"/>
              <w:rPr>
                <w:rFonts w:ascii="Times New Roman" w:hAnsi="Times New Roman" w:cs="Times New Roman"/>
                <w:color w:val="000000"/>
                <w:lang w:val="sr-Cyrl-BA"/>
              </w:rPr>
            </w:pPr>
            <w:r w:rsidRPr="00502088">
              <w:rPr>
                <w:rFonts w:ascii="Times New Roman" w:hAnsi="Times New Roman" w:cs="Times New Roman"/>
                <w:lang w:val="sr-Cyrl-BA"/>
              </w:rPr>
              <w:t>Број реконструисаних објеката образовања</w:t>
            </w:r>
          </w:p>
          <w:p w:rsidR="001E55A9" w:rsidRPr="00502088" w:rsidRDefault="001E55A9" w:rsidP="00F46E5A">
            <w:pPr>
              <w:pStyle w:val="ListParagraph"/>
              <w:spacing w:after="0" w:line="240" w:lineRule="auto"/>
              <w:ind w:left="72"/>
              <w:jc w:val="center"/>
              <w:rPr>
                <w:rFonts w:ascii="Times New Roman" w:eastAsia="Times New Roman" w:hAnsi="Times New Roman" w:cs="Times New Roman"/>
                <w:color w:val="000000" w:themeColor="text1"/>
              </w:rPr>
            </w:pPr>
            <w:r w:rsidRPr="00502088">
              <w:rPr>
                <w:rFonts w:ascii="Times New Roman" w:hAnsi="Times New Roman" w:cs="Times New Roman"/>
                <w:lang w:val="sr-Cyrl-BA"/>
              </w:rPr>
              <w:t>Број новоизграђених објеката образовања</w:t>
            </w:r>
          </w:p>
        </w:tc>
        <w:tc>
          <w:tcPr>
            <w:tcW w:w="496" w:type="pct"/>
            <w:vMerge w:val="restart"/>
            <w:shd w:val="clear" w:color="auto" w:fill="auto"/>
          </w:tcPr>
          <w:p w:rsidR="001E55A9" w:rsidRPr="00502088" w:rsidRDefault="001E55A9" w:rsidP="00F46E5A">
            <w:pPr>
              <w:spacing w:after="0"/>
              <w:jc w:val="center"/>
              <w:rPr>
                <w:rFonts w:ascii="Times New Roman" w:hAnsi="Times New Roman" w:cs="Times New Roman"/>
                <w:color w:val="000000"/>
                <w:lang w:val="sr-Cyrl-BA"/>
              </w:rPr>
            </w:pPr>
            <w:r w:rsidRPr="00502088">
              <w:rPr>
                <w:rFonts w:ascii="Times New Roman" w:hAnsi="Times New Roman" w:cs="Times New Roman"/>
                <w:lang w:val="sr-Cyrl-BA"/>
              </w:rPr>
              <w:t>Град Бијељина - Одјељење за друштвене дјелатности</w:t>
            </w:r>
          </w:p>
          <w:p w:rsidR="001E55A9" w:rsidRPr="00502088" w:rsidRDefault="001E55A9" w:rsidP="00F46E5A">
            <w:pPr>
              <w:spacing w:after="0"/>
              <w:jc w:val="center"/>
              <w:rPr>
                <w:rFonts w:ascii="Times New Roman" w:hAnsi="Times New Roman" w:cs="Times New Roman"/>
                <w:color w:val="000000"/>
                <w:lang w:val="sr-Cyrl-BA"/>
              </w:rPr>
            </w:pPr>
            <w:r w:rsidRPr="00502088">
              <w:rPr>
                <w:rFonts w:ascii="Times New Roman" w:hAnsi="Times New Roman" w:cs="Times New Roman"/>
                <w:color w:val="000000"/>
              </w:rPr>
              <w:t xml:space="preserve">Град </w:t>
            </w:r>
          </w:p>
          <w:p w:rsidR="001E55A9" w:rsidRPr="00502088" w:rsidRDefault="001E55A9"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p>
        </w:tc>
        <w:tc>
          <w:tcPr>
            <w:tcW w:w="205"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t>-</w:t>
            </w:r>
          </w:p>
        </w:tc>
        <w:tc>
          <w:tcPr>
            <w:tcW w:w="418"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color w:val="000000" w:themeColor="text1"/>
                <w:spacing w:val="-2"/>
                <w:szCs w:val="17"/>
                <w:lang w:val="bs-Cyrl-BA"/>
              </w:rPr>
              <w:t>Не</w:t>
            </w:r>
          </w:p>
        </w:tc>
        <w:tc>
          <w:tcPr>
            <w:tcW w:w="400"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86" w:type="pct"/>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1.3</w:t>
            </w:r>
            <w:r w:rsidR="0087127C" w:rsidRPr="00502088">
              <w:rPr>
                <w:rFonts w:ascii="Times New Roman" w:eastAsia="Times New Roman" w:hAnsi="Times New Roman" w:cs="Times New Roman"/>
                <w:bCs/>
                <w:color w:val="000000" w:themeColor="text1"/>
                <w:lang/>
              </w:rPr>
              <w:t>3</w:t>
            </w:r>
            <w:r w:rsidRPr="00502088">
              <w:rPr>
                <w:rFonts w:ascii="Times New Roman" w:eastAsia="Times New Roman" w:hAnsi="Times New Roman" w:cs="Times New Roman"/>
                <w:bCs/>
                <w:color w:val="000000" w:themeColor="text1"/>
              </w:rPr>
              <w:t>5.000</w:t>
            </w:r>
          </w:p>
        </w:tc>
      </w:tr>
      <w:tr w:rsidR="001E55A9" w:rsidRPr="00502088" w:rsidTr="00F46E5A">
        <w:trPr>
          <w:trHeight w:val="20"/>
          <w:jc w:val="center"/>
        </w:trPr>
        <w:tc>
          <w:tcPr>
            <w:tcW w:w="1127"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9" w:type="pct"/>
            <w:vMerge/>
            <w:vAlign w:val="center"/>
          </w:tcPr>
          <w:p w:rsidR="001E55A9" w:rsidRPr="00502088" w:rsidRDefault="001E55A9" w:rsidP="00F46E5A">
            <w:pPr>
              <w:spacing w:after="0" w:line="240" w:lineRule="auto"/>
              <w:jc w:val="center"/>
              <w:rPr>
                <w:rFonts w:ascii="Times New Roman" w:eastAsia="Times New Roman" w:hAnsi="Times New Roman" w:cs="Times New Roman"/>
                <w:i/>
                <w:color w:val="000000" w:themeColor="text1"/>
                <w:sz w:val="17"/>
                <w:szCs w:val="17"/>
              </w:rPr>
            </w:pPr>
          </w:p>
        </w:tc>
        <w:tc>
          <w:tcPr>
            <w:tcW w:w="49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i/>
                <w:color w:val="000000" w:themeColor="text1"/>
                <w:sz w:val="17"/>
                <w:szCs w:val="17"/>
              </w:rPr>
            </w:pPr>
          </w:p>
        </w:tc>
        <w:tc>
          <w:tcPr>
            <w:tcW w:w="20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18"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86"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7"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9"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lang w:val="bs-Cyrl-BA"/>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686"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7"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9"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86"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7"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9"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5"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F2F2F2" w:themeFill="background1" w:themeFillShade="F2"/>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 w:val="17"/>
                <w:szCs w:val="17"/>
              </w:rPr>
            </w:pPr>
            <w:r w:rsidRPr="00502088">
              <w:rPr>
                <w:rFonts w:ascii="Times New Roman" w:hAnsi="Times New Roman" w:cs="Times New Roman"/>
                <w:b/>
                <w:bCs/>
                <w:color w:val="000000" w:themeColor="text1"/>
                <w:szCs w:val="17"/>
              </w:rPr>
              <w:t>Укупно</w:t>
            </w:r>
          </w:p>
        </w:tc>
        <w:tc>
          <w:tcPr>
            <w:tcW w:w="686"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1.</w:t>
            </w:r>
            <w:r w:rsidRPr="00502088">
              <w:rPr>
                <w:rFonts w:ascii="Times New Roman" w:hAnsi="Times New Roman" w:cs="Times New Roman"/>
                <w:color w:val="000000" w:themeColor="text1"/>
                <w:szCs w:val="17"/>
                <w:lang w:val="sr-Latn-BA"/>
              </w:rPr>
              <w:t>3</w:t>
            </w:r>
            <w:r w:rsidR="0087127C" w:rsidRPr="00502088">
              <w:rPr>
                <w:rFonts w:ascii="Times New Roman" w:hAnsi="Times New Roman" w:cs="Times New Roman"/>
                <w:color w:val="000000" w:themeColor="text1"/>
                <w:szCs w:val="17"/>
                <w:lang/>
              </w:rPr>
              <w:t>3</w:t>
            </w:r>
            <w:r w:rsidRPr="00502088">
              <w:rPr>
                <w:rFonts w:ascii="Times New Roman" w:hAnsi="Times New Roman" w:cs="Times New Roman"/>
                <w:color w:val="000000" w:themeColor="text1"/>
                <w:szCs w:val="17"/>
              </w:rPr>
              <w:t>5</w:t>
            </w:r>
            <w:r w:rsidRPr="00502088">
              <w:rPr>
                <w:rFonts w:ascii="Times New Roman" w:hAnsi="Times New Roman" w:cs="Times New Roman"/>
                <w:color w:val="000000" w:themeColor="text1"/>
                <w:szCs w:val="17"/>
                <w:lang w:val="bs-Cyrl-BA"/>
              </w:rPr>
              <w:t>.000</w:t>
            </w:r>
          </w:p>
        </w:tc>
      </w:tr>
      <w:tr w:rsidR="001E55A9" w:rsidRPr="00502088" w:rsidTr="00F46E5A">
        <w:trPr>
          <w:trHeight w:val="20"/>
          <w:jc w:val="center"/>
        </w:trPr>
        <w:tc>
          <w:tcPr>
            <w:tcW w:w="1127" w:type="pct"/>
            <w:vMerge w:val="restart"/>
            <w:vAlign w:val="center"/>
          </w:tcPr>
          <w:p w:rsidR="001E55A9" w:rsidRPr="00502088" w:rsidRDefault="001E55A9" w:rsidP="00F46E5A">
            <w:pPr>
              <w:spacing w:after="0"/>
              <w:rPr>
                <w:rFonts w:ascii="Times New Roman" w:hAnsi="Times New Roman" w:cs="Times New Roman"/>
                <w:color w:val="000000"/>
              </w:rPr>
            </w:pPr>
            <w:r w:rsidRPr="00502088">
              <w:rPr>
                <w:rFonts w:ascii="Times New Roman" w:hAnsi="Times New Roman" w:cs="Times New Roman"/>
              </w:rPr>
              <w:t>1.3.1.2.. Изградња Студентског центра</w:t>
            </w:r>
          </w:p>
          <w:p w:rsidR="001E55A9" w:rsidRPr="00502088" w:rsidRDefault="001E55A9" w:rsidP="00F46E5A">
            <w:pPr>
              <w:spacing w:after="0" w:line="240" w:lineRule="auto"/>
              <w:rPr>
                <w:rFonts w:ascii="Times New Roman" w:eastAsia="Times New Roman" w:hAnsi="Times New Roman" w:cs="Times New Roman"/>
                <w:color w:val="000000" w:themeColor="text1"/>
              </w:rPr>
            </w:pPr>
            <w:r w:rsidRPr="00502088">
              <w:rPr>
                <w:rFonts w:ascii="Times New Roman" w:hAnsi="Times New Roman" w:cs="Times New Roman"/>
              </w:rPr>
              <w:t xml:space="preserve"> </w:t>
            </w:r>
          </w:p>
        </w:tc>
        <w:tc>
          <w:tcPr>
            <w:tcW w:w="469"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9" w:type="pct"/>
            <w:vMerge w:val="restart"/>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rPr>
              <w:br/>
              <w:t>Број корисника Студентског центра</w:t>
            </w:r>
          </w:p>
        </w:tc>
        <w:tc>
          <w:tcPr>
            <w:tcW w:w="496" w:type="pct"/>
            <w:vMerge w:val="restart"/>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color w:val="000000"/>
                <w:lang w:val="sr-Cyrl-BA"/>
              </w:rPr>
              <w:t>Град Бијељина - Одјељење за друштвене дјелатности</w:t>
            </w:r>
          </w:p>
        </w:tc>
        <w:tc>
          <w:tcPr>
            <w:tcW w:w="205"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18"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color w:val="000000" w:themeColor="text1"/>
                <w:spacing w:val="-2"/>
                <w:szCs w:val="17"/>
                <w:lang w:val="bs-Cyrl-BA"/>
              </w:rPr>
              <w:t>Не</w:t>
            </w:r>
          </w:p>
        </w:tc>
        <w:tc>
          <w:tcPr>
            <w:tcW w:w="400"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86"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10.000</w:t>
            </w:r>
          </w:p>
        </w:tc>
      </w:tr>
      <w:tr w:rsidR="001E55A9" w:rsidRPr="00502088" w:rsidTr="00F46E5A">
        <w:trPr>
          <w:trHeight w:val="20"/>
          <w:jc w:val="center"/>
        </w:trPr>
        <w:tc>
          <w:tcPr>
            <w:tcW w:w="1127"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9"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9"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86"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7"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9"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9"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686"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7"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9"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9"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86"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7"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9"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9"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86"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10.000</w:t>
            </w:r>
          </w:p>
        </w:tc>
      </w:tr>
      <w:tr w:rsidR="001E55A9" w:rsidRPr="00502088" w:rsidTr="00F46E5A">
        <w:trPr>
          <w:trHeight w:val="20"/>
          <w:jc w:val="center"/>
        </w:trPr>
        <w:tc>
          <w:tcPr>
            <w:tcW w:w="1127" w:type="pct"/>
            <w:vMerge w:val="restart"/>
            <w:vAlign w:val="center"/>
          </w:tcPr>
          <w:p w:rsidR="001E55A9" w:rsidRPr="00502088" w:rsidRDefault="001E55A9" w:rsidP="00F46E5A">
            <w:pPr>
              <w:spacing w:after="0"/>
              <w:rPr>
                <w:rFonts w:ascii="Times New Roman" w:hAnsi="Times New Roman" w:cs="Times New Roman"/>
                <w:color w:val="000000"/>
              </w:rPr>
            </w:pPr>
            <w:r w:rsidRPr="00502088">
              <w:rPr>
                <w:rFonts w:ascii="Times New Roman" w:hAnsi="Times New Roman" w:cs="Times New Roman"/>
                <w:color w:val="000000"/>
              </w:rPr>
              <w:t xml:space="preserve">1.3.1.3. Успостављање дигиталне библиотеке </w:t>
            </w:r>
          </w:p>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9"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9" w:type="pct"/>
            <w:vMerge w:val="restart"/>
            <w:vAlign w:val="center"/>
          </w:tcPr>
          <w:p w:rsidR="001E55A9" w:rsidRPr="00502088" w:rsidRDefault="001E55A9" w:rsidP="00F46E5A">
            <w:pPr>
              <w:pStyle w:val="ListParagraph"/>
              <w:spacing w:after="0" w:line="240" w:lineRule="auto"/>
              <w:ind w:left="72"/>
              <w:jc w:val="center"/>
              <w:rPr>
                <w:rFonts w:ascii="Times New Roman" w:hAnsi="Times New Roman" w:cs="Times New Roman"/>
                <w:color w:val="000000" w:themeColor="text1"/>
              </w:rPr>
            </w:pPr>
            <w:r w:rsidRPr="00502088">
              <w:rPr>
                <w:rFonts w:ascii="Times New Roman" w:hAnsi="Times New Roman" w:cs="Times New Roman"/>
                <w:lang w:val="sr-Cyrl-BA"/>
              </w:rPr>
              <w:t>Број дигитализованих књига</w:t>
            </w:r>
            <w:r w:rsidRPr="00502088">
              <w:rPr>
                <w:rFonts w:ascii="Times New Roman" w:hAnsi="Times New Roman" w:cs="Times New Roman"/>
                <w:lang w:val="sr-Cyrl-BA"/>
              </w:rPr>
              <w:br/>
            </w:r>
            <w:r w:rsidRPr="00502088">
              <w:rPr>
                <w:rFonts w:ascii="Times New Roman" w:hAnsi="Times New Roman" w:cs="Times New Roman"/>
                <w:lang w:val="sr-Cyrl-BA"/>
              </w:rPr>
              <w:br/>
              <w:t>Број корисника/чланова дигиталне библиотеке</w:t>
            </w:r>
          </w:p>
        </w:tc>
        <w:tc>
          <w:tcPr>
            <w:tcW w:w="496" w:type="pct"/>
            <w:vMerge w:val="restart"/>
            <w:shd w:val="clear" w:color="auto" w:fill="auto"/>
          </w:tcPr>
          <w:p w:rsidR="001E55A9" w:rsidRPr="00502088" w:rsidRDefault="001E55A9" w:rsidP="00C7128D">
            <w:pPr>
              <w:spacing w:after="0"/>
              <w:jc w:val="center"/>
              <w:rPr>
                <w:rFonts w:ascii="Times New Roman" w:hAnsi="Times New Roman" w:cs="Times New Roman"/>
                <w:color w:val="000000"/>
                <w:lang w:val="sr-Cyrl-BA"/>
              </w:rPr>
            </w:pPr>
            <w:r w:rsidRPr="00502088">
              <w:rPr>
                <w:rFonts w:ascii="Times New Roman" w:hAnsi="Times New Roman" w:cs="Times New Roman"/>
                <w:color w:val="000000"/>
                <w:lang w:val="sr-Cyrl-BA"/>
              </w:rPr>
              <w:t xml:space="preserve">Град Бијељина - Одјељење за друштвене </w:t>
            </w:r>
            <w:r w:rsidRPr="00502088">
              <w:rPr>
                <w:rFonts w:ascii="Times New Roman" w:hAnsi="Times New Roman" w:cs="Times New Roman"/>
                <w:color w:val="000000"/>
                <w:lang w:val="sr-Cyrl-BA"/>
              </w:rPr>
              <w:lastRenderedPageBreak/>
              <w:t>дјелатности, ЈУ Народна библиотека „Филип Вишњић“</w:t>
            </w:r>
          </w:p>
        </w:tc>
        <w:tc>
          <w:tcPr>
            <w:tcW w:w="205" w:type="pct"/>
            <w:vMerge w:val="restart"/>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p>
        </w:tc>
        <w:tc>
          <w:tcPr>
            <w:tcW w:w="418" w:type="pct"/>
            <w:vMerge w:val="restart"/>
            <w:shd w:val="clear" w:color="auto" w:fill="FFFFFF" w:themeFill="background1"/>
          </w:tcPr>
          <w:p w:rsidR="00C7128D" w:rsidRPr="00502088" w:rsidRDefault="00C7128D"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color w:val="000000" w:themeColor="text1"/>
                <w:spacing w:val="-2"/>
                <w:szCs w:val="17"/>
                <w:lang w:val="bs-Cyrl-BA"/>
              </w:rPr>
              <w:t>Не</w:t>
            </w:r>
          </w:p>
        </w:tc>
        <w:tc>
          <w:tcPr>
            <w:tcW w:w="400"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86"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rPr>
              <w:t>0</w:t>
            </w:r>
          </w:p>
        </w:tc>
      </w:tr>
      <w:tr w:rsidR="001E55A9" w:rsidRPr="00502088" w:rsidTr="00F46E5A">
        <w:trPr>
          <w:trHeight w:val="20"/>
          <w:jc w:val="center"/>
        </w:trPr>
        <w:tc>
          <w:tcPr>
            <w:tcW w:w="1127"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9"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6"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0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18"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86"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7"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9"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6"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0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686"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7"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9"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rPr>
            </w:pPr>
          </w:p>
        </w:tc>
        <w:tc>
          <w:tcPr>
            <w:tcW w:w="496"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sz w:val="17"/>
                <w:szCs w:val="17"/>
              </w:rPr>
            </w:pPr>
          </w:p>
        </w:tc>
        <w:tc>
          <w:tcPr>
            <w:tcW w:w="20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86"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7"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9"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6"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5" w:type="pct"/>
            <w:vMerge/>
            <w:shd w:val="clear" w:color="auto" w:fill="F2F2F2" w:themeFill="background1" w:themeFillShade="F2"/>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F2F2F2" w:themeFill="background1" w:themeFillShade="F2"/>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86"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highlight w:val="yellow"/>
                <w:lang w:val="bs-Cyrl-BA"/>
              </w:rPr>
            </w:pPr>
            <w:r w:rsidRPr="00502088">
              <w:rPr>
                <w:rFonts w:ascii="Times New Roman" w:hAnsi="Times New Roman" w:cs="Times New Roman"/>
                <w:lang w:val="sr-Cyrl-BA"/>
              </w:rPr>
              <w:t>0</w:t>
            </w:r>
            <w:r w:rsidRPr="00502088">
              <w:rPr>
                <w:rFonts w:ascii="Times New Roman" w:hAnsi="Times New Roman" w:cs="Times New Roman"/>
              </w:rPr>
              <w:t xml:space="preserve">  </w:t>
            </w:r>
            <w:r w:rsidRPr="00502088">
              <w:rPr>
                <w:rFonts w:ascii="Times New Roman" w:hAnsi="Times New Roman" w:cs="Times New Roman"/>
                <w:highlight w:val="yellow"/>
              </w:rPr>
              <w:t xml:space="preserve"> </w:t>
            </w:r>
          </w:p>
        </w:tc>
      </w:tr>
      <w:tr w:rsidR="001E55A9" w:rsidRPr="00502088" w:rsidTr="00F46E5A">
        <w:trPr>
          <w:trHeight w:val="20"/>
          <w:jc w:val="center"/>
        </w:trPr>
        <w:tc>
          <w:tcPr>
            <w:tcW w:w="1127" w:type="pct"/>
            <w:vMerge w:val="restart"/>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r w:rsidRPr="00502088">
              <w:rPr>
                <w:rFonts w:ascii="Times New Roman" w:hAnsi="Times New Roman" w:cs="Times New Roman"/>
                <w:color w:val="000000"/>
              </w:rPr>
              <w:lastRenderedPageBreak/>
              <w:t>1.3.1.4. Изградња школских спортских сала</w:t>
            </w:r>
          </w:p>
        </w:tc>
        <w:tc>
          <w:tcPr>
            <w:tcW w:w="469" w:type="pct"/>
            <w:vMerge w:val="restart"/>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9" w:type="pct"/>
            <w:vMerge w:val="restart"/>
            <w:vAlign w:val="center"/>
          </w:tcPr>
          <w:p w:rsidR="001E55A9" w:rsidRPr="00502088" w:rsidRDefault="001E55A9" w:rsidP="00F46E5A">
            <w:pPr>
              <w:pStyle w:val="ListParagraph"/>
              <w:spacing w:after="120" w:line="240" w:lineRule="auto"/>
              <w:ind w:left="72"/>
              <w:rPr>
                <w:rFonts w:ascii="Times New Roman" w:hAnsi="Times New Roman" w:cs="Times New Roman"/>
                <w:color w:val="000000" w:themeColor="text1"/>
              </w:rPr>
            </w:pPr>
            <w:r w:rsidRPr="00502088">
              <w:rPr>
                <w:rFonts w:ascii="Times New Roman" w:hAnsi="Times New Roman" w:cs="Times New Roman"/>
                <w:color w:val="000000"/>
                <w:lang w:val="sr-Cyrl-BA"/>
              </w:rPr>
              <w:t>Број изграђених школских спортских сала</w:t>
            </w:r>
          </w:p>
        </w:tc>
        <w:tc>
          <w:tcPr>
            <w:tcW w:w="496" w:type="pct"/>
            <w:vMerge w:val="restart"/>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r w:rsidRPr="00502088">
              <w:rPr>
                <w:rFonts w:ascii="Times New Roman" w:hAnsi="Times New Roman" w:cs="Times New Roman"/>
                <w:lang w:val="sr-Cyrl-BA"/>
              </w:rPr>
              <w:t>Град Бијељина - Одјељење за друштвене дјелатности</w:t>
            </w:r>
          </w:p>
        </w:tc>
        <w:tc>
          <w:tcPr>
            <w:tcW w:w="205"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18"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color w:val="000000" w:themeColor="text1"/>
                <w:spacing w:val="-2"/>
                <w:szCs w:val="17"/>
                <w:lang w:val="bs-Cyrl-BA"/>
              </w:rPr>
              <w:t>Не</w:t>
            </w:r>
          </w:p>
        </w:tc>
        <w:tc>
          <w:tcPr>
            <w:tcW w:w="400"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86"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5</w:t>
            </w:r>
            <w:r w:rsidRPr="00502088">
              <w:rPr>
                <w:rFonts w:ascii="Times New Roman" w:hAnsi="Times New Roman" w:cs="Times New Roman"/>
                <w:color w:val="000000" w:themeColor="text1"/>
                <w:szCs w:val="17"/>
              </w:rPr>
              <w:t>0</w:t>
            </w:r>
            <w:r w:rsidRPr="00502088">
              <w:rPr>
                <w:rFonts w:ascii="Times New Roman" w:hAnsi="Times New Roman" w:cs="Times New Roman"/>
                <w:color w:val="000000" w:themeColor="text1"/>
                <w:szCs w:val="17"/>
                <w:lang w:val="bs-Cyrl-BA"/>
              </w:rPr>
              <w:t>.000</w:t>
            </w:r>
          </w:p>
        </w:tc>
      </w:tr>
      <w:tr w:rsidR="001E55A9" w:rsidRPr="00502088" w:rsidTr="00F46E5A">
        <w:trPr>
          <w:trHeight w:val="20"/>
          <w:jc w:val="center"/>
        </w:trPr>
        <w:tc>
          <w:tcPr>
            <w:tcW w:w="1127"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9"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6"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86"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7"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9"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6"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86"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7"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9"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6"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86"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color w:val="000000"/>
                <w:lang w:val="bs-Latn-BA"/>
              </w:rPr>
              <w:t>0</w:t>
            </w:r>
          </w:p>
        </w:tc>
      </w:tr>
      <w:tr w:rsidR="001E55A9" w:rsidRPr="00502088" w:rsidTr="00F46E5A">
        <w:trPr>
          <w:trHeight w:val="20"/>
          <w:jc w:val="center"/>
        </w:trPr>
        <w:tc>
          <w:tcPr>
            <w:tcW w:w="1127"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9"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9"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6"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5"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8"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86"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rPr>
              <w:t>5</w:t>
            </w:r>
            <w:r w:rsidRPr="00502088">
              <w:rPr>
                <w:rFonts w:ascii="Times New Roman" w:hAnsi="Times New Roman" w:cs="Times New Roman"/>
                <w:color w:val="000000" w:themeColor="text1"/>
                <w:szCs w:val="17"/>
                <w:lang w:val="bs-Cyrl-BA"/>
              </w:rPr>
              <w:t>0.000</w:t>
            </w:r>
          </w:p>
        </w:tc>
      </w:tr>
      <w:tr w:rsidR="001E55A9" w:rsidRPr="00502088" w:rsidTr="00F46E5A">
        <w:trPr>
          <w:trHeight w:val="20"/>
          <w:jc w:val="center"/>
        </w:trPr>
        <w:tc>
          <w:tcPr>
            <w:tcW w:w="3914" w:type="pct"/>
            <w:gridSpan w:val="6"/>
            <w:vMerge w:val="restart"/>
            <w:shd w:val="clear" w:color="auto" w:fill="DEEAF6" w:themeFill="accent1" w:themeFillTint="33"/>
            <w:vAlign w:val="center"/>
          </w:tcPr>
          <w:p w:rsidR="001E55A9" w:rsidRPr="00502088" w:rsidRDefault="001E55A9" w:rsidP="00F46E5A">
            <w:pPr>
              <w:spacing w:after="0" w:line="240" w:lineRule="auto"/>
              <w:jc w:val="both"/>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86"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bCs/>
                <w:color w:val="000000"/>
                <w:lang w:val="bs-Latn-BA"/>
              </w:rPr>
              <w:t>1.3</w:t>
            </w:r>
            <w:r w:rsidR="0087127C" w:rsidRPr="00502088">
              <w:rPr>
                <w:rFonts w:ascii="Times New Roman" w:hAnsi="Times New Roman" w:cs="Times New Roman"/>
                <w:bCs/>
                <w:color w:val="000000"/>
                <w:lang/>
              </w:rPr>
              <w:t>9</w:t>
            </w:r>
            <w:r w:rsidRPr="00502088">
              <w:rPr>
                <w:rFonts w:ascii="Times New Roman" w:hAnsi="Times New Roman" w:cs="Times New Roman"/>
                <w:bCs/>
                <w:color w:val="000000"/>
                <w:lang w:val="bs-Latn-BA"/>
              </w:rPr>
              <w:t>5.000</w:t>
            </w:r>
          </w:p>
        </w:tc>
      </w:tr>
      <w:tr w:rsidR="001E55A9" w:rsidRPr="00502088" w:rsidTr="00F46E5A">
        <w:trPr>
          <w:trHeight w:val="20"/>
          <w:jc w:val="center"/>
        </w:trPr>
        <w:tc>
          <w:tcPr>
            <w:tcW w:w="3914"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86"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14"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686"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14"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86"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hAnsi="Times New Roman" w:cs="Times New Roman"/>
                <w:color w:val="000000"/>
                <w:lang w:val="bs-Latn-BA"/>
              </w:rPr>
              <w:t>0</w:t>
            </w:r>
          </w:p>
        </w:tc>
      </w:tr>
      <w:tr w:rsidR="001E55A9" w:rsidRPr="00502088" w:rsidTr="00F46E5A">
        <w:trPr>
          <w:trHeight w:val="20"/>
          <w:jc w:val="center"/>
        </w:trPr>
        <w:tc>
          <w:tcPr>
            <w:tcW w:w="3914" w:type="pct"/>
            <w:gridSpan w:val="6"/>
            <w:vMerge/>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0"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86" w:type="pct"/>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FF0000"/>
              </w:rPr>
            </w:pPr>
            <w:r w:rsidRPr="00502088">
              <w:rPr>
                <w:rFonts w:ascii="Times New Roman" w:hAnsi="Times New Roman" w:cs="Times New Roman"/>
                <w:bCs/>
                <w:color w:val="000000"/>
                <w:lang w:val="bs-Latn-BA"/>
              </w:rPr>
              <w:t>1.3</w:t>
            </w:r>
            <w:r w:rsidR="0087127C" w:rsidRPr="00502088">
              <w:rPr>
                <w:rFonts w:ascii="Times New Roman" w:hAnsi="Times New Roman" w:cs="Times New Roman"/>
                <w:bCs/>
                <w:color w:val="000000"/>
                <w:lang/>
              </w:rPr>
              <w:t>9</w:t>
            </w:r>
            <w:r w:rsidRPr="00502088">
              <w:rPr>
                <w:rFonts w:ascii="Times New Roman" w:hAnsi="Times New Roman" w:cs="Times New Roman"/>
                <w:bCs/>
                <w:color w:val="000000"/>
                <w:lang w:val="bs-Latn-BA"/>
              </w:rPr>
              <w:t>5.000</w:t>
            </w:r>
          </w:p>
        </w:tc>
      </w:tr>
      <w:bookmarkEnd w:id="11"/>
    </w:tbl>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152"/>
        <w:tblW w:w="5140"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90"/>
        <w:gridCol w:w="7910"/>
      </w:tblGrid>
      <w:tr w:rsidR="001E55A9" w:rsidRPr="00502088" w:rsidTr="0015742F">
        <w:trPr>
          <w:trHeight w:val="20"/>
        </w:trPr>
        <w:tc>
          <w:tcPr>
            <w:tcW w:w="2481" w:type="pct"/>
            <w:shd w:val="clear" w:color="auto" w:fill="DEEAF6" w:themeFill="accent1" w:themeFillTint="33"/>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szCs w:val="17"/>
                <w:lang w:val="sr-Cyrl-BA"/>
              </w:rPr>
              <w:t>1.3.2. Подршка практичној примјени инклузије у систему образовања</w:t>
            </w:r>
          </w:p>
        </w:tc>
        <w:tc>
          <w:tcPr>
            <w:tcW w:w="2519" w:type="pct"/>
            <w:shd w:val="clear" w:color="auto" w:fill="DEEAF6" w:themeFill="accent1" w:themeFillTint="33"/>
          </w:tcPr>
          <w:p w:rsidR="001E55A9" w:rsidRPr="00502088" w:rsidRDefault="001E55A9" w:rsidP="00F46E5A">
            <w:pPr>
              <w:spacing w:after="0" w:line="240" w:lineRule="auto"/>
              <w:rPr>
                <w:rFonts w:ascii="Times New Roman" w:hAnsi="Times New Roman" w:cs="Times New Roman"/>
                <w:lang/>
              </w:rPr>
            </w:pPr>
            <w:r w:rsidRPr="00502088">
              <w:rPr>
                <w:rFonts w:ascii="Times New Roman" w:hAnsi="Times New Roman" w:cs="Times New Roman"/>
                <w:b/>
                <w:bCs/>
                <w:szCs w:val="17"/>
              </w:rPr>
              <w:t>Назив и шифра програма</w:t>
            </w:r>
          </w:p>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Times New Roman" w:hAnsi="Times New Roman" w:cs="Times New Roman"/>
                <w:b/>
                <w:color w:val="000000" w:themeColor="text1"/>
                <w:szCs w:val="17"/>
                <w:lang w:val="sr-Cyrl-BA"/>
              </w:rPr>
              <w:t xml:space="preserve">Одјељење за друштвене дјелатности - </w:t>
            </w:r>
            <w:r w:rsidRPr="00502088">
              <w:rPr>
                <w:rFonts w:ascii="Times New Roman" w:eastAsia="Times New Roman" w:hAnsi="Times New Roman" w:cs="Times New Roman"/>
                <w:b/>
                <w:color w:val="000000" w:themeColor="text1"/>
                <w:szCs w:val="17"/>
              </w:rPr>
              <w:t>ПЈТ 0</w:t>
            </w:r>
            <w:r w:rsidR="001542AB">
              <w:rPr>
                <w:rFonts w:ascii="Times New Roman" w:eastAsia="Times New Roman" w:hAnsi="Times New Roman" w:cs="Times New Roman"/>
                <w:b/>
                <w:color w:val="000000" w:themeColor="text1"/>
                <w:szCs w:val="17"/>
                <w:lang/>
              </w:rPr>
              <w:t>0</w:t>
            </w:r>
            <w:r w:rsidRPr="00502088">
              <w:rPr>
                <w:rFonts w:ascii="Times New Roman" w:eastAsia="Times New Roman" w:hAnsi="Times New Roman" w:cs="Times New Roman"/>
                <w:b/>
                <w:color w:val="000000" w:themeColor="text1"/>
                <w:szCs w:val="17"/>
              </w:rPr>
              <w:t>05210</w:t>
            </w:r>
          </w:p>
          <w:p w:rsidR="001E55A9" w:rsidRPr="00502088" w:rsidRDefault="001E55A9" w:rsidP="00F46E5A">
            <w:pPr>
              <w:spacing w:after="0" w:line="240" w:lineRule="auto"/>
              <w:rPr>
                <w:rFonts w:ascii="Times New Roman" w:hAnsi="Times New Roman" w:cs="Times New Roman"/>
                <w:b/>
                <w:color w:val="000000" w:themeColor="text1"/>
                <w:szCs w:val="17"/>
                <w:lang/>
              </w:rPr>
            </w:pPr>
          </w:p>
        </w:tc>
      </w:tr>
      <w:tr w:rsidR="001E55A9" w:rsidRPr="00502088" w:rsidTr="0015742F">
        <w:trPr>
          <w:trHeight w:val="20"/>
        </w:trPr>
        <w:tc>
          <w:tcPr>
            <w:tcW w:w="5000" w:type="pct"/>
            <w:gridSpan w:val="2"/>
            <w:shd w:val="clear" w:color="auto" w:fill="FFFFFF" w:themeFill="background1"/>
            <w:tcMar>
              <w:top w:w="0" w:type="dxa"/>
              <w:left w:w="108" w:type="dxa"/>
              <w:bottom w:w="0" w:type="dxa"/>
              <w:right w:w="108" w:type="dxa"/>
            </w:tcMar>
            <w:vAlign w:val="center"/>
          </w:tcPr>
          <w:p w:rsidR="001E55A9" w:rsidRPr="00502088" w:rsidRDefault="001E55A9" w:rsidP="00F46E5A">
            <w:pPr>
              <w:spacing w:after="0"/>
              <w:rPr>
                <w:rFonts w:ascii="Times New Roman" w:hAnsi="Times New Roman" w:cs="Times New Roman"/>
                <w:bCs/>
                <w:color w:val="000000"/>
                <w:lang w:val="sr-Cyrl-BA"/>
              </w:rPr>
            </w:pPr>
            <w:r w:rsidRPr="00502088">
              <w:rPr>
                <w:rFonts w:ascii="Times New Roman" w:eastAsia="Calibri" w:hAnsi="Times New Roman" w:cs="Times New Roman"/>
                <w:b/>
                <w:color w:val="000000"/>
                <w:lang w:val="sr-Cyrl-BA"/>
              </w:rPr>
              <w:t>Стратешки документ, стратешки циљ и приоритет</w:t>
            </w:r>
            <w:r w:rsidRPr="00502088">
              <w:rPr>
                <w:rFonts w:ascii="Times New Roman" w:eastAsia="Calibri" w:hAnsi="Times New Roman" w:cs="Times New Roman"/>
                <w:bCs/>
                <w:color w:val="000000"/>
                <w:lang w:val="sr-Cyrl-BA"/>
              </w:rPr>
              <w:t>:</w:t>
            </w:r>
            <w:r w:rsidRPr="00502088">
              <w:rPr>
                <w:rFonts w:ascii="Times New Roman" w:hAnsi="Times New Roman" w:cs="Times New Roman"/>
                <w:bCs/>
                <w:color w:val="000000"/>
                <w:lang w:val="sr-Cyrl-BA"/>
              </w:rPr>
              <w:t xml:space="preserve"> Стратегија развоја Града Бијељина 2024-2030; </w:t>
            </w:r>
          </w:p>
          <w:p w:rsidR="001E55A9" w:rsidRPr="00502088" w:rsidRDefault="001E55A9" w:rsidP="00F46E5A">
            <w:pPr>
              <w:spacing w:after="0"/>
              <w:rPr>
                <w:rFonts w:ascii="Times New Roman" w:hAnsi="Times New Roman" w:cs="Times New Roman"/>
                <w:bCs/>
                <w:color w:val="000000"/>
                <w:lang w:val="sr-Cyrl-BA"/>
              </w:rPr>
            </w:pPr>
            <w:r w:rsidRPr="00502088">
              <w:rPr>
                <w:rFonts w:ascii="Times New Roman" w:hAnsi="Times New Roman" w:cs="Times New Roman"/>
                <w:b/>
                <w:color w:val="000000"/>
                <w:lang w:val="sr-Cyrl-BA"/>
              </w:rPr>
              <w:t xml:space="preserve">СЦ: 1. </w:t>
            </w:r>
            <w:r w:rsidRPr="00502088">
              <w:rPr>
                <w:rFonts w:ascii="Times New Roman" w:hAnsi="Times New Roman" w:cs="Times New Roman"/>
                <w:bCs/>
                <w:color w:val="000000"/>
                <w:lang w:val="sr-Cyrl-BA"/>
              </w:rPr>
              <w:t xml:space="preserve">Побољшати демографску структуру и унаприједити квалитет живота становника Бијељине;  </w:t>
            </w:r>
          </w:p>
          <w:p w:rsidR="001E55A9" w:rsidRPr="00502088" w:rsidRDefault="001E55A9" w:rsidP="00F46E5A">
            <w:pPr>
              <w:spacing w:after="0"/>
              <w:rPr>
                <w:rFonts w:ascii="Times New Roman" w:hAnsi="Times New Roman" w:cs="Times New Roman"/>
                <w:b/>
                <w:color w:val="000000" w:themeColor="text1"/>
                <w:szCs w:val="17"/>
              </w:rPr>
            </w:pPr>
            <w:r w:rsidRPr="00502088">
              <w:rPr>
                <w:rFonts w:ascii="Times New Roman" w:hAnsi="Times New Roman" w:cs="Times New Roman"/>
                <w:b/>
                <w:color w:val="000000"/>
                <w:lang w:val="sr-Cyrl-BA"/>
              </w:rPr>
              <w:t>Приоритет 1.3.</w:t>
            </w:r>
            <w:r w:rsidRPr="00502088">
              <w:rPr>
                <w:rFonts w:ascii="Times New Roman" w:hAnsi="Times New Roman" w:cs="Times New Roman"/>
                <w:bCs/>
                <w:color w:val="000000"/>
                <w:lang w:val="sr-Cyrl-BA"/>
              </w:rPr>
              <w:t>Унаприједити доступност и квалитет услуга из области, образовања, социјалне и здравствене заштите</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34"/>
        <w:gridCol w:w="1469"/>
        <w:gridCol w:w="3759"/>
        <w:gridCol w:w="1554"/>
        <w:gridCol w:w="642"/>
        <w:gridCol w:w="1312"/>
        <w:gridCol w:w="1255"/>
        <w:gridCol w:w="2205"/>
      </w:tblGrid>
      <w:tr w:rsidR="001E55A9" w:rsidRPr="00502088" w:rsidTr="00F46E5A">
        <w:trPr>
          <w:trHeight w:val="20"/>
          <w:jc w:val="center"/>
        </w:trPr>
        <w:tc>
          <w:tcPr>
            <w:tcW w:w="1123"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hAnsi="Times New Roman" w:cs="Times New Roman"/>
                <w:b/>
                <w:szCs w:val="17"/>
              </w:rPr>
            </w:pPr>
            <w:r w:rsidRPr="00502088">
              <w:rPr>
                <w:rFonts w:ascii="Times New Roman" w:hAnsi="Times New Roman" w:cs="Times New Roman"/>
                <w:b/>
                <w:szCs w:val="17"/>
              </w:rPr>
              <w:t xml:space="preserve">Кључни стратешки пројекат / пројекат / активност </w:t>
            </w:r>
          </w:p>
          <w:p w:rsidR="001E55A9" w:rsidRPr="00502088" w:rsidRDefault="001E55A9" w:rsidP="00F46E5A">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rPr>
            </w:pPr>
            <w:r w:rsidRPr="00502088">
              <w:rPr>
                <w:rFonts w:ascii="Times New Roman" w:hAnsi="Times New Roman" w:cs="Times New Roman"/>
                <w:b/>
              </w:rPr>
              <w:t xml:space="preserve">Рок извршења </w:t>
            </w:r>
            <w:r w:rsidRPr="00502088">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sz w:val="20"/>
                <w:szCs w:val="17"/>
                <w:lang w:val="bs-Latn-BA"/>
              </w:rPr>
            </w:pPr>
            <w:r w:rsidRPr="00502088">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i/>
                <w:szCs w:val="17"/>
              </w:rPr>
            </w:pPr>
            <w:r w:rsidRPr="00502088">
              <w:rPr>
                <w:rFonts w:ascii="Times New Roman" w:hAnsi="Times New Roman" w:cs="Times New Roman"/>
                <w:b/>
                <w:szCs w:val="17"/>
              </w:rPr>
              <w:t>Носилац</w:t>
            </w:r>
          </w:p>
          <w:p w:rsidR="001E55A9" w:rsidRPr="00502088" w:rsidRDefault="001E55A9" w:rsidP="00F46E5A">
            <w:pPr>
              <w:spacing w:after="0" w:line="240" w:lineRule="auto"/>
              <w:jc w:val="center"/>
              <w:rPr>
                <w:rFonts w:ascii="Times New Roman" w:eastAsia="Times New Roman" w:hAnsi="Times New Roman" w:cs="Times New Roman"/>
                <w:i/>
                <w:sz w:val="17"/>
                <w:szCs w:val="17"/>
              </w:rPr>
            </w:pPr>
            <w:r w:rsidRPr="00502088">
              <w:rPr>
                <w:rFonts w:ascii="Times New Roman" w:hAnsi="Times New Roman" w:cs="Times New Roman"/>
                <w:i/>
                <w:szCs w:val="17"/>
              </w:rPr>
              <w:t>(најмањи организаци-они дио)</w:t>
            </w:r>
          </w:p>
        </w:tc>
        <w:tc>
          <w:tcPr>
            <w:tcW w:w="20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sz w:val="20"/>
                <w:szCs w:val="17"/>
              </w:rPr>
            </w:pPr>
            <w:r w:rsidRPr="00502088">
              <w:rPr>
                <w:rFonts w:ascii="Times New Roman" w:hAnsi="Times New Roman" w:cs="Times New Roman"/>
                <w:b/>
                <w:szCs w:val="17"/>
              </w:rPr>
              <w:t>ПЈИ</w:t>
            </w: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Извори и износи планираних финансијских </w:t>
            </w: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r w:rsidRPr="00502088">
              <w:rPr>
                <w:rFonts w:ascii="Times New Roman" w:hAnsi="Times New Roman" w:cs="Times New Roman"/>
                <w:b/>
                <w:bCs/>
                <w:color w:val="000000" w:themeColor="text1"/>
                <w:szCs w:val="17"/>
              </w:rPr>
              <w:t>средстава у КМ</w:t>
            </w:r>
          </w:p>
        </w:tc>
      </w:tr>
      <w:tr w:rsidR="001E55A9" w:rsidRPr="00502088" w:rsidTr="00F46E5A">
        <w:trPr>
          <w:trHeight w:val="473"/>
          <w:jc w:val="center"/>
        </w:trPr>
        <w:tc>
          <w:tcPr>
            <w:tcW w:w="1123"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20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20"/>
                <w:szCs w:val="17"/>
              </w:rPr>
            </w:pP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pacing w:val="-2"/>
                <w:szCs w:val="17"/>
              </w:rPr>
            </w:pP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Да </w:t>
            </w: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 Не</w:t>
            </w:r>
            <w:r w:rsidRPr="00502088">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eastAsia="Times New Roman" w:hAnsi="Times New Roman" w:cs="Times New Roman"/>
                <w:bCs/>
                <w:color w:val="000000" w:themeColor="text1"/>
                <w:szCs w:val="17"/>
                <w:lang w:val="bs-Cyrl-BA"/>
              </w:rPr>
              <w:t>Износ</w:t>
            </w:r>
          </w:p>
        </w:tc>
      </w:tr>
      <w:tr w:rsidR="001E55A9" w:rsidRPr="00502088" w:rsidTr="00F46E5A">
        <w:trPr>
          <w:trHeight w:val="20"/>
          <w:jc w:val="center"/>
        </w:trPr>
        <w:tc>
          <w:tcPr>
            <w:tcW w:w="1123" w:type="pct"/>
            <w:vMerge w:val="restart"/>
            <w:vAlign w:val="center"/>
          </w:tcPr>
          <w:p w:rsidR="001E55A9" w:rsidRPr="00502088" w:rsidRDefault="001E55A9" w:rsidP="00F46E5A">
            <w:pPr>
              <w:spacing w:after="0"/>
              <w:rPr>
                <w:rFonts w:ascii="Times New Roman" w:hAnsi="Times New Roman" w:cs="Times New Roman"/>
                <w:color w:val="000000"/>
                <w:lang w:val="sr-Cyrl-BA"/>
              </w:rPr>
            </w:pPr>
            <w:r w:rsidRPr="00502088">
              <w:rPr>
                <w:rFonts w:ascii="Times New Roman" w:hAnsi="Times New Roman" w:cs="Times New Roman"/>
              </w:rPr>
              <w:t>1.3.2.1. Унапређење средњошколског образовања за дјецу са потешкоћама</w:t>
            </w:r>
          </w:p>
          <w:p w:rsidR="001E55A9" w:rsidRPr="00502088" w:rsidRDefault="001E55A9" w:rsidP="00F46E5A">
            <w:pPr>
              <w:spacing w:after="0" w:line="240" w:lineRule="auto"/>
              <w:rPr>
                <w:rFonts w:ascii="Times New Roman" w:eastAsia="Times New Roman" w:hAnsi="Times New Roman" w:cs="Times New Roman"/>
                <w:color w:val="000000" w:themeColor="text1"/>
                <w:lang w:val="bs-Cyrl-BA"/>
              </w:rPr>
            </w:pP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rPr>
                <w:rFonts w:ascii="Times New Roman" w:hAnsi="Times New Roman" w:cs="Times New Roman"/>
                <w:color w:val="000000"/>
              </w:rPr>
            </w:pPr>
          </w:p>
          <w:p w:rsidR="001E55A9" w:rsidRPr="00502088" w:rsidRDefault="001E55A9" w:rsidP="00F46E5A">
            <w:pPr>
              <w:spacing w:after="0" w:line="240" w:lineRule="auto"/>
              <w:rPr>
                <w:rFonts w:ascii="Times New Roman" w:hAnsi="Times New Roman" w:cs="Times New Roman"/>
                <w:color w:val="000000"/>
              </w:rPr>
            </w:pPr>
          </w:p>
          <w:p w:rsidR="001E55A9" w:rsidRPr="00502088" w:rsidRDefault="001E55A9" w:rsidP="00F46E5A">
            <w:pPr>
              <w:spacing w:after="0" w:line="240" w:lineRule="auto"/>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vAlign w:val="center"/>
          </w:tcPr>
          <w:p w:rsidR="001E55A9" w:rsidRPr="00502088" w:rsidRDefault="001E55A9" w:rsidP="00F46E5A">
            <w:pPr>
              <w:pStyle w:val="ListParagraph"/>
              <w:spacing w:after="0" w:line="240" w:lineRule="auto"/>
              <w:ind w:left="72"/>
              <w:jc w:val="center"/>
              <w:rPr>
                <w:rFonts w:ascii="Times New Roman" w:eastAsia="Times New Roman" w:hAnsi="Times New Roman" w:cs="Times New Roman"/>
                <w:color w:val="000000" w:themeColor="text1"/>
              </w:rPr>
            </w:pPr>
            <w:r w:rsidRPr="00502088">
              <w:rPr>
                <w:rFonts w:ascii="Times New Roman" w:hAnsi="Times New Roman" w:cs="Times New Roman"/>
                <w:lang w:val="sr-Cyrl-BA"/>
              </w:rPr>
              <w:lastRenderedPageBreak/>
              <w:t xml:space="preserve">Број ученика са потешкоћама у развоју који настављају школовање након завшеног основног образовања </w:t>
            </w:r>
          </w:p>
        </w:tc>
        <w:tc>
          <w:tcPr>
            <w:tcW w:w="494" w:type="pct"/>
            <w:vMerge w:val="restart"/>
            <w:shd w:val="clear" w:color="auto" w:fill="auto"/>
          </w:tcPr>
          <w:p w:rsidR="001E55A9" w:rsidRPr="00502088" w:rsidRDefault="001E55A9"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sr-Cyrl-BA"/>
              </w:rPr>
              <w:t xml:space="preserve">Град Бијељина - Одјељење за друштвене </w:t>
            </w:r>
            <w:r w:rsidRPr="00502088">
              <w:rPr>
                <w:rFonts w:ascii="Times New Roman" w:hAnsi="Times New Roman" w:cs="Times New Roman"/>
                <w:color w:val="000000"/>
                <w:lang w:val="sr-Cyrl-BA"/>
              </w:rPr>
              <w:lastRenderedPageBreak/>
              <w:t>дјелатности, Средње школе, Министарство просвјете и културе, Министарство здравља и  социјалне  заштите, ЦСР</w:t>
            </w:r>
          </w:p>
        </w:tc>
        <w:tc>
          <w:tcPr>
            <w:tcW w:w="204" w:type="pct"/>
            <w:vMerge w:val="restart"/>
            <w:shd w:val="clear" w:color="auto" w:fill="FFFFFF" w:themeFill="background1"/>
          </w:tcPr>
          <w:p w:rsidR="00C7128D" w:rsidRPr="00502088" w:rsidRDefault="00C7128D" w:rsidP="00F46E5A">
            <w:pPr>
              <w:spacing w:after="0" w:line="240" w:lineRule="auto"/>
              <w:jc w:val="center"/>
              <w:rPr>
                <w:rFonts w:ascii="Times New Roman" w:eastAsia="Times New Roman" w:hAnsi="Times New Roman" w:cs="Times New Roman"/>
                <w:bCs/>
                <w:color w:val="000000" w:themeColor="text1"/>
                <w:szCs w:val="17"/>
                <w:lang/>
              </w:rPr>
            </w:pPr>
          </w:p>
          <w:p w:rsidR="00C7128D" w:rsidRPr="00502088" w:rsidRDefault="00C7128D" w:rsidP="00F46E5A">
            <w:pPr>
              <w:spacing w:after="0" w:line="240" w:lineRule="auto"/>
              <w:jc w:val="center"/>
              <w:rPr>
                <w:rFonts w:ascii="Times New Roman" w:eastAsia="Times New Roman" w:hAnsi="Times New Roman" w:cs="Times New Roman"/>
                <w:bCs/>
                <w:color w:val="000000" w:themeColor="text1"/>
                <w:szCs w:val="17"/>
                <w:lang/>
              </w:rPr>
            </w:pPr>
          </w:p>
          <w:p w:rsidR="00C7128D" w:rsidRPr="00502088" w:rsidRDefault="00C7128D" w:rsidP="00F9548B">
            <w:pPr>
              <w:spacing w:after="0" w:line="240" w:lineRule="auto"/>
              <w:rPr>
                <w:rFonts w:ascii="Times New Roman" w:eastAsia="Times New Roman" w:hAnsi="Times New Roman" w:cs="Times New Roman"/>
                <w:bCs/>
                <w:color w:val="000000" w:themeColor="text1"/>
                <w:szCs w:val="17"/>
                <w:lang/>
              </w:rPr>
            </w:pPr>
          </w:p>
          <w:p w:rsidR="00C7128D" w:rsidRPr="00502088" w:rsidRDefault="00C7128D"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lastRenderedPageBreak/>
              <w:t>-</w:t>
            </w:r>
          </w:p>
        </w:tc>
        <w:tc>
          <w:tcPr>
            <w:tcW w:w="417" w:type="pct"/>
            <w:vMerge w:val="restart"/>
            <w:shd w:val="clear" w:color="auto" w:fill="FFFFFF" w:themeFill="background1"/>
          </w:tcPr>
          <w:p w:rsidR="00C7128D" w:rsidRPr="00502088" w:rsidRDefault="00C7128D"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C7128D" w:rsidRPr="00502088" w:rsidRDefault="00C7128D" w:rsidP="00F9548B">
            <w:pPr>
              <w:spacing w:after="0" w:line="240" w:lineRule="auto"/>
              <w:rPr>
                <w:rFonts w:ascii="Times New Roman" w:eastAsia="Times New Roman" w:hAnsi="Times New Roman" w:cs="Times New Roman"/>
                <w:color w:val="000000" w:themeColor="text1"/>
                <w:spacing w:val="-2"/>
                <w:szCs w:val="17"/>
                <w:lang w:val="bs-Cyrl-BA"/>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color w:val="000000" w:themeColor="text1"/>
                <w:spacing w:val="-2"/>
                <w:szCs w:val="17"/>
                <w:lang w:val="bs-Cyrl-BA"/>
              </w:rPr>
              <w:lastRenderedPageBreak/>
              <w:t>Не</w:t>
            </w: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lastRenderedPageBreak/>
              <w:t>Буџет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1E55A9" w:rsidRPr="00502088" w:rsidRDefault="00C7128D"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lang w:val="bs-Cyrl-BA"/>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1E55A9" w:rsidRPr="00502088" w:rsidRDefault="00C7128D"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1E55A9" w:rsidRPr="00502088" w:rsidRDefault="00C7128D"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 w:val="17"/>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restart"/>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r w:rsidRPr="00502088">
              <w:rPr>
                <w:rFonts w:ascii="Times New Roman" w:hAnsi="Times New Roman" w:cs="Times New Roman"/>
              </w:rPr>
              <w:t>1.3.2.2. Успостављање цјелодневног боравка за дјецу са потешкоћама, дјецу у ризику и на маргинама друштва</w:t>
            </w: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rPr>
                <w:rFonts w:ascii="Times New Roman" w:hAnsi="Times New Roman" w:cs="Times New Roman"/>
                <w:color w:val="000000"/>
              </w:rPr>
            </w:pPr>
          </w:p>
          <w:p w:rsidR="001E55A9" w:rsidRPr="00502088" w:rsidRDefault="001E55A9" w:rsidP="00F46E5A">
            <w:pPr>
              <w:spacing w:after="0" w:line="240" w:lineRule="auto"/>
              <w:rPr>
                <w:rFonts w:ascii="Times New Roman" w:hAnsi="Times New Roman" w:cs="Times New Roman"/>
                <w:color w:val="000000"/>
              </w:rPr>
            </w:pPr>
          </w:p>
          <w:p w:rsidR="001E55A9" w:rsidRPr="00502088" w:rsidRDefault="001E55A9" w:rsidP="00F46E5A">
            <w:pPr>
              <w:spacing w:after="0" w:line="240" w:lineRule="auto"/>
              <w:rPr>
                <w:rFonts w:ascii="Times New Roman" w:hAnsi="Times New Roman" w:cs="Times New Roman"/>
                <w:color w:val="000000"/>
              </w:rPr>
            </w:pPr>
          </w:p>
          <w:p w:rsidR="001E55A9" w:rsidRPr="00502088" w:rsidRDefault="001E55A9" w:rsidP="00F46E5A">
            <w:pPr>
              <w:spacing w:after="0" w:line="240" w:lineRule="auto"/>
              <w:rPr>
                <w:rFonts w:ascii="Times New Roman" w:hAnsi="Times New Roman" w:cs="Times New Roman"/>
                <w:color w:val="000000"/>
              </w:rPr>
            </w:pPr>
          </w:p>
          <w:p w:rsidR="001E55A9" w:rsidRPr="00502088" w:rsidRDefault="001E55A9" w:rsidP="00F46E5A">
            <w:pPr>
              <w:spacing w:after="0" w:line="240" w:lineRule="auto"/>
              <w:rPr>
                <w:rFonts w:ascii="Times New Roman" w:hAnsi="Times New Roman" w:cs="Times New Roman"/>
                <w:color w:val="000000"/>
              </w:rPr>
            </w:pPr>
          </w:p>
          <w:p w:rsidR="001E55A9" w:rsidRPr="00502088" w:rsidRDefault="001E55A9" w:rsidP="00F46E5A">
            <w:pPr>
              <w:spacing w:after="0" w:line="240" w:lineRule="auto"/>
              <w:rPr>
                <w:rFonts w:ascii="Times New Roman" w:hAnsi="Times New Roman" w:cs="Times New Roman"/>
                <w:color w:val="000000"/>
              </w:rPr>
            </w:pPr>
          </w:p>
          <w:p w:rsidR="001E55A9" w:rsidRPr="00502088" w:rsidRDefault="001E55A9" w:rsidP="00F46E5A">
            <w:pPr>
              <w:spacing w:after="0" w:line="240" w:lineRule="auto"/>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w:t>
            </w:r>
            <w:r w:rsidRPr="00502088">
              <w:rPr>
                <w:rFonts w:ascii="Times New Roman" w:hAnsi="Times New Roman" w:cs="Times New Roman"/>
                <w:color w:val="000000"/>
              </w:rPr>
              <w:t>5</w:t>
            </w:r>
          </w:p>
        </w:tc>
        <w:tc>
          <w:tcPr>
            <w:tcW w:w="1195" w:type="pct"/>
            <w:vMerge w:val="restart"/>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lang w:val="sr-Cyrl-BA"/>
              </w:rPr>
              <w:t>Успостављен Центар за рану интервенцију</w:t>
            </w:r>
          </w:p>
        </w:tc>
        <w:tc>
          <w:tcPr>
            <w:tcW w:w="494" w:type="pct"/>
            <w:vMerge w:val="restart"/>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eastAsia="Calibri" w:hAnsi="Times New Roman" w:cs="Times New Roman"/>
                <w:color w:val="000000"/>
                <w:lang w:val="sr-Cyrl-BA"/>
              </w:rPr>
              <w:t>Град Бијељина - Одјељење за друштвене дјелатности, УГ „Бијељинска дјеца сунцокрети“, Министарство здравља и  социјалне  заштите, ЦСР</w:t>
            </w:r>
          </w:p>
        </w:tc>
        <w:tc>
          <w:tcPr>
            <w:tcW w:w="204" w:type="pct"/>
            <w:vMerge w:val="restart"/>
            <w:shd w:val="clear" w:color="auto" w:fill="auto"/>
          </w:tcPr>
          <w:p w:rsidR="00C7128D" w:rsidRPr="00502088" w:rsidRDefault="00C7128D" w:rsidP="00F46E5A">
            <w:pPr>
              <w:spacing w:after="0" w:line="240" w:lineRule="auto"/>
              <w:jc w:val="center"/>
              <w:rPr>
                <w:rFonts w:ascii="Times New Roman" w:eastAsia="Times New Roman" w:hAnsi="Times New Roman" w:cs="Times New Roman"/>
                <w:color w:val="000000" w:themeColor="text1"/>
                <w:sz w:val="17"/>
                <w:szCs w:val="17"/>
                <w:lang/>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z w:val="17"/>
                <w:szCs w:val="17"/>
                <w:lang/>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z w:val="17"/>
                <w:szCs w:val="17"/>
                <w:lang/>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z w:val="17"/>
                <w:szCs w:val="17"/>
                <w:lang/>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z w:val="17"/>
                <w:szCs w:val="17"/>
                <w:lang/>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17" w:type="pct"/>
            <w:vMerge w:val="restart"/>
            <w:shd w:val="clear" w:color="auto" w:fill="auto"/>
          </w:tcPr>
          <w:p w:rsidR="00C7128D" w:rsidRPr="00502088" w:rsidRDefault="00C7128D"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C7128D" w:rsidRPr="00502088" w:rsidRDefault="00C7128D"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color w:val="000000" w:themeColor="text1"/>
                <w:spacing w:val="-2"/>
                <w:szCs w:val="17"/>
                <w:lang w:val="bs-Cyrl-BA"/>
              </w:rPr>
              <w:t>Да</w:t>
            </w: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auto"/>
            <w:vAlign w:val="center"/>
          </w:tcPr>
          <w:p w:rsidR="001E55A9" w:rsidRPr="00502088" w:rsidRDefault="00C7128D"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701" w:type="pct"/>
            <w:shd w:val="clear" w:color="auto" w:fill="auto"/>
            <w:vAlign w:val="center"/>
          </w:tcPr>
          <w:p w:rsidR="001E55A9" w:rsidRPr="00502088" w:rsidRDefault="00C7128D"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1E55A9" w:rsidRPr="00502088" w:rsidRDefault="00C7128D"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restart"/>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r w:rsidRPr="00502088">
              <w:rPr>
                <w:rFonts w:ascii="Times New Roman" w:hAnsi="Times New Roman" w:cs="Times New Roman"/>
              </w:rPr>
              <w:t xml:space="preserve">1.3.2.3. Успостављање центра за рану интервенцију за дјецу са потешкоћама – Центар за рани раст и развој дјеце предшколског и основношколског узраста </w:t>
            </w: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F9548B" w:rsidRDefault="00F9548B" w:rsidP="00F46E5A">
            <w:pPr>
              <w:spacing w:after="0" w:line="240" w:lineRule="auto"/>
              <w:jc w:val="center"/>
              <w:rPr>
                <w:rFonts w:ascii="Times New Roman" w:hAnsi="Times New Roman" w:cs="Times New Roman"/>
                <w:color w:val="000000"/>
                <w:lang/>
              </w:rPr>
            </w:pPr>
          </w:p>
          <w:p w:rsidR="00F9548B" w:rsidRDefault="00F9548B" w:rsidP="00F46E5A">
            <w:pPr>
              <w:spacing w:after="0" w:line="240" w:lineRule="auto"/>
              <w:jc w:val="center"/>
              <w:rPr>
                <w:rFonts w:ascii="Times New Roman" w:hAnsi="Times New Roman" w:cs="Times New Roman"/>
                <w:color w:val="000000"/>
                <w:lang/>
              </w:rPr>
            </w:pPr>
          </w:p>
          <w:p w:rsidR="00F9548B" w:rsidRDefault="00F9548B" w:rsidP="00F46E5A">
            <w:pPr>
              <w:spacing w:after="0" w:line="240" w:lineRule="auto"/>
              <w:jc w:val="center"/>
              <w:rPr>
                <w:rFonts w:ascii="Times New Roman" w:hAnsi="Times New Roman" w:cs="Times New Roman"/>
                <w:color w:val="000000"/>
                <w:lang/>
              </w:rPr>
            </w:pPr>
          </w:p>
          <w:p w:rsidR="00F9548B" w:rsidRDefault="00F9548B" w:rsidP="00F46E5A">
            <w:pPr>
              <w:spacing w:after="0" w:line="240" w:lineRule="auto"/>
              <w:jc w:val="center"/>
              <w:rPr>
                <w:rFonts w:ascii="Times New Roman" w:hAnsi="Times New Roman" w:cs="Times New Roman"/>
                <w:color w:val="000000"/>
                <w:lang/>
              </w:rPr>
            </w:pPr>
          </w:p>
          <w:p w:rsidR="00F9548B" w:rsidRDefault="00F9548B" w:rsidP="00F46E5A">
            <w:pPr>
              <w:spacing w:after="0" w:line="240" w:lineRule="auto"/>
              <w:jc w:val="center"/>
              <w:rPr>
                <w:rFonts w:ascii="Times New Roman" w:hAnsi="Times New Roman" w:cs="Times New Roman"/>
                <w:color w:val="000000"/>
                <w:lang/>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vAlign w:val="center"/>
          </w:tcPr>
          <w:p w:rsidR="001E55A9" w:rsidRPr="00502088" w:rsidRDefault="001E55A9" w:rsidP="00F46E5A">
            <w:pPr>
              <w:pStyle w:val="ListParagraph"/>
              <w:spacing w:after="0" w:line="240" w:lineRule="auto"/>
              <w:ind w:left="72"/>
              <w:jc w:val="center"/>
              <w:rPr>
                <w:rFonts w:ascii="Times New Roman" w:hAnsi="Times New Roman" w:cs="Times New Roman"/>
                <w:color w:val="000000" w:themeColor="text1"/>
              </w:rPr>
            </w:pPr>
            <w:r w:rsidRPr="00502088">
              <w:rPr>
                <w:rFonts w:ascii="Times New Roman" w:hAnsi="Times New Roman" w:cs="Times New Roman"/>
                <w:lang w:val="sr-Cyrl-BA"/>
              </w:rPr>
              <w:t>Успостављен цјелодневни боравак за дјецу са потешкоћама</w:t>
            </w:r>
          </w:p>
        </w:tc>
        <w:tc>
          <w:tcPr>
            <w:tcW w:w="494" w:type="pct"/>
            <w:vMerge w:val="restart"/>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r w:rsidRPr="00502088">
              <w:rPr>
                <w:rFonts w:ascii="Times New Roman" w:eastAsia="Calibri" w:hAnsi="Times New Roman" w:cs="Times New Roman"/>
                <w:color w:val="000000"/>
                <w:lang w:val="sr-Cyrl-BA"/>
              </w:rPr>
              <w:t xml:space="preserve">Град Бијељина - Одјељење за друштвене дјелатности, Центар за социјални рад, Дом здравља Бијељина, предшколске установе и основне школе са </w:t>
            </w:r>
            <w:r w:rsidRPr="00502088">
              <w:rPr>
                <w:rFonts w:ascii="Times New Roman" w:eastAsia="Calibri" w:hAnsi="Times New Roman" w:cs="Times New Roman"/>
                <w:color w:val="000000"/>
                <w:lang w:val="sr-Cyrl-BA"/>
              </w:rPr>
              <w:lastRenderedPageBreak/>
              <w:t>подручја града, Министарство просвјете и културе</w:t>
            </w:r>
          </w:p>
        </w:tc>
        <w:tc>
          <w:tcPr>
            <w:tcW w:w="204"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t>-</w:t>
            </w:r>
          </w:p>
        </w:tc>
        <w:tc>
          <w:tcPr>
            <w:tcW w:w="417"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color w:val="000000" w:themeColor="text1"/>
                <w:spacing w:val="-2"/>
                <w:szCs w:val="17"/>
                <w:lang w:val="bs-Cyrl-BA"/>
              </w:rPr>
              <w:t>Да</w:t>
            </w: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highlight w:val="red"/>
              </w:rPr>
            </w:pPr>
          </w:p>
        </w:tc>
        <w:tc>
          <w:tcPr>
            <w:tcW w:w="494"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sz w:val="17"/>
                <w:szCs w:val="17"/>
                <w:highlight w:val="red"/>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highlight w:val="red"/>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highlight w:val="red"/>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1E55A9" w:rsidRPr="00502088" w:rsidRDefault="00C7128D"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highlight w:val="red"/>
              </w:rPr>
            </w:pPr>
          </w:p>
        </w:tc>
        <w:tc>
          <w:tcPr>
            <w:tcW w:w="494"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sz w:val="17"/>
                <w:szCs w:val="17"/>
                <w:highlight w:val="red"/>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highlight w:val="red"/>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highlight w:val="red"/>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701" w:type="pct"/>
            <w:shd w:val="clear" w:color="auto" w:fill="FFFFFF" w:themeFill="background1"/>
            <w:vAlign w:val="center"/>
          </w:tcPr>
          <w:p w:rsidR="001E55A9" w:rsidRPr="00502088" w:rsidRDefault="00C7128D"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17"/>
                <w:szCs w:val="17"/>
                <w:highlight w:val="red"/>
              </w:rPr>
            </w:pPr>
          </w:p>
        </w:tc>
        <w:tc>
          <w:tcPr>
            <w:tcW w:w="494"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sz w:val="17"/>
                <w:szCs w:val="17"/>
                <w:highlight w:val="red"/>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highlight w:val="red"/>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highlight w:val="red"/>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1E55A9" w:rsidRPr="00502088" w:rsidRDefault="00C7128D"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112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highlight w:val="red"/>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highlight w:val="red"/>
              </w:rPr>
            </w:pPr>
          </w:p>
        </w:tc>
        <w:tc>
          <w:tcPr>
            <w:tcW w:w="204" w:type="pct"/>
            <w:vMerge/>
            <w:shd w:val="clear" w:color="auto" w:fill="F2F2F2" w:themeFill="background1" w:themeFillShade="F2"/>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highlight w:val="red"/>
              </w:rPr>
            </w:pPr>
          </w:p>
        </w:tc>
        <w:tc>
          <w:tcPr>
            <w:tcW w:w="417" w:type="pct"/>
            <w:vMerge/>
            <w:shd w:val="clear" w:color="auto" w:fill="F2F2F2" w:themeFill="background1" w:themeFillShade="F2"/>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highlight w:val="red"/>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3900" w:type="pct"/>
            <w:gridSpan w:val="6"/>
            <w:vMerge w:val="restart"/>
            <w:shd w:val="clear" w:color="auto" w:fill="DEEAF6" w:themeFill="accent1" w:themeFillTint="33"/>
            <w:vAlign w:val="center"/>
          </w:tcPr>
          <w:p w:rsidR="001E55A9" w:rsidRPr="00502088" w:rsidRDefault="001E55A9" w:rsidP="00F46E5A">
            <w:pPr>
              <w:spacing w:after="0" w:line="240" w:lineRule="auto"/>
              <w:jc w:val="both"/>
              <w:rPr>
                <w:rFonts w:ascii="Times New Roman" w:eastAsia="Times New Roman" w:hAnsi="Times New Roman" w:cs="Times New Roman"/>
                <w:b/>
                <w:color w:val="000000" w:themeColor="text1"/>
              </w:rPr>
            </w:pPr>
            <w:r w:rsidRPr="00502088">
              <w:rPr>
                <w:rFonts w:ascii="Times New Roman" w:hAnsi="Times New Roman" w:cs="Times New Roman"/>
                <w:b/>
                <w:color w:val="000000" w:themeColor="text1"/>
              </w:rPr>
              <w:lastRenderedPageBreak/>
              <w:t>Укупно за мјеру / надлежност републичког органа управе или јединице локалне самоуправе</w:t>
            </w:r>
          </w:p>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color w:val="000000" w:themeColor="text1"/>
              </w:rPr>
            </w:pPr>
            <w:r w:rsidRPr="00502088">
              <w:rPr>
                <w:rFonts w:ascii="Times New Roman" w:hAnsi="Times New Roman" w:cs="Times New Roman"/>
                <w:b/>
                <w:color w:val="000000" w:themeColor="text1"/>
              </w:rPr>
              <w:t>Буџет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b/>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color w:val="000000" w:themeColor="text1"/>
              </w:rPr>
            </w:pPr>
            <w:r w:rsidRPr="00502088">
              <w:rPr>
                <w:rFonts w:ascii="Times New Roman" w:hAnsi="Times New Roman" w:cs="Times New Roman"/>
                <w:b/>
                <w:color w:val="000000" w:themeColor="text1"/>
              </w:rPr>
              <w:t>Кредит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eastAsia="Times New Roman" w:hAnsi="Times New Roman" w:cs="Times New Roman"/>
                <w:b/>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color w:val="000000" w:themeColor="text1"/>
              </w:rPr>
            </w:pPr>
            <w:r w:rsidRPr="00502088">
              <w:rPr>
                <w:rFonts w:ascii="Times New Roman" w:hAnsi="Times New Roman" w:cs="Times New Roman"/>
                <w:b/>
                <w:color w:val="000000" w:themeColor="text1"/>
              </w:rPr>
              <w:t>Донације / Грант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eastAsia="Times New Roman" w:hAnsi="Times New Roman" w:cs="Times New Roman"/>
                <w:b/>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color w:val="000000" w:themeColor="text1"/>
              </w:rPr>
            </w:pPr>
            <w:r w:rsidRPr="00502088">
              <w:rPr>
                <w:rFonts w:ascii="Times New Roman" w:hAnsi="Times New Roman" w:cs="Times New Roman"/>
                <w:b/>
                <w:color w:val="000000" w:themeColor="text1"/>
              </w:rPr>
              <w:t xml:space="preserve">Остало </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eastAsia="Times New Roman" w:hAnsi="Times New Roman" w:cs="Times New Roman"/>
                <w:b/>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
                <w:color w:val="000000" w:themeColor="text1"/>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color w:val="000000" w:themeColor="text1"/>
              </w:rPr>
            </w:pPr>
            <w:r w:rsidRPr="00502088">
              <w:rPr>
                <w:rFonts w:ascii="Times New Roman" w:hAnsi="Times New Roman" w:cs="Times New Roman"/>
                <w:b/>
                <w:color w:val="000000" w:themeColor="text1"/>
              </w:rPr>
              <w:t>Укупно</w:t>
            </w:r>
          </w:p>
        </w:tc>
        <w:tc>
          <w:tcPr>
            <w:tcW w:w="701" w:type="pct"/>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
                <w:color w:val="FF0000"/>
              </w:rPr>
            </w:pPr>
            <w:r w:rsidRPr="00502088">
              <w:rPr>
                <w:rFonts w:ascii="Times New Roman" w:eastAsia="Times New Roman" w:hAnsi="Times New Roman" w:cs="Times New Roman"/>
                <w:b/>
              </w:rPr>
              <w:t>0</w:t>
            </w:r>
          </w:p>
        </w:tc>
      </w:tr>
    </w:tbl>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152"/>
        <w:tblW w:w="5140"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90"/>
        <w:gridCol w:w="7910"/>
      </w:tblGrid>
      <w:tr w:rsidR="001E55A9" w:rsidRPr="00502088" w:rsidTr="0015742F">
        <w:trPr>
          <w:trHeight w:val="20"/>
        </w:trPr>
        <w:tc>
          <w:tcPr>
            <w:tcW w:w="2481" w:type="pct"/>
            <w:shd w:val="clear" w:color="auto" w:fill="DEEAF6" w:themeFill="accent1" w:themeFillTint="33"/>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Calibri" w:hAnsi="Times New Roman" w:cs="Times New Roman"/>
                <w:b/>
                <w:color w:val="000000"/>
                <w:szCs w:val="17"/>
              </w:rPr>
              <w:t>1.3.3.</w:t>
            </w:r>
            <w:r w:rsidRPr="00502088">
              <w:rPr>
                <w:rFonts w:ascii="Times New Roman" w:eastAsia="Calibri" w:hAnsi="Times New Roman" w:cs="Times New Roman"/>
                <w:b/>
                <w:color w:val="000000"/>
                <w:szCs w:val="17"/>
                <w:lang w:val="bs-Latn-BA"/>
              </w:rPr>
              <w:t xml:space="preserve"> </w:t>
            </w:r>
            <w:r w:rsidRPr="00502088">
              <w:rPr>
                <w:rFonts w:ascii="Times New Roman" w:hAnsi="Times New Roman" w:cs="Times New Roman"/>
                <w:b/>
                <w:color w:val="000000"/>
                <w:szCs w:val="17"/>
                <w:lang w:val="sr-Cyrl-BA"/>
              </w:rPr>
              <w:t>Унапређење просторних капацитета из области социјалне и здравствене заштите</w:t>
            </w:r>
          </w:p>
        </w:tc>
        <w:tc>
          <w:tcPr>
            <w:tcW w:w="2519" w:type="pct"/>
            <w:shd w:val="clear" w:color="auto" w:fill="DEEAF6" w:themeFill="accent1" w:themeFillTint="33"/>
          </w:tcPr>
          <w:p w:rsidR="001E55A9" w:rsidRPr="00502088" w:rsidRDefault="001E55A9" w:rsidP="00F46E5A">
            <w:pPr>
              <w:spacing w:after="0" w:line="240" w:lineRule="auto"/>
              <w:rPr>
                <w:rFonts w:ascii="Times New Roman" w:hAnsi="Times New Roman" w:cs="Times New Roman"/>
                <w:b/>
                <w:bCs/>
                <w:szCs w:val="17"/>
                <w:lang w:val="sr-Cyrl-BA"/>
              </w:rPr>
            </w:pPr>
            <w:r w:rsidRPr="00502088">
              <w:rPr>
                <w:rFonts w:ascii="Times New Roman" w:hAnsi="Times New Roman" w:cs="Times New Roman"/>
                <w:b/>
                <w:bCs/>
                <w:szCs w:val="17"/>
              </w:rPr>
              <w:t>Назив и шифра програма</w:t>
            </w:r>
          </w:p>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Times New Roman" w:hAnsi="Times New Roman" w:cs="Times New Roman"/>
                <w:b/>
                <w:color w:val="000000" w:themeColor="text1"/>
                <w:szCs w:val="17"/>
                <w:lang w:val="sr-Cyrl-BA"/>
              </w:rPr>
              <w:t xml:space="preserve">Одјељење за друштвене дјелатности - </w:t>
            </w:r>
            <w:r w:rsidRPr="00502088">
              <w:rPr>
                <w:rFonts w:ascii="Times New Roman" w:eastAsia="Times New Roman" w:hAnsi="Times New Roman" w:cs="Times New Roman"/>
                <w:b/>
                <w:color w:val="000000" w:themeColor="text1"/>
                <w:szCs w:val="17"/>
              </w:rPr>
              <w:t>ПЈТ 0</w:t>
            </w:r>
            <w:r w:rsidR="001542AB">
              <w:rPr>
                <w:rFonts w:ascii="Times New Roman" w:eastAsia="Times New Roman" w:hAnsi="Times New Roman" w:cs="Times New Roman"/>
                <w:b/>
                <w:color w:val="000000" w:themeColor="text1"/>
                <w:szCs w:val="17"/>
                <w:lang/>
              </w:rPr>
              <w:t>0</w:t>
            </w:r>
            <w:r w:rsidRPr="00502088">
              <w:rPr>
                <w:rFonts w:ascii="Times New Roman" w:eastAsia="Times New Roman" w:hAnsi="Times New Roman" w:cs="Times New Roman"/>
                <w:b/>
                <w:color w:val="000000" w:themeColor="text1"/>
                <w:szCs w:val="17"/>
              </w:rPr>
              <w:t>05210</w:t>
            </w:r>
          </w:p>
          <w:p w:rsidR="001E55A9" w:rsidRPr="00502088" w:rsidRDefault="001E55A9" w:rsidP="00F46E5A">
            <w:pPr>
              <w:spacing w:after="0" w:line="240" w:lineRule="auto"/>
              <w:rPr>
                <w:rFonts w:ascii="Times New Roman" w:hAnsi="Times New Roman" w:cs="Times New Roman"/>
                <w:b/>
                <w:color w:val="000000" w:themeColor="text1"/>
                <w:szCs w:val="17"/>
                <w:lang/>
              </w:rPr>
            </w:pPr>
          </w:p>
        </w:tc>
      </w:tr>
      <w:tr w:rsidR="001E55A9" w:rsidRPr="00502088" w:rsidTr="0015742F">
        <w:trPr>
          <w:trHeight w:val="20"/>
        </w:trPr>
        <w:tc>
          <w:tcPr>
            <w:tcW w:w="5000" w:type="pct"/>
            <w:gridSpan w:val="2"/>
            <w:shd w:val="clear" w:color="auto" w:fill="FFFFFF" w:themeFill="background1"/>
            <w:tcMar>
              <w:top w:w="0" w:type="dxa"/>
              <w:left w:w="108" w:type="dxa"/>
              <w:bottom w:w="0" w:type="dxa"/>
              <w:right w:w="108" w:type="dxa"/>
            </w:tcMar>
            <w:vAlign w:val="center"/>
          </w:tcPr>
          <w:p w:rsidR="001E55A9" w:rsidRPr="00502088" w:rsidRDefault="001E55A9" w:rsidP="00F46E5A">
            <w:pPr>
              <w:spacing w:after="0"/>
              <w:rPr>
                <w:rFonts w:ascii="Times New Roman" w:hAnsi="Times New Roman" w:cs="Times New Roman"/>
                <w:bCs/>
                <w:color w:val="000000"/>
                <w:lang w:val="sr-Cyrl-BA"/>
              </w:rPr>
            </w:pPr>
            <w:r w:rsidRPr="00502088">
              <w:rPr>
                <w:rFonts w:ascii="Times New Roman" w:eastAsia="Calibri" w:hAnsi="Times New Roman" w:cs="Times New Roman"/>
                <w:b/>
                <w:color w:val="000000"/>
                <w:lang w:val="sr-Cyrl-BA"/>
              </w:rPr>
              <w:t>Стратешки документ, стратешки циљ и приоритет:</w:t>
            </w:r>
            <w:r w:rsidRPr="00502088">
              <w:rPr>
                <w:rFonts w:ascii="Times New Roman" w:hAnsi="Times New Roman" w:cs="Times New Roman"/>
                <w:b/>
                <w:color w:val="000000"/>
                <w:lang w:val="sr-Cyrl-BA"/>
              </w:rPr>
              <w:t xml:space="preserve"> </w:t>
            </w:r>
            <w:r w:rsidRPr="00502088">
              <w:rPr>
                <w:rFonts w:ascii="Times New Roman" w:hAnsi="Times New Roman" w:cs="Times New Roman"/>
                <w:bCs/>
                <w:color w:val="000000"/>
                <w:lang w:val="sr-Cyrl-BA"/>
              </w:rPr>
              <w:t xml:space="preserve">Стратегија развоја Града Бијељина 2024-2030; </w:t>
            </w:r>
          </w:p>
          <w:p w:rsidR="001E55A9" w:rsidRPr="00502088" w:rsidRDefault="001E55A9" w:rsidP="00F46E5A">
            <w:pPr>
              <w:spacing w:after="0"/>
              <w:rPr>
                <w:rFonts w:ascii="Times New Roman" w:hAnsi="Times New Roman" w:cs="Times New Roman"/>
                <w:b/>
                <w:color w:val="000000"/>
                <w:lang w:val="sr-Cyrl-BA"/>
              </w:rPr>
            </w:pPr>
            <w:r w:rsidRPr="00502088">
              <w:rPr>
                <w:rFonts w:ascii="Times New Roman" w:hAnsi="Times New Roman" w:cs="Times New Roman"/>
                <w:b/>
                <w:color w:val="000000"/>
                <w:lang w:val="sr-Cyrl-BA"/>
              </w:rPr>
              <w:t xml:space="preserve">СЦ: 1. </w:t>
            </w:r>
            <w:r w:rsidRPr="00502088">
              <w:rPr>
                <w:rFonts w:ascii="Times New Roman" w:hAnsi="Times New Roman" w:cs="Times New Roman"/>
                <w:bCs/>
                <w:color w:val="000000"/>
                <w:lang w:val="sr-Cyrl-BA"/>
              </w:rPr>
              <w:t>Побољшати демографску структуру и унаприједити квалитет живота становника Бијељине;</w:t>
            </w:r>
            <w:r w:rsidRPr="00502088">
              <w:rPr>
                <w:rFonts w:ascii="Times New Roman" w:hAnsi="Times New Roman" w:cs="Times New Roman"/>
                <w:b/>
                <w:color w:val="000000"/>
                <w:lang w:val="sr-Cyrl-BA"/>
              </w:rPr>
              <w:t xml:space="preserve">  </w:t>
            </w:r>
          </w:p>
          <w:p w:rsidR="001E55A9" w:rsidRPr="00502088" w:rsidRDefault="001E55A9" w:rsidP="00F46E5A">
            <w:pPr>
              <w:spacing w:after="0"/>
              <w:rPr>
                <w:rFonts w:ascii="Times New Roman" w:hAnsi="Times New Roman" w:cs="Times New Roman"/>
                <w:b/>
                <w:color w:val="000000" w:themeColor="text1"/>
                <w:szCs w:val="17"/>
              </w:rPr>
            </w:pPr>
            <w:r w:rsidRPr="00502088">
              <w:rPr>
                <w:rFonts w:ascii="Times New Roman" w:hAnsi="Times New Roman" w:cs="Times New Roman"/>
                <w:b/>
                <w:color w:val="000000"/>
                <w:lang w:val="sr-Cyrl-BA"/>
              </w:rPr>
              <w:t>Приоритет 1.3.</w:t>
            </w:r>
            <w:r w:rsidRPr="00502088">
              <w:rPr>
                <w:rFonts w:ascii="Times New Roman" w:hAnsi="Times New Roman" w:cs="Times New Roman"/>
                <w:bCs/>
                <w:color w:val="000000"/>
                <w:lang w:val="sr-Cyrl-BA"/>
              </w:rPr>
              <w:t>Унаприједити доступност и квалитет услуга из области, образовања, социјалне и здравствене заштите</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34"/>
        <w:gridCol w:w="1469"/>
        <w:gridCol w:w="3759"/>
        <w:gridCol w:w="1554"/>
        <w:gridCol w:w="642"/>
        <w:gridCol w:w="1312"/>
        <w:gridCol w:w="1255"/>
        <w:gridCol w:w="2205"/>
      </w:tblGrid>
      <w:tr w:rsidR="001E55A9" w:rsidRPr="00502088" w:rsidTr="00F46E5A">
        <w:trPr>
          <w:trHeight w:val="20"/>
          <w:jc w:val="center"/>
        </w:trPr>
        <w:tc>
          <w:tcPr>
            <w:tcW w:w="1123"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hAnsi="Times New Roman" w:cs="Times New Roman"/>
                <w:b/>
                <w:szCs w:val="17"/>
              </w:rPr>
            </w:pPr>
            <w:r w:rsidRPr="00502088">
              <w:rPr>
                <w:rFonts w:ascii="Times New Roman" w:hAnsi="Times New Roman" w:cs="Times New Roman"/>
                <w:b/>
                <w:szCs w:val="17"/>
              </w:rPr>
              <w:t xml:space="preserve">Кључни стратешки пројекат / пројекат / активност </w:t>
            </w:r>
          </w:p>
          <w:p w:rsidR="001E55A9" w:rsidRPr="00502088" w:rsidRDefault="001E55A9" w:rsidP="00F46E5A">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rPr>
            </w:pPr>
            <w:r w:rsidRPr="00502088">
              <w:rPr>
                <w:rFonts w:ascii="Times New Roman" w:hAnsi="Times New Roman" w:cs="Times New Roman"/>
                <w:b/>
              </w:rPr>
              <w:t xml:space="preserve">Рок извршења </w:t>
            </w:r>
            <w:r w:rsidRPr="00502088">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sz w:val="20"/>
                <w:szCs w:val="17"/>
                <w:lang w:val="bs-Latn-BA"/>
              </w:rPr>
            </w:pPr>
            <w:r w:rsidRPr="00502088">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i/>
                <w:szCs w:val="17"/>
              </w:rPr>
            </w:pPr>
            <w:r w:rsidRPr="00502088">
              <w:rPr>
                <w:rFonts w:ascii="Times New Roman" w:hAnsi="Times New Roman" w:cs="Times New Roman"/>
                <w:b/>
                <w:szCs w:val="17"/>
              </w:rPr>
              <w:t>Носилац</w:t>
            </w:r>
          </w:p>
          <w:p w:rsidR="001E55A9" w:rsidRPr="00502088" w:rsidRDefault="001E55A9" w:rsidP="00F46E5A">
            <w:pPr>
              <w:spacing w:after="0" w:line="240" w:lineRule="auto"/>
              <w:jc w:val="center"/>
              <w:rPr>
                <w:rFonts w:ascii="Times New Roman" w:eastAsia="Times New Roman" w:hAnsi="Times New Roman" w:cs="Times New Roman"/>
                <w:i/>
                <w:sz w:val="17"/>
                <w:szCs w:val="17"/>
              </w:rPr>
            </w:pPr>
            <w:r w:rsidRPr="00502088">
              <w:rPr>
                <w:rFonts w:ascii="Times New Roman" w:hAnsi="Times New Roman" w:cs="Times New Roman"/>
                <w:i/>
                <w:szCs w:val="17"/>
              </w:rPr>
              <w:t>(најмањи организаци-они дио)</w:t>
            </w:r>
          </w:p>
        </w:tc>
        <w:tc>
          <w:tcPr>
            <w:tcW w:w="20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sz w:val="20"/>
                <w:szCs w:val="17"/>
              </w:rPr>
            </w:pPr>
            <w:r w:rsidRPr="00502088">
              <w:rPr>
                <w:rFonts w:ascii="Times New Roman" w:hAnsi="Times New Roman" w:cs="Times New Roman"/>
                <w:b/>
                <w:szCs w:val="17"/>
              </w:rPr>
              <w:t>ПЈИ</w:t>
            </w: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Извори и износи планираних финансијских </w:t>
            </w: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r w:rsidRPr="00502088">
              <w:rPr>
                <w:rFonts w:ascii="Times New Roman" w:hAnsi="Times New Roman" w:cs="Times New Roman"/>
                <w:b/>
                <w:bCs/>
                <w:color w:val="000000" w:themeColor="text1"/>
                <w:szCs w:val="17"/>
              </w:rPr>
              <w:t>средстава у КМ</w:t>
            </w:r>
          </w:p>
        </w:tc>
      </w:tr>
      <w:tr w:rsidR="001E55A9" w:rsidRPr="00502088" w:rsidTr="00F46E5A">
        <w:trPr>
          <w:trHeight w:val="473"/>
          <w:jc w:val="center"/>
        </w:trPr>
        <w:tc>
          <w:tcPr>
            <w:tcW w:w="1123"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20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20"/>
                <w:szCs w:val="17"/>
              </w:rPr>
            </w:pP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pacing w:val="-2"/>
                <w:szCs w:val="17"/>
              </w:rPr>
            </w:pP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Да </w:t>
            </w: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 Не</w:t>
            </w:r>
            <w:r w:rsidRPr="00502088">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eastAsia="Times New Roman" w:hAnsi="Times New Roman" w:cs="Times New Roman"/>
                <w:bCs/>
                <w:color w:val="000000" w:themeColor="text1"/>
                <w:szCs w:val="17"/>
                <w:lang w:val="bs-Cyrl-BA"/>
              </w:rPr>
              <w:t>Износ</w:t>
            </w:r>
          </w:p>
        </w:tc>
      </w:tr>
      <w:tr w:rsidR="001E55A9" w:rsidRPr="00502088" w:rsidTr="00F46E5A">
        <w:trPr>
          <w:trHeight w:val="20"/>
          <w:jc w:val="center"/>
        </w:trPr>
        <w:tc>
          <w:tcPr>
            <w:tcW w:w="1123" w:type="pct"/>
            <w:vMerge w:val="restart"/>
            <w:vAlign w:val="center"/>
          </w:tcPr>
          <w:p w:rsidR="001E55A9" w:rsidRPr="00502088" w:rsidRDefault="001E55A9" w:rsidP="00F46E5A">
            <w:pPr>
              <w:spacing w:after="0"/>
              <w:rPr>
                <w:rFonts w:ascii="Times New Roman" w:eastAsia="Times New Roman" w:hAnsi="Times New Roman" w:cs="Times New Roman"/>
                <w:color w:val="000000" w:themeColor="text1"/>
                <w:lang w:val="bs-Cyrl-BA"/>
              </w:rPr>
            </w:pPr>
            <w:r w:rsidRPr="00502088">
              <w:rPr>
                <w:rFonts w:ascii="Times New Roman" w:hAnsi="Times New Roman" w:cs="Times New Roman"/>
              </w:rPr>
              <w:t>1.3.3.1.Реконструкција и изградња амбуланти на подручју града (МЗ Дворови, Ченгић, Бањица, Модран, Главичице)</w:t>
            </w: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vAlign w:val="center"/>
          </w:tcPr>
          <w:p w:rsidR="001E55A9" w:rsidRPr="00502088" w:rsidRDefault="001E55A9" w:rsidP="00F46E5A">
            <w:pPr>
              <w:spacing w:after="0"/>
              <w:ind w:left="72"/>
              <w:contextualSpacing/>
              <w:jc w:val="center"/>
              <w:rPr>
                <w:rFonts w:ascii="Times New Roman" w:hAnsi="Times New Roman" w:cs="Times New Roman"/>
                <w:lang w:val="bs-Latn-BA"/>
              </w:rPr>
            </w:pPr>
            <w:r w:rsidRPr="00502088">
              <w:rPr>
                <w:rFonts w:ascii="Times New Roman" w:hAnsi="Times New Roman" w:cs="Times New Roman"/>
              </w:rPr>
              <w:t>Број</w:t>
            </w:r>
            <w:r w:rsidRPr="00502088">
              <w:rPr>
                <w:rFonts w:ascii="Times New Roman" w:hAnsi="Times New Roman" w:cs="Times New Roman"/>
                <w:lang w:val="bs-Latn-BA"/>
              </w:rPr>
              <w:t xml:space="preserve"> </w:t>
            </w:r>
            <w:r w:rsidRPr="00502088">
              <w:rPr>
                <w:rFonts w:ascii="Times New Roman" w:hAnsi="Times New Roman" w:cs="Times New Roman"/>
              </w:rPr>
              <w:t>реконструисаних</w:t>
            </w:r>
            <w:r w:rsidRPr="00502088">
              <w:rPr>
                <w:rFonts w:ascii="Times New Roman" w:hAnsi="Times New Roman" w:cs="Times New Roman"/>
                <w:lang w:val="bs-Latn-BA"/>
              </w:rPr>
              <w:t xml:space="preserve"> </w:t>
            </w:r>
            <w:r w:rsidRPr="00502088">
              <w:rPr>
                <w:rFonts w:ascii="Times New Roman" w:hAnsi="Times New Roman" w:cs="Times New Roman"/>
              </w:rPr>
              <w:t>здравствених</w:t>
            </w:r>
            <w:r w:rsidRPr="00502088">
              <w:rPr>
                <w:rFonts w:ascii="Times New Roman" w:hAnsi="Times New Roman" w:cs="Times New Roman"/>
                <w:lang w:val="bs-Latn-BA"/>
              </w:rPr>
              <w:t xml:space="preserve"> </w:t>
            </w:r>
            <w:r w:rsidRPr="00502088">
              <w:rPr>
                <w:rFonts w:ascii="Times New Roman" w:hAnsi="Times New Roman" w:cs="Times New Roman"/>
              </w:rPr>
              <w:t>амбуланти</w:t>
            </w:r>
            <w:r w:rsidRPr="00502088">
              <w:rPr>
                <w:rFonts w:ascii="Times New Roman" w:hAnsi="Times New Roman" w:cs="Times New Roman"/>
                <w:lang w:val="bs-Latn-BA"/>
              </w:rPr>
              <w:t xml:space="preserve">                                       </w:t>
            </w:r>
          </w:p>
          <w:p w:rsidR="001E55A9" w:rsidRPr="00502088" w:rsidRDefault="001E55A9" w:rsidP="00F46E5A">
            <w:pPr>
              <w:pStyle w:val="ListParagraph"/>
              <w:spacing w:after="0" w:line="240" w:lineRule="auto"/>
              <w:ind w:left="72"/>
              <w:jc w:val="center"/>
              <w:rPr>
                <w:rFonts w:ascii="Times New Roman" w:eastAsia="Times New Roman" w:hAnsi="Times New Roman" w:cs="Times New Roman"/>
                <w:color w:val="000000" w:themeColor="text1"/>
              </w:rPr>
            </w:pPr>
            <w:r w:rsidRPr="00502088">
              <w:rPr>
                <w:rFonts w:ascii="Times New Roman" w:hAnsi="Times New Roman" w:cs="Times New Roman"/>
                <w:lang w:val="bs-Latn-BA"/>
              </w:rPr>
              <w:t xml:space="preserve">                                     </w:t>
            </w:r>
          </w:p>
        </w:tc>
        <w:tc>
          <w:tcPr>
            <w:tcW w:w="494" w:type="pct"/>
            <w:vMerge w:val="restart"/>
            <w:shd w:val="clear" w:color="auto" w:fill="auto"/>
          </w:tcPr>
          <w:p w:rsidR="001E55A9" w:rsidRPr="00502088" w:rsidRDefault="001E55A9"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sr-Cyrl-BA"/>
              </w:rPr>
              <w:t>Градска управа, Одјељење за друштвене дјелатности</w:t>
            </w:r>
          </w:p>
        </w:tc>
        <w:tc>
          <w:tcPr>
            <w:tcW w:w="204"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t>-</w:t>
            </w:r>
          </w:p>
        </w:tc>
        <w:tc>
          <w:tcPr>
            <w:tcW w:w="417"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rPr>
              <w:t>Не</w:t>
            </w: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130.000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lang w:val="bs-Cyrl-BA"/>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 w:val="17"/>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1</w:t>
            </w:r>
            <w:r w:rsidRPr="00502088">
              <w:rPr>
                <w:rFonts w:ascii="Times New Roman" w:hAnsi="Times New Roman" w:cs="Times New Roman"/>
                <w:color w:val="000000" w:themeColor="text1"/>
                <w:szCs w:val="17"/>
              </w:rPr>
              <w:t>3</w:t>
            </w:r>
            <w:r w:rsidRPr="00502088">
              <w:rPr>
                <w:rFonts w:ascii="Times New Roman" w:hAnsi="Times New Roman" w:cs="Times New Roman"/>
                <w:color w:val="000000" w:themeColor="text1"/>
                <w:szCs w:val="17"/>
                <w:lang w:val="bs-Cyrl-BA"/>
              </w:rPr>
              <w:t>0.000</w:t>
            </w:r>
          </w:p>
        </w:tc>
      </w:tr>
      <w:tr w:rsidR="001E55A9" w:rsidRPr="00502088" w:rsidTr="00F46E5A">
        <w:trPr>
          <w:trHeight w:val="20"/>
          <w:jc w:val="center"/>
        </w:trPr>
        <w:tc>
          <w:tcPr>
            <w:tcW w:w="1123" w:type="pct"/>
            <w:vMerge w:val="restart"/>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r w:rsidRPr="00502088">
              <w:rPr>
                <w:rFonts w:ascii="Times New Roman" w:hAnsi="Times New Roman" w:cs="Times New Roman"/>
              </w:rPr>
              <w:t>1.3.3.2. Изградња прихватилишта  за дјецу у ризику</w:t>
            </w: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rPr>
              <w:t>Број</w:t>
            </w:r>
            <w:r w:rsidRPr="00502088">
              <w:rPr>
                <w:rFonts w:ascii="Times New Roman" w:hAnsi="Times New Roman" w:cs="Times New Roman"/>
                <w:lang w:val="bs-Latn-BA"/>
              </w:rPr>
              <w:t xml:space="preserve"> </w:t>
            </w:r>
            <w:r w:rsidRPr="00502088">
              <w:rPr>
                <w:rFonts w:ascii="Times New Roman" w:hAnsi="Times New Roman" w:cs="Times New Roman"/>
              </w:rPr>
              <w:t>корисника</w:t>
            </w:r>
            <w:r w:rsidRPr="00502088">
              <w:rPr>
                <w:rFonts w:ascii="Times New Roman" w:hAnsi="Times New Roman" w:cs="Times New Roman"/>
                <w:lang w:val="bs-Latn-BA"/>
              </w:rPr>
              <w:t xml:space="preserve"> </w:t>
            </w:r>
            <w:r w:rsidRPr="00502088">
              <w:rPr>
                <w:rFonts w:ascii="Times New Roman" w:hAnsi="Times New Roman" w:cs="Times New Roman"/>
              </w:rPr>
              <w:t>прихватилишта</w:t>
            </w:r>
            <w:r w:rsidRPr="00502088">
              <w:rPr>
                <w:rFonts w:ascii="Times New Roman" w:hAnsi="Times New Roman" w:cs="Times New Roman"/>
                <w:lang w:val="bs-Latn-BA"/>
              </w:rPr>
              <w:t xml:space="preserve"> </w:t>
            </w:r>
            <w:r w:rsidRPr="00502088">
              <w:rPr>
                <w:rFonts w:ascii="Times New Roman" w:hAnsi="Times New Roman" w:cs="Times New Roman"/>
              </w:rPr>
              <w:t>за</w:t>
            </w:r>
            <w:r w:rsidRPr="00502088">
              <w:rPr>
                <w:rFonts w:ascii="Times New Roman" w:hAnsi="Times New Roman" w:cs="Times New Roman"/>
                <w:lang w:val="bs-Latn-BA"/>
              </w:rPr>
              <w:t xml:space="preserve"> </w:t>
            </w:r>
            <w:r w:rsidRPr="00502088">
              <w:rPr>
                <w:rFonts w:ascii="Times New Roman" w:hAnsi="Times New Roman" w:cs="Times New Roman"/>
              </w:rPr>
              <w:t>дјецу</w:t>
            </w:r>
            <w:r w:rsidRPr="00502088">
              <w:rPr>
                <w:rFonts w:ascii="Times New Roman" w:hAnsi="Times New Roman" w:cs="Times New Roman"/>
                <w:lang w:val="bs-Latn-BA"/>
              </w:rPr>
              <w:t xml:space="preserve"> </w:t>
            </w:r>
            <w:r w:rsidRPr="00502088">
              <w:rPr>
                <w:rFonts w:ascii="Times New Roman" w:hAnsi="Times New Roman" w:cs="Times New Roman"/>
              </w:rPr>
              <w:t>у</w:t>
            </w:r>
            <w:r w:rsidRPr="00502088">
              <w:rPr>
                <w:rFonts w:ascii="Times New Roman" w:hAnsi="Times New Roman" w:cs="Times New Roman"/>
                <w:lang w:val="bs-Latn-BA"/>
              </w:rPr>
              <w:t xml:space="preserve"> </w:t>
            </w:r>
            <w:r w:rsidRPr="00502088">
              <w:rPr>
                <w:rFonts w:ascii="Times New Roman" w:hAnsi="Times New Roman" w:cs="Times New Roman"/>
              </w:rPr>
              <w:t>ризику</w:t>
            </w:r>
          </w:p>
        </w:tc>
        <w:tc>
          <w:tcPr>
            <w:tcW w:w="494" w:type="pct"/>
            <w:vMerge w:val="restart"/>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color w:val="000000"/>
                <w:lang w:val="sr-Cyrl-BA"/>
              </w:rPr>
              <w:t>Градска управа, Одјељење за друштвене дјелатности</w:t>
            </w:r>
          </w:p>
        </w:tc>
        <w:tc>
          <w:tcPr>
            <w:tcW w:w="204"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17"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color w:val="000000" w:themeColor="text1"/>
                <w:spacing w:val="-2"/>
                <w:szCs w:val="17"/>
                <w:lang w:val="bs-Cyrl-BA"/>
              </w:rPr>
              <w:t>Да</w:t>
            </w: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rPr>
              <w:t>2</w:t>
            </w:r>
            <w:r w:rsidR="0087127C" w:rsidRPr="00502088">
              <w:rPr>
                <w:rFonts w:ascii="Times New Roman" w:hAnsi="Times New Roman" w:cs="Times New Roman"/>
                <w:color w:val="000000" w:themeColor="text1"/>
                <w:szCs w:val="17"/>
                <w:lang/>
              </w:rPr>
              <w:t>0</w:t>
            </w:r>
            <w:r w:rsidRPr="00502088">
              <w:rPr>
                <w:rFonts w:ascii="Times New Roman" w:hAnsi="Times New Roman" w:cs="Times New Roman"/>
                <w:color w:val="000000" w:themeColor="text1"/>
                <w:szCs w:val="17"/>
                <w:lang w:val="bs-Cyrl-BA"/>
              </w:rPr>
              <w:t>0.000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rPr>
              <w:t>2</w:t>
            </w:r>
            <w:r w:rsidR="0087127C" w:rsidRPr="00502088">
              <w:rPr>
                <w:rFonts w:ascii="Times New Roman" w:hAnsi="Times New Roman" w:cs="Times New Roman"/>
                <w:color w:val="000000" w:themeColor="text1"/>
                <w:szCs w:val="17"/>
                <w:lang/>
              </w:rPr>
              <w:t>0</w:t>
            </w:r>
            <w:r w:rsidRPr="00502088">
              <w:rPr>
                <w:rFonts w:ascii="Times New Roman" w:hAnsi="Times New Roman" w:cs="Times New Roman"/>
                <w:color w:val="000000" w:themeColor="text1"/>
                <w:szCs w:val="17"/>
                <w:lang w:val="bs-Cyrl-BA"/>
              </w:rPr>
              <w:t>0.000</w:t>
            </w:r>
          </w:p>
        </w:tc>
      </w:tr>
      <w:tr w:rsidR="001E55A9" w:rsidRPr="00502088" w:rsidTr="00F46E5A">
        <w:trPr>
          <w:trHeight w:val="20"/>
          <w:jc w:val="center"/>
        </w:trPr>
        <w:tc>
          <w:tcPr>
            <w:tcW w:w="3900" w:type="pct"/>
            <w:gridSpan w:val="6"/>
            <w:vMerge w:val="restart"/>
            <w:shd w:val="clear" w:color="auto" w:fill="DEEAF6" w:themeFill="accent1" w:themeFillTint="33"/>
            <w:vAlign w:val="center"/>
          </w:tcPr>
          <w:p w:rsidR="001E55A9" w:rsidRPr="00502088" w:rsidRDefault="001E55A9" w:rsidP="00F46E5A">
            <w:pPr>
              <w:spacing w:after="0" w:line="240" w:lineRule="auto"/>
              <w:jc w:val="both"/>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hAnsi="Times New Roman" w:cs="Times New Roman"/>
                <w:color w:val="000000" w:themeColor="text1"/>
                <w:szCs w:val="17"/>
              </w:rPr>
              <w:t>3</w:t>
            </w:r>
            <w:r w:rsidR="0087127C" w:rsidRPr="00502088">
              <w:rPr>
                <w:rFonts w:ascii="Times New Roman" w:hAnsi="Times New Roman" w:cs="Times New Roman"/>
                <w:color w:val="000000" w:themeColor="text1"/>
                <w:szCs w:val="17"/>
                <w:lang/>
              </w:rPr>
              <w:t>3</w:t>
            </w:r>
            <w:r w:rsidRPr="00502088">
              <w:rPr>
                <w:rFonts w:ascii="Times New Roman" w:hAnsi="Times New Roman" w:cs="Times New Roman"/>
                <w:color w:val="000000" w:themeColor="text1"/>
                <w:szCs w:val="17"/>
                <w:lang w:val="bs-Cyrl-BA"/>
              </w:rPr>
              <w:t>0.000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FF0000"/>
              </w:rPr>
            </w:pPr>
            <w:r w:rsidRPr="00502088">
              <w:rPr>
                <w:rFonts w:ascii="Times New Roman" w:eastAsia="Times New Roman" w:hAnsi="Times New Roman" w:cs="Times New Roman"/>
                <w:bCs/>
              </w:rPr>
              <w:t>3</w:t>
            </w:r>
            <w:r w:rsidR="0087127C" w:rsidRPr="00502088">
              <w:rPr>
                <w:rFonts w:ascii="Times New Roman" w:eastAsia="Times New Roman" w:hAnsi="Times New Roman" w:cs="Times New Roman"/>
                <w:bCs/>
                <w:lang/>
              </w:rPr>
              <w:t>3</w:t>
            </w:r>
            <w:r w:rsidRPr="00502088">
              <w:rPr>
                <w:rFonts w:ascii="Times New Roman" w:eastAsia="Times New Roman" w:hAnsi="Times New Roman" w:cs="Times New Roman"/>
                <w:bCs/>
              </w:rPr>
              <w:t>0.000</w:t>
            </w:r>
          </w:p>
        </w:tc>
      </w:tr>
    </w:tbl>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152"/>
        <w:tblW w:w="5140"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90"/>
        <w:gridCol w:w="7910"/>
      </w:tblGrid>
      <w:tr w:rsidR="001E55A9" w:rsidRPr="00502088" w:rsidTr="0015742F">
        <w:trPr>
          <w:trHeight w:val="20"/>
        </w:trPr>
        <w:tc>
          <w:tcPr>
            <w:tcW w:w="2481" w:type="pct"/>
            <w:shd w:val="clear" w:color="auto" w:fill="DEEAF6" w:themeFill="accent1" w:themeFillTint="33"/>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Calibri" w:hAnsi="Times New Roman" w:cs="Times New Roman"/>
                <w:b/>
                <w:color w:val="000000"/>
                <w:szCs w:val="17"/>
              </w:rPr>
              <w:t>1.3.4.</w:t>
            </w:r>
            <w:r w:rsidRPr="00502088">
              <w:rPr>
                <w:rFonts w:ascii="Times New Roman" w:eastAsia="Calibri" w:hAnsi="Times New Roman" w:cs="Times New Roman"/>
                <w:b/>
                <w:color w:val="000000"/>
                <w:szCs w:val="17"/>
                <w:lang w:val="bs-Latn-BA"/>
              </w:rPr>
              <w:t xml:space="preserve"> </w:t>
            </w:r>
            <w:r w:rsidRPr="00502088">
              <w:rPr>
                <w:rFonts w:ascii="Times New Roman" w:hAnsi="Times New Roman" w:cs="Times New Roman"/>
                <w:b/>
                <w:color w:val="000000"/>
                <w:szCs w:val="17"/>
                <w:lang w:val="sr-Cyrl-BA"/>
              </w:rPr>
              <w:t>Развој постојећих и успостављање нових услуга у систему социјалне и здравствене заштите</w:t>
            </w:r>
          </w:p>
        </w:tc>
        <w:tc>
          <w:tcPr>
            <w:tcW w:w="2519" w:type="pct"/>
            <w:shd w:val="clear" w:color="auto" w:fill="DEEAF6" w:themeFill="accent1" w:themeFillTint="33"/>
          </w:tcPr>
          <w:p w:rsidR="001E55A9" w:rsidRPr="00502088" w:rsidRDefault="001E55A9" w:rsidP="00F46E5A">
            <w:pPr>
              <w:spacing w:after="0" w:line="240" w:lineRule="auto"/>
              <w:rPr>
                <w:rFonts w:ascii="Times New Roman" w:hAnsi="Times New Roman" w:cs="Times New Roman"/>
                <w:b/>
                <w:bCs/>
                <w:szCs w:val="17"/>
                <w:lang w:val="sr-Cyrl-BA"/>
              </w:rPr>
            </w:pPr>
            <w:r w:rsidRPr="00502088">
              <w:rPr>
                <w:rFonts w:ascii="Times New Roman" w:hAnsi="Times New Roman" w:cs="Times New Roman"/>
                <w:b/>
                <w:bCs/>
                <w:szCs w:val="17"/>
              </w:rPr>
              <w:t>Назив и шифра програма</w:t>
            </w:r>
          </w:p>
          <w:p w:rsidR="001E55A9" w:rsidRPr="00502088" w:rsidRDefault="001E55A9" w:rsidP="00F46E5A">
            <w:pPr>
              <w:spacing w:after="0" w:line="240" w:lineRule="auto"/>
              <w:rPr>
                <w:rFonts w:ascii="Times New Roman" w:eastAsia="Times New Roman" w:hAnsi="Times New Roman" w:cs="Times New Roman"/>
                <w:b/>
                <w:color w:val="000000" w:themeColor="text1"/>
                <w:szCs w:val="17"/>
                <w:lang/>
              </w:rPr>
            </w:pPr>
            <w:r w:rsidRPr="00502088">
              <w:rPr>
                <w:rFonts w:ascii="Times New Roman" w:eastAsia="Times New Roman" w:hAnsi="Times New Roman" w:cs="Times New Roman"/>
                <w:b/>
                <w:color w:val="000000" w:themeColor="text1"/>
                <w:szCs w:val="17"/>
                <w:lang w:val="sr-Cyrl-BA"/>
              </w:rPr>
              <w:t xml:space="preserve">Одјељење за друштвене дјелатности - </w:t>
            </w:r>
            <w:r w:rsidRPr="00502088">
              <w:rPr>
                <w:rFonts w:ascii="Times New Roman" w:eastAsia="Times New Roman" w:hAnsi="Times New Roman" w:cs="Times New Roman"/>
                <w:b/>
                <w:color w:val="000000" w:themeColor="text1"/>
                <w:szCs w:val="17"/>
              </w:rPr>
              <w:t>ПЈТ 0</w:t>
            </w:r>
            <w:r w:rsidR="001542AB">
              <w:rPr>
                <w:rFonts w:ascii="Times New Roman" w:eastAsia="Times New Roman" w:hAnsi="Times New Roman" w:cs="Times New Roman"/>
                <w:b/>
                <w:color w:val="000000" w:themeColor="text1"/>
                <w:szCs w:val="17"/>
                <w:lang/>
              </w:rPr>
              <w:t>0</w:t>
            </w:r>
            <w:r w:rsidRPr="00502088">
              <w:rPr>
                <w:rFonts w:ascii="Times New Roman" w:eastAsia="Times New Roman" w:hAnsi="Times New Roman" w:cs="Times New Roman"/>
                <w:b/>
                <w:color w:val="000000" w:themeColor="text1"/>
                <w:szCs w:val="17"/>
              </w:rPr>
              <w:t>05210</w:t>
            </w:r>
          </w:p>
          <w:p w:rsidR="001E55A9" w:rsidRPr="00502088" w:rsidRDefault="001E55A9" w:rsidP="00F46E5A">
            <w:pPr>
              <w:spacing w:after="0" w:line="240" w:lineRule="auto"/>
              <w:rPr>
                <w:rFonts w:ascii="Times New Roman" w:hAnsi="Times New Roman" w:cs="Times New Roman"/>
                <w:b/>
                <w:color w:val="000000" w:themeColor="text1"/>
                <w:szCs w:val="17"/>
              </w:rPr>
            </w:pPr>
          </w:p>
        </w:tc>
      </w:tr>
      <w:tr w:rsidR="001E55A9" w:rsidRPr="00502088" w:rsidTr="0015742F">
        <w:trPr>
          <w:trHeight w:val="20"/>
        </w:trPr>
        <w:tc>
          <w:tcPr>
            <w:tcW w:w="5000" w:type="pct"/>
            <w:gridSpan w:val="2"/>
            <w:shd w:val="clear" w:color="auto" w:fill="FFFFFF" w:themeFill="background1"/>
            <w:tcMar>
              <w:top w:w="0" w:type="dxa"/>
              <w:left w:w="108" w:type="dxa"/>
              <w:bottom w:w="0" w:type="dxa"/>
              <w:right w:w="108" w:type="dxa"/>
            </w:tcMar>
            <w:vAlign w:val="center"/>
          </w:tcPr>
          <w:p w:rsidR="001E55A9" w:rsidRPr="00502088" w:rsidRDefault="001E55A9" w:rsidP="00F46E5A">
            <w:pPr>
              <w:spacing w:after="0"/>
              <w:rPr>
                <w:rFonts w:ascii="Times New Roman" w:hAnsi="Times New Roman" w:cs="Times New Roman"/>
                <w:bCs/>
                <w:color w:val="000000"/>
                <w:lang w:val="sr-Cyrl-BA"/>
              </w:rPr>
            </w:pPr>
            <w:r w:rsidRPr="00502088">
              <w:rPr>
                <w:rFonts w:ascii="Times New Roman" w:eastAsia="Calibri" w:hAnsi="Times New Roman" w:cs="Times New Roman"/>
                <w:b/>
                <w:color w:val="000000"/>
                <w:lang w:val="sr-Cyrl-BA"/>
              </w:rPr>
              <w:t>Стратешки документ, стратешки циљ и приоритет:</w:t>
            </w:r>
            <w:r w:rsidRPr="00502088">
              <w:rPr>
                <w:rFonts w:ascii="Times New Roman" w:hAnsi="Times New Roman" w:cs="Times New Roman"/>
                <w:b/>
                <w:color w:val="000000"/>
                <w:lang w:val="sr-Cyrl-BA"/>
              </w:rPr>
              <w:t xml:space="preserve"> </w:t>
            </w:r>
            <w:r w:rsidRPr="00502088">
              <w:rPr>
                <w:rFonts w:ascii="Times New Roman" w:hAnsi="Times New Roman" w:cs="Times New Roman"/>
                <w:bCs/>
                <w:color w:val="000000"/>
                <w:lang w:val="sr-Cyrl-BA"/>
              </w:rPr>
              <w:t xml:space="preserve">Стратегија развоја Града Бијељина 2024-2030; </w:t>
            </w:r>
          </w:p>
          <w:p w:rsidR="001E55A9" w:rsidRPr="00502088" w:rsidRDefault="001E55A9" w:rsidP="00F46E5A">
            <w:pPr>
              <w:spacing w:after="0"/>
              <w:rPr>
                <w:rFonts w:ascii="Times New Roman" w:hAnsi="Times New Roman" w:cs="Times New Roman"/>
                <w:b/>
                <w:color w:val="000000"/>
                <w:lang w:val="sr-Cyrl-BA"/>
              </w:rPr>
            </w:pPr>
            <w:r w:rsidRPr="00502088">
              <w:rPr>
                <w:rFonts w:ascii="Times New Roman" w:hAnsi="Times New Roman" w:cs="Times New Roman"/>
                <w:b/>
                <w:color w:val="000000"/>
                <w:lang w:val="sr-Cyrl-BA"/>
              </w:rPr>
              <w:t xml:space="preserve">СЦ: 1. </w:t>
            </w:r>
            <w:r w:rsidRPr="00502088">
              <w:rPr>
                <w:rFonts w:ascii="Times New Roman" w:hAnsi="Times New Roman" w:cs="Times New Roman"/>
                <w:bCs/>
                <w:color w:val="000000"/>
                <w:lang w:val="sr-Cyrl-BA"/>
              </w:rPr>
              <w:t>Побољшати демографску структуру и унаприједити квалитет живота становника Бијељине;</w:t>
            </w:r>
            <w:r w:rsidRPr="00502088">
              <w:rPr>
                <w:rFonts w:ascii="Times New Roman" w:hAnsi="Times New Roman" w:cs="Times New Roman"/>
                <w:b/>
                <w:color w:val="000000"/>
                <w:lang w:val="sr-Cyrl-BA"/>
              </w:rPr>
              <w:t xml:space="preserve">  </w:t>
            </w:r>
          </w:p>
          <w:p w:rsidR="001E55A9" w:rsidRPr="00502088" w:rsidRDefault="001E55A9" w:rsidP="00F46E5A">
            <w:pPr>
              <w:spacing w:after="0"/>
              <w:rPr>
                <w:rFonts w:ascii="Times New Roman" w:hAnsi="Times New Roman" w:cs="Times New Roman"/>
                <w:b/>
                <w:color w:val="000000" w:themeColor="text1"/>
                <w:szCs w:val="17"/>
              </w:rPr>
            </w:pPr>
            <w:r w:rsidRPr="00502088">
              <w:rPr>
                <w:rFonts w:ascii="Times New Roman" w:hAnsi="Times New Roman" w:cs="Times New Roman"/>
                <w:b/>
                <w:color w:val="000000"/>
                <w:lang w:val="sr-Cyrl-BA"/>
              </w:rPr>
              <w:t>Приоритет 1.3.</w:t>
            </w:r>
            <w:r w:rsidRPr="00502088">
              <w:rPr>
                <w:rFonts w:ascii="Times New Roman" w:hAnsi="Times New Roman" w:cs="Times New Roman"/>
                <w:bCs/>
                <w:color w:val="000000"/>
                <w:lang w:val="sr-Cyrl-BA"/>
              </w:rPr>
              <w:t>Унаприједити доступност и квалитет услуга из области, образовања, социјалне и здравствене заштите</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34"/>
        <w:gridCol w:w="1469"/>
        <w:gridCol w:w="3649"/>
        <w:gridCol w:w="1664"/>
        <w:gridCol w:w="642"/>
        <w:gridCol w:w="1312"/>
        <w:gridCol w:w="1255"/>
        <w:gridCol w:w="2205"/>
      </w:tblGrid>
      <w:tr w:rsidR="001E55A9" w:rsidRPr="00502088" w:rsidTr="00F9548B">
        <w:trPr>
          <w:trHeight w:val="20"/>
          <w:jc w:val="center"/>
        </w:trPr>
        <w:tc>
          <w:tcPr>
            <w:tcW w:w="1123"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hAnsi="Times New Roman" w:cs="Times New Roman"/>
                <w:b/>
                <w:szCs w:val="17"/>
              </w:rPr>
            </w:pPr>
            <w:r w:rsidRPr="00502088">
              <w:rPr>
                <w:rFonts w:ascii="Times New Roman" w:hAnsi="Times New Roman" w:cs="Times New Roman"/>
                <w:b/>
                <w:szCs w:val="17"/>
              </w:rPr>
              <w:t xml:space="preserve">Кључни стратешки пројекат / пројекат / активност </w:t>
            </w:r>
          </w:p>
          <w:p w:rsidR="001E55A9" w:rsidRPr="00502088" w:rsidRDefault="001E55A9" w:rsidP="00F46E5A">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rPr>
            </w:pPr>
            <w:r w:rsidRPr="00502088">
              <w:rPr>
                <w:rFonts w:ascii="Times New Roman" w:hAnsi="Times New Roman" w:cs="Times New Roman"/>
                <w:b/>
              </w:rPr>
              <w:t xml:space="preserve">Рок извршења </w:t>
            </w:r>
            <w:r w:rsidRPr="00502088">
              <w:rPr>
                <w:rFonts w:ascii="Times New Roman" w:hAnsi="Times New Roman" w:cs="Times New Roman"/>
              </w:rPr>
              <w:t>(по кварталима)</w:t>
            </w:r>
          </w:p>
        </w:tc>
        <w:tc>
          <w:tcPr>
            <w:tcW w:w="1160"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sz w:val="20"/>
                <w:szCs w:val="17"/>
                <w:lang w:val="bs-Latn-BA"/>
              </w:rPr>
            </w:pPr>
            <w:r w:rsidRPr="00502088">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529"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i/>
                <w:szCs w:val="17"/>
              </w:rPr>
            </w:pPr>
            <w:r w:rsidRPr="00502088">
              <w:rPr>
                <w:rFonts w:ascii="Times New Roman" w:hAnsi="Times New Roman" w:cs="Times New Roman"/>
                <w:b/>
                <w:szCs w:val="17"/>
              </w:rPr>
              <w:t>Носилац</w:t>
            </w:r>
          </w:p>
          <w:p w:rsidR="001E55A9" w:rsidRPr="00502088" w:rsidRDefault="001E55A9" w:rsidP="00F46E5A">
            <w:pPr>
              <w:spacing w:after="0" w:line="240" w:lineRule="auto"/>
              <w:jc w:val="center"/>
              <w:rPr>
                <w:rFonts w:ascii="Times New Roman" w:eastAsia="Times New Roman" w:hAnsi="Times New Roman" w:cs="Times New Roman"/>
                <w:i/>
                <w:sz w:val="17"/>
                <w:szCs w:val="17"/>
              </w:rPr>
            </w:pPr>
            <w:r w:rsidRPr="00502088">
              <w:rPr>
                <w:rFonts w:ascii="Times New Roman" w:hAnsi="Times New Roman" w:cs="Times New Roman"/>
                <w:i/>
                <w:szCs w:val="17"/>
              </w:rPr>
              <w:t>(најмањи организаци-они дио)</w:t>
            </w:r>
          </w:p>
        </w:tc>
        <w:tc>
          <w:tcPr>
            <w:tcW w:w="20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sz w:val="20"/>
                <w:szCs w:val="17"/>
              </w:rPr>
            </w:pPr>
            <w:r w:rsidRPr="00502088">
              <w:rPr>
                <w:rFonts w:ascii="Times New Roman" w:hAnsi="Times New Roman" w:cs="Times New Roman"/>
                <w:b/>
                <w:szCs w:val="17"/>
              </w:rPr>
              <w:t>ПЈИ</w:t>
            </w: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Извори и износи планираних финансијских </w:t>
            </w: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r w:rsidRPr="00502088">
              <w:rPr>
                <w:rFonts w:ascii="Times New Roman" w:hAnsi="Times New Roman" w:cs="Times New Roman"/>
                <w:b/>
                <w:bCs/>
                <w:color w:val="000000" w:themeColor="text1"/>
                <w:szCs w:val="17"/>
              </w:rPr>
              <w:t>средстава у КМ</w:t>
            </w:r>
          </w:p>
        </w:tc>
      </w:tr>
      <w:tr w:rsidR="001E55A9" w:rsidRPr="00502088" w:rsidTr="00F9548B">
        <w:trPr>
          <w:trHeight w:val="473"/>
          <w:jc w:val="center"/>
        </w:trPr>
        <w:tc>
          <w:tcPr>
            <w:tcW w:w="1123"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1160"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529"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20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20"/>
                <w:szCs w:val="17"/>
              </w:rPr>
            </w:pP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pacing w:val="-2"/>
                <w:szCs w:val="17"/>
              </w:rPr>
            </w:pP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Да </w:t>
            </w: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 Не</w:t>
            </w:r>
            <w:r w:rsidRPr="00502088">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eastAsia="Times New Roman" w:hAnsi="Times New Roman" w:cs="Times New Roman"/>
                <w:bCs/>
                <w:color w:val="000000" w:themeColor="text1"/>
                <w:szCs w:val="17"/>
                <w:lang w:val="bs-Cyrl-BA"/>
              </w:rPr>
              <w:t>Износ</w:t>
            </w:r>
          </w:p>
        </w:tc>
      </w:tr>
      <w:tr w:rsidR="001E55A9" w:rsidRPr="00502088" w:rsidTr="00F9548B">
        <w:trPr>
          <w:trHeight w:val="20"/>
          <w:jc w:val="center"/>
        </w:trPr>
        <w:tc>
          <w:tcPr>
            <w:tcW w:w="1123" w:type="pct"/>
            <w:vMerge w:val="restart"/>
            <w:vAlign w:val="center"/>
          </w:tcPr>
          <w:p w:rsidR="001E55A9" w:rsidRPr="00502088" w:rsidRDefault="001E55A9" w:rsidP="00F46E5A">
            <w:pPr>
              <w:spacing w:after="0"/>
              <w:rPr>
                <w:rFonts w:ascii="Times New Roman" w:hAnsi="Times New Roman" w:cs="Times New Roman"/>
                <w:color w:val="000000"/>
              </w:rPr>
            </w:pPr>
            <w:r w:rsidRPr="00502088">
              <w:rPr>
                <w:rFonts w:ascii="Times New Roman" w:hAnsi="Times New Roman" w:cs="Times New Roman"/>
              </w:rPr>
              <w:t>1.3.4.1. Унапређење система социјалног становања</w:t>
            </w:r>
          </w:p>
          <w:p w:rsidR="001E55A9" w:rsidRPr="00502088" w:rsidRDefault="001E55A9" w:rsidP="00F46E5A">
            <w:pPr>
              <w:spacing w:after="0" w:line="240" w:lineRule="auto"/>
              <w:rPr>
                <w:rFonts w:ascii="Times New Roman" w:eastAsia="Times New Roman" w:hAnsi="Times New Roman" w:cs="Times New Roman"/>
                <w:color w:val="000000" w:themeColor="text1"/>
                <w:szCs w:val="17"/>
                <w:lang w:val="bs-Cyrl-BA"/>
              </w:rPr>
            </w:pP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60" w:type="pct"/>
            <w:vMerge w:val="restart"/>
            <w:vAlign w:val="center"/>
          </w:tcPr>
          <w:p w:rsidR="001E55A9" w:rsidRPr="00502088" w:rsidRDefault="001E55A9" w:rsidP="00F46E5A">
            <w:pPr>
              <w:pStyle w:val="ListParagraph"/>
              <w:spacing w:after="0" w:line="240" w:lineRule="auto"/>
              <w:ind w:left="72"/>
              <w:jc w:val="center"/>
              <w:rPr>
                <w:rFonts w:ascii="Times New Roman" w:eastAsia="Times New Roman" w:hAnsi="Times New Roman" w:cs="Times New Roman"/>
                <w:color w:val="000000" w:themeColor="text1"/>
              </w:rPr>
            </w:pPr>
            <w:r w:rsidRPr="00502088">
              <w:rPr>
                <w:rFonts w:ascii="Times New Roman" w:hAnsi="Times New Roman" w:cs="Times New Roman"/>
              </w:rPr>
              <w:t>Број</w:t>
            </w:r>
            <w:r w:rsidRPr="00502088">
              <w:rPr>
                <w:rFonts w:ascii="Times New Roman" w:hAnsi="Times New Roman" w:cs="Times New Roman"/>
                <w:lang w:val="bs-Latn-BA"/>
              </w:rPr>
              <w:t xml:space="preserve"> </w:t>
            </w:r>
            <w:r w:rsidRPr="00502088">
              <w:rPr>
                <w:rFonts w:ascii="Times New Roman" w:hAnsi="Times New Roman" w:cs="Times New Roman"/>
              </w:rPr>
              <w:t>ромских</w:t>
            </w:r>
            <w:r w:rsidRPr="00502088">
              <w:rPr>
                <w:rFonts w:ascii="Times New Roman" w:hAnsi="Times New Roman" w:cs="Times New Roman"/>
                <w:lang w:val="bs-Latn-BA"/>
              </w:rPr>
              <w:t xml:space="preserve"> </w:t>
            </w:r>
            <w:r w:rsidRPr="00502088">
              <w:rPr>
                <w:rFonts w:ascii="Times New Roman" w:hAnsi="Times New Roman" w:cs="Times New Roman"/>
              </w:rPr>
              <w:t>породица</w:t>
            </w:r>
            <w:r w:rsidRPr="00502088">
              <w:rPr>
                <w:rFonts w:ascii="Times New Roman" w:hAnsi="Times New Roman" w:cs="Times New Roman"/>
                <w:lang w:val="bs-Latn-BA"/>
              </w:rPr>
              <w:t xml:space="preserve"> </w:t>
            </w:r>
            <w:r w:rsidRPr="00502088">
              <w:rPr>
                <w:rFonts w:ascii="Times New Roman" w:hAnsi="Times New Roman" w:cs="Times New Roman"/>
              </w:rPr>
              <w:t>са</w:t>
            </w:r>
            <w:r w:rsidRPr="00502088">
              <w:rPr>
                <w:rFonts w:ascii="Times New Roman" w:hAnsi="Times New Roman" w:cs="Times New Roman"/>
                <w:lang w:val="bs-Latn-BA"/>
              </w:rPr>
              <w:t xml:space="preserve"> </w:t>
            </w:r>
            <w:r w:rsidRPr="00502088">
              <w:rPr>
                <w:rFonts w:ascii="Times New Roman" w:hAnsi="Times New Roman" w:cs="Times New Roman"/>
              </w:rPr>
              <w:t>неријешеним</w:t>
            </w:r>
            <w:r w:rsidRPr="00502088">
              <w:rPr>
                <w:rFonts w:ascii="Times New Roman" w:hAnsi="Times New Roman" w:cs="Times New Roman"/>
                <w:lang w:val="bs-Latn-BA"/>
              </w:rPr>
              <w:t xml:space="preserve"> </w:t>
            </w:r>
            <w:r w:rsidRPr="00502088">
              <w:rPr>
                <w:rFonts w:ascii="Times New Roman" w:hAnsi="Times New Roman" w:cs="Times New Roman"/>
              </w:rPr>
              <w:t>стамбеним</w:t>
            </w:r>
            <w:r w:rsidRPr="00502088">
              <w:rPr>
                <w:rFonts w:ascii="Times New Roman" w:hAnsi="Times New Roman" w:cs="Times New Roman"/>
                <w:lang w:val="bs-Latn-BA"/>
              </w:rPr>
              <w:t xml:space="preserve"> </w:t>
            </w:r>
            <w:r w:rsidRPr="00502088">
              <w:rPr>
                <w:rFonts w:ascii="Times New Roman" w:hAnsi="Times New Roman" w:cs="Times New Roman"/>
              </w:rPr>
              <w:t>статусом</w:t>
            </w:r>
            <w:r w:rsidRPr="00502088">
              <w:rPr>
                <w:rFonts w:ascii="Times New Roman" w:hAnsi="Times New Roman" w:cs="Times New Roman"/>
                <w:lang w:val="bs-Latn-BA"/>
              </w:rPr>
              <w:br/>
            </w:r>
            <w:r w:rsidRPr="00502088">
              <w:rPr>
                <w:rFonts w:ascii="Times New Roman" w:hAnsi="Times New Roman" w:cs="Times New Roman"/>
                <w:lang w:val="bs-Latn-BA"/>
              </w:rPr>
              <w:br/>
            </w:r>
            <w:r w:rsidRPr="00502088">
              <w:rPr>
                <w:rFonts w:ascii="Times New Roman" w:hAnsi="Times New Roman" w:cs="Times New Roman"/>
              </w:rPr>
              <w:t>Број</w:t>
            </w:r>
            <w:r w:rsidRPr="00502088">
              <w:rPr>
                <w:rFonts w:ascii="Times New Roman" w:hAnsi="Times New Roman" w:cs="Times New Roman"/>
                <w:lang w:val="bs-Latn-BA"/>
              </w:rPr>
              <w:t xml:space="preserve"> </w:t>
            </w:r>
            <w:r w:rsidRPr="00502088">
              <w:rPr>
                <w:rFonts w:ascii="Times New Roman" w:hAnsi="Times New Roman" w:cs="Times New Roman"/>
              </w:rPr>
              <w:t>изграђених</w:t>
            </w:r>
            <w:r w:rsidRPr="00502088">
              <w:rPr>
                <w:rFonts w:ascii="Times New Roman" w:hAnsi="Times New Roman" w:cs="Times New Roman"/>
                <w:lang w:val="bs-Latn-BA"/>
              </w:rPr>
              <w:t xml:space="preserve"> </w:t>
            </w:r>
            <w:r w:rsidRPr="00502088">
              <w:rPr>
                <w:rFonts w:ascii="Times New Roman" w:hAnsi="Times New Roman" w:cs="Times New Roman"/>
              </w:rPr>
              <w:t>стамбених</w:t>
            </w:r>
            <w:r w:rsidRPr="00502088">
              <w:rPr>
                <w:rFonts w:ascii="Times New Roman" w:hAnsi="Times New Roman" w:cs="Times New Roman"/>
                <w:lang w:val="bs-Latn-BA"/>
              </w:rPr>
              <w:t xml:space="preserve"> </w:t>
            </w:r>
            <w:r w:rsidRPr="00502088">
              <w:rPr>
                <w:rFonts w:ascii="Times New Roman" w:hAnsi="Times New Roman" w:cs="Times New Roman"/>
              </w:rPr>
              <w:t>јединица</w:t>
            </w:r>
          </w:p>
        </w:tc>
        <w:tc>
          <w:tcPr>
            <w:tcW w:w="529" w:type="pct"/>
            <w:vMerge w:val="restart"/>
            <w:shd w:val="clear" w:color="auto" w:fill="auto"/>
          </w:tcPr>
          <w:p w:rsidR="001E55A9" w:rsidRPr="00502088" w:rsidRDefault="001E55A9"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sr-Cyrl-BA"/>
              </w:rPr>
              <w:t>Градска управа, Одјељење за друштвене дјелатности</w:t>
            </w:r>
          </w:p>
        </w:tc>
        <w:tc>
          <w:tcPr>
            <w:tcW w:w="204"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t>-</w:t>
            </w:r>
          </w:p>
        </w:tc>
        <w:tc>
          <w:tcPr>
            <w:tcW w:w="417"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rPr>
              <w:t>Не</w:t>
            </w: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1E55A9" w:rsidRPr="00502088" w:rsidRDefault="0087127C"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lang/>
              </w:rPr>
              <w:t>100</w:t>
            </w:r>
            <w:r w:rsidR="001E55A9" w:rsidRPr="00502088">
              <w:rPr>
                <w:rFonts w:ascii="Times New Roman" w:eastAsia="Times New Roman" w:hAnsi="Times New Roman" w:cs="Times New Roman"/>
                <w:bCs/>
                <w:color w:val="000000" w:themeColor="text1"/>
              </w:rPr>
              <w:t>.000</w:t>
            </w:r>
          </w:p>
        </w:tc>
      </w:tr>
      <w:tr w:rsidR="001E55A9" w:rsidRPr="00502088" w:rsidTr="00F9548B">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60" w:type="pct"/>
            <w:vMerge/>
            <w:vAlign w:val="center"/>
          </w:tcPr>
          <w:p w:rsidR="001E55A9" w:rsidRPr="00502088" w:rsidRDefault="001E55A9" w:rsidP="00F46E5A">
            <w:pPr>
              <w:spacing w:after="0" w:line="240" w:lineRule="auto"/>
              <w:jc w:val="center"/>
              <w:rPr>
                <w:rFonts w:ascii="Times New Roman" w:eastAsia="Times New Roman" w:hAnsi="Times New Roman" w:cs="Times New Roman"/>
                <w:i/>
                <w:color w:val="000000" w:themeColor="text1"/>
                <w:sz w:val="17"/>
                <w:szCs w:val="17"/>
              </w:rPr>
            </w:pPr>
          </w:p>
        </w:tc>
        <w:tc>
          <w:tcPr>
            <w:tcW w:w="52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i/>
                <w:color w:val="000000" w:themeColor="text1"/>
                <w:sz w:val="17"/>
                <w:szCs w:val="17"/>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9548B">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60"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52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lang w:val="bs-Cyrl-BA"/>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9548B">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60"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52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9548B">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60"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52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 w:val="17"/>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87127C"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lang/>
              </w:rPr>
              <w:t>100</w:t>
            </w:r>
            <w:r w:rsidR="001E55A9" w:rsidRPr="00502088">
              <w:rPr>
                <w:rFonts w:ascii="Times New Roman" w:hAnsi="Times New Roman" w:cs="Times New Roman"/>
                <w:color w:val="000000" w:themeColor="text1"/>
                <w:szCs w:val="17"/>
              </w:rPr>
              <w:t>.000</w:t>
            </w:r>
          </w:p>
        </w:tc>
      </w:tr>
      <w:tr w:rsidR="001E55A9" w:rsidRPr="00502088" w:rsidTr="00F9548B">
        <w:trPr>
          <w:trHeight w:val="20"/>
          <w:jc w:val="center"/>
        </w:trPr>
        <w:tc>
          <w:tcPr>
            <w:tcW w:w="1123" w:type="pct"/>
            <w:vMerge w:val="restart"/>
            <w:vAlign w:val="center"/>
          </w:tcPr>
          <w:p w:rsidR="001E55A9" w:rsidRPr="00502088" w:rsidRDefault="001E55A9" w:rsidP="00F46E5A">
            <w:pPr>
              <w:spacing w:after="0"/>
              <w:rPr>
                <w:rFonts w:ascii="Times New Roman" w:hAnsi="Times New Roman" w:cs="Times New Roman"/>
                <w:color w:val="000000"/>
                <w:lang w:val="sr-Cyrl-BA"/>
              </w:rPr>
            </w:pPr>
            <w:r w:rsidRPr="00502088">
              <w:rPr>
                <w:rFonts w:ascii="Times New Roman" w:hAnsi="Times New Roman" w:cs="Times New Roman"/>
              </w:rPr>
              <w:t>1.3.4.2.  Деинституционализација особа са менталним потешкоћама</w:t>
            </w:r>
          </w:p>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4D4C79">
            <w:pPr>
              <w:spacing w:after="0" w:line="240" w:lineRule="auto"/>
              <w:rPr>
                <w:rFonts w:ascii="Times New Roman" w:hAnsi="Times New Roman" w:cs="Times New Roman"/>
                <w:color w:val="000000"/>
                <w:lang/>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60" w:type="pct"/>
            <w:vMerge w:val="restart"/>
            <w:vAlign w:val="center"/>
          </w:tcPr>
          <w:p w:rsidR="001E55A9" w:rsidRPr="00502088" w:rsidRDefault="001E55A9" w:rsidP="00F46E5A">
            <w:pPr>
              <w:spacing w:after="0"/>
              <w:ind w:left="72"/>
              <w:contextualSpacing/>
              <w:jc w:val="center"/>
              <w:rPr>
                <w:rFonts w:ascii="Times New Roman" w:eastAsia="Calibri" w:hAnsi="Times New Roman" w:cs="Times New Roman"/>
                <w:color w:val="000000"/>
                <w:lang w:val="sr-Cyrl-BA"/>
              </w:rPr>
            </w:pPr>
            <w:r w:rsidRPr="00502088">
              <w:rPr>
                <w:rFonts w:ascii="Times New Roman" w:hAnsi="Times New Roman" w:cs="Times New Roman"/>
                <w:lang w:val="sr-Cyrl-BA"/>
              </w:rPr>
              <w:t>Број корисника права/услуге становања у заједници уз подршку</w:t>
            </w:r>
          </w:p>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29" w:type="pct"/>
            <w:vMerge w:val="restart"/>
            <w:shd w:val="clear" w:color="auto" w:fill="auto"/>
          </w:tcPr>
          <w:p w:rsidR="001E55A9" w:rsidRPr="00502088" w:rsidRDefault="001E55A9" w:rsidP="00F46E5A">
            <w:pPr>
              <w:spacing w:after="0"/>
              <w:jc w:val="center"/>
              <w:rPr>
                <w:rFonts w:ascii="Times New Roman" w:eastAsia="Times New Roman" w:hAnsi="Times New Roman" w:cs="Times New Roman"/>
                <w:b/>
                <w:color w:val="000000" w:themeColor="text1"/>
              </w:rPr>
            </w:pPr>
            <w:r w:rsidRPr="00502088">
              <w:rPr>
                <w:rFonts w:ascii="Times New Roman" w:hAnsi="Times New Roman" w:cs="Times New Roman"/>
                <w:color w:val="000000"/>
                <w:lang w:val="sr-Cyrl-BA"/>
              </w:rPr>
              <w:t>Градска управа, Одјељење за друштвене дјелатности, ЦСР и Црвени крст БН</w:t>
            </w:r>
          </w:p>
        </w:tc>
        <w:tc>
          <w:tcPr>
            <w:tcW w:w="204"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17"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rPr>
              <w:t>Не</w:t>
            </w: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60"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2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auto"/>
            <w:vAlign w:val="center"/>
          </w:tcPr>
          <w:p w:rsidR="001E55A9" w:rsidRPr="00502088" w:rsidRDefault="004D4C7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60"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2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701" w:type="pct"/>
            <w:shd w:val="clear" w:color="auto" w:fill="auto"/>
            <w:vAlign w:val="center"/>
          </w:tcPr>
          <w:p w:rsidR="001E55A9" w:rsidRPr="00502088" w:rsidRDefault="004D4C7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60"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2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1E55A9" w:rsidRPr="00502088" w:rsidRDefault="004D4C7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60"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2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p w:rsidR="001E55A9" w:rsidRPr="00502088" w:rsidRDefault="001E55A9" w:rsidP="00F46E5A">
            <w:pPr>
              <w:spacing w:after="0" w:line="240" w:lineRule="auto"/>
              <w:ind w:left="72"/>
              <w:rPr>
                <w:rFonts w:ascii="Times New Roman" w:hAnsi="Times New Roman" w:cs="Times New Roman"/>
                <w:b/>
                <w:bCs/>
                <w:color w:val="000000" w:themeColor="text1"/>
                <w:szCs w:val="17"/>
              </w:rPr>
            </w:pP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restart"/>
            <w:vAlign w:val="center"/>
          </w:tcPr>
          <w:p w:rsidR="001E55A9" w:rsidRPr="00502088" w:rsidRDefault="001E55A9" w:rsidP="00F46E5A">
            <w:pPr>
              <w:spacing w:after="0"/>
              <w:rPr>
                <w:rFonts w:ascii="Times New Roman" w:hAnsi="Times New Roman" w:cs="Times New Roman"/>
                <w:color w:val="000000"/>
              </w:rPr>
            </w:pPr>
            <w:r w:rsidRPr="00502088">
              <w:rPr>
                <w:rFonts w:ascii="Times New Roman" w:hAnsi="Times New Roman" w:cs="Times New Roman"/>
              </w:rPr>
              <w:t xml:space="preserve">1.3.4.3. Проширење права за </w:t>
            </w:r>
            <w:r w:rsidRPr="00502088">
              <w:rPr>
                <w:rFonts w:ascii="Times New Roman" w:hAnsi="Times New Roman" w:cs="Times New Roman"/>
              </w:rPr>
              <w:lastRenderedPageBreak/>
              <w:t>родитеље- његоватеље дјеце са потешкоћама након навршене 30. године</w:t>
            </w:r>
          </w:p>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60" w:type="pct"/>
            <w:vMerge w:val="restart"/>
            <w:vAlign w:val="center"/>
          </w:tcPr>
          <w:p w:rsidR="001E55A9" w:rsidRPr="00502088" w:rsidRDefault="001E55A9" w:rsidP="00F46E5A">
            <w:pPr>
              <w:pStyle w:val="ListParagraph"/>
              <w:spacing w:after="0" w:line="240" w:lineRule="auto"/>
              <w:ind w:left="72"/>
              <w:jc w:val="center"/>
              <w:rPr>
                <w:rFonts w:ascii="Times New Roman" w:hAnsi="Times New Roman" w:cs="Times New Roman"/>
                <w:color w:val="000000" w:themeColor="text1"/>
              </w:rPr>
            </w:pPr>
            <w:r w:rsidRPr="00502088">
              <w:rPr>
                <w:rFonts w:ascii="Times New Roman" w:hAnsi="Times New Roman" w:cs="Times New Roman"/>
                <w:lang w:val="sr-Cyrl-BA"/>
              </w:rPr>
              <w:lastRenderedPageBreak/>
              <w:t>Број корисника права/услуге након 30. године живота</w:t>
            </w:r>
          </w:p>
        </w:tc>
        <w:tc>
          <w:tcPr>
            <w:tcW w:w="529" w:type="pct"/>
            <w:vMerge w:val="restart"/>
            <w:shd w:val="clear" w:color="auto" w:fill="auto"/>
          </w:tcPr>
          <w:p w:rsidR="001E55A9" w:rsidRPr="00502088" w:rsidRDefault="001E55A9" w:rsidP="00F46E5A">
            <w:pPr>
              <w:spacing w:after="0"/>
              <w:jc w:val="center"/>
              <w:rPr>
                <w:rFonts w:ascii="Times New Roman" w:hAnsi="Times New Roman" w:cs="Times New Roman"/>
                <w:color w:val="000000" w:themeColor="text1"/>
              </w:rPr>
            </w:pPr>
            <w:r w:rsidRPr="00502088">
              <w:rPr>
                <w:rFonts w:ascii="Times New Roman" w:hAnsi="Times New Roman" w:cs="Times New Roman"/>
                <w:lang w:val="sr-Cyrl-BA"/>
              </w:rPr>
              <w:t xml:space="preserve">Град Бијељина </w:t>
            </w:r>
            <w:r w:rsidRPr="00502088">
              <w:rPr>
                <w:rFonts w:ascii="Times New Roman" w:hAnsi="Times New Roman" w:cs="Times New Roman"/>
                <w:lang w:val="sr-Cyrl-BA"/>
              </w:rPr>
              <w:lastRenderedPageBreak/>
              <w:t>- Одјељење за друштвене дјелатности, ЦСР</w:t>
            </w:r>
          </w:p>
        </w:tc>
        <w:tc>
          <w:tcPr>
            <w:tcW w:w="204"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lastRenderedPageBreak/>
              <w:t>-</w:t>
            </w:r>
          </w:p>
        </w:tc>
        <w:tc>
          <w:tcPr>
            <w:tcW w:w="417"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rPr>
              <w:lastRenderedPageBreak/>
              <w:t>Не</w:t>
            </w: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lastRenderedPageBreak/>
              <w:t>Буџет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60"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29"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1E55A9" w:rsidRPr="00502088" w:rsidRDefault="004D4C7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60"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29"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701" w:type="pct"/>
            <w:shd w:val="clear" w:color="auto" w:fill="FFFFFF" w:themeFill="background1"/>
            <w:vAlign w:val="center"/>
          </w:tcPr>
          <w:p w:rsidR="001E55A9" w:rsidRPr="00502088" w:rsidRDefault="004D4C7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60"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29"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1E55A9" w:rsidRPr="00502088" w:rsidRDefault="004D4C7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160"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29"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4" w:type="pct"/>
            <w:vMerge/>
            <w:shd w:val="clear" w:color="auto" w:fill="F2F2F2" w:themeFill="background1" w:themeFillShade="F2"/>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2F2F2" w:themeFill="background1" w:themeFillShade="F2"/>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restart"/>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r w:rsidRPr="00502088">
              <w:rPr>
                <w:rFonts w:ascii="Times New Roman" w:hAnsi="Times New Roman" w:cs="Times New Roman"/>
              </w:rPr>
              <w:t>1.3.4.4. Успостављање услуге персонална асистенција</w:t>
            </w: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60" w:type="pct"/>
            <w:vMerge w:val="restart"/>
            <w:vAlign w:val="center"/>
          </w:tcPr>
          <w:p w:rsidR="001E55A9" w:rsidRPr="00502088" w:rsidRDefault="001E55A9" w:rsidP="00F46E5A">
            <w:pPr>
              <w:pStyle w:val="ListParagraph"/>
              <w:spacing w:after="120" w:line="240" w:lineRule="auto"/>
              <w:ind w:left="72"/>
              <w:rPr>
                <w:rFonts w:ascii="Times New Roman" w:hAnsi="Times New Roman" w:cs="Times New Roman"/>
                <w:color w:val="000000" w:themeColor="text1"/>
              </w:rPr>
            </w:pPr>
            <w:r w:rsidRPr="00502088">
              <w:rPr>
                <w:rFonts w:ascii="Times New Roman" w:hAnsi="Times New Roman" w:cs="Times New Roman"/>
                <w:lang w:val="sr-Cyrl-BA"/>
              </w:rPr>
              <w:t>Бро</w:t>
            </w:r>
            <w:r w:rsidRPr="00502088">
              <w:rPr>
                <w:rFonts w:ascii="Times New Roman" w:hAnsi="Times New Roman" w:cs="Times New Roman"/>
              </w:rPr>
              <w:t>j</w:t>
            </w:r>
            <w:r w:rsidRPr="00502088">
              <w:rPr>
                <w:rFonts w:ascii="Times New Roman" w:hAnsi="Times New Roman" w:cs="Times New Roman"/>
                <w:lang w:val="sr-Cyrl-BA"/>
              </w:rPr>
              <w:t xml:space="preserve"> пружалаца услуга персоналне асистенције са добијеном лиценцом </w:t>
            </w:r>
            <w:r w:rsidRPr="00502088">
              <w:rPr>
                <w:rFonts w:ascii="Times New Roman" w:hAnsi="Times New Roman" w:cs="Times New Roman"/>
                <w:lang w:val="sr-Cyrl-BA"/>
              </w:rPr>
              <w:br/>
            </w:r>
            <w:r w:rsidRPr="00502088">
              <w:rPr>
                <w:rFonts w:ascii="Times New Roman" w:hAnsi="Times New Roman" w:cs="Times New Roman"/>
                <w:lang w:val="sr-Cyrl-BA"/>
              </w:rPr>
              <w:br/>
              <w:t>Број корисника услуга персоналне асистенције</w:t>
            </w:r>
          </w:p>
        </w:tc>
        <w:tc>
          <w:tcPr>
            <w:tcW w:w="529" w:type="pct"/>
            <w:vMerge w:val="restart"/>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r w:rsidRPr="00502088">
              <w:rPr>
                <w:rFonts w:ascii="Times New Roman" w:hAnsi="Times New Roman" w:cs="Times New Roman"/>
                <w:color w:val="000000"/>
                <w:lang w:val="sr-Cyrl-BA"/>
              </w:rPr>
              <w:t>Одјељење за друштвене дјелатности преко ЦСР, Удружење из реда особа са инвалидитетом</w:t>
            </w:r>
          </w:p>
        </w:tc>
        <w:tc>
          <w:tcPr>
            <w:tcW w:w="204"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17"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bCs/>
                <w:color w:val="000000" w:themeColor="text1"/>
                <w:lang/>
              </w:rPr>
            </w:pPr>
          </w:p>
          <w:p w:rsidR="00F9548B" w:rsidRDefault="00F9548B" w:rsidP="00F46E5A">
            <w:pPr>
              <w:spacing w:after="12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rPr>
              <w:t>Не</w:t>
            </w: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60"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29"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auto"/>
            <w:vAlign w:val="center"/>
          </w:tcPr>
          <w:p w:rsidR="001E55A9" w:rsidRPr="00502088" w:rsidRDefault="004D4C7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60"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29"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701" w:type="pct"/>
            <w:shd w:val="clear" w:color="auto" w:fill="auto"/>
            <w:vAlign w:val="center"/>
          </w:tcPr>
          <w:p w:rsidR="001E55A9" w:rsidRPr="00502088" w:rsidRDefault="004D4C7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60"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29"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1E55A9" w:rsidRPr="00502088" w:rsidRDefault="004D4C7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9548B">
        <w:trPr>
          <w:trHeight w:val="20"/>
          <w:jc w:val="center"/>
        </w:trPr>
        <w:tc>
          <w:tcPr>
            <w:tcW w:w="1123"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60"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529"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F46E5A">
        <w:trPr>
          <w:trHeight w:val="20"/>
          <w:jc w:val="center"/>
        </w:trPr>
        <w:tc>
          <w:tcPr>
            <w:tcW w:w="3900" w:type="pct"/>
            <w:gridSpan w:val="6"/>
            <w:vMerge w:val="restart"/>
            <w:shd w:val="clear" w:color="auto" w:fill="DEEAF6" w:themeFill="accent1" w:themeFillTint="33"/>
            <w:vAlign w:val="center"/>
          </w:tcPr>
          <w:p w:rsidR="001E55A9" w:rsidRPr="00502088" w:rsidRDefault="001E55A9" w:rsidP="00F46E5A">
            <w:pPr>
              <w:spacing w:after="0" w:line="240" w:lineRule="auto"/>
              <w:jc w:val="both"/>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1E55A9" w:rsidRPr="00502088" w:rsidRDefault="0087127C"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hAnsi="Times New Roman" w:cs="Times New Roman"/>
                <w:color w:val="000000" w:themeColor="text1"/>
                <w:szCs w:val="17"/>
                <w:lang w:val="bs-Cyrl-BA"/>
              </w:rPr>
              <w:t>100</w:t>
            </w:r>
            <w:r w:rsidR="001E55A9" w:rsidRPr="00502088">
              <w:rPr>
                <w:rFonts w:ascii="Times New Roman" w:hAnsi="Times New Roman" w:cs="Times New Roman"/>
                <w:color w:val="000000" w:themeColor="text1"/>
                <w:szCs w:val="17"/>
                <w:lang w:val="bs-Cyrl-BA"/>
              </w:rPr>
              <w:t>.000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sz w:val="17"/>
                <w:szCs w:val="17"/>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sz w:val="17"/>
                <w:szCs w:val="17"/>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sz w:val="17"/>
                <w:szCs w:val="17"/>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1E55A9" w:rsidRPr="00502088" w:rsidRDefault="0087127C" w:rsidP="00F46E5A">
            <w:pPr>
              <w:spacing w:after="120" w:line="240" w:lineRule="auto"/>
              <w:jc w:val="center"/>
              <w:rPr>
                <w:rFonts w:ascii="Times New Roman" w:eastAsia="Times New Roman" w:hAnsi="Times New Roman" w:cs="Times New Roman"/>
                <w:bCs/>
                <w:color w:val="FF0000"/>
                <w:sz w:val="17"/>
                <w:szCs w:val="17"/>
              </w:rPr>
            </w:pPr>
            <w:r w:rsidRPr="00502088">
              <w:rPr>
                <w:rFonts w:ascii="Times New Roman" w:hAnsi="Times New Roman" w:cs="Times New Roman"/>
                <w:color w:val="000000" w:themeColor="text1"/>
                <w:szCs w:val="17"/>
                <w:lang w:val="bs-Cyrl-BA"/>
              </w:rPr>
              <w:t>100</w:t>
            </w:r>
            <w:r w:rsidR="001E55A9" w:rsidRPr="00502088">
              <w:rPr>
                <w:rFonts w:ascii="Times New Roman" w:hAnsi="Times New Roman" w:cs="Times New Roman"/>
                <w:color w:val="000000" w:themeColor="text1"/>
                <w:szCs w:val="17"/>
                <w:lang w:val="bs-Cyrl-BA"/>
              </w:rPr>
              <w:t>.000</w:t>
            </w:r>
          </w:p>
        </w:tc>
      </w:tr>
    </w:tbl>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78"/>
        <w:tblW w:w="5094"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17"/>
        <w:gridCol w:w="7842"/>
      </w:tblGrid>
      <w:tr w:rsidR="001E55A9" w:rsidRPr="00502088" w:rsidTr="00E543F8">
        <w:trPr>
          <w:trHeight w:val="20"/>
        </w:trPr>
        <w:tc>
          <w:tcPr>
            <w:tcW w:w="2480" w:type="pct"/>
            <w:shd w:val="clear" w:color="auto" w:fill="DEEAF6" w:themeFill="accent1" w:themeFillTint="33"/>
            <w:tcMar>
              <w:top w:w="0" w:type="dxa"/>
              <w:left w:w="108" w:type="dxa"/>
              <w:bottom w:w="0" w:type="dxa"/>
              <w:right w:w="108" w:type="dxa"/>
            </w:tcMar>
            <w:vAlign w:val="center"/>
          </w:tcPr>
          <w:p w:rsidR="001E55A9" w:rsidRPr="00502088" w:rsidRDefault="001E55A9" w:rsidP="00E543F8">
            <w:pPr>
              <w:spacing w:after="0" w:line="240" w:lineRule="auto"/>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szCs w:val="17"/>
                <w:lang w:val="sr-Cyrl-BA"/>
              </w:rPr>
              <w:t>1.4.1. Успостављање нових и развој програмских садржаја у области културе</w:t>
            </w:r>
          </w:p>
        </w:tc>
        <w:tc>
          <w:tcPr>
            <w:tcW w:w="2520" w:type="pct"/>
            <w:shd w:val="clear" w:color="auto" w:fill="DEEAF6" w:themeFill="accent1" w:themeFillTint="33"/>
          </w:tcPr>
          <w:p w:rsidR="001E55A9" w:rsidRPr="00502088" w:rsidRDefault="001E55A9" w:rsidP="00E543F8">
            <w:pPr>
              <w:spacing w:after="0" w:line="240" w:lineRule="auto"/>
              <w:rPr>
                <w:rFonts w:ascii="Times New Roman" w:hAnsi="Times New Roman" w:cs="Times New Roman"/>
                <w:lang/>
              </w:rPr>
            </w:pPr>
            <w:r w:rsidRPr="00502088">
              <w:rPr>
                <w:rFonts w:ascii="Times New Roman" w:hAnsi="Times New Roman" w:cs="Times New Roman"/>
                <w:b/>
                <w:bCs/>
                <w:szCs w:val="17"/>
              </w:rPr>
              <w:t>Назив и шифра програма</w:t>
            </w:r>
          </w:p>
          <w:p w:rsidR="001E55A9" w:rsidRPr="00502088" w:rsidRDefault="001E55A9" w:rsidP="00E543F8">
            <w:pPr>
              <w:spacing w:after="0" w:line="240" w:lineRule="auto"/>
              <w:rPr>
                <w:rFonts w:ascii="Times New Roman" w:eastAsia="Times New Roman" w:hAnsi="Times New Roman" w:cs="Times New Roman"/>
                <w:b/>
                <w:color w:val="000000" w:themeColor="text1"/>
                <w:szCs w:val="17"/>
              </w:rPr>
            </w:pPr>
            <w:r w:rsidRPr="00502088">
              <w:rPr>
                <w:rFonts w:ascii="Times New Roman" w:eastAsia="Times New Roman" w:hAnsi="Times New Roman" w:cs="Times New Roman"/>
                <w:b/>
                <w:color w:val="000000" w:themeColor="text1"/>
                <w:szCs w:val="17"/>
                <w:lang w:val="sr-Cyrl-BA"/>
              </w:rPr>
              <w:t xml:space="preserve">Одјељење за друштвене дјелатности - </w:t>
            </w:r>
            <w:r w:rsidRPr="00502088">
              <w:rPr>
                <w:rFonts w:ascii="Times New Roman" w:eastAsia="Times New Roman" w:hAnsi="Times New Roman" w:cs="Times New Roman"/>
                <w:b/>
                <w:color w:val="000000" w:themeColor="text1"/>
                <w:szCs w:val="17"/>
              </w:rPr>
              <w:t>ПЈТ 0</w:t>
            </w:r>
            <w:r w:rsidR="001542AB">
              <w:rPr>
                <w:rFonts w:ascii="Times New Roman" w:eastAsia="Times New Roman" w:hAnsi="Times New Roman" w:cs="Times New Roman"/>
                <w:b/>
                <w:color w:val="000000" w:themeColor="text1"/>
                <w:szCs w:val="17"/>
                <w:lang/>
              </w:rPr>
              <w:t>0</w:t>
            </w:r>
            <w:r w:rsidRPr="00502088">
              <w:rPr>
                <w:rFonts w:ascii="Times New Roman" w:eastAsia="Times New Roman" w:hAnsi="Times New Roman" w:cs="Times New Roman"/>
                <w:b/>
                <w:color w:val="000000" w:themeColor="text1"/>
                <w:szCs w:val="17"/>
              </w:rPr>
              <w:t>05210</w:t>
            </w:r>
          </w:p>
          <w:p w:rsidR="001E55A9" w:rsidRPr="00502088" w:rsidRDefault="001E55A9" w:rsidP="00E543F8">
            <w:pPr>
              <w:spacing w:after="0" w:line="240" w:lineRule="auto"/>
              <w:rPr>
                <w:rFonts w:ascii="Times New Roman" w:hAnsi="Times New Roman" w:cs="Times New Roman"/>
                <w:b/>
                <w:color w:val="000000" w:themeColor="text1"/>
                <w:szCs w:val="17"/>
                <w:lang/>
              </w:rPr>
            </w:pPr>
          </w:p>
        </w:tc>
      </w:tr>
      <w:tr w:rsidR="001E55A9" w:rsidRPr="00502088" w:rsidTr="00E543F8">
        <w:trPr>
          <w:trHeight w:val="20"/>
        </w:trPr>
        <w:tc>
          <w:tcPr>
            <w:tcW w:w="5000" w:type="pct"/>
            <w:gridSpan w:val="2"/>
            <w:shd w:val="clear" w:color="auto" w:fill="FFFFFF" w:themeFill="background1"/>
            <w:tcMar>
              <w:top w:w="0" w:type="dxa"/>
              <w:left w:w="108" w:type="dxa"/>
              <w:bottom w:w="0" w:type="dxa"/>
              <w:right w:w="108" w:type="dxa"/>
            </w:tcMar>
            <w:vAlign w:val="center"/>
          </w:tcPr>
          <w:p w:rsidR="001E55A9" w:rsidRPr="00502088" w:rsidRDefault="001E55A9" w:rsidP="00E543F8">
            <w:pPr>
              <w:spacing w:after="0"/>
              <w:rPr>
                <w:rFonts w:ascii="Times New Roman" w:hAnsi="Times New Roman" w:cs="Times New Roman"/>
                <w:b/>
                <w:color w:val="000000"/>
                <w:lang w:val="sr-Cyrl-BA"/>
              </w:rPr>
            </w:pPr>
            <w:r w:rsidRPr="00502088">
              <w:rPr>
                <w:rFonts w:ascii="Times New Roman" w:eastAsia="Calibri" w:hAnsi="Times New Roman" w:cs="Times New Roman"/>
                <w:b/>
                <w:color w:val="000000"/>
                <w:lang w:val="sr-Cyrl-BA"/>
              </w:rPr>
              <w:t>Стратешки документ, стратешки циљ и приоритет:</w:t>
            </w:r>
            <w:r w:rsidRPr="00502088">
              <w:rPr>
                <w:rFonts w:ascii="Times New Roman" w:hAnsi="Times New Roman" w:cs="Times New Roman"/>
                <w:b/>
                <w:color w:val="000000"/>
                <w:lang w:val="sr-Cyrl-BA"/>
              </w:rPr>
              <w:t xml:space="preserve"> </w:t>
            </w:r>
            <w:r w:rsidRPr="00502088">
              <w:rPr>
                <w:rFonts w:ascii="Times New Roman" w:hAnsi="Times New Roman" w:cs="Times New Roman"/>
                <w:bCs/>
                <w:color w:val="000000"/>
                <w:lang w:val="sr-Cyrl-BA"/>
              </w:rPr>
              <w:t>Стратегија развоја Града Бијељина 2024-2030;</w:t>
            </w:r>
            <w:r w:rsidRPr="00502088">
              <w:rPr>
                <w:rFonts w:ascii="Times New Roman" w:hAnsi="Times New Roman" w:cs="Times New Roman"/>
                <w:b/>
                <w:color w:val="000000"/>
                <w:lang w:val="sr-Cyrl-BA"/>
              </w:rPr>
              <w:t xml:space="preserve"> </w:t>
            </w:r>
          </w:p>
          <w:p w:rsidR="001E55A9" w:rsidRPr="00502088" w:rsidRDefault="001E55A9" w:rsidP="00E543F8">
            <w:pPr>
              <w:spacing w:after="0"/>
              <w:rPr>
                <w:rFonts w:ascii="Times New Roman" w:hAnsi="Times New Roman" w:cs="Times New Roman"/>
                <w:bCs/>
                <w:color w:val="000000"/>
                <w:lang w:val="sr-Cyrl-BA"/>
              </w:rPr>
            </w:pPr>
            <w:r w:rsidRPr="00502088">
              <w:rPr>
                <w:rFonts w:ascii="Times New Roman" w:hAnsi="Times New Roman" w:cs="Times New Roman"/>
                <w:b/>
                <w:color w:val="000000"/>
                <w:lang w:val="sr-Cyrl-BA"/>
              </w:rPr>
              <w:t xml:space="preserve">СЦ: 1. </w:t>
            </w:r>
            <w:r w:rsidRPr="00502088">
              <w:rPr>
                <w:rFonts w:ascii="Times New Roman" w:hAnsi="Times New Roman" w:cs="Times New Roman"/>
                <w:bCs/>
                <w:color w:val="000000"/>
                <w:lang w:val="sr-Cyrl-BA"/>
              </w:rPr>
              <w:t xml:space="preserve">Побољшати демографску структуру и унаприједити квалитет живота становника Бијељине;  </w:t>
            </w:r>
          </w:p>
          <w:p w:rsidR="001E55A9" w:rsidRPr="00502088" w:rsidRDefault="001E55A9" w:rsidP="00E543F8">
            <w:pPr>
              <w:spacing w:after="0"/>
              <w:rPr>
                <w:rFonts w:ascii="Times New Roman" w:hAnsi="Times New Roman" w:cs="Times New Roman"/>
                <w:b/>
                <w:color w:val="000000" w:themeColor="text1"/>
                <w:szCs w:val="17"/>
              </w:rPr>
            </w:pPr>
            <w:r w:rsidRPr="00502088">
              <w:rPr>
                <w:rFonts w:ascii="Times New Roman" w:hAnsi="Times New Roman" w:cs="Times New Roman"/>
                <w:b/>
                <w:color w:val="000000"/>
                <w:lang w:val="sr-Cyrl-BA"/>
              </w:rPr>
              <w:t>Приоритет 1.</w:t>
            </w:r>
            <w:r w:rsidRPr="00502088">
              <w:rPr>
                <w:rFonts w:ascii="Times New Roman" w:hAnsi="Times New Roman" w:cs="Times New Roman"/>
                <w:b/>
                <w:color w:val="000000"/>
                <w:lang w:val="bs-Latn-BA"/>
              </w:rPr>
              <w:t>4</w:t>
            </w:r>
            <w:r w:rsidRPr="00502088">
              <w:rPr>
                <w:rFonts w:ascii="Times New Roman" w:hAnsi="Times New Roman" w:cs="Times New Roman"/>
                <w:b/>
                <w:color w:val="000000"/>
                <w:lang w:val="sr-Cyrl-BA"/>
              </w:rPr>
              <w:t>.</w:t>
            </w:r>
            <w:r w:rsidRPr="00502088">
              <w:rPr>
                <w:rFonts w:ascii="Times New Roman" w:hAnsi="Times New Roman" w:cs="Times New Roman"/>
                <w:lang w:val="sr-Cyrl-BA"/>
              </w:rPr>
              <w:t xml:space="preserve"> </w:t>
            </w:r>
            <w:r w:rsidRPr="00502088">
              <w:rPr>
                <w:rFonts w:ascii="Times New Roman" w:hAnsi="Times New Roman" w:cs="Times New Roman"/>
                <w:bCs/>
                <w:color w:val="000000"/>
                <w:lang w:val="sr-Cyrl-BA"/>
              </w:rPr>
              <w:t>Унаприједити доступност и квалитет садржаја у области културе и спорта</w:t>
            </w:r>
          </w:p>
        </w:tc>
      </w:tr>
    </w:tbl>
    <w:tbl>
      <w:tblPr>
        <w:tblW w:w="506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32"/>
        <w:gridCol w:w="1468"/>
        <w:gridCol w:w="3761"/>
        <w:gridCol w:w="1555"/>
        <w:gridCol w:w="642"/>
        <w:gridCol w:w="1312"/>
        <w:gridCol w:w="1256"/>
        <w:gridCol w:w="2053"/>
      </w:tblGrid>
      <w:tr w:rsidR="001E55A9" w:rsidRPr="00502088" w:rsidTr="00F46E5A">
        <w:trPr>
          <w:trHeight w:val="20"/>
          <w:jc w:val="center"/>
        </w:trPr>
        <w:tc>
          <w:tcPr>
            <w:tcW w:w="113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hAnsi="Times New Roman" w:cs="Times New Roman"/>
                <w:b/>
                <w:szCs w:val="17"/>
              </w:rPr>
            </w:pPr>
            <w:r w:rsidRPr="00502088">
              <w:rPr>
                <w:rFonts w:ascii="Times New Roman" w:hAnsi="Times New Roman" w:cs="Times New Roman"/>
                <w:b/>
                <w:szCs w:val="17"/>
              </w:rPr>
              <w:t xml:space="preserve">Кључни стратешки пројекат / пројекат / активност </w:t>
            </w:r>
          </w:p>
          <w:p w:rsidR="001E55A9" w:rsidRPr="00502088" w:rsidRDefault="001E55A9" w:rsidP="00F46E5A">
            <w:pPr>
              <w:spacing w:after="0" w:line="240" w:lineRule="auto"/>
              <w:jc w:val="center"/>
              <w:rPr>
                <w:rFonts w:ascii="Times New Roman" w:eastAsia="Times New Roman" w:hAnsi="Times New Roman" w:cs="Times New Roman"/>
                <w:sz w:val="20"/>
                <w:szCs w:val="17"/>
                <w:lang w:val="bs-Cyrl-BA"/>
              </w:rPr>
            </w:pPr>
          </w:p>
        </w:tc>
        <w:tc>
          <w:tcPr>
            <w:tcW w:w="471"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rPr>
            </w:pPr>
            <w:r w:rsidRPr="00502088">
              <w:rPr>
                <w:rFonts w:ascii="Times New Roman" w:hAnsi="Times New Roman" w:cs="Times New Roman"/>
                <w:b/>
              </w:rPr>
              <w:t xml:space="preserve">Рок извршења </w:t>
            </w:r>
            <w:r w:rsidRPr="00502088">
              <w:rPr>
                <w:rFonts w:ascii="Times New Roman" w:hAnsi="Times New Roman" w:cs="Times New Roman"/>
              </w:rPr>
              <w:t>(по кварталима)</w:t>
            </w:r>
          </w:p>
        </w:tc>
        <w:tc>
          <w:tcPr>
            <w:tcW w:w="1207"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sz w:val="20"/>
                <w:szCs w:val="17"/>
                <w:lang w:val="bs-Latn-BA"/>
              </w:rPr>
            </w:pPr>
            <w:r w:rsidRPr="00502088">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9"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i/>
                <w:szCs w:val="17"/>
              </w:rPr>
            </w:pPr>
            <w:r w:rsidRPr="00502088">
              <w:rPr>
                <w:rFonts w:ascii="Times New Roman" w:hAnsi="Times New Roman" w:cs="Times New Roman"/>
                <w:b/>
                <w:szCs w:val="17"/>
              </w:rPr>
              <w:t>Носилац</w:t>
            </w:r>
          </w:p>
          <w:p w:rsidR="001E55A9" w:rsidRPr="00502088" w:rsidRDefault="001E55A9" w:rsidP="00F46E5A">
            <w:pPr>
              <w:spacing w:after="0" w:line="240" w:lineRule="auto"/>
              <w:jc w:val="center"/>
              <w:rPr>
                <w:rFonts w:ascii="Times New Roman" w:eastAsia="Times New Roman" w:hAnsi="Times New Roman" w:cs="Times New Roman"/>
                <w:i/>
                <w:sz w:val="17"/>
                <w:szCs w:val="17"/>
              </w:rPr>
            </w:pPr>
            <w:r w:rsidRPr="00502088">
              <w:rPr>
                <w:rFonts w:ascii="Times New Roman" w:hAnsi="Times New Roman" w:cs="Times New Roman"/>
                <w:i/>
                <w:szCs w:val="17"/>
              </w:rPr>
              <w:t>(најмањи организаци-они дио)</w:t>
            </w:r>
          </w:p>
        </w:tc>
        <w:tc>
          <w:tcPr>
            <w:tcW w:w="206"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sz w:val="20"/>
                <w:szCs w:val="17"/>
              </w:rPr>
            </w:pPr>
            <w:r w:rsidRPr="00502088">
              <w:rPr>
                <w:rFonts w:ascii="Times New Roman" w:hAnsi="Times New Roman" w:cs="Times New Roman"/>
                <w:b/>
                <w:szCs w:val="17"/>
              </w:rPr>
              <w:t>ПЈИ</w:t>
            </w:r>
          </w:p>
        </w:tc>
        <w:tc>
          <w:tcPr>
            <w:tcW w:w="421"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hAnsi="Times New Roman" w:cs="Times New Roman"/>
                <w:b/>
                <w:color w:val="000000" w:themeColor="text1"/>
                <w:szCs w:val="17"/>
              </w:rPr>
              <w:t>Влада / скупштина ЈЛС разматра</w:t>
            </w:r>
          </w:p>
        </w:tc>
        <w:tc>
          <w:tcPr>
            <w:tcW w:w="1062" w:type="pct"/>
            <w:gridSpan w:val="2"/>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Извори и износи планираних финансијских </w:t>
            </w: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r w:rsidRPr="00502088">
              <w:rPr>
                <w:rFonts w:ascii="Times New Roman" w:hAnsi="Times New Roman" w:cs="Times New Roman"/>
                <w:b/>
                <w:bCs/>
                <w:color w:val="000000" w:themeColor="text1"/>
                <w:szCs w:val="17"/>
              </w:rPr>
              <w:t>средстава у КМ</w:t>
            </w:r>
          </w:p>
        </w:tc>
      </w:tr>
      <w:tr w:rsidR="001E55A9" w:rsidRPr="00502088" w:rsidTr="00F46E5A">
        <w:trPr>
          <w:trHeight w:val="473"/>
          <w:jc w:val="center"/>
        </w:trPr>
        <w:tc>
          <w:tcPr>
            <w:tcW w:w="113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471"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1207"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499"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206"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20"/>
                <w:szCs w:val="17"/>
              </w:rPr>
            </w:pPr>
          </w:p>
        </w:tc>
        <w:tc>
          <w:tcPr>
            <w:tcW w:w="421"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pacing w:val="-2"/>
                <w:szCs w:val="17"/>
              </w:rPr>
            </w:pP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Да </w:t>
            </w: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 Не</w:t>
            </w:r>
            <w:r w:rsidRPr="00502088">
              <w:rPr>
                <w:rFonts w:ascii="Times New Roman" w:eastAsia="Times New Roman" w:hAnsi="Times New Roman" w:cs="Times New Roman"/>
                <w:color w:val="000000" w:themeColor="text1"/>
                <w:spacing w:val="-2"/>
                <w:szCs w:val="17"/>
              </w:rPr>
              <w:t>)</w:t>
            </w:r>
          </w:p>
        </w:tc>
        <w:tc>
          <w:tcPr>
            <w:tcW w:w="403"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hAnsi="Times New Roman" w:cs="Times New Roman"/>
                <w:bCs/>
                <w:color w:val="000000" w:themeColor="text1"/>
                <w:szCs w:val="17"/>
              </w:rPr>
              <w:t>Извори</w:t>
            </w:r>
          </w:p>
        </w:tc>
        <w:tc>
          <w:tcPr>
            <w:tcW w:w="659"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eastAsia="Times New Roman" w:hAnsi="Times New Roman" w:cs="Times New Roman"/>
                <w:bCs/>
                <w:color w:val="000000" w:themeColor="text1"/>
                <w:szCs w:val="17"/>
                <w:lang w:val="bs-Cyrl-BA"/>
              </w:rPr>
              <w:t>Износ</w:t>
            </w:r>
          </w:p>
        </w:tc>
      </w:tr>
      <w:tr w:rsidR="001E55A9" w:rsidRPr="00502088" w:rsidTr="00F46E5A">
        <w:trPr>
          <w:trHeight w:val="20"/>
          <w:jc w:val="center"/>
        </w:trPr>
        <w:tc>
          <w:tcPr>
            <w:tcW w:w="1134" w:type="pct"/>
            <w:vMerge w:val="restart"/>
            <w:vAlign w:val="center"/>
          </w:tcPr>
          <w:p w:rsidR="001E55A9" w:rsidRPr="00502088" w:rsidRDefault="001E55A9" w:rsidP="00F46E5A">
            <w:pPr>
              <w:spacing w:after="0"/>
              <w:rPr>
                <w:rFonts w:ascii="Times New Roman" w:hAnsi="Times New Roman" w:cs="Times New Roman"/>
                <w:color w:val="000000"/>
              </w:rPr>
            </w:pPr>
            <w:r w:rsidRPr="00502088">
              <w:rPr>
                <w:rFonts w:ascii="Times New Roman" w:hAnsi="Times New Roman" w:cs="Times New Roman"/>
              </w:rPr>
              <w:t>1.4.1.1.  Културни садржаји у организацији града и установа културе</w:t>
            </w:r>
          </w:p>
          <w:p w:rsidR="001E55A9" w:rsidRPr="00502088" w:rsidRDefault="001E55A9" w:rsidP="00F46E5A">
            <w:pPr>
              <w:spacing w:after="0" w:line="240" w:lineRule="auto"/>
              <w:rPr>
                <w:rFonts w:ascii="Times New Roman" w:eastAsia="Times New Roman" w:hAnsi="Times New Roman" w:cs="Times New Roman"/>
                <w:color w:val="000000" w:themeColor="text1"/>
                <w:lang w:val="bs-Cyrl-BA"/>
              </w:rPr>
            </w:pPr>
            <w:r w:rsidRPr="00502088">
              <w:rPr>
                <w:rFonts w:ascii="Times New Roman" w:hAnsi="Times New Roman" w:cs="Times New Roman"/>
              </w:rPr>
              <w:t xml:space="preserve"> </w:t>
            </w:r>
          </w:p>
        </w:tc>
        <w:tc>
          <w:tcPr>
            <w:tcW w:w="471"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207" w:type="pct"/>
            <w:vMerge w:val="restart"/>
            <w:vAlign w:val="center"/>
          </w:tcPr>
          <w:p w:rsidR="001E55A9" w:rsidRPr="00502088" w:rsidRDefault="001E55A9" w:rsidP="00F46E5A">
            <w:pPr>
              <w:spacing w:after="0"/>
              <w:ind w:left="72"/>
              <w:contextualSpacing/>
              <w:jc w:val="center"/>
              <w:rPr>
                <w:rFonts w:ascii="Times New Roman" w:hAnsi="Times New Roman" w:cs="Times New Roman"/>
                <w:color w:val="000000"/>
                <w:lang w:val="sr-Cyrl-BA"/>
              </w:rPr>
            </w:pPr>
            <w:r w:rsidRPr="00502088">
              <w:rPr>
                <w:rFonts w:ascii="Times New Roman" w:hAnsi="Times New Roman" w:cs="Times New Roman"/>
                <w:lang w:val="sr-Cyrl-BA"/>
              </w:rPr>
              <w:t>Бро</w:t>
            </w:r>
            <w:r w:rsidRPr="00502088">
              <w:rPr>
                <w:rFonts w:ascii="Times New Roman" w:hAnsi="Times New Roman" w:cs="Times New Roman"/>
              </w:rPr>
              <w:t>j</w:t>
            </w:r>
            <w:r w:rsidRPr="00502088">
              <w:rPr>
                <w:rFonts w:ascii="Times New Roman" w:hAnsi="Times New Roman" w:cs="Times New Roman"/>
                <w:lang w:val="sr-Cyrl-BA"/>
              </w:rPr>
              <w:t xml:space="preserve"> одржаних културних манифестација у граду Бијељина</w:t>
            </w:r>
          </w:p>
          <w:p w:rsidR="001E55A9" w:rsidRPr="00502088" w:rsidRDefault="001E55A9" w:rsidP="00F46E5A">
            <w:pPr>
              <w:pStyle w:val="ListParagraph"/>
              <w:spacing w:after="0" w:line="240" w:lineRule="auto"/>
              <w:ind w:left="72"/>
              <w:jc w:val="center"/>
              <w:rPr>
                <w:rFonts w:ascii="Times New Roman" w:eastAsia="Times New Roman" w:hAnsi="Times New Roman" w:cs="Times New Roman"/>
                <w:color w:val="000000" w:themeColor="text1"/>
              </w:rPr>
            </w:pPr>
          </w:p>
        </w:tc>
        <w:tc>
          <w:tcPr>
            <w:tcW w:w="499" w:type="pct"/>
            <w:vMerge w:val="restart"/>
            <w:shd w:val="clear" w:color="auto" w:fill="auto"/>
          </w:tcPr>
          <w:p w:rsidR="001E55A9" w:rsidRPr="00502088" w:rsidRDefault="001E55A9"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sr-Cyrl-BA"/>
              </w:rPr>
              <w:t xml:space="preserve">Град Бијељина - Одјељење за друштвене дјелатности и </w:t>
            </w:r>
            <w:r w:rsidRPr="00502088">
              <w:rPr>
                <w:rFonts w:ascii="Times New Roman" w:hAnsi="Times New Roman" w:cs="Times New Roman"/>
                <w:color w:val="000000"/>
                <w:lang w:val="sr-Cyrl-BA"/>
              </w:rPr>
              <w:lastRenderedPageBreak/>
              <w:t>установе културе са подручја Бијељине</w:t>
            </w:r>
          </w:p>
        </w:tc>
        <w:tc>
          <w:tcPr>
            <w:tcW w:w="206"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t>-</w:t>
            </w:r>
          </w:p>
        </w:tc>
        <w:tc>
          <w:tcPr>
            <w:tcW w:w="421"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color w:val="000000" w:themeColor="text1"/>
                <w:spacing w:val="-2"/>
                <w:szCs w:val="17"/>
                <w:lang w:val="bs-Cyrl-BA"/>
              </w:rPr>
              <w:t>Да</w:t>
            </w:r>
          </w:p>
        </w:tc>
        <w:tc>
          <w:tcPr>
            <w:tcW w:w="403"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59" w:type="pct"/>
            <w:shd w:val="clear" w:color="auto" w:fill="FFFFFF" w:themeFill="background1"/>
            <w:vAlign w:val="center"/>
          </w:tcPr>
          <w:p w:rsidR="001E55A9" w:rsidRPr="00502088" w:rsidRDefault="0087127C"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lang/>
              </w:rPr>
              <w:t>18</w:t>
            </w:r>
            <w:r w:rsidR="001E55A9" w:rsidRPr="00502088">
              <w:rPr>
                <w:rFonts w:ascii="Times New Roman" w:eastAsia="Times New Roman" w:hAnsi="Times New Roman" w:cs="Times New Roman"/>
                <w:bCs/>
                <w:color w:val="000000" w:themeColor="text1"/>
              </w:rPr>
              <w:t>0.000</w:t>
            </w:r>
          </w:p>
        </w:tc>
      </w:tr>
      <w:tr w:rsidR="001E55A9" w:rsidRPr="00502088" w:rsidTr="00F46E5A">
        <w:trPr>
          <w:trHeight w:val="20"/>
          <w:jc w:val="center"/>
        </w:trPr>
        <w:tc>
          <w:tcPr>
            <w:tcW w:w="1134"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1"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7" w:type="pct"/>
            <w:vMerge/>
            <w:vAlign w:val="center"/>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49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206"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21"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59"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34"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1"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7"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6"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1"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lang w:val="bs-Cyrl-BA"/>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659"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34"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1"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7"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6"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1"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59"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34"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1"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7"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6"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1"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F2F2F2" w:themeFill="background1" w:themeFillShade="F2"/>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 w:val="17"/>
                <w:szCs w:val="17"/>
              </w:rPr>
            </w:pPr>
            <w:r w:rsidRPr="00502088">
              <w:rPr>
                <w:rFonts w:ascii="Times New Roman" w:hAnsi="Times New Roman" w:cs="Times New Roman"/>
                <w:b/>
                <w:bCs/>
                <w:color w:val="000000" w:themeColor="text1"/>
                <w:szCs w:val="17"/>
              </w:rPr>
              <w:t>Укупно</w:t>
            </w:r>
          </w:p>
        </w:tc>
        <w:tc>
          <w:tcPr>
            <w:tcW w:w="659" w:type="pct"/>
            <w:shd w:val="clear" w:color="auto" w:fill="F2F2F2" w:themeFill="background1" w:themeFillShade="F2"/>
            <w:vAlign w:val="center"/>
          </w:tcPr>
          <w:p w:rsidR="001E55A9" w:rsidRPr="00502088" w:rsidRDefault="0087127C"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rPr>
              <w:t>18</w:t>
            </w:r>
            <w:r w:rsidR="001E55A9" w:rsidRPr="00502088">
              <w:rPr>
                <w:rFonts w:ascii="Times New Roman" w:hAnsi="Times New Roman" w:cs="Times New Roman"/>
                <w:color w:val="000000" w:themeColor="text1"/>
                <w:szCs w:val="17"/>
              </w:rPr>
              <w:t>0</w:t>
            </w:r>
            <w:r w:rsidR="001E55A9" w:rsidRPr="00502088">
              <w:rPr>
                <w:rFonts w:ascii="Times New Roman" w:hAnsi="Times New Roman" w:cs="Times New Roman"/>
                <w:color w:val="000000" w:themeColor="text1"/>
                <w:szCs w:val="17"/>
                <w:lang w:val="bs-Cyrl-BA"/>
              </w:rPr>
              <w:t>.000</w:t>
            </w:r>
          </w:p>
        </w:tc>
      </w:tr>
      <w:tr w:rsidR="001E55A9" w:rsidRPr="00502088" w:rsidTr="00F46E5A">
        <w:trPr>
          <w:trHeight w:val="20"/>
          <w:jc w:val="center"/>
        </w:trPr>
        <w:tc>
          <w:tcPr>
            <w:tcW w:w="1134" w:type="pct"/>
            <w:vMerge w:val="restart"/>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r w:rsidRPr="00502088">
              <w:rPr>
                <w:rFonts w:ascii="Times New Roman" w:hAnsi="Times New Roman" w:cs="Times New Roman"/>
              </w:rPr>
              <w:lastRenderedPageBreak/>
              <w:t>1.4.1.2. Проширење етно садржаја на подручју града (Семберско етно домаћинство)</w:t>
            </w:r>
          </w:p>
        </w:tc>
        <w:tc>
          <w:tcPr>
            <w:tcW w:w="471"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207" w:type="pct"/>
            <w:vMerge w:val="restart"/>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color w:val="000000"/>
                <w:lang w:val="sr-Cyrl-BA"/>
              </w:rPr>
              <w:t>Број посјета у склопу туристичке понуде кроз повезивање Семберског етно-домаћинства и вјерског туризма</w:t>
            </w:r>
            <w:r w:rsidRPr="00502088">
              <w:rPr>
                <w:rFonts w:ascii="Times New Roman" w:hAnsi="Times New Roman" w:cs="Times New Roman"/>
                <w:color w:val="000000"/>
                <w:lang w:val="sr-Cyrl-BA"/>
              </w:rPr>
              <w:br/>
            </w:r>
            <w:r w:rsidRPr="00502088">
              <w:rPr>
                <w:rFonts w:ascii="Times New Roman" w:hAnsi="Times New Roman" w:cs="Times New Roman"/>
                <w:color w:val="000000"/>
                <w:lang w:val="sr-Cyrl-BA"/>
              </w:rPr>
              <w:br/>
              <w:t>Успостављен Етно музеј на отвореном</w:t>
            </w:r>
          </w:p>
        </w:tc>
        <w:tc>
          <w:tcPr>
            <w:tcW w:w="499" w:type="pct"/>
            <w:vMerge w:val="restart"/>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lang w:val="sr-Cyrl-BA"/>
              </w:rPr>
              <w:t>Град Бијељина - Одјељење за друштвене дјелатности, К</w:t>
            </w:r>
            <w:r w:rsidRPr="00502088">
              <w:rPr>
                <w:rFonts w:ascii="Times New Roman" w:hAnsi="Times New Roman" w:cs="Times New Roman"/>
                <w:color w:val="000000"/>
                <w:lang w:val="sr-Cyrl-BA"/>
              </w:rPr>
              <w:t xml:space="preserve">оло српских сестара „Св. </w:t>
            </w:r>
            <w:r w:rsidRPr="00502088">
              <w:rPr>
                <w:rFonts w:ascii="Times New Roman" w:hAnsi="Times New Roman" w:cs="Times New Roman"/>
                <w:color w:val="000000"/>
              </w:rPr>
              <w:t>Ангелина српска“, Српска православна црква и „Музеј Семберије“</w:t>
            </w:r>
          </w:p>
        </w:tc>
        <w:tc>
          <w:tcPr>
            <w:tcW w:w="206"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21"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F9548B" w:rsidRDefault="00F9548B" w:rsidP="00F46E5A">
            <w:pPr>
              <w:spacing w:after="0" w:line="240" w:lineRule="auto"/>
              <w:jc w:val="center"/>
              <w:rPr>
                <w:rFonts w:ascii="Times New Roman" w:eastAsia="Times New Roman" w:hAnsi="Times New Roman" w:cs="Times New Roman"/>
                <w:color w:val="000000" w:themeColor="text1"/>
                <w:spacing w:val="-2"/>
                <w:szCs w:val="17"/>
                <w:lang w:val="bs-Cyrl-BA"/>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color w:val="000000" w:themeColor="text1"/>
                <w:spacing w:val="-2"/>
                <w:szCs w:val="17"/>
                <w:lang w:val="bs-Cyrl-BA"/>
              </w:rPr>
              <w:t>Не</w:t>
            </w:r>
          </w:p>
        </w:tc>
        <w:tc>
          <w:tcPr>
            <w:tcW w:w="403"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59"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lang w:val="bs-Cyrl-BA"/>
              </w:rPr>
              <w:t>1</w:t>
            </w:r>
            <w:r w:rsidRPr="00502088">
              <w:rPr>
                <w:rFonts w:ascii="Times New Roman" w:hAnsi="Times New Roman" w:cs="Times New Roman"/>
                <w:color w:val="000000" w:themeColor="text1"/>
                <w:szCs w:val="17"/>
              </w:rPr>
              <w:t>0.000</w:t>
            </w:r>
          </w:p>
        </w:tc>
      </w:tr>
      <w:tr w:rsidR="001E55A9" w:rsidRPr="00502088" w:rsidTr="00F46E5A">
        <w:trPr>
          <w:trHeight w:val="20"/>
          <w:jc w:val="center"/>
        </w:trPr>
        <w:tc>
          <w:tcPr>
            <w:tcW w:w="1134"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71"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207"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59"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34"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71"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207"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659"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34"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71"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207"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59"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34"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71"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207"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9"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6"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1"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59"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lang w:val="bs-Cyrl-BA"/>
              </w:rPr>
              <w:t>1</w:t>
            </w:r>
            <w:r w:rsidRPr="00502088">
              <w:rPr>
                <w:rFonts w:ascii="Times New Roman" w:hAnsi="Times New Roman" w:cs="Times New Roman"/>
                <w:color w:val="000000" w:themeColor="text1"/>
                <w:szCs w:val="17"/>
              </w:rPr>
              <w:t>0.000</w:t>
            </w:r>
          </w:p>
        </w:tc>
      </w:tr>
      <w:tr w:rsidR="001E55A9" w:rsidRPr="00502088" w:rsidTr="00F46E5A">
        <w:trPr>
          <w:trHeight w:val="20"/>
          <w:jc w:val="center"/>
        </w:trPr>
        <w:tc>
          <w:tcPr>
            <w:tcW w:w="3938" w:type="pct"/>
            <w:gridSpan w:val="6"/>
            <w:vMerge w:val="restart"/>
            <w:shd w:val="clear" w:color="auto" w:fill="DEEAF6" w:themeFill="accent1" w:themeFillTint="33"/>
            <w:vAlign w:val="center"/>
          </w:tcPr>
          <w:p w:rsidR="001E55A9" w:rsidRPr="00502088" w:rsidRDefault="001E55A9" w:rsidP="00F46E5A">
            <w:pPr>
              <w:spacing w:after="0" w:line="240" w:lineRule="auto"/>
              <w:jc w:val="both"/>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59" w:type="pct"/>
            <w:shd w:val="clear" w:color="auto" w:fill="DEEAF6" w:themeFill="accent1" w:themeFillTint="33"/>
            <w:vAlign w:val="center"/>
          </w:tcPr>
          <w:p w:rsidR="001E55A9" w:rsidRPr="00502088" w:rsidRDefault="0087127C"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hAnsi="Times New Roman" w:cs="Times New Roman"/>
                <w:color w:val="000000" w:themeColor="text1"/>
                <w:szCs w:val="17"/>
                <w:lang/>
              </w:rPr>
              <w:t>19</w:t>
            </w:r>
            <w:r w:rsidR="001E55A9" w:rsidRPr="00502088">
              <w:rPr>
                <w:rFonts w:ascii="Times New Roman" w:hAnsi="Times New Roman" w:cs="Times New Roman"/>
                <w:color w:val="000000" w:themeColor="text1"/>
                <w:szCs w:val="17"/>
              </w:rPr>
              <w:t>0</w:t>
            </w:r>
            <w:r w:rsidR="001E55A9" w:rsidRPr="00502088">
              <w:rPr>
                <w:rFonts w:ascii="Times New Roman" w:hAnsi="Times New Roman" w:cs="Times New Roman"/>
                <w:color w:val="000000" w:themeColor="text1"/>
                <w:szCs w:val="17"/>
                <w:lang w:val="bs-Cyrl-BA"/>
              </w:rPr>
              <w:t>.</w:t>
            </w:r>
            <w:r w:rsidR="001E55A9" w:rsidRPr="00502088">
              <w:rPr>
                <w:rFonts w:ascii="Times New Roman" w:hAnsi="Times New Roman" w:cs="Times New Roman"/>
                <w:color w:val="000000" w:themeColor="text1"/>
                <w:szCs w:val="17"/>
              </w:rPr>
              <w:t>000</w:t>
            </w:r>
          </w:p>
        </w:tc>
      </w:tr>
      <w:tr w:rsidR="001E55A9" w:rsidRPr="00502088" w:rsidTr="00F46E5A">
        <w:trPr>
          <w:trHeight w:val="20"/>
          <w:jc w:val="center"/>
        </w:trPr>
        <w:tc>
          <w:tcPr>
            <w:tcW w:w="3938"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59"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38"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659"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38"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59"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38" w:type="pct"/>
            <w:gridSpan w:val="6"/>
            <w:vMerge/>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3"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59" w:type="pct"/>
            <w:shd w:val="clear" w:color="auto" w:fill="DEEAF6" w:themeFill="accent1" w:themeFillTint="33"/>
            <w:vAlign w:val="center"/>
          </w:tcPr>
          <w:p w:rsidR="001E55A9" w:rsidRPr="00502088" w:rsidRDefault="0087127C" w:rsidP="00F46E5A">
            <w:pPr>
              <w:spacing w:after="120" w:line="240" w:lineRule="auto"/>
              <w:jc w:val="center"/>
              <w:rPr>
                <w:rFonts w:ascii="Times New Roman" w:eastAsia="Times New Roman" w:hAnsi="Times New Roman" w:cs="Times New Roman"/>
                <w:bCs/>
                <w:color w:val="FF0000"/>
                <w:sz w:val="17"/>
                <w:szCs w:val="17"/>
              </w:rPr>
            </w:pPr>
            <w:r w:rsidRPr="00502088">
              <w:rPr>
                <w:rFonts w:ascii="Times New Roman" w:hAnsi="Times New Roman" w:cs="Times New Roman"/>
                <w:color w:val="000000" w:themeColor="text1"/>
                <w:szCs w:val="17"/>
                <w:lang/>
              </w:rPr>
              <w:t>190</w:t>
            </w:r>
            <w:r w:rsidR="001E55A9" w:rsidRPr="00502088">
              <w:rPr>
                <w:rFonts w:ascii="Times New Roman" w:hAnsi="Times New Roman" w:cs="Times New Roman"/>
                <w:color w:val="000000" w:themeColor="text1"/>
                <w:szCs w:val="17"/>
              </w:rPr>
              <w:t>.000</w:t>
            </w:r>
          </w:p>
        </w:tc>
      </w:tr>
    </w:tbl>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152"/>
        <w:tblW w:w="5140"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90"/>
        <w:gridCol w:w="7910"/>
      </w:tblGrid>
      <w:tr w:rsidR="001E55A9" w:rsidRPr="00502088" w:rsidTr="00E543F8">
        <w:trPr>
          <w:trHeight w:val="20"/>
        </w:trPr>
        <w:tc>
          <w:tcPr>
            <w:tcW w:w="2481" w:type="pct"/>
            <w:shd w:val="clear" w:color="auto" w:fill="DEEAF6" w:themeFill="accent1" w:themeFillTint="33"/>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Calibri" w:hAnsi="Times New Roman" w:cs="Times New Roman"/>
                <w:b/>
                <w:color w:val="000000"/>
                <w:szCs w:val="17"/>
              </w:rPr>
              <w:t>1.4.2.</w:t>
            </w:r>
            <w:r w:rsidRPr="00502088">
              <w:rPr>
                <w:rFonts w:ascii="Times New Roman" w:eastAsia="Calibri" w:hAnsi="Times New Roman" w:cs="Times New Roman"/>
                <w:b/>
                <w:color w:val="000000"/>
                <w:szCs w:val="17"/>
                <w:lang w:val="bs-Latn-BA"/>
              </w:rPr>
              <w:t xml:space="preserve"> </w:t>
            </w:r>
            <w:r w:rsidRPr="00502088">
              <w:rPr>
                <w:rFonts w:ascii="Times New Roman" w:hAnsi="Times New Roman" w:cs="Times New Roman"/>
                <w:b/>
                <w:color w:val="000000"/>
                <w:szCs w:val="17"/>
                <w:lang w:val="sr-Cyrl-BA"/>
              </w:rPr>
              <w:t>Изградња и адаптација објеката у области културе</w:t>
            </w:r>
          </w:p>
        </w:tc>
        <w:tc>
          <w:tcPr>
            <w:tcW w:w="2519" w:type="pct"/>
            <w:shd w:val="clear" w:color="auto" w:fill="DEEAF6" w:themeFill="accent1" w:themeFillTint="33"/>
          </w:tcPr>
          <w:p w:rsidR="001E55A9" w:rsidRPr="00502088" w:rsidRDefault="001E55A9" w:rsidP="00F46E5A">
            <w:pPr>
              <w:spacing w:after="0" w:line="240" w:lineRule="auto"/>
              <w:rPr>
                <w:rFonts w:ascii="Times New Roman" w:hAnsi="Times New Roman" w:cs="Times New Roman"/>
                <w:b/>
                <w:bCs/>
                <w:szCs w:val="17"/>
                <w:lang w:val="sr-Cyrl-BA"/>
              </w:rPr>
            </w:pPr>
            <w:r w:rsidRPr="00502088">
              <w:rPr>
                <w:rFonts w:ascii="Times New Roman" w:hAnsi="Times New Roman" w:cs="Times New Roman"/>
                <w:b/>
                <w:bCs/>
                <w:szCs w:val="17"/>
              </w:rPr>
              <w:t>Назив и шифра програма</w:t>
            </w:r>
          </w:p>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Times New Roman" w:hAnsi="Times New Roman" w:cs="Times New Roman"/>
                <w:b/>
                <w:color w:val="000000" w:themeColor="text1"/>
                <w:szCs w:val="17"/>
                <w:lang w:val="sr-Cyrl-BA"/>
              </w:rPr>
              <w:t xml:space="preserve">Одјељење за друштвене дјелатности - </w:t>
            </w:r>
            <w:r w:rsidRPr="00502088">
              <w:rPr>
                <w:rFonts w:ascii="Times New Roman" w:eastAsia="Times New Roman" w:hAnsi="Times New Roman" w:cs="Times New Roman"/>
                <w:b/>
                <w:color w:val="000000" w:themeColor="text1"/>
                <w:szCs w:val="17"/>
              </w:rPr>
              <w:t>ПЈТ 0</w:t>
            </w:r>
            <w:r w:rsidR="001542AB">
              <w:rPr>
                <w:rFonts w:ascii="Times New Roman" w:eastAsia="Times New Roman" w:hAnsi="Times New Roman" w:cs="Times New Roman"/>
                <w:b/>
                <w:color w:val="000000" w:themeColor="text1"/>
                <w:szCs w:val="17"/>
                <w:lang/>
              </w:rPr>
              <w:t>0</w:t>
            </w:r>
            <w:r w:rsidRPr="00502088">
              <w:rPr>
                <w:rFonts w:ascii="Times New Roman" w:eastAsia="Times New Roman" w:hAnsi="Times New Roman" w:cs="Times New Roman"/>
                <w:b/>
                <w:color w:val="000000" w:themeColor="text1"/>
                <w:szCs w:val="17"/>
              </w:rPr>
              <w:t>05210</w:t>
            </w:r>
          </w:p>
          <w:p w:rsidR="001E55A9" w:rsidRPr="00502088" w:rsidRDefault="001E55A9" w:rsidP="00F46E5A">
            <w:pPr>
              <w:spacing w:after="0" w:line="240" w:lineRule="auto"/>
              <w:rPr>
                <w:rFonts w:ascii="Times New Roman" w:hAnsi="Times New Roman" w:cs="Times New Roman"/>
                <w:b/>
                <w:color w:val="000000" w:themeColor="text1"/>
                <w:szCs w:val="17"/>
                <w:lang/>
              </w:rPr>
            </w:pPr>
          </w:p>
        </w:tc>
      </w:tr>
      <w:tr w:rsidR="001E55A9" w:rsidRPr="00502088" w:rsidTr="00E543F8">
        <w:trPr>
          <w:trHeight w:val="20"/>
        </w:trPr>
        <w:tc>
          <w:tcPr>
            <w:tcW w:w="5000" w:type="pct"/>
            <w:gridSpan w:val="2"/>
            <w:shd w:val="clear" w:color="auto" w:fill="FFFFFF" w:themeFill="background1"/>
            <w:tcMar>
              <w:top w:w="0" w:type="dxa"/>
              <w:left w:w="108" w:type="dxa"/>
              <w:bottom w:w="0" w:type="dxa"/>
              <w:right w:w="108" w:type="dxa"/>
            </w:tcMar>
            <w:vAlign w:val="center"/>
          </w:tcPr>
          <w:p w:rsidR="001E55A9" w:rsidRPr="00502088" w:rsidRDefault="001E55A9" w:rsidP="00F46E5A">
            <w:pPr>
              <w:spacing w:after="0"/>
              <w:rPr>
                <w:rFonts w:ascii="Times New Roman" w:hAnsi="Times New Roman" w:cs="Times New Roman"/>
                <w:bCs/>
                <w:color w:val="000000"/>
                <w:lang w:val="sr-Cyrl-BA"/>
              </w:rPr>
            </w:pPr>
            <w:r w:rsidRPr="00502088">
              <w:rPr>
                <w:rFonts w:ascii="Times New Roman" w:eastAsia="Calibri" w:hAnsi="Times New Roman" w:cs="Times New Roman"/>
                <w:b/>
                <w:color w:val="000000"/>
                <w:lang w:val="sr-Cyrl-BA"/>
              </w:rPr>
              <w:t>Стратешки документ, стратешки циљ и приоритет:</w:t>
            </w:r>
            <w:r w:rsidRPr="00502088">
              <w:rPr>
                <w:rFonts w:ascii="Times New Roman" w:hAnsi="Times New Roman" w:cs="Times New Roman"/>
                <w:b/>
                <w:color w:val="000000"/>
                <w:lang w:val="sr-Cyrl-BA"/>
              </w:rPr>
              <w:t xml:space="preserve"> </w:t>
            </w:r>
            <w:r w:rsidRPr="00502088">
              <w:rPr>
                <w:rFonts w:ascii="Times New Roman" w:hAnsi="Times New Roman" w:cs="Times New Roman"/>
                <w:bCs/>
                <w:color w:val="000000"/>
                <w:lang w:val="sr-Cyrl-BA"/>
              </w:rPr>
              <w:t xml:space="preserve">Стратегија развоја Града Бијељина 2024-2030; </w:t>
            </w:r>
          </w:p>
          <w:p w:rsidR="001E55A9" w:rsidRPr="00502088" w:rsidRDefault="001E55A9" w:rsidP="00F46E5A">
            <w:pPr>
              <w:spacing w:after="0"/>
              <w:rPr>
                <w:rFonts w:ascii="Times New Roman" w:hAnsi="Times New Roman" w:cs="Times New Roman"/>
                <w:b/>
                <w:color w:val="000000"/>
                <w:lang w:val="sr-Cyrl-BA"/>
              </w:rPr>
            </w:pPr>
            <w:r w:rsidRPr="00502088">
              <w:rPr>
                <w:rFonts w:ascii="Times New Roman" w:hAnsi="Times New Roman" w:cs="Times New Roman"/>
                <w:b/>
                <w:color w:val="000000"/>
                <w:lang w:val="sr-Cyrl-BA"/>
              </w:rPr>
              <w:t xml:space="preserve">СЦ: 1. </w:t>
            </w:r>
            <w:r w:rsidRPr="00502088">
              <w:rPr>
                <w:rFonts w:ascii="Times New Roman" w:hAnsi="Times New Roman" w:cs="Times New Roman"/>
                <w:bCs/>
                <w:color w:val="000000"/>
                <w:lang w:val="sr-Cyrl-BA"/>
              </w:rPr>
              <w:t>Побољшати демографску структуру и унаприједити квалитет живота становника Бијељине;</w:t>
            </w:r>
            <w:r w:rsidRPr="00502088">
              <w:rPr>
                <w:rFonts w:ascii="Times New Roman" w:hAnsi="Times New Roman" w:cs="Times New Roman"/>
                <w:b/>
                <w:color w:val="000000"/>
                <w:lang w:val="sr-Cyrl-BA"/>
              </w:rPr>
              <w:t xml:space="preserve"> </w:t>
            </w:r>
          </w:p>
          <w:p w:rsidR="001E55A9" w:rsidRPr="00502088" w:rsidRDefault="001E55A9" w:rsidP="00F46E5A">
            <w:pPr>
              <w:spacing w:after="0"/>
              <w:rPr>
                <w:rFonts w:ascii="Times New Roman" w:hAnsi="Times New Roman" w:cs="Times New Roman"/>
                <w:b/>
                <w:color w:val="000000" w:themeColor="text1"/>
                <w:szCs w:val="17"/>
              </w:rPr>
            </w:pPr>
            <w:r w:rsidRPr="00502088">
              <w:rPr>
                <w:rFonts w:ascii="Times New Roman" w:hAnsi="Times New Roman" w:cs="Times New Roman"/>
                <w:b/>
                <w:color w:val="000000"/>
                <w:lang w:val="sr-Cyrl-BA"/>
              </w:rPr>
              <w:t>Приоритет 1.</w:t>
            </w:r>
            <w:r w:rsidRPr="00502088">
              <w:rPr>
                <w:rFonts w:ascii="Times New Roman" w:hAnsi="Times New Roman" w:cs="Times New Roman"/>
                <w:b/>
                <w:color w:val="000000"/>
                <w:lang w:val="bs-Latn-BA"/>
              </w:rPr>
              <w:t>4</w:t>
            </w:r>
            <w:r w:rsidRPr="00502088">
              <w:rPr>
                <w:rFonts w:ascii="Times New Roman" w:hAnsi="Times New Roman" w:cs="Times New Roman"/>
                <w:b/>
                <w:color w:val="000000"/>
                <w:lang w:val="sr-Cyrl-BA"/>
              </w:rPr>
              <w:t>.</w:t>
            </w:r>
            <w:r w:rsidRPr="00502088">
              <w:rPr>
                <w:rFonts w:ascii="Times New Roman" w:hAnsi="Times New Roman" w:cs="Times New Roman"/>
                <w:lang w:val="sr-Cyrl-BA"/>
              </w:rPr>
              <w:t xml:space="preserve"> </w:t>
            </w:r>
            <w:r w:rsidRPr="00502088">
              <w:rPr>
                <w:rFonts w:ascii="Times New Roman" w:hAnsi="Times New Roman" w:cs="Times New Roman"/>
                <w:bCs/>
                <w:color w:val="000000"/>
                <w:lang w:val="sr-Cyrl-BA"/>
              </w:rPr>
              <w:t>Унаприједити доступност и квалитет садржаја у области културе и спорта</w:t>
            </w:r>
          </w:p>
        </w:tc>
      </w:tr>
    </w:tbl>
    <w:tbl>
      <w:tblPr>
        <w:tblW w:w="511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28"/>
        <w:gridCol w:w="1469"/>
        <w:gridCol w:w="3759"/>
        <w:gridCol w:w="1554"/>
        <w:gridCol w:w="642"/>
        <w:gridCol w:w="1315"/>
        <w:gridCol w:w="1255"/>
        <w:gridCol w:w="2205"/>
      </w:tblGrid>
      <w:tr w:rsidR="001E55A9" w:rsidRPr="00502088" w:rsidTr="00E543F8">
        <w:trPr>
          <w:trHeight w:val="20"/>
          <w:jc w:val="center"/>
        </w:trPr>
        <w:tc>
          <w:tcPr>
            <w:tcW w:w="1122"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hAnsi="Times New Roman" w:cs="Times New Roman"/>
                <w:b/>
                <w:szCs w:val="17"/>
              </w:rPr>
            </w:pPr>
            <w:r w:rsidRPr="00502088">
              <w:rPr>
                <w:rFonts w:ascii="Times New Roman" w:hAnsi="Times New Roman" w:cs="Times New Roman"/>
                <w:b/>
                <w:szCs w:val="17"/>
              </w:rPr>
              <w:t xml:space="preserve">Кључни стратешки пројекат / пројекат / активност </w:t>
            </w:r>
          </w:p>
          <w:p w:rsidR="001E55A9" w:rsidRPr="00502088" w:rsidRDefault="001E55A9" w:rsidP="00F46E5A">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rPr>
            </w:pPr>
            <w:r w:rsidRPr="00502088">
              <w:rPr>
                <w:rFonts w:ascii="Times New Roman" w:hAnsi="Times New Roman" w:cs="Times New Roman"/>
                <w:b/>
              </w:rPr>
              <w:t xml:space="preserve">Рок извршења </w:t>
            </w:r>
            <w:r w:rsidRPr="00502088">
              <w:rPr>
                <w:rFonts w:ascii="Times New Roman" w:hAnsi="Times New Roman" w:cs="Times New Roman"/>
              </w:rPr>
              <w:t xml:space="preserve">(по </w:t>
            </w:r>
            <w:r w:rsidRPr="00502088">
              <w:rPr>
                <w:rFonts w:ascii="Times New Roman" w:hAnsi="Times New Roman" w:cs="Times New Roman"/>
              </w:rPr>
              <w:lastRenderedPageBreak/>
              <w:t>кварталима)</w:t>
            </w:r>
          </w:p>
        </w:tc>
        <w:tc>
          <w:tcPr>
            <w:tcW w:w="1195"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sz w:val="20"/>
                <w:szCs w:val="17"/>
                <w:lang w:val="bs-Latn-BA"/>
              </w:rPr>
            </w:pPr>
            <w:r w:rsidRPr="00502088">
              <w:rPr>
                <w:rFonts w:ascii="Times New Roman" w:hAnsi="Times New Roman" w:cs="Times New Roman"/>
                <w:b/>
                <w:szCs w:val="17"/>
              </w:rPr>
              <w:lastRenderedPageBreak/>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i/>
                <w:szCs w:val="17"/>
              </w:rPr>
            </w:pPr>
            <w:r w:rsidRPr="00502088">
              <w:rPr>
                <w:rFonts w:ascii="Times New Roman" w:hAnsi="Times New Roman" w:cs="Times New Roman"/>
                <w:b/>
                <w:szCs w:val="17"/>
              </w:rPr>
              <w:t>Носилац</w:t>
            </w:r>
          </w:p>
          <w:p w:rsidR="001E55A9" w:rsidRPr="00502088" w:rsidRDefault="001E55A9" w:rsidP="00F46E5A">
            <w:pPr>
              <w:spacing w:after="0" w:line="240" w:lineRule="auto"/>
              <w:jc w:val="center"/>
              <w:rPr>
                <w:rFonts w:ascii="Times New Roman" w:eastAsia="Times New Roman" w:hAnsi="Times New Roman" w:cs="Times New Roman"/>
                <w:i/>
                <w:sz w:val="17"/>
                <w:szCs w:val="17"/>
              </w:rPr>
            </w:pPr>
            <w:r w:rsidRPr="00502088">
              <w:rPr>
                <w:rFonts w:ascii="Times New Roman" w:hAnsi="Times New Roman" w:cs="Times New Roman"/>
                <w:i/>
                <w:szCs w:val="17"/>
              </w:rPr>
              <w:t>(најмањи организаци-</w:t>
            </w:r>
            <w:r w:rsidRPr="00502088">
              <w:rPr>
                <w:rFonts w:ascii="Times New Roman" w:hAnsi="Times New Roman" w:cs="Times New Roman"/>
                <w:i/>
                <w:szCs w:val="17"/>
              </w:rPr>
              <w:lastRenderedPageBreak/>
              <w:t>они дио)</w:t>
            </w:r>
          </w:p>
        </w:tc>
        <w:tc>
          <w:tcPr>
            <w:tcW w:w="20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sz w:val="20"/>
                <w:szCs w:val="17"/>
              </w:rPr>
            </w:pPr>
            <w:r w:rsidRPr="00502088">
              <w:rPr>
                <w:rFonts w:ascii="Times New Roman" w:hAnsi="Times New Roman" w:cs="Times New Roman"/>
                <w:b/>
                <w:szCs w:val="17"/>
              </w:rPr>
              <w:lastRenderedPageBreak/>
              <w:t>ПЈИ</w:t>
            </w: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hAnsi="Times New Roman" w:cs="Times New Roman"/>
                <w:b/>
                <w:color w:val="000000" w:themeColor="text1"/>
                <w:szCs w:val="17"/>
              </w:rPr>
              <w:t xml:space="preserve">Влада / скупштина ЈЛС </w:t>
            </w:r>
            <w:r w:rsidRPr="00502088">
              <w:rPr>
                <w:rFonts w:ascii="Times New Roman" w:hAnsi="Times New Roman" w:cs="Times New Roman"/>
                <w:b/>
                <w:color w:val="000000" w:themeColor="text1"/>
                <w:szCs w:val="17"/>
              </w:rPr>
              <w:lastRenderedPageBreak/>
              <w:t>разматра</w:t>
            </w:r>
          </w:p>
        </w:tc>
        <w:tc>
          <w:tcPr>
            <w:tcW w:w="1100" w:type="pct"/>
            <w:gridSpan w:val="2"/>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lastRenderedPageBreak/>
              <w:t xml:space="preserve">Извори и износи планираних финансијских </w:t>
            </w: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r w:rsidRPr="00502088">
              <w:rPr>
                <w:rFonts w:ascii="Times New Roman" w:hAnsi="Times New Roman" w:cs="Times New Roman"/>
                <w:b/>
                <w:bCs/>
                <w:color w:val="000000" w:themeColor="text1"/>
                <w:szCs w:val="17"/>
              </w:rPr>
              <w:t>средстава у КМ</w:t>
            </w:r>
          </w:p>
        </w:tc>
      </w:tr>
      <w:tr w:rsidR="001E55A9" w:rsidRPr="00502088" w:rsidTr="00E543F8">
        <w:trPr>
          <w:trHeight w:val="473"/>
          <w:jc w:val="center"/>
        </w:trPr>
        <w:tc>
          <w:tcPr>
            <w:tcW w:w="1122"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20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20"/>
                <w:szCs w:val="17"/>
              </w:rPr>
            </w:pP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pacing w:val="-2"/>
                <w:szCs w:val="17"/>
              </w:rPr>
            </w:pP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Да </w:t>
            </w: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 Не</w:t>
            </w:r>
            <w:r w:rsidRPr="00502088">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eastAsia="Times New Roman" w:hAnsi="Times New Roman" w:cs="Times New Roman"/>
                <w:bCs/>
                <w:color w:val="000000" w:themeColor="text1"/>
                <w:szCs w:val="17"/>
                <w:lang w:val="bs-Cyrl-BA"/>
              </w:rPr>
              <w:t>Износ</w:t>
            </w:r>
          </w:p>
        </w:tc>
      </w:tr>
      <w:tr w:rsidR="001E55A9" w:rsidRPr="00502088" w:rsidTr="00E543F8">
        <w:trPr>
          <w:trHeight w:val="20"/>
          <w:jc w:val="center"/>
        </w:trPr>
        <w:tc>
          <w:tcPr>
            <w:tcW w:w="1122" w:type="pct"/>
            <w:vMerge w:val="restart"/>
            <w:vAlign w:val="center"/>
          </w:tcPr>
          <w:p w:rsidR="001E55A9" w:rsidRPr="00502088" w:rsidRDefault="001E55A9" w:rsidP="00F46E5A">
            <w:pPr>
              <w:spacing w:after="0"/>
              <w:rPr>
                <w:rFonts w:ascii="Times New Roman" w:hAnsi="Times New Roman" w:cs="Times New Roman"/>
                <w:color w:val="000000"/>
                <w:lang w:val="sr-Cyrl-BA"/>
              </w:rPr>
            </w:pPr>
            <w:r w:rsidRPr="00502088">
              <w:rPr>
                <w:rFonts w:ascii="Times New Roman" w:hAnsi="Times New Roman" w:cs="Times New Roman"/>
              </w:rPr>
              <w:t>1.4.2.1. Изградња амфитеатра на отвореном</w:t>
            </w:r>
          </w:p>
          <w:p w:rsidR="001E55A9" w:rsidRPr="00502088" w:rsidRDefault="001E55A9" w:rsidP="00F46E5A">
            <w:pPr>
              <w:spacing w:after="0"/>
              <w:rPr>
                <w:rFonts w:ascii="Times New Roman" w:eastAsia="Times New Roman" w:hAnsi="Times New Roman" w:cs="Times New Roman"/>
                <w:color w:val="000000" w:themeColor="text1"/>
                <w:lang w:val="bs-Cyrl-BA"/>
              </w:rPr>
            </w:pP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vAlign w:val="center"/>
          </w:tcPr>
          <w:p w:rsidR="001E55A9" w:rsidRPr="00502088" w:rsidRDefault="001E55A9" w:rsidP="00F46E5A">
            <w:pPr>
              <w:spacing w:after="0"/>
              <w:ind w:left="72"/>
              <w:contextualSpacing/>
              <w:jc w:val="center"/>
              <w:rPr>
                <w:rFonts w:ascii="Times New Roman" w:eastAsia="Times New Roman" w:hAnsi="Times New Roman" w:cs="Times New Roman"/>
                <w:color w:val="000000" w:themeColor="text1"/>
              </w:rPr>
            </w:pPr>
            <w:r w:rsidRPr="00502088">
              <w:rPr>
                <w:rFonts w:ascii="Times New Roman" w:hAnsi="Times New Roman" w:cs="Times New Roman"/>
                <w:color w:val="000000"/>
              </w:rPr>
              <w:t>Број посјетилаца културних програма</w:t>
            </w:r>
          </w:p>
        </w:tc>
        <w:tc>
          <w:tcPr>
            <w:tcW w:w="494" w:type="pct"/>
            <w:vMerge w:val="restart"/>
            <w:shd w:val="clear" w:color="auto" w:fill="auto"/>
          </w:tcPr>
          <w:p w:rsidR="001E55A9" w:rsidRPr="00502088" w:rsidRDefault="001E55A9"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lang w:val="sr-Cyrl-BA"/>
              </w:rPr>
              <w:t>Град Бијељина - Одјељење за друштвене дјелатности, Ј</w:t>
            </w:r>
            <w:r w:rsidRPr="00502088">
              <w:rPr>
                <w:rFonts w:ascii="Times New Roman" w:hAnsi="Times New Roman" w:cs="Times New Roman"/>
                <w:color w:val="000000"/>
                <w:lang w:val="sr-Cyrl-BA"/>
              </w:rPr>
              <w:t>У “Музеј Семберије”</w:t>
            </w:r>
          </w:p>
        </w:tc>
        <w:tc>
          <w:tcPr>
            <w:tcW w:w="204" w:type="pct"/>
            <w:vMerge w:val="restart"/>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t>-</w:t>
            </w:r>
          </w:p>
        </w:tc>
        <w:tc>
          <w:tcPr>
            <w:tcW w:w="417" w:type="pct"/>
            <w:vMerge w:val="restart"/>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color w:val="000000" w:themeColor="text1"/>
                <w:spacing w:val="-2"/>
                <w:szCs w:val="17"/>
                <w:lang w:val="bs-Cyrl-BA"/>
              </w:rPr>
              <w:t>Не</w:t>
            </w: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E543F8">
        <w:trPr>
          <w:trHeight w:val="20"/>
          <w:jc w:val="center"/>
        </w:trPr>
        <w:tc>
          <w:tcPr>
            <w:tcW w:w="1122"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lang w:val="bs-Cyrl-BA"/>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1E55A9" w:rsidRPr="00502088" w:rsidRDefault="0087127C"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 w:val="17"/>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restart"/>
            <w:vAlign w:val="center"/>
          </w:tcPr>
          <w:p w:rsidR="001E55A9" w:rsidRPr="00502088" w:rsidRDefault="001E55A9" w:rsidP="00F46E5A">
            <w:pPr>
              <w:spacing w:after="0"/>
              <w:rPr>
                <w:rFonts w:ascii="Times New Roman" w:hAnsi="Times New Roman" w:cs="Times New Roman"/>
                <w:color w:val="000000"/>
                <w:lang w:val="sr-Cyrl-BA"/>
              </w:rPr>
            </w:pPr>
            <w:r w:rsidRPr="00502088">
              <w:rPr>
                <w:rFonts w:ascii="Times New Roman" w:hAnsi="Times New Roman" w:cs="Times New Roman"/>
              </w:rPr>
              <w:t>1.4.2.2. Изградња нове сталне поставке Музеја</w:t>
            </w:r>
          </w:p>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lang w:val="sr-Cyrl-BA"/>
              </w:rPr>
              <w:t xml:space="preserve">Број организованих културних догађаја  у Музеју Семберије    Број сталних поставки Музеја </w:t>
            </w:r>
          </w:p>
        </w:tc>
        <w:tc>
          <w:tcPr>
            <w:tcW w:w="494" w:type="pct"/>
            <w:vMerge w:val="restart"/>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lang w:val="sr-Cyrl-BA"/>
              </w:rPr>
              <w:t>Град Бијељина - Одјељење за друштвене дјелатности, ЈУ</w:t>
            </w:r>
            <w:r w:rsidRPr="00502088">
              <w:rPr>
                <w:rFonts w:ascii="Times New Roman" w:hAnsi="Times New Roman" w:cs="Times New Roman"/>
                <w:color w:val="000000"/>
                <w:lang w:val="sr-Cyrl-BA"/>
              </w:rPr>
              <w:t xml:space="preserve"> “Музеј Семберије”</w:t>
            </w:r>
          </w:p>
        </w:tc>
        <w:tc>
          <w:tcPr>
            <w:tcW w:w="204"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17"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rPr>
              <w:t>Не</w:t>
            </w: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p>
        </w:tc>
      </w:tr>
      <w:tr w:rsidR="001E55A9" w:rsidRPr="00502088" w:rsidTr="00E543F8">
        <w:trPr>
          <w:trHeight w:val="20"/>
          <w:jc w:val="center"/>
        </w:trPr>
        <w:tc>
          <w:tcPr>
            <w:tcW w:w="1122"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1E55A9" w:rsidRPr="00502088" w:rsidRDefault="0087127C"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restart"/>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r w:rsidRPr="00502088">
              <w:rPr>
                <w:rFonts w:ascii="Times New Roman" w:hAnsi="Times New Roman" w:cs="Times New Roman"/>
              </w:rPr>
              <w:t>1.4.2.3. Изградња спомен парка Магдалене Живановић</w:t>
            </w: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vAlign w:val="center"/>
          </w:tcPr>
          <w:p w:rsidR="001E55A9" w:rsidRPr="00502088" w:rsidRDefault="001E55A9" w:rsidP="00F46E5A">
            <w:pPr>
              <w:spacing w:after="0"/>
              <w:ind w:left="72"/>
              <w:contextualSpacing/>
              <w:jc w:val="center"/>
              <w:rPr>
                <w:rFonts w:ascii="Times New Roman" w:eastAsia="Calibri" w:hAnsi="Times New Roman" w:cs="Times New Roman"/>
                <w:color w:val="000000"/>
                <w:lang w:val="sr-Cyrl-BA"/>
              </w:rPr>
            </w:pPr>
            <w:r w:rsidRPr="00502088">
              <w:rPr>
                <w:rFonts w:ascii="Times New Roman" w:hAnsi="Times New Roman" w:cs="Times New Roman"/>
                <w:lang w:val="sr-Cyrl-BA"/>
              </w:rPr>
              <w:t>Број паркова у граду</w:t>
            </w:r>
          </w:p>
          <w:p w:rsidR="001E55A9" w:rsidRPr="00502088" w:rsidRDefault="001E55A9" w:rsidP="00F46E5A">
            <w:pPr>
              <w:spacing w:after="0"/>
              <w:ind w:left="72"/>
              <w:contextualSpacing/>
              <w:jc w:val="center"/>
              <w:rPr>
                <w:rFonts w:ascii="Times New Roman" w:eastAsia="Calibri" w:hAnsi="Times New Roman" w:cs="Times New Roman"/>
                <w:color w:val="000000"/>
                <w:lang w:val="sr-Cyrl-BA"/>
              </w:rPr>
            </w:pPr>
            <w:r w:rsidRPr="00502088">
              <w:rPr>
                <w:rFonts w:ascii="Times New Roman" w:hAnsi="Times New Roman" w:cs="Times New Roman"/>
                <w:color w:val="000000"/>
              </w:rPr>
              <w:t> </w:t>
            </w:r>
          </w:p>
          <w:p w:rsidR="001E55A9" w:rsidRPr="00502088" w:rsidRDefault="001E55A9" w:rsidP="00F46E5A">
            <w:pPr>
              <w:pStyle w:val="ListParagraph"/>
              <w:spacing w:after="0" w:line="240" w:lineRule="auto"/>
              <w:ind w:left="72"/>
              <w:jc w:val="center"/>
              <w:rPr>
                <w:rFonts w:ascii="Times New Roman" w:hAnsi="Times New Roman" w:cs="Times New Roman"/>
                <w:color w:val="000000" w:themeColor="text1"/>
              </w:rPr>
            </w:pPr>
            <w:r w:rsidRPr="00502088">
              <w:rPr>
                <w:rFonts w:ascii="Times New Roman" w:hAnsi="Times New Roman" w:cs="Times New Roman"/>
                <w:color w:val="000000"/>
                <w:lang w:val="sr-Cyrl-BA"/>
              </w:rPr>
              <w:t>Површина парковских површина у урбаном дијелу града (</w:t>
            </w:r>
            <w:r w:rsidRPr="00502088">
              <w:rPr>
                <w:rFonts w:ascii="Times New Roman" w:hAnsi="Times New Roman" w:cs="Times New Roman"/>
                <w:color w:val="000000"/>
              </w:rPr>
              <w:t>m</w:t>
            </w:r>
            <w:r w:rsidRPr="00502088">
              <w:rPr>
                <w:rFonts w:ascii="Times New Roman" w:hAnsi="Times New Roman" w:cs="Times New Roman"/>
                <w:color w:val="000000"/>
                <w:lang w:val="sr-Cyrl-BA"/>
              </w:rPr>
              <w:t>2)</w:t>
            </w:r>
          </w:p>
        </w:tc>
        <w:tc>
          <w:tcPr>
            <w:tcW w:w="494" w:type="pct"/>
            <w:vMerge w:val="restart"/>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r w:rsidRPr="00502088">
              <w:rPr>
                <w:rFonts w:ascii="Times New Roman" w:hAnsi="Times New Roman" w:cs="Times New Roman"/>
                <w:lang w:val="sr-Cyrl-BA"/>
              </w:rPr>
              <w:t>Град Бијељина - Одјељење за друштвене дјелатности, Уд</w:t>
            </w:r>
            <w:r w:rsidRPr="00502088">
              <w:rPr>
                <w:rFonts w:ascii="Times New Roman" w:hAnsi="Times New Roman" w:cs="Times New Roman"/>
                <w:color w:val="000000"/>
                <w:lang w:val="sr-Cyrl-BA"/>
              </w:rPr>
              <w:t>ружења из области културе</w:t>
            </w:r>
          </w:p>
        </w:tc>
        <w:tc>
          <w:tcPr>
            <w:tcW w:w="204"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t>-</w:t>
            </w:r>
          </w:p>
        </w:tc>
        <w:tc>
          <w:tcPr>
            <w:tcW w:w="417"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rPr>
              <w:t>Не</w:t>
            </w: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494"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494"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494" w:type="pct"/>
            <w:vMerge/>
            <w:shd w:val="clear" w:color="auto" w:fill="auto"/>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04"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4" w:type="pct"/>
            <w:vMerge/>
            <w:shd w:val="clear" w:color="auto" w:fill="F2F2F2" w:themeFill="background1" w:themeFillShade="F2"/>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F2F2F2" w:themeFill="background1" w:themeFillShade="F2"/>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restart"/>
            <w:vAlign w:val="center"/>
          </w:tcPr>
          <w:p w:rsidR="001E55A9" w:rsidRPr="00502088" w:rsidRDefault="001E55A9" w:rsidP="00F46E5A">
            <w:pPr>
              <w:spacing w:after="0"/>
              <w:rPr>
                <w:rFonts w:ascii="Times New Roman" w:hAnsi="Times New Roman" w:cs="Times New Roman"/>
                <w:color w:val="000000"/>
                <w:lang w:val="sr-Cyrl-BA"/>
              </w:rPr>
            </w:pPr>
            <w:r w:rsidRPr="00502088">
              <w:rPr>
                <w:rFonts w:ascii="Times New Roman" w:hAnsi="Times New Roman" w:cs="Times New Roman"/>
              </w:rPr>
              <w:t>1.4.2.4. Изградња Парка ћирилице</w:t>
            </w:r>
          </w:p>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vAlign w:val="center"/>
          </w:tcPr>
          <w:p w:rsidR="001E55A9" w:rsidRPr="00502088" w:rsidRDefault="001E55A9" w:rsidP="00F46E5A">
            <w:pPr>
              <w:spacing w:after="0"/>
              <w:ind w:left="72"/>
              <w:contextualSpacing/>
              <w:jc w:val="center"/>
              <w:rPr>
                <w:rFonts w:ascii="Times New Roman" w:eastAsia="Calibri" w:hAnsi="Times New Roman" w:cs="Times New Roman"/>
                <w:color w:val="000000"/>
                <w:lang w:val="sr-Cyrl-BA"/>
              </w:rPr>
            </w:pPr>
            <w:r w:rsidRPr="00502088">
              <w:rPr>
                <w:rFonts w:ascii="Times New Roman" w:hAnsi="Times New Roman" w:cs="Times New Roman"/>
              </w:rPr>
              <w:t>Број паркова у граду</w:t>
            </w:r>
          </w:p>
          <w:p w:rsidR="001E55A9" w:rsidRPr="00502088" w:rsidRDefault="001E55A9" w:rsidP="00F46E5A">
            <w:pPr>
              <w:spacing w:after="0"/>
              <w:ind w:left="72"/>
              <w:contextualSpacing/>
              <w:jc w:val="center"/>
              <w:rPr>
                <w:rFonts w:ascii="Times New Roman" w:eastAsia="Calibri" w:hAnsi="Times New Roman" w:cs="Times New Roman"/>
                <w:color w:val="000000"/>
                <w:lang w:val="sr-Cyrl-BA"/>
              </w:rPr>
            </w:pPr>
            <w:r w:rsidRPr="00502088">
              <w:rPr>
                <w:rFonts w:ascii="Times New Roman" w:hAnsi="Times New Roman" w:cs="Times New Roman"/>
                <w:color w:val="000000"/>
              </w:rPr>
              <w:t> </w:t>
            </w:r>
          </w:p>
          <w:p w:rsidR="001E55A9" w:rsidRPr="00502088" w:rsidRDefault="001E55A9" w:rsidP="00F46E5A">
            <w:pPr>
              <w:pStyle w:val="ListParagraph"/>
              <w:spacing w:after="120" w:line="240" w:lineRule="auto"/>
              <w:ind w:left="72"/>
              <w:rPr>
                <w:rFonts w:ascii="Times New Roman" w:hAnsi="Times New Roman" w:cs="Times New Roman"/>
                <w:color w:val="000000" w:themeColor="text1"/>
              </w:rPr>
            </w:pPr>
            <w:r w:rsidRPr="00502088">
              <w:rPr>
                <w:rFonts w:ascii="Times New Roman" w:hAnsi="Times New Roman" w:cs="Times New Roman"/>
                <w:color w:val="000000"/>
                <w:lang w:val="sr-Cyrl-BA"/>
              </w:rPr>
              <w:t>Површина парковских површина у урбаном дијелу града (</w:t>
            </w:r>
            <w:r w:rsidRPr="00502088">
              <w:rPr>
                <w:rFonts w:ascii="Times New Roman" w:hAnsi="Times New Roman" w:cs="Times New Roman"/>
                <w:color w:val="000000"/>
              </w:rPr>
              <w:t>m</w:t>
            </w:r>
            <w:r w:rsidRPr="00502088">
              <w:rPr>
                <w:rFonts w:ascii="Times New Roman" w:hAnsi="Times New Roman" w:cs="Times New Roman"/>
                <w:color w:val="000000"/>
                <w:lang w:val="sr-Cyrl-BA"/>
              </w:rPr>
              <w:t>2)</w:t>
            </w:r>
          </w:p>
        </w:tc>
        <w:tc>
          <w:tcPr>
            <w:tcW w:w="494" w:type="pct"/>
            <w:vMerge w:val="restart"/>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r w:rsidRPr="00502088">
              <w:rPr>
                <w:rFonts w:ascii="Times New Roman" w:hAnsi="Times New Roman" w:cs="Times New Roman"/>
                <w:color w:val="000000"/>
                <w:lang w:val="sr-Cyrl-BA"/>
              </w:rPr>
              <w:t>Град Бијељина - Одјељење за друштвене дјелатности</w:t>
            </w:r>
          </w:p>
        </w:tc>
        <w:tc>
          <w:tcPr>
            <w:tcW w:w="204"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17"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bCs/>
                <w:color w:val="000000" w:themeColor="text1"/>
                <w:lang/>
              </w:rPr>
            </w:pPr>
          </w:p>
          <w:p w:rsidR="00F9548B" w:rsidRDefault="00F9548B" w:rsidP="00F46E5A">
            <w:pPr>
              <w:spacing w:after="12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rPr>
              <w:t>Не</w:t>
            </w: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195"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restart"/>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r w:rsidRPr="00502088">
              <w:rPr>
                <w:rFonts w:ascii="Times New Roman" w:hAnsi="Times New Roman" w:cs="Times New Roman"/>
                <w:lang w:val="sr-Cyrl-BA"/>
              </w:rPr>
              <w:t>1</w:t>
            </w:r>
            <w:r w:rsidRPr="00502088">
              <w:rPr>
                <w:rFonts w:ascii="Times New Roman" w:hAnsi="Times New Roman" w:cs="Times New Roman"/>
              </w:rPr>
              <w:t>.4.2.5. Изградња спомен куће Филипа Вишњића у Међашима</w:t>
            </w: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tcPr>
          <w:p w:rsidR="001E55A9" w:rsidRPr="00502088" w:rsidRDefault="001E55A9" w:rsidP="00F46E5A">
            <w:pPr>
              <w:spacing w:after="0"/>
              <w:jc w:val="center"/>
              <w:rPr>
                <w:rFonts w:ascii="Times New Roman" w:hAnsi="Times New Roman" w:cs="Times New Roman"/>
                <w:color w:val="000000"/>
              </w:rPr>
            </w:pPr>
            <w:r w:rsidRPr="00502088">
              <w:rPr>
                <w:rFonts w:ascii="Times New Roman" w:hAnsi="Times New Roman" w:cs="Times New Roman"/>
                <w:color w:val="000000"/>
              </w:rPr>
              <w:t>Изграђена спомен кућа Филипа Вишњића</w:t>
            </w:r>
          </w:p>
          <w:p w:rsidR="001E55A9" w:rsidRPr="00502088" w:rsidRDefault="001E55A9" w:rsidP="00F46E5A">
            <w:pPr>
              <w:pStyle w:val="ListParagraph"/>
              <w:spacing w:after="120" w:line="240" w:lineRule="auto"/>
              <w:ind w:left="72"/>
              <w:rPr>
                <w:rFonts w:ascii="Times New Roman" w:hAnsi="Times New Roman" w:cs="Times New Roman"/>
                <w:color w:val="000000" w:themeColor="text1"/>
              </w:rPr>
            </w:pPr>
          </w:p>
        </w:tc>
        <w:tc>
          <w:tcPr>
            <w:tcW w:w="494" w:type="pct"/>
            <w:vMerge w:val="restart"/>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r w:rsidRPr="00502088">
              <w:rPr>
                <w:rFonts w:ascii="Times New Roman" w:hAnsi="Times New Roman" w:cs="Times New Roman"/>
                <w:color w:val="000000"/>
                <w:lang w:val="sr-Cyrl-BA"/>
              </w:rPr>
              <w:t>Град Бијељина - Одјељење за друштвене дјелатности</w:t>
            </w:r>
          </w:p>
        </w:tc>
        <w:tc>
          <w:tcPr>
            <w:tcW w:w="204"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17"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rPr>
              <w:t>Не</w:t>
            </w: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0</w:t>
            </w:r>
          </w:p>
        </w:tc>
      </w:tr>
      <w:tr w:rsidR="001E55A9" w:rsidRPr="00502088" w:rsidTr="00E543F8">
        <w:trPr>
          <w:trHeight w:val="20"/>
          <w:jc w:val="center"/>
        </w:trPr>
        <w:tc>
          <w:tcPr>
            <w:tcW w:w="1122" w:type="pct"/>
            <w:vMerge w:val="restart"/>
            <w:vAlign w:val="center"/>
          </w:tcPr>
          <w:p w:rsidR="001E55A9" w:rsidRPr="00502088" w:rsidRDefault="001E55A9" w:rsidP="00F46E5A">
            <w:pPr>
              <w:spacing w:after="0"/>
              <w:rPr>
                <w:rFonts w:ascii="Times New Roman" w:hAnsi="Times New Roman" w:cs="Times New Roman"/>
                <w:color w:val="000000"/>
              </w:rPr>
            </w:pPr>
            <w:r w:rsidRPr="00502088">
              <w:rPr>
                <w:rFonts w:ascii="Times New Roman" w:hAnsi="Times New Roman" w:cs="Times New Roman"/>
              </w:rPr>
              <w:lastRenderedPageBreak/>
              <w:t>1.4.2.6. Изградња и реконструкција домова културе у мјесним заједницама</w:t>
            </w:r>
          </w:p>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vAlign w:val="center"/>
          </w:tcPr>
          <w:p w:rsidR="001E55A9" w:rsidRPr="00502088" w:rsidRDefault="001E55A9" w:rsidP="00F46E5A">
            <w:pPr>
              <w:spacing w:after="120" w:line="240" w:lineRule="auto"/>
              <w:rPr>
                <w:rFonts w:ascii="Times New Roman" w:hAnsi="Times New Roman" w:cs="Times New Roman"/>
                <w:color w:val="000000" w:themeColor="text1"/>
              </w:rPr>
            </w:pPr>
            <w:r w:rsidRPr="00502088">
              <w:rPr>
                <w:rFonts w:ascii="Times New Roman" w:hAnsi="Times New Roman" w:cs="Times New Roman"/>
                <w:lang w:val="sr-Cyrl-BA"/>
              </w:rPr>
              <w:t>Број реконструисаних / новоизграђених објеката домова културе</w:t>
            </w:r>
          </w:p>
        </w:tc>
        <w:tc>
          <w:tcPr>
            <w:tcW w:w="494" w:type="pct"/>
            <w:vMerge w:val="restart"/>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r w:rsidRPr="00502088">
              <w:rPr>
                <w:rFonts w:ascii="Times New Roman" w:hAnsi="Times New Roman" w:cs="Times New Roman"/>
                <w:color w:val="000000"/>
                <w:lang w:val="sr-Cyrl-BA"/>
              </w:rPr>
              <w:t>Град Бијељина - Одјељење за друштвене дјелатности и Одсјек за послове мјесних заједница</w:t>
            </w:r>
          </w:p>
        </w:tc>
        <w:tc>
          <w:tcPr>
            <w:tcW w:w="204"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12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17"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bCs/>
                <w:color w:val="000000" w:themeColor="text1"/>
                <w:lang/>
              </w:rPr>
            </w:pPr>
          </w:p>
          <w:p w:rsidR="00F9548B" w:rsidRDefault="00F9548B" w:rsidP="00F46E5A">
            <w:pPr>
              <w:spacing w:after="12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rPr>
              <w:t>Не</w:t>
            </w: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auto"/>
            <w:vAlign w:val="center"/>
          </w:tcPr>
          <w:p w:rsidR="001E55A9" w:rsidRPr="00502088" w:rsidRDefault="0087127C"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255</w:t>
            </w:r>
            <w:r w:rsidR="001E55A9" w:rsidRPr="00502088">
              <w:rPr>
                <w:rFonts w:ascii="Times New Roman" w:hAnsi="Times New Roman" w:cs="Times New Roman"/>
                <w:color w:val="000000" w:themeColor="text1"/>
                <w:szCs w:val="17"/>
                <w:lang w:val="bs-Cyrl-BA"/>
              </w:rPr>
              <w:t>.000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E543F8">
        <w:trPr>
          <w:trHeight w:val="20"/>
          <w:jc w:val="center"/>
        </w:trPr>
        <w:tc>
          <w:tcPr>
            <w:tcW w:w="1122"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sz w:val="17"/>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17"/>
                <w:szCs w:val="17"/>
              </w:rPr>
            </w:pPr>
          </w:p>
        </w:tc>
        <w:tc>
          <w:tcPr>
            <w:tcW w:w="494"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04"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87127C"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255</w:t>
            </w:r>
            <w:r w:rsidR="001E55A9" w:rsidRPr="00502088">
              <w:rPr>
                <w:rFonts w:ascii="Times New Roman" w:hAnsi="Times New Roman" w:cs="Times New Roman"/>
                <w:color w:val="000000" w:themeColor="text1"/>
                <w:szCs w:val="17"/>
                <w:lang w:val="bs-Cyrl-BA"/>
              </w:rPr>
              <w:t>.000</w:t>
            </w:r>
          </w:p>
        </w:tc>
      </w:tr>
      <w:tr w:rsidR="001E55A9" w:rsidRPr="00502088" w:rsidTr="00E543F8">
        <w:trPr>
          <w:trHeight w:val="20"/>
          <w:jc w:val="center"/>
        </w:trPr>
        <w:tc>
          <w:tcPr>
            <w:tcW w:w="3900" w:type="pct"/>
            <w:gridSpan w:val="6"/>
            <w:vMerge w:val="restart"/>
            <w:shd w:val="clear" w:color="auto" w:fill="DEEAF6" w:themeFill="accent1" w:themeFillTint="33"/>
            <w:vAlign w:val="center"/>
          </w:tcPr>
          <w:p w:rsidR="001E55A9" w:rsidRPr="00502088" w:rsidRDefault="001E55A9" w:rsidP="00F46E5A">
            <w:pPr>
              <w:spacing w:after="0" w:line="240" w:lineRule="auto"/>
              <w:jc w:val="both"/>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1E55A9" w:rsidRPr="00502088" w:rsidRDefault="0087127C"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hAnsi="Times New Roman" w:cs="Times New Roman"/>
                <w:color w:val="000000" w:themeColor="text1"/>
                <w:szCs w:val="17"/>
                <w:lang w:val="bs-Cyrl-BA"/>
              </w:rPr>
              <w:t>255</w:t>
            </w:r>
            <w:r w:rsidR="001E55A9" w:rsidRPr="00502088">
              <w:rPr>
                <w:rFonts w:ascii="Times New Roman" w:hAnsi="Times New Roman" w:cs="Times New Roman"/>
                <w:color w:val="000000" w:themeColor="text1"/>
                <w:szCs w:val="17"/>
                <w:lang w:val="bs-Cyrl-BA"/>
              </w:rPr>
              <w:t>.000</w:t>
            </w:r>
          </w:p>
        </w:tc>
      </w:tr>
      <w:tr w:rsidR="001E55A9" w:rsidRPr="00502088" w:rsidTr="00E543F8">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1E55A9" w:rsidRPr="00502088" w:rsidRDefault="004D4C79" w:rsidP="00F46E5A">
            <w:pPr>
              <w:spacing w:after="0" w:line="240" w:lineRule="auto"/>
              <w:jc w:val="center"/>
              <w:rPr>
                <w:rFonts w:ascii="Times New Roman" w:eastAsia="Times New Roman" w:hAnsi="Times New Roman" w:cs="Times New Roman"/>
                <w:bCs/>
                <w:color w:val="000000" w:themeColor="text1"/>
                <w:lang/>
              </w:rPr>
            </w:pPr>
            <w:r w:rsidRPr="00502088">
              <w:rPr>
                <w:rFonts w:ascii="Times New Roman" w:eastAsia="Times New Roman" w:hAnsi="Times New Roman" w:cs="Times New Roman"/>
                <w:bCs/>
                <w:color w:val="000000" w:themeColor="text1"/>
                <w:lang/>
              </w:rPr>
              <w:t>0</w:t>
            </w:r>
          </w:p>
        </w:tc>
      </w:tr>
      <w:tr w:rsidR="001E55A9" w:rsidRPr="00502088" w:rsidTr="00E543F8">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E543F8">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E543F8">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1E55A9" w:rsidRPr="00502088" w:rsidRDefault="0087127C" w:rsidP="00F46E5A">
            <w:pPr>
              <w:spacing w:after="120" w:line="240" w:lineRule="auto"/>
              <w:jc w:val="center"/>
              <w:rPr>
                <w:rFonts w:ascii="Times New Roman" w:eastAsia="Times New Roman" w:hAnsi="Times New Roman" w:cs="Times New Roman"/>
                <w:bCs/>
                <w:color w:val="FF0000"/>
              </w:rPr>
            </w:pPr>
            <w:r w:rsidRPr="00502088">
              <w:rPr>
                <w:rFonts w:ascii="Times New Roman" w:eastAsia="Times New Roman" w:hAnsi="Times New Roman" w:cs="Times New Roman"/>
                <w:bCs/>
                <w:lang/>
              </w:rPr>
              <w:t>255</w:t>
            </w:r>
            <w:r w:rsidR="001E55A9" w:rsidRPr="00502088">
              <w:rPr>
                <w:rFonts w:ascii="Times New Roman" w:eastAsia="Times New Roman" w:hAnsi="Times New Roman" w:cs="Times New Roman"/>
                <w:bCs/>
              </w:rPr>
              <w:t>.000</w:t>
            </w:r>
          </w:p>
        </w:tc>
      </w:tr>
    </w:tbl>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112"/>
        <w:tblW w:w="5116"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47"/>
        <w:gridCol w:w="7879"/>
      </w:tblGrid>
      <w:tr w:rsidR="001E55A9" w:rsidRPr="00502088" w:rsidTr="00E543F8">
        <w:trPr>
          <w:trHeight w:val="20"/>
        </w:trPr>
        <w:tc>
          <w:tcPr>
            <w:tcW w:w="2479" w:type="pct"/>
            <w:shd w:val="clear" w:color="auto" w:fill="DEEAF6" w:themeFill="accent1" w:themeFillTint="33"/>
            <w:tcMar>
              <w:top w:w="0" w:type="dxa"/>
              <w:left w:w="108" w:type="dxa"/>
              <w:bottom w:w="0" w:type="dxa"/>
              <w:right w:w="108" w:type="dxa"/>
            </w:tcMar>
            <w:vAlign w:val="center"/>
          </w:tcPr>
          <w:p w:rsidR="001E55A9" w:rsidRPr="00502088" w:rsidRDefault="001E55A9" w:rsidP="00E543F8">
            <w:pPr>
              <w:spacing w:after="0" w:line="240" w:lineRule="auto"/>
              <w:rPr>
                <w:rFonts w:ascii="Times New Roman" w:eastAsia="Times New Roman" w:hAnsi="Times New Roman" w:cs="Times New Roman"/>
                <w:b/>
                <w:color w:val="000000" w:themeColor="text1"/>
                <w:szCs w:val="17"/>
              </w:rPr>
            </w:pPr>
            <w:r w:rsidRPr="00502088">
              <w:rPr>
                <w:rFonts w:ascii="Times New Roman" w:eastAsia="Calibri" w:hAnsi="Times New Roman" w:cs="Times New Roman"/>
                <w:b/>
                <w:color w:val="000000"/>
                <w:szCs w:val="17"/>
                <w:lang w:val="bs-Latn-BA"/>
              </w:rPr>
              <w:t>1</w:t>
            </w:r>
            <w:r w:rsidRPr="00502088">
              <w:rPr>
                <w:rFonts w:ascii="Times New Roman" w:eastAsia="Calibri" w:hAnsi="Times New Roman" w:cs="Times New Roman"/>
                <w:b/>
                <w:color w:val="000000"/>
                <w:szCs w:val="17"/>
              </w:rPr>
              <w:t xml:space="preserve">.4.3. </w:t>
            </w:r>
            <w:r w:rsidRPr="00502088">
              <w:rPr>
                <w:rFonts w:ascii="Times New Roman" w:hAnsi="Times New Roman" w:cs="Times New Roman"/>
                <w:b/>
                <w:color w:val="000000"/>
                <w:szCs w:val="17"/>
                <w:lang w:val="sr-Cyrl-BA"/>
              </w:rPr>
              <w:t>Изградња и реконструкција спортске инфраструктуре у градским и сеоским подручјима</w:t>
            </w:r>
          </w:p>
        </w:tc>
        <w:tc>
          <w:tcPr>
            <w:tcW w:w="2521" w:type="pct"/>
            <w:shd w:val="clear" w:color="auto" w:fill="DEEAF6" w:themeFill="accent1" w:themeFillTint="33"/>
          </w:tcPr>
          <w:p w:rsidR="001E55A9" w:rsidRPr="00502088" w:rsidRDefault="001E55A9" w:rsidP="00E543F8">
            <w:pPr>
              <w:spacing w:after="0" w:line="240" w:lineRule="auto"/>
              <w:rPr>
                <w:rFonts w:ascii="Times New Roman" w:hAnsi="Times New Roman" w:cs="Times New Roman"/>
                <w:b/>
                <w:bCs/>
                <w:szCs w:val="17"/>
                <w:lang w:val="sr-Cyrl-BA"/>
              </w:rPr>
            </w:pPr>
            <w:r w:rsidRPr="00502088">
              <w:rPr>
                <w:rFonts w:ascii="Times New Roman" w:hAnsi="Times New Roman" w:cs="Times New Roman"/>
                <w:b/>
                <w:bCs/>
                <w:szCs w:val="17"/>
              </w:rPr>
              <w:t>Назив и шифра програма</w:t>
            </w:r>
          </w:p>
          <w:p w:rsidR="001E55A9" w:rsidRPr="00502088" w:rsidRDefault="001E55A9" w:rsidP="00E543F8">
            <w:pPr>
              <w:spacing w:after="0" w:line="240" w:lineRule="auto"/>
              <w:rPr>
                <w:rFonts w:ascii="Times New Roman" w:eastAsia="Times New Roman" w:hAnsi="Times New Roman" w:cs="Times New Roman"/>
                <w:b/>
                <w:color w:val="000000" w:themeColor="text1"/>
                <w:szCs w:val="17"/>
              </w:rPr>
            </w:pPr>
            <w:r w:rsidRPr="00502088">
              <w:rPr>
                <w:rFonts w:ascii="Times New Roman" w:eastAsia="Times New Roman" w:hAnsi="Times New Roman" w:cs="Times New Roman"/>
                <w:b/>
                <w:color w:val="000000" w:themeColor="text1"/>
                <w:szCs w:val="17"/>
                <w:lang w:val="sr-Cyrl-BA"/>
              </w:rPr>
              <w:t xml:space="preserve">Одјељење за друштвене дјелатности - </w:t>
            </w:r>
            <w:r w:rsidRPr="00502088">
              <w:rPr>
                <w:rFonts w:ascii="Times New Roman" w:eastAsia="Times New Roman" w:hAnsi="Times New Roman" w:cs="Times New Roman"/>
                <w:b/>
                <w:color w:val="000000" w:themeColor="text1"/>
                <w:szCs w:val="17"/>
              </w:rPr>
              <w:t>ПЈТ 0</w:t>
            </w:r>
            <w:r w:rsidR="001542AB">
              <w:rPr>
                <w:rFonts w:ascii="Times New Roman" w:eastAsia="Times New Roman" w:hAnsi="Times New Roman" w:cs="Times New Roman"/>
                <w:b/>
                <w:color w:val="000000" w:themeColor="text1"/>
                <w:szCs w:val="17"/>
                <w:lang/>
              </w:rPr>
              <w:t>0</w:t>
            </w:r>
            <w:r w:rsidRPr="00502088">
              <w:rPr>
                <w:rFonts w:ascii="Times New Roman" w:eastAsia="Times New Roman" w:hAnsi="Times New Roman" w:cs="Times New Roman"/>
                <w:b/>
                <w:color w:val="000000" w:themeColor="text1"/>
                <w:szCs w:val="17"/>
              </w:rPr>
              <w:t>05210</w:t>
            </w:r>
          </w:p>
          <w:p w:rsidR="001E55A9" w:rsidRPr="00502088" w:rsidRDefault="001E55A9" w:rsidP="00E543F8">
            <w:pPr>
              <w:spacing w:after="0" w:line="240" w:lineRule="auto"/>
              <w:rPr>
                <w:rFonts w:ascii="Times New Roman" w:hAnsi="Times New Roman" w:cs="Times New Roman"/>
                <w:b/>
                <w:color w:val="000000" w:themeColor="text1"/>
                <w:szCs w:val="17"/>
                <w:lang/>
              </w:rPr>
            </w:pPr>
          </w:p>
        </w:tc>
      </w:tr>
      <w:tr w:rsidR="001E55A9" w:rsidRPr="00502088" w:rsidTr="00E543F8">
        <w:trPr>
          <w:trHeight w:val="20"/>
        </w:trPr>
        <w:tc>
          <w:tcPr>
            <w:tcW w:w="5000" w:type="pct"/>
            <w:gridSpan w:val="2"/>
            <w:shd w:val="clear" w:color="auto" w:fill="FFFFFF" w:themeFill="background1"/>
            <w:tcMar>
              <w:top w:w="0" w:type="dxa"/>
              <w:left w:w="108" w:type="dxa"/>
              <w:bottom w:w="0" w:type="dxa"/>
              <w:right w:w="108" w:type="dxa"/>
            </w:tcMar>
            <w:vAlign w:val="center"/>
          </w:tcPr>
          <w:p w:rsidR="001E55A9" w:rsidRPr="00502088" w:rsidRDefault="001E55A9" w:rsidP="00E543F8">
            <w:pPr>
              <w:spacing w:after="0"/>
              <w:rPr>
                <w:rFonts w:ascii="Times New Roman" w:hAnsi="Times New Roman" w:cs="Times New Roman"/>
                <w:bCs/>
                <w:color w:val="000000"/>
                <w:lang w:val="sr-Cyrl-BA"/>
              </w:rPr>
            </w:pPr>
            <w:r w:rsidRPr="00502088">
              <w:rPr>
                <w:rFonts w:ascii="Times New Roman" w:eastAsia="Calibri" w:hAnsi="Times New Roman" w:cs="Times New Roman"/>
                <w:b/>
                <w:color w:val="000000"/>
                <w:lang w:val="sr-Cyrl-BA"/>
              </w:rPr>
              <w:t>Стратешки документ, стратешки циљ и приоритет:</w:t>
            </w:r>
            <w:r w:rsidRPr="00502088">
              <w:rPr>
                <w:rFonts w:ascii="Times New Roman" w:hAnsi="Times New Roman" w:cs="Times New Roman"/>
                <w:b/>
                <w:color w:val="000000"/>
                <w:lang w:val="sr-Cyrl-BA"/>
              </w:rPr>
              <w:t xml:space="preserve"> </w:t>
            </w:r>
            <w:r w:rsidRPr="00502088">
              <w:rPr>
                <w:rFonts w:ascii="Times New Roman" w:hAnsi="Times New Roman" w:cs="Times New Roman"/>
                <w:bCs/>
                <w:color w:val="000000"/>
                <w:lang w:val="sr-Cyrl-BA"/>
              </w:rPr>
              <w:t xml:space="preserve">Стратегија развоја Града Бијељина 2024-2030; </w:t>
            </w:r>
          </w:p>
          <w:p w:rsidR="001E55A9" w:rsidRPr="00502088" w:rsidRDefault="001E55A9" w:rsidP="00E543F8">
            <w:pPr>
              <w:spacing w:after="0"/>
              <w:rPr>
                <w:rFonts w:ascii="Times New Roman" w:hAnsi="Times New Roman" w:cs="Times New Roman"/>
                <w:b/>
                <w:color w:val="000000"/>
                <w:lang w:val="sr-Cyrl-BA"/>
              </w:rPr>
            </w:pPr>
            <w:r w:rsidRPr="00502088">
              <w:rPr>
                <w:rFonts w:ascii="Times New Roman" w:hAnsi="Times New Roman" w:cs="Times New Roman"/>
                <w:b/>
                <w:color w:val="000000"/>
                <w:lang w:val="sr-Cyrl-BA"/>
              </w:rPr>
              <w:t xml:space="preserve">СЦ: 1. </w:t>
            </w:r>
            <w:r w:rsidRPr="00502088">
              <w:rPr>
                <w:rFonts w:ascii="Times New Roman" w:hAnsi="Times New Roman" w:cs="Times New Roman"/>
                <w:bCs/>
                <w:color w:val="000000"/>
                <w:lang w:val="sr-Cyrl-BA"/>
              </w:rPr>
              <w:t>Побољшати демографску структуру и унаприједити квалитет живота становника Бијељине;</w:t>
            </w:r>
            <w:r w:rsidRPr="00502088">
              <w:rPr>
                <w:rFonts w:ascii="Times New Roman" w:hAnsi="Times New Roman" w:cs="Times New Roman"/>
                <w:b/>
                <w:color w:val="000000"/>
                <w:lang w:val="sr-Cyrl-BA"/>
              </w:rPr>
              <w:t xml:space="preserve">  </w:t>
            </w:r>
          </w:p>
          <w:p w:rsidR="001E55A9" w:rsidRPr="00502088" w:rsidRDefault="001E55A9" w:rsidP="00E543F8">
            <w:pPr>
              <w:spacing w:after="0"/>
              <w:rPr>
                <w:rFonts w:ascii="Times New Roman" w:hAnsi="Times New Roman" w:cs="Times New Roman"/>
                <w:b/>
                <w:color w:val="000000" w:themeColor="text1"/>
                <w:szCs w:val="17"/>
              </w:rPr>
            </w:pPr>
            <w:r w:rsidRPr="00502088">
              <w:rPr>
                <w:rFonts w:ascii="Times New Roman" w:hAnsi="Times New Roman" w:cs="Times New Roman"/>
                <w:b/>
                <w:color w:val="000000"/>
                <w:lang w:val="sr-Cyrl-BA"/>
              </w:rPr>
              <w:t>Приоритет 1.</w:t>
            </w:r>
            <w:r w:rsidRPr="00502088">
              <w:rPr>
                <w:rFonts w:ascii="Times New Roman" w:hAnsi="Times New Roman" w:cs="Times New Roman"/>
                <w:b/>
                <w:color w:val="000000"/>
                <w:lang w:val="bs-Latn-BA"/>
              </w:rPr>
              <w:t>4</w:t>
            </w:r>
            <w:r w:rsidRPr="00502088">
              <w:rPr>
                <w:rFonts w:ascii="Times New Roman" w:hAnsi="Times New Roman" w:cs="Times New Roman"/>
                <w:b/>
                <w:color w:val="000000"/>
                <w:lang w:val="sr-Cyrl-BA"/>
              </w:rPr>
              <w:t>.</w:t>
            </w:r>
            <w:r w:rsidRPr="00502088">
              <w:rPr>
                <w:rFonts w:ascii="Times New Roman" w:hAnsi="Times New Roman" w:cs="Times New Roman"/>
                <w:lang w:val="sr-Cyrl-BA"/>
              </w:rPr>
              <w:t xml:space="preserve"> </w:t>
            </w:r>
            <w:r w:rsidRPr="00502088">
              <w:rPr>
                <w:rFonts w:ascii="Times New Roman" w:hAnsi="Times New Roman" w:cs="Times New Roman"/>
                <w:bCs/>
                <w:color w:val="000000"/>
                <w:lang w:val="sr-Cyrl-BA"/>
              </w:rPr>
              <w:t>Унаприједити доступност и квалитет садржаја у области културе и спорта</w:t>
            </w:r>
          </w:p>
        </w:tc>
      </w:tr>
    </w:tbl>
    <w:tbl>
      <w:tblPr>
        <w:tblW w:w="508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32"/>
        <w:gridCol w:w="1470"/>
        <w:gridCol w:w="3760"/>
        <w:gridCol w:w="1555"/>
        <w:gridCol w:w="641"/>
        <w:gridCol w:w="1314"/>
        <w:gridCol w:w="1254"/>
        <w:gridCol w:w="2115"/>
      </w:tblGrid>
      <w:tr w:rsidR="001E55A9" w:rsidRPr="00502088" w:rsidTr="00E543F8">
        <w:trPr>
          <w:trHeight w:val="20"/>
          <w:jc w:val="center"/>
        </w:trPr>
        <w:tc>
          <w:tcPr>
            <w:tcW w:w="1129"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hAnsi="Times New Roman" w:cs="Times New Roman"/>
                <w:b/>
                <w:szCs w:val="17"/>
              </w:rPr>
            </w:pPr>
            <w:r w:rsidRPr="00502088">
              <w:rPr>
                <w:rFonts w:ascii="Times New Roman" w:hAnsi="Times New Roman" w:cs="Times New Roman"/>
                <w:b/>
                <w:szCs w:val="17"/>
              </w:rPr>
              <w:t xml:space="preserve">Кључни стратешки пројекат / пројекат / активност </w:t>
            </w:r>
          </w:p>
          <w:p w:rsidR="001E55A9" w:rsidRPr="00502088" w:rsidRDefault="001E55A9" w:rsidP="00F46E5A">
            <w:pPr>
              <w:spacing w:after="0" w:line="240" w:lineRule="auto"/>
              <w:jc w:val="center"/>
              <w:rPr>
                <w:rFonts w:ascii="Times New Roman" w:eastAsia="Times New Roman" w:hAnsi="Times New Roman" w:cs="Times New Roman"/>
                <w:sz w:val="20"/>
                <w:szCs w:val="17"/>
                <w:lang w:val="bs-Cyrl-BA"/>
              </w:rPr>
            </w:pPr>
          </w:p>
        </w:tc>
        <w:tc>
          <w:tcPr>
            <w:tcW w:w="470"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rPr>
            </w:pPr>
            <w:r w:rsidRPr="00502088">
              <w:rPr>
                <w:rFonts w:ascii="Times New Roman" w:hAnsi="Times New Roman" w:cs="Times New Roman"/>
                <w:b/>
              </w:rPr>
              <w:t xml:space="preserve">Рок извршења </w:t>
            </w:r>
            <w:r w:rsidRPr="00502088">
              <w:rPr>
                <w:rFonts w:ascii="Times New Roman" w:hAnsi="Times New Roman" w:cs="Times New Roman"/>
              </w:rPr>
              <w:t>(по кварталима)</w:t>
            </w:r>
          </w:p>
        </w:tc>
        <w:tc>
          <w:tcPr>
            <w:tcW w:w="1202"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sz w:val="20"/>
                <w:szCs w:val="17"/>
                <w:lang w:val="bs-Latn-BA"/>
              </w:rPr>
            </w:pPr>
            <w:r w:rsidRPr="00502088">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7"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i/>
                <w:szCs w:val="17"/>
              </w:rPr>
            </w:pPr>
            <w:r w:rsidRPr="00502088">
              <w:rPr>
                <w:rFonts w:ascii="Times New Roman" w:hAnsi="Times New Roman" w:cs="Times New Roman"/>
                <w:b/>
                <w:szCs w:val="17"/>
              </w:rPr>
              <w:t>Носилац</w:t>
            </w:r>
          </w:p>
          <w:p w:rsidR="001E55A9" w:rsidRPr="00502088" w:rsidRDefault="001E55A9" w:rsidP="00F46E5A">
            <w:pPr>
              <w:spacing w:after="0" w:line="240" w:lineRule="auto"/>
              <w:jc w:val="center"/>
              <w:rPr>
                <w:rFonts w:ascii="Times New Roman" w:eastAsia="Times New Roman" w:hAnsi="Times New Roman" w:cs="Times New Roman"/>
                <w:i/>
                <w:sz w:val="17"/>
                <w:szCs w:val="17"/>
              </w:rPr>
            </w:pPr>
            <w:r w:rsidRPr="00502088">
              <w:rPr>
                <w:rFonts w:ascii="Times New Roman" w:hAnsi="Times New Roman" w:cs="Times New Roman"/>
                <w:i/>
                <w:szCs w:val="17"/>
              </w:rPr>
              <w:t>(најмањи организаци-они дио)</w:t>
            </w:r>
          </w:p>
        </w:tc>
        <w:tc>
          <w:tcPr>
            <w:tcW w:w="205"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sz w:val="20"/>
                <w:szCs w:val="17"/>
              </w:rPr>
            </w:pPr>
            <w:r w:rsidRPr="00502088">
              <w:rPr>
                <w:rFonts w:ascii="Times New Roman" w:hAnsi="Times New Roman" w:cs="Times New Roman"/>
                <w:b/>
                <w:szCs w:val="17"/>
              </w:rPr>
              <w:t>ПЈИ</w:t>
            </w:r>
          </w:p>
        </w:tc>
        <w:tc>
          <w:tcPr>
            <w:tcW w:w="420"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hAnsi="Times New Roman" w:cs="Times New Roman"/>
                <w:b/>
                <w:color w:val="000000" w:themeColor="text1"/>
                <w:szCs w:val="17"/>
              </w:rPr>
              <w:t>Влада / скупштина ЈЛС разматра</w:t>
            </w:r>
          </w:p>
        </w:tc>
        <w:tc>
          <w:tcPr>
            <w:tcW w:w="1078" w:type="pct"/>
            <w:gridSpan w:val="2"/>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Извори и износи планираних финансијских </w:t>
            </w: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r w:rsidRPr="00502088">
              <w:rPr>
                <w:rFonts w:ascii="Times New Roman" w:hAnsi="Times New Roman" w:cs="Times New Roman"/>
                <w:b/>
                <w:bCs/>
                <w:color w:val="000000" w:themeColor="text1"/>
                <w:szCs w:val="17"/>
              </w:rPr>
              <w:t>средстава у КМ</w:t>
            </w:r>
          </w:p>
        </w:tc>
      </w:tr>
      <w:tr w:rsidR="001E55A9" w:rsidRPr="00502088" w:rsidTr="00E543F8">
        <w:trPr>
          <w:trHeight w:val="473"/>
          <w:jc w:val="center"/>
        </w:trPr>
        <w:tc>
          <w:tcPr>
            <w:tcW w:w="1129"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470"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1202"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497"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205"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20"/>
                <w:szCs w:val="17"/>
              </w:rPr>
            </w:pPr>
          </w:p>
        </w:tc>
        <w:tc>
          <w:tcPr>
            <w:tcW w:w="420"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pacing w:val="-2"/>
                <w:szCs w:val="17"/>
              </w:rPr>
            </w:pP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Да </w:t>
            </w: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 Не</w:t>
            </w:r>
            <w:r w:rsidRPr="00502088">
              <w:rPr>
                <w:rFonts w:ascii="Times New Roman" w:eastAsia="Times New Roman" w:hAnsi="Times New Roman" w:cs="Times New Roman"/>
                <w:color w:val="000000" w:themeColor="text1"/>
                <w:spacing w:val="-2"/>
                <w:szCs w:val="17"/>
              </w:rPr>
              <w:t>)</w:t>
            </w:r>
          </w:p>
        </w:tc>
        <w:tc>
          <w:tcPr>
            <w:tcW w:w="401"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hAnsi="Times New Roman" w:cs="Times New Roman"/>
                <w:bCs/>
                <w:color w:val="000000" w:themeColor="text1"/>
                <w:szCs w:val="17"/>
              </w:rPr>
              <w:t>Извори</w:t>
            </w:r>
          </w:p>
        </w:tc>
        <w:tc>
          <w:tcPr>
            <w:tcW w:w="676"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eastAsia="Times New Roman" w:hAnsi="Times New Roman" w:cs="Times New Roman"/>
                <w:bCs/>
                <w:color w:val="000000" w:themeColor="text1"/>
                <w:szCs w:val="17"/>
                <w:lang w:val="bs-Cyrl-BA"/>
              </w:rPr>
              <w:t>Износ</w:t>
            </w:r>
          </w:p>
        </w:tc>
      </w:tr>
      <w:tr w:rsidR="001E55A9" w:rsidRPr="00502088" w:rsidTr="00E543F8">
        <w:trPr>
          <w:trHeight w:val="20"/>
          <w:jc w:val="center"/>
        </w:trPr>
        <w:tc>
          <w:tcPr>
            <w:tcW w:w="1129" w:type="pct"/>
            <w:vMerge w:val="restart"/>
            <w:vAlign w:val="center"/>
          </w:tcPr>
          <w:p w:rsidR="001E55A9" w:rsidRPr="00502088" w:rsidRDefault="001E55A9" w:rsidP="00F46E5A">
            <w:pPr>
              <w:spacing w:after="0"/>
              <w:rPr>
                <w:rFonts w:ascii="Times New Roman" w:hAnsi="Times New Roman" w:cs="Times New Roman"/>
                <w:color w:val="000000"/>
                <w:lang w:val="sr-Cyrl-BA"/>
              </w:rPr>
            </w:pPr>
            <w:r w:rsidRPr="00502088">
              <w:rPr>
                <w:rFonts w:ascii="Times New Roman" w:hAnsi="Times New Roman" w:cs="Times New Roman"/>
                <w:lang w:val="sr-Cyrl-BA"/>
              </w:rPr>
              <w:t xml:space="preserve">1.4.3.1. </w:t>
            </w:r>
            <w:r w:rsidRPr="00502088">
              <w:rPr>
                <w:rFonts w:ascii="Times New Roman" w:hAnsi="Times New Roman" w:cs="Times New Roman"/>
              </w:rPr>
              <w:t xml:space="preserve">Изградња мултифункционалнe спортскe дворанe (Градски стадион) </w:t>
            </w:r>
          </w:p>
          <w:p w:rsidR="001E55A9" w:rsidRPr="00502088" w:rsidRDefault="001E55A9" w:rsidP="00F46E5A">
            <w:pPr>
              <w:spacing w:after="0"/>
              <w:rPr>
                <w:rFonts w:ascii="Times New Roman" w:eastAsia="Times New Roman" w:hAnsi="Times New Roman" w:cs="Times New Roman"/>
                <w:color w:val="000000" w:themeColor="text1"/>
                <w:lang w:val="bs-Cyrl-BA"/>
              </w:rPr>
            </w:pPr>
            <w:r w:rsidRPr="00502088">
              <w:rPr>
                <w:rFonts w:ascii="Times New Roman" w:hAnsi="Times New Roman" w:cs="Times New Roman"/>
              </w:rPr>
              <w:t xml:space="preserve"> </w:t>
            </w:r>
          </w:p>
        </w:tc>
        <w:tc>
          <w:tcPr>
            <w:tcW w:w="470"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202" w:type="pct"/>
            <w:vMerge w:val="restart"/>
            <w:vAlign w:val="center"/>
          </w:tcPr>
          <w:p w:rsidR="001E55A9" w:rsidRPr="00502088" w:rsidRDefault="001E55A9" w:rsidP="00F46E5A">
            <w:pPr>
              <w:spacing w:after="0"/>
              <w:ind w:left="72"/>
              <w:contextualSpacing/>
              <w:jc w:val="center"/>
              <w:rPr>
                <w:rFonts w:ascii="Times New Roman" w:eastAsia="Times New Roman" w:hAnsi="Times New Roman" w:cs="Times New Roman"/>
                <w:color w:val="000000" w:themeColor="text1"/>
              </w:rPr>
            </w:pPr>
            <w:r w:rsidRPr="00502088">
              <w:rPr>
                <w:rFonts w:ascii="Times New Roman" w:hAnsi="Times New Roman" w:cs="Times New Roman"/>
                <w:lang w:val="sr-Cyrl-BA"/>
              </w:rPr>
              <w:t>Број изграђених мултифункционалних спортских дворана</w:t>
            </w:r>
            <w:r w:rsidRPr="00502088">
              <w:rPr>
                <w:rFonts w:ascii="Times New Roman" w:hAnsi="Times New Roman" w:cs="Times New Roman"/>
                <w:lang w:val="sr-Cyrl-BA"/>
              </w:rPr>
              <w:br/>
            </w:r>
            <w:r w:rsidRPr="00502088">
              <w:rPr>
                <w:rFonts w:ascii="Times New Roman" w:hAnsi="Times New Roman" w:cs="Times New Roman"/>
                <w:lang w:val="sr-Cyrl-BA"/>
              </w:rPr>
              <w:br/>
              <w:t>Број изграђених спортских сала</w:t>
            </w:r>
          </w:p>
        </w:tc>
        <w:tc>
          <w:tcPr>
            <w:tcW w:w="497" w:type="pct"/>
            <w:vMerge w:val="restart"/>
            <w:shd w:val="clear" w:color="auto" w:fill="auto"/>
          </w:tcPr>
          <w:p w:rsidR="001E55A9" w:rsidRPr="00502088" w:rsidRDefault="001E55A9" w:rsidP="00F46E5A">
            <w:pPr>
              <w:spacing w:after="0"/>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sr-Cyrl-BA"/>
              </w:rPr>
              <w:t>Градска управа Града Бијељина - Одјељење за друштвене дјелатности</w:t>
            </w:r>
          </w:p>
        </w:tc>
        <w:tc>
          <w:tcPr>
            <w:tcW w:w="205"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F9548B" w:rsidRDefault="00F9548B" w:rsidP="00F46E5A">
            <w:pPr>
              <w:spacing w:after="0" w:line="240" w:lineRule="auto"/>
              <w:jc w:val="center"/>
              <w:rPr>
                <w:rFonts w:ascii="Times New Roman" w:eastAsia="Times New Roman" w:hAnsi="Times New Roman" w:cs="Times New Roman"/>
                <w:bCs/>
                <w:color w:val="000000" w:themeColor="text1"/>
                <w:szCs w:val="17"/>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szCs w:val="17"/>
              </w:rPr>
              <w:t>-</w:t>
            </w:r>
          </w:p>
        </w:tc>
        <w:tc>
          <w:tcPr>
            <w:tcW w:w="420"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eastAsia="Times New Roman" w:hAnsi="Times New Roman" w:cs="Times New Roman"/>
                <w:bCs/>
                <w:color w:val="000000" w:themeColor="text1"/>
              </w:rPr>
              <w:t>Не</w:t>
            </w:r>
          </w:p>
        </w:tc>
        <w:tc>
          <w:tcPr>
            <w:tcW w:w="401"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76" w:type="pct"/>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hAnsi="Times New Roman" w:cs="Times New Roman"/>
              </w:rPr>
              <w:t xml:space="preserve">0   </w:t>
            </w:r>
          </w:p>
        </w:tc>
      </w:tr>
      <w:tr w:rsidR="001E55A9" w:rsidRPr="00502088" w:rsidTr="00E543F8">
        <w:trPr>
          <w:trHeight w:val="20"/>
          <w:jc w:val="center"/>
        </w:trPr>
        <w:tc>
          <w:tcPr>
            <w:tcW w:w="1129"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0"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2" w:type="pct"/>
            <w:vMerge/>
            <w:vAlign w:val="center"/>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49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20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20"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76"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color w:val="000000" w:themeColor="text1"/>
              </w:rPr>
              <w:t>0</w:t>
            </w:r>
          </w:p>
        </w:tc>
      </w:tr>
      <w:tr w:rsidR="001E55A9" w:rsidRPr="00502088" w:rsidTr="00E543F8">
        <w:trPr>
          <w:trHeight w:val="20"/>
          <w:jc w:val="center"/>
        </w:trPr>
        <w:tc>
          <w:tcPr>
            <w:tcW w:w="1129"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0"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2"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0"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lang w:val="bs-Cyrl-BA"/>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676"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color w:val="000000" w:themeColor="text1"/>
              </w:rPr>
              <w:t>0</w:t>
            </w:r>
          </w:p>
        </w:tc>
      </w:tr>
      <w:tr w:rsidR="001E55A9" w:rsidRPr="00502088" w:rsidTr="00E543F8">
        <w:trPr>
          <w:trHeight w:val="20"/>
          <w:jc w:val="center"/>
        </w:trPr>
        <w:tc>
          <w:tcPr>
            <w:tcW w:w="1129"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0"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2"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5"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0" w:type="pct"/>
            <w:vMerge/>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76"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rPr>
            </w:pPr>
            <w:r w:rsidRPr="00502088">
              <w:rPr>
                <w:rFonts w:ascii="Times New Roman" w:hAnsi="Times New Roman" w:cs="Times New Roman"/>
                <w:color w:val="000000" w:themeColor="text1"/>
              </w:rPr>
              <w:t>0</w:t>
            </w:r>
          </w:p>
        </w:tc>
      </w:tr>
      <w:tr w:rsidR="001E55A9" w:rsidRPr="00502088" w:rsidTr="00E543F8">
        <w:trPr>
          <w:trHeight w:val="20"/>
          <w:jc w:val="center"/>
        </w:trPr>
        <w:tc>
          <w:tcPr>
            <w:tcW w:w="1129"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0"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2"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5"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0" w:type="pct"/>
            <w:vMerge/>
            <w:shd w:val="clear" w:color="auto" w:fill="F2F2F2" w:themeFill="background1" w:themeFillShade="F2"/>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F2F2F2" w:themeFill="background1" w:themeFillShade="F2"/>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 w:val="17"/>
                <w:szCs w:val="17"/>
              </w:rPr>
            </w:pPr>
            <w:r w:rsidRPr="00502088">
              <w:rPr>
                <w:rFonts w:ascii="Times New Roman" w:hAnsi="Times New Roman" w:cs="Times New Roman"/>
                <w:b/>
                <w:bCs/>
                <w:color w:val="000000" w:themeColor="text1"/>
                <w:szCs w:val="17"/>
              </w:rPr>
              <w:t>Укупно</w:t>
            </w:r>
          </w:p>
        </w:tc>
        <w:tc>
          <w:tcPr>
            <w:tcW w:w="676"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lang w:val="bs-Cyrl-BA"/>
              </w:rPr>
            </w:pPr>
            <w:r w:rsidRPr="00502088">
              <w:rPr>
                <w:rFonts w:ascii="Times New Roman" w:hAnsi="Times New Roman" w:cs="Times New Roman"/>
              </w:rPr>
              <w:t>0</w:t>
            </w:r>
          </w:p>
        </w:tc>
      </w:tr>
      <w:tr w:rsidR="001E55A9" w:rsidRPr="00502088" w:rsidTr="00E543F8">
        <w:trPr>
          <w:trHeight w:val="20"/>
          <w:jc w:val="center"/>
        </w:trPr>
        <w:tc>
          <w:tcPr>
            <w:tcW w:w="1129" w:type="pct"/>
            <w:vMerge w:val="restart"/>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r w:rsidRPr="00502088">
              <w:rPr>
                <w:rFonts w:ascii="Times New Roman" w:hAnsi="Times New Roman" w:cs="Times New Roman"/>
                <w:lang w:val="sr-Cyrl-BA"/>
              </w:rPr>
              <w:t>1.4.3.2.</w:t>
            </w:r>
            <w:r w:rsidRPr="00502088">
              <w:rPr>
                <w:rFonts w:ascii="Times New Roman" w:hAnsi="Times New Roman" w:cs="Times New Roman"/>
              </w:rPr>
              <w:t xml:space="preserve"> Изградња и реконструкција </w:t>
            </w:r>
            <w:r w:rsidRPr="00502088">
              <w:rPr>
                <w:rFonts w:ascii="Times New Roman" w:hAnsi="Times New Roman" w:cs="Times New Roman"/>
              </w:rPr>
              <w:lastRenderedPageBreak/>
              <w:t xml:space="preserve">спортских терена и дјечијих игралишта </w:t>
            </w:r>
          </w:p>
        </w:tc>
        <w:tc>
          <w:tcPr>
            <w:tcW w:w="470"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202" w:type="pct"/>
            <w:vMerge w:val="restart"/>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rPr>
              <w:lastRenderedPageBreak/>
              <w:t xml:space="preserve">Број новоизграђених спортских </w:t>
            </w:r>
            <w:r w:rsidRPr="00502088">
              <w:rPr>
                <w:rFonts w:ascii="Times New Roman" w:hAnsi="Times New Roman" w:cs="Times New Roman"/>
              </w:rPr>
              <w:lastRenderedPageBreak/>
              <w:t>терена</w:t>
            </w:r>
          </w:p>
        </w:tc>
        <w:tc>
          <w:tcPr>
            <w:tcW w:w="497" w:type="pct"/>
            <w:vMerge w:val="restart"/>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color w:val="000000"/>
                <w:lang w:val="sr-Cyrl-BA"/>
              </w:rPr>
              <w:lastRenderedPageBreak/>
              <w:t xml:space="preserve">Градска </w:t>
            </w:r>
            <w:r w:rsidRPr="00502088">
              <w:rPr>
                <w:rFonts w:ascii="Times New Roman" w:hAnsi="Times New Roman" w:cs="Times New Roman"/>
                <w:color w:val="000000"/>
                <w:lang w:val="sr-Cyrl-BA"/>
              </w:rPr>
              <w:lastRenderedPageBreak/>
              <w:t>управа Града Бијељина - Одјељење за друштвене дјелатности</w:t>
            </w:r>
          </w:p>
        </w:tc>
        <w:tc>
          <w:tcPr>
            <w:tcW w:w="205"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20"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rPr>
              <w:t>Не</w:t>
            </w:r>
          </w:p>
        </w:tc>
        <w:tc>
          <w:tcPr>
            <w:tcW w:w="401"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lastRenderedPageBreak/>
              <w:t>Буџет</w:t>
            </w:r>
          </w:p>
        </w:tc>
        <w:tc>
          <w:tcPr>
            <w:tcW w:w="676" w:type="pct"/>
            <w:shd w:val="clear" w:color="auto" w:fill="auto"/>
            <w:vAlign w:val="center"/>
          </w:tcPr>
          <w:p w:rsidR="001E55A9" w:rsidRPr="00502088" w:rsidRDefault="0087127C"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lang w:val="bs-Cyrl-BA"/>
              </w:rPr>
              <w:t>320</w:t>
            </w:r>
            <w:r w:rsidR="001E55A9" w:rsidRPr="00502088">
              <w:rPr>
                <w:rFonts w:ascii="Times New Roman" w:hAnsi="Times New Roman" w:cs="Times New Roman"/>
                <w:color w:val="000000" w:themeColor="text1"/>
                <w:szCs w:val="17"/>
                <w:lang w:val="bs-Cyrl-BA"/>
              </w:rPr>
              <w:t>.000</w:t>
            </w:r>
          </w:p>
        </w:tc>
      </w:tr>
      <w:tr w:rsidR="001E55A9" w:rsidRPr="00502088" w:rsidTr="00E543F8">
        <w:trPr>
          <w:trHeight w:val="20"/>
          <w:jc w:val="center"/>
        </w:trPr>
        <w:tc>
          <w:tcPr>
            <w:tcW w:w="1129"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0"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2"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0"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76"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E543F8">
        <w:trPr>
          <w:trHeight w:val="20"/>
          <w:jc w:val="center"/>
        </w:trPr>
        <w:tc>
          <w:tcPr>
            <w:tcW w:w="1129"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0"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2"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0"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676"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E543F8">
        <w:trPr>
          <w:trHeight w:val="20"/>
          <w:jc w:val="center"/>
        </w:trPr>
        <w:tc>
          <w:tcPr>
            <w:tcW w:w="1129"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0"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2"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0"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76"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E543F8">
        <w:trPr>
          <w:trHeight w:val="20"/>
          <w:jc w:val="center"/>
        </w:trPr>
        <w:tc>
          <w:tcPr>
            <w:tcW w:w="1129"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p>
        </w:tc>
        <w:tc>
          <w:tcPr>
            <w:tcW w:w="470"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02"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49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05"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20"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76" w:type="pct"/>
            <w:shd w:val="clear" w:color="auto" w:fill="F2F2F2" w:themeFill="background1" w:themeFillShade="F2"/>
            <w:vAlign w:val="center"/>
          </w:tcPr>
          <w:p w:rsidR="001E55A9" w:rsidRPr="00502088" w:rsidRDefault="0087127C" w:rsidP="00F46E5A">
            <w:pPr>
              <w:spacing w:after="0" w:line="240" w:lineRule="auto"/>
              <w:jc w:val="center"/>
              <w:rPr>
                <w:rFonts w:ascii="Times New Roman" w:hAnsi="Times New Roman" w:cs="Times New Roman"/>
                <w:color w:val="000000" w:themeColor="text1"/>
                <w:szCs w:val="17"/>
                <w:lang/>
              </w:rPr>
            </w:pPr>
            <w:r w:rsidRPr="00502088">
              <w:rPr>
                <w:rFonts w:ascii="Times New Roman" w:hAnsi="Times New Roman" w:cs="Times New Roman"/>
                <w:color w:val="000000" w:themeColor="text1"/>
                <w:szCs w:val="17"/>
                <w:lang/>
              </w:rPr>
              <w:t>320.000</w:t>
            </w:r>
          </w:p>
        </w:tc>
      </w:tr>
      <w:tr w:rsidR="001E55A9" w:rsidRPr="00502088" w:rsidTr="00E543F8">
        <w:trPr>
          <w:trHeight w:val="20"/>
          <w:jc w:val="center"/>
        </w:trPr>
        <w:tc>
          <w:tcPr>
            <w:tcW w:w="3922" w:type="pct"/>
            <w:gridSpan w:val="6"/>
            <w:vMerge w:val="restart"/>
            <w:shd w:val="clear" w:color="auto" w:fill="DEEAF6" w:themeFill="accent1" w:themeFillTint="33"/>
            <w:vAlign w:val="center"/>
          </w:tcPr>
          <w:p w:rsidR="001E55A9" w:rsidRPr="00502088" w:rsidRDefault="001E55A9" w:rsidP="00F46E5A">
            <w:pPr>
              <w:spacing w:after="0" w:line="240" w:lineRule="auto"/>
              <w:jc w:val="both"/>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76" w:type="pct"/>
            <w:shd w:val="clear" w:color="auto" w:fill="DEEAF6" w:themeFill="accent1" w:themeFillTint="33"/>
            <w:vAlign w:val="center"/>
          </w:tcPr>
          <w:p w:rsidR="001E55A9" w:rsidRPr="00502088" w:rsidRDefault="0087127C"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hAnsi="Times New Roman" w:cs="Times New Roman"/>
                <w:color w:val="000000" w:themeColor="text1"/>
                <w:szCs w:val="17"/>
                <w:lang/>
              </w:rPr>
              <w:t>320</w:t>
            </w:r>
            <w:r w:rsidR="001E55A9" w:rsidRPr="00502088">
              <w:rPr>
                <w:rFonts w:ascii="Times New Roman" w:hAnsi="Times New Roman" w:cs="Times New Roman"/>
                <w:color w:val="000000" w:themeColor="text1"/>
                <w:szCs w:val="17"/>
              </w:rPr>
              <w:t>.000</w:t>
            </w:r>
          </w:p>
        </w:tc>
      </w:tr>
      <w:tr w:rsidR="001E55A9" w:rsidRPr="00502088" w:rsidTr="00E543F8">
        <w:trPr>
          <w:trHeight w:val="20"/>
          <w:jc w:val="center"/>
        </w:trPr>
        <w:tc>
          <w:tcPr>
            <w:tcW w:w="3922"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76"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E543F8">
        <w:trPr>
          <w:trHeight w:val="20"/>
          <w:jc w:val="center"/>
        </w:trPr>
        <w:tc>
          <w:tcPr>
            <w:tcW w:w="3922"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676"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E543F8">
        <w:trPr>
          <w:trHeight w:val="20"/>
          <w:jc w:val="center"/>
        </w:trPr>
        <w:tc>
          <w:tcPr>
            <w:tcW w:w="3922"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76"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E543F8">
        <w:trPr>
          <w:trHeight w:val="20"/>
          <w:jc w:val="center"/>
        </w:trPr>
        <w:tc>
          <w:tcPr>
            <w:tcW w:w="3922" w:type="pct"/>
            <w:gridSpan w:val="6"/>
            <w:vMerge/>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1"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76" w:type="pct"/>
            <w:shd w:val="clear" w:color="auto" w:fill="DEEAF6" w:themeFill="accent1" w:themeFillTint="33"/>
            <w:vAlign w:val="center"/>
          </w:tcPr>
          <w:p w:rsidR="001E55A9" w:rsidRPr="00502088" w:rsidRDefault="0087127C" w:rsidP="00F46E5A">
            <w:pPr>
              <w:spacing w:after="120" w:line="240" w:lineRule="auto"/>
              <w:jc w:val="center"/>
              <w:rPr>
                <w:rFonts w:ascii="Times New Roman" w:eastAsia="Times New Roman" w:hAnsi="Times New Roman" w:cs="Times New Roman"/>
                <w:bCs/>
                <w:color w:val="FF0000"/>
                <w:sz w:val="17"/>
                <w:szCs w:val="17"/>
              </w:rPr>
            </w:pPr>
            <w:r w:rsidRPr="00502088">
              <w:rPr>
                <w:rFonts w:ascii="Times New Roman" w:hAnsi="Times New Roman" w:cs="Times New Roman"/>
                <w:color w:val="000000" w:themeColor="text1"/>
                <w:szCs w:val="17"/>
                <w:lang/>
              </w:rPr>
              <w:t>320</w:t>
            </w:r>
            <w:r w:rsidR="001E55A9" w:rsidRPr="00502088">
              <w:rPr>
                <w:rFonts w:ascii="Times New Roman" w:hAnsi="Times New Roman" w:cs="Times New Roman"/>
                <w:color w:val="000000" w:themeColor="text1"/>
                <w:szCs w:val="17"/>
              </w:rPr>
              <w:t>.000</w:t>
            </w:r>
          </w:p>
        </w:tc>
      </w:tr>
    </w:tbl>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tbl>
      <w:tblPr>
        <w:tblpPr w:leftFromText="180" w:rightFromText="180" w:vertAnchor="text" w:tblpX="-172"/>
        <w:tblW w:w="5151"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813"/>
        <w:gridCol w:w="7920"/>
      </w:tblGrid>
      <w:tr w:rsidR="001E55A9" w:rsidRPr="00502088" w:rsidTr="00F46E5A">
        <w:trPr>
          <w:trHeight w:val="20"/>
        </w:trPr>
        <w:tc>
          <w:tcPr>
            <w:tcW w:w="2483" w:type="pct"/>
            <w:shd w:val="clear" w:color="auto" w:fill="DEEAF6" w:themeFill="accent1" w:themeFillTint="33"/>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Calibri" w:hAnsi="Times New Roman" w:cs="Times New Roman"/>
                <w:b/>
                <w:color w:val="000000"/>
                <w:szCs w:val="17"/>
                <w:lang w:val="bs-Latn-BA"/>
              </w:rPr>
              <w:t xml:space="preserve">1.5.2. </w:t>
            </w:r>
            <w:r w:rsidRPr="00502088">
              <w:rPr>
                <w:rFonts w:ascii="Times New Roman" w:hAnsi="Times New Roman" w:cs="Times New Roman"/>
                <w:b/>
                <w:color w:val="000000"/>
                <w:szCs w:val="17"/>
                <w:lang w:val="sr-Cyrl-BA"/>
              </w:rPr>
              <w:t>Подршка ангажману цивилног сектора</w:t>
            </w:r>
          </w:p>
        </w:tc>
        <w:tc>
          <w:tcPr>
            <w:tcW w:w="2517" w:type="pct"/>
            <w:shd w:val="clear" w:color="auto" w:fill="DEEAF6" w:themeFill="accent1" w:themeFillTint="33"/>
          </w:tcPr>
          <w:p w:rsidR="001E55A9" w:rsidRPr="006C19AD" w:rsidRDefault="001E55A9" w:rsidP="00F46E5A">
            <w:pPr>
              <w:spacing w:after="0" w:line="240" w:lineRule="auto"/>
              <w:rPr>
                <w:rFonts w:ascii="Times New Roman" w:hAnsi="Times New Roman" w:cs="Times New Roman"/>
                <w:b/>
                <w:bCs/>
                <w:szCs w:val="17"/>
              </w:rPr>
            </w:pPr>
            <w:r w:rsidRPr="00502088">
              <w:rPr>
                <w:rFonts w:ascii="Times New Roman" w:hAnsi="Times New Roman" w:cs="Times New Roman"/>
                <w:b/>
                <w:bCs/>
                <w:szCs w:val="17"/>
              </w:rPr>
              <w:t>Назив и шифра програма</w:t>
            </w:r>
          </w:p>
          <w:p w:rsidR="001E55A9" w:rsidRPr="006C19AD"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Times New Roman" w:hAnsi="Times New Roman" w:cs="Times New Roman"/>
                <w:b/>
                <w:color w:val="000000" w:themeColor="text1"/>
                <w:szCs w:val="17"/>
                <w:lang w:val="sr-Cyrl-BA"/>
              </w:rPr>
              <w:t xml:space="preserve">Одјељење за друштвене дјелатности - </w:t>
            </w:r>
            <w:r w:rsidRPr="00502088">
              <w:rPr>
                <w:rFonts w:ascii="Times New Roman" w:eastAsia="Times New Roman" w:hAnsi="Times New Roman" w:cs="Times New Roman"/>
                <w:b/>
                <w:color w:val="000000" w:themeColor="text1"/>
                <w:szCs w:val="17"/>
              </w:rPr>
              <w:t xml:space="preserve">ПЈТ </w:t>
            </w:r>
            <w:r w:rsidR="001542AB">
              <w:rPr>
                <w:rFonts w:ascii="Times New Roman" w:eastAsia="Times New Roman" w:hAnsi="Times New Roman" w:cs="Times New Roman"/>
                <w:b/>
                <w:color w:val="000000" w:themeColor="text1"/>
                <w:szCs w:val="17"/>
                <w:lang/>
              </w:rPr>
              <w:t>0</w:t>
            </w:r>
            <w:r w:rsidRPr="00502088">
              <w:rPr>
                <w:rFonts w:ascii="Times New Roman" w:eastAsia="Times New Roman" w:hAnsi="Times New Roman" w:cs="Times New Roman"/>
                <w:b/>
                <w:color w:val="000000" w:themeColor="text1"/>
                <w:szCs w:val="17"/>
              </w:rPr>
              <w:t>005210</w:t>
            </w:r>
          </w:p>
        </w:tc>
      </w:tr>
      <w:tr w:rsidR="001E55A9" w:rsidRPr="00502088" w:rsidTr="00F46E5A">
        <w:trPr>
          <w:trHeight w:val="20"/>
        </w:trPr>
        <w:tc>
          <w:tcPr>
            <w:tcW w:w="5000" w:type="pct"/>
            <w:gridSpan w:val="2"/>
            <w:shd w:val="clear" w:color="auto" w:fill="FFFFFF" w:themeFill="background1"/>
            <w:tcMar>
              <w:top w:w="0" w:type="dxa"/>
              <w:left w:w="108" w:type="dxa"/>
              <w:bottom w:w="0" w:type="dxa"/>
              <w:right w:w="108" w:type="dxa"/>
            </w:tcMar>
            <w:vAlign w:val="center"/>
          </w:tcPr>
          <w:p w:rsidR="001E55A9" w:rsidRPr="00502088" w:rsidRDefault="001E55A9" w:rsidP="00F46E5A">
            <w:pPr>
              <w:spacing w:after="0"/>
              <w:rPr>
                <w:rFonts w:ascii="Times New Roman" w:hAnsi="Times New Roman" w:cs="Times New Roman"/>
                <w:bCs/>
                <w:color w:val="000000"/>
                <w:lang w:val="sr-Cyrl-BA"/>
              </w:rPr>
            </w:pPr>
            <w:r w:rsidRPr="00502088">
              <w:rPr>
                <w:rFonts w:ascii="Times New Roman" w:eastAsia="Calibri" w:hAnsi="Times New Roman" w:cs="Times New Roman"/>
                <w:b/>
                <w:color w:val="000000"/>
                <w:lang w:val="sr-Cyrl-BA"/>
              </w:rPr>
              <w:t>Стратешки документ, стратешки циљ и приоритет:</w:t>
            </w:r>
            <w:r w:rsidRPr="00502088">
              <w:rPr>
                <w:rFonts w:ascii="Times New Roman" w:hAnsi="Times New Roman" w:cs="Times New Roman"/>
                <w:b/>
                <w:color w:val="000000"/>
                <w:lang w:val="sr-Cyrl-BA"/>
              </w:rPr>
              <w:t xml:space="preserve"> </w:t>
            </w:r>
            <w:r w:rsidRPr="00502088">
              <w:rPr>
                <w:rFonts w:ascii="Times New Roman" w:hAnsi="Times New Roman" w:cs="Times New Roman"/>
                <w:bCs/>
                <w:color w:val="000000"/>
                <w:lang w:val="sr-Cyrl-BA"/>
              </w:rPr>
              <w:t xml:space="preserve">Стратегија развоја Града Бијељина 2024-2030; </w:t>
            </w:r>
          </w:p>
          <w:p w:rsidR="001E55A9" w:rsidRPr="00502088" w:rsidRDefault="001E55A9" w:rsidP="00F46E5A">
            <w:pPr>
              <w:spacing w:after="0"/>
              <w:rPr>
                <w:rFonts w:ascii="Times New Roman" w:hAnsi="Times New Roman" w:cs="Times New Roman"/>
                <w:bCs/>
                <w:color w:val="000000"/>
                <w:lang w:val="sr-Cyrl-BA"/>
              </w:rPr>
            </w:pPr>
            <w:r w:rsidRPr="00502088">
              <w:rPr>
                <w:rFonts w:ascii="Times New Roman" w:hAnsi="Times New Roman" w:cs="Times New Roman"/>
                <w:b/>
                <w:color w:val="000000"/>
                <w:lang w:val="sr-Cyrl-BA"/>
              </w:rPr>
              <w:t xml:space="preserve">СЦ: 1. </w:t>
            </w:r>
            <w:r w:rsidRPr="00502088">
              <w:rPr>
                <w:rFonts w:ascii="Times New Roman" w:hAnsi="Times New Roman" w:cs="Times New Roman"/>
                <w:bCs/>
                <w:color w:val="000000"/>
                <w:lang w:val="sr-Cyrl-BA"/>
              </w:rPr>
              <w:t xml:space="preserve">Побољшати демографску структуру и унаприједити квалитет живота становника Бијељине;  </w:t>
            </w:r>
          </w:p>
          <w:p w:rsidR="001E55A9" w:rsidRPr="00502088" w:rsidRDefault="001E55A9" w:rsidP="00F46E5A">
            <w:pPr>
              <w:spacing w:after="0"/>
              <w:rPr>
                <w:rFonts w:ascii="Times New Roman" w:hAnsi="Times New Roman" w:cs="Times New Roman"/>
                <w:b/>
                <w:color w:val="000000" w:themeColor="text1"/>
                <w:szCs w:val="17"/>
              </w:rPr>
            </w:pPr>
            <w:r w:rsidRPr="00502088">
              <w:rPr>
                <w:rFonts w:ascii="Times New Roman" w:hAnsi="Times New Roman" w:cs="Times New Roman"/>
                <w:b/>
                <w:color w:val="000000"/>
                <w:lang w:val="sr-Cyrl-BA"/>
              </w:rPr>
              <w:t>Приоритет 1.5.</w:t>
            </w:r>
            <w:r w:rsidRPr="00502088">
              <w:rPr>
                <w:rFonts w:ascii="Times New Roman" w:hAnsi="Times New Roman" w:cs="Times New Roman"/>
                <w:bCs/>
                <w:lang w:val="sr-Cyrl-BA"/>
              </w:rPr>
              <w:t xml:space="preserve"> </w:t>
            </w:r>
            <w:r w:rsidRPr="00502088">
              <w:rPr>
                <w:rFonts w:ascii="Times New Roman" w:hAnsi="Times New Roman" w:cs="Times New Roman"/>
                <w:bCs/>
                <w:color w:val="000000"/>
                <w:lang w:val="sr-Cyrl-BA"/>
              </w:rPr>
              <w:t>Ојачати капацитете локалне управе и цивилног сектора</w:t>
            </w: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34"/>
        <w:gridCol w:w="1469"/>
        <w:gridCol w:w="3759"/>
        <w:gridCol w:w="1554"/>
        <w:gridCol w:w="642"/>
        <w:gridCol w:w="1312"/>
        <w:gridCol w:w="1255"/>
        <w:gridCol w:w="2205"/>
      </w:tblGrid>
      <w:tr w:rsidR="001E55A9" w:rsidRPr="00502088" w:rsidTr="00F46E5A">
        <w:trPr>
          <w:trHeight w:val="20"/>
          <w:jc w:val="center"/>
        </w:trPr>
        <w:tc>
          <w:tcPr>
            <w:tcW w:w="1123"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hAnsi="Times New Roman" w:cs="Times New Roman"/>
                <w:b/>
                <w:szCs w:val="17"/>
              </w:rPr>
            </w:pPr>
            <w:r w:rsidRPr="00502088">
              <w:rPr>
                <w:rFonts w:ascii="Times New Roman" w:hAnsi="Times New Roman" w:cs="Times New Roman"/>
                <w:b/>
                <w:szCs w:val="17"/>
              </w:rPr>
              <w:t xml:space="preserve">Кључни стратешки пројекат / пројекат / активност </w:t>
            </w:r>
          </w:p>
          <w:p w:rsidR="001E55A9" w:rsidRPr="00502088" w:rsidRDefault="001E55A9" w:rsidP="00F46E5A">
            <w:pPr>
              <w:spacing w:after="0" w:line="240" w:lineRule="auto"/>
              <w:jc w:val="center"/>
              <w:rPr>
                <w:rFonts w:ascii="Times New Roman" w:eastAsia="Times New Roman" w:hAnsi="Times New Roman" w:cs="Times New Roman"/>
                <w:sz w:val="20"/>
                <w:szCs w:val="17"/>
                <w:lang w:val="bs-Cyrl-BA"/>
              </w:rPr>
            </w:pPr>
          </w:p>
        </w:tc>
        <w:tc>
          <w:tcPr>
            <w:tcW w:w="467"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rPr>
            </w:pPr>
            <w:r w:rsidRPr="00502088">
              <w:rPr>
                <w:rFonts w:ascii="Times New Roman" w:hAnsi="Times New Roman" w:cs="Times New Roman"/>
                <w:b/>
              </w:rPr>
              <w:t xml:space="preserve">Рок извршења </w:t>
            </w:r>
            <w:r w:rsidRPr="00502088">
              <w:rPr>
                <w:rFonts w:ascii="Times New Roman" w:hAnsi="Times New Roman" w:cs="Times New Roman"/>
              </w:rPr>
              <w:t>(по кварталима)</w:t>
            </w:r>
          </w:p>
        </w:tc>
        <w:tc>
          <w:tcPr>
            <w:tcW w:w="1195"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sz w:val="20"/>
                <w:szCs w:val="17"/>
                <w:lang w:val="bs-Latn-BA"/>
              </w:rPr>
            </w:pPr>
            <w:r w:rsidRPr="00502088">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i/>
                <w:szCs w:val="17"/>
              </w:rPr>
            </w:pPr>
            <w:r w:rsidRPr="00502088">
              <w:rPr>
                <w:rFonts w:ascii="Times New Roman" w:hAnsi="Times New Roman" w:cs="Times New Roman"/>
                <w:b/>
                <w:szCs w:val="17"/>
              </w:rPr>
              <w:t>Носилац</w:t>
            </w:r>
          </w:p>
          <w:p w:rsidR="001E55A9" w:rsidRPr="00502088" w:rsidRDefault="001E55A9" w:rsidP="00F46E5A">
            <w:pPr>
              <w:spacing w:after="0" w:line="240" w:lineRule="auto"/>
              <w:jc w:val="center"/>
              <w:rPr>
                <w:rFonts w:ascii="Times New Roman" w:eastAsia="Times New Roman" w:hAnsi="Times New Roman" w:cs="Times New Roman"/>
                <w:i/>
                <w:sz w:val="17"/>
                <w:szCs w:val="17"/>
              </w:rPr>
            </w:pPr>
            <w:r w:rsidRPr="00502088">
              <w:rPr>
                <w:rFonts w:ascii="Times New Roman" w:hAnsi="Times New Roman" w:cs="Times New Roman"/>
                <w:i/>
                <w:szCs w:val="17"/>
              </w:rPr>
              <w:t>(најмањи организаци-они дио)</w:t>
            </w:r>
          </w:p>
        </w:tc>
        <w:tc>
          <w:tcPr>
            <w:tcW w:w="204"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sz w:val="20"/>
                <w:szCs w:val="17"/>
              </w:rPr>
            </w:pPr>
            <w:r w:rsidRPr="00502088">
              <w:rPr>
                <w:rFonts w:ascii="Times New Roman" w:hAnsi="Times New Roman" w:cs="Times New Roman"/>
                <w:b/>
                <w:szCs w:val="17"/>
              </w:rPr>
              <w:t>ПЈИ</w:t>
            </w: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hAnsi="Times New Roman" w:cs="Times New Roman"/>
                <w:b/>
                <w:color w:val="000000" w:themeColor="text1"/>
                <w:szCs w:val="17"/>
              </w:rPr>
              <w:t>Влада / скупштина ЈЛС разматра</w:t>
            </w:r>
          </w:p>
        </w:tc>
        <w:tc>
          <w:tcPr>
            <w:tcW w:w="1100" w:type="pct"/>
            <w:gridSpan w:val="2"/>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Извори и износи планираних финансијских </w:t>
            </w: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r w:rsidRPr="00502088">
              <w:rPr>
                <w:rFonts w:ascii="Times New Roman" w:hAnsi="Times New Roman" w:cs="Times New Roman"/>
                <w:b/>
                <w:bCs/>
                <w:color w:val="000000" w:themeColor="text1"/>
                <w:szCs w:val="17"/>
              </w:rPr>
              <w:t>средстава у КМ</w:t>
            </w:r>
          </w:p>
        </w:tc>
      </w:tr>
      <w:tr w:rsidR="001E55A9" w:rsidRPr="00502088" w:rsidTr="00F46E5A">
        <w:trPr>
          <w:trHeight w:val="473"/>
          <w:jc w:val="center"/>
        </w:trPr>
        <w:tc>
          <w:tcPr>
            <w:tcW w:w="1123"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467"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1195"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49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204"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20"/>
                <w:szCs w:val="17"/>
              </w:rPr>
            </w:pPr>
          </w:p>
        </w:tc>
        <w:tc>
          <w:tcPr>
            <w:tcW w:w="417"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pacing w:val="-2"/>
                <w:szCs w:val="17"/>
              </w:rPr>
            </w:pP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Да </w:t>
            </w: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 Не</w:t>
            </w:r>
            <w:r w:rsidRPr="00502088">
              <w:rPr>
                <w:rFonts w:ascii="Times New Roman" w:eastAsia="Times New Roman" w:hAnsi="Times New Roman" w:cs="Times New Roman"/>
                <w:color w:val="000000" w:themeColor="text1"/>
                <w:spacing w:val="-2"/>
                <w:szCs w:val="17"/>
              </w:rPr>
              <w:t>)</w:t>
            </w:r>
          </w:p>
        </w:tc>
        <w:tc>
          <w:tcPr>
            <w:tcW w:w="399"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hAnsi="Times New Roman" w:cs="Times New Roman"/>
                <w:bCs/>
                <w:color w:val="000000" w:themeColor="text1"/>
                <w:szCs w:val="17"/>
              </w:rPr>
              <w:t>Извори</w:t>
            </w:r>
          </w:p>
        </w:tc>
        <w:tc>
          <w:tcPr>
            <w:tcW w:w="701"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eastAsia="Times New Roman" w:hAnsi="Times New Roman" w:cs="Times New Roman"/>
                <w:bCs/>
                <w:color w:val="000000" w:themeColor="text1"/>
                <w:szCs w:val="17"/>
                <w:lang w:val="bs-Cyrl-BA"/>
              </w:rPr>
              <w:t>Износ</w:t>
            </w:r>
          </w:p>
        </w:tc>
      </w:tr>
      <w:tr w:rsidR="001E55A9" w:rsidRPr="00502088" w:rsidTr="00F46E5A">
        <w:trPr>
          <w:trHeight w:val="20"/>
          <w:jc w:val="center"/>
        </w:trPr>
        <w:tc>
          <w:tcPr>
            <w:tcW w:w="1123" w:type="pct"/>
            <w:vMerge w:val="restart"/>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rPr>
            </w:pPr>
            <w:r w:rsidRPr="00502088">
              <w:rPr>
                <w:rFonts w:ascii="Times New Roman" w:hAnsi="Times New Roman" w:cs="Times New Roman"/>
              </w:rPr>
              <w:t xml:space="preserve">1.5.2.2. Подршка реализацији пројектних активности ОЦД </w:t>
            </w:r>
          </w:p>
        </w:tc>
        <w:tc>
          <w:tcPr>
            <w:tcW w:w="467" w:type="pct"/>
            <w:vMerge w:val="restart"/>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hAnsi="Times New Roman" w:cs="Times New Roman"/>
                <w:color w:val="000000"/>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lang w:val="bs-Latn-BA"/>
              </w:rPr>
              <w:t>2025</w:t>
            </w:r>
          </w:p>
        </w:tc>
        <w:tc>
          <w:tcPr>
            <w:tcW w:w="1195" w:type="pct"/>
            <w:vMerge w:val="restart"/>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rPr>
              <w:t>Број подржаних пројеката ОЦД</w:t>
            </w:r>
          </w:p>
        </w:tc>
        <w:tc>
          <w:tcPr>
            <w:tcW w:w="494" w:type="pct"/>
            <w:vMerge w:val="restart"/>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color w:val="000000"/>
                <w:lang w:val="sr-Cyrl-BA"/>
              </w:rPr>
              <w:t>Град Бијељина - Одјељење за друштвене дјелатности</w:t>
            </w:r>
          </w:p>
        </w:tc>
        <w:tc>
          <w:tcPr>
            <w:tcW w:w="204"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F9548B" w:rsidRDefault="00F9548B" w:rsidP="00F46E5A">
            <w:pPr>
              <w:spacing w:after="0" w:line="240" w:lineRule="auto"/>
              <w:jc w:val="center"/>
              <w:rPr>
                <w:rFonts w:ascii="Times New Roman" w:eastAsia="Times New Roman" w:hAnsi="Times New Roman" w:cs="Times New Roman"/>
                <w:color w:val="000000" w:themeColor="text1"/>
                <w:sz w:val="17"/>
                <w:szCs w:val="17"/>
                <w:lang/>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eastAsia="Times New Roman" w:hAnsi="Times New Roman" w:cs="Times New Roman"/>
                <w:color w:val="000000" w:themeColor="text1"/>
                <w:sz w:val="17"/>
                <w:szCs w:val="17"/>
              </w:rPr>
              <w:t>-</w:t>
            </w:r>
          </w:p>
        </w:tc>
        <w:tc>
          <w:tcPr>
            <w:tcW w:w="417"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F9548B" w:rsidRDefault="00F9548B" w:rsidP="00F46E5A">
            <w:pPr>
              <w:spacing w:after="0" w:line="240" w:lineRule="auto"/>
              <w:jc w:val="center"/>
              <w:rPr>
                <w:rFonts w:ascii="Times New Roman" w:eastAsia="Times New Roman" w:hAnsi="Times New Roman" w:cs="Times New Roman"/>
                <w:bCs/>
                <w:color w:val="000000" w:themeColor="text1"/>
                <w:lang/>
              </w:rPr>
            </w:pP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rPr>
              <w:t>Да</w:t>
            </w: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rPr>
              <w:t>350</w:t>
            </w:r>
            <w:r w:rsidRPr="00502088">
              <w:rPr>
                <w:rFonts w:ascii="Times New Roman" w:hAnsi="Times New Roman" w:cs="Times New Roman"/>
                <w:color w:val="000000" w:themeColor="text1"/>
                <w:szCs w:val="17"/>
                <w:lang w:val="bs-Cyrl-BA"/>
              </w:rPr>
              <w:t>.000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F46E5A">
        <w:trPr>
          <w:trHeight w:val="20"/>
          <w:jc w:val="center"/>
        </w:trPr>
        <w:tc>
          <w:tcPr>
            <w:tcW w:w="1123" w:type="pct"/>
            <w:vMerge/>
            <w:vAlign w:val="center"/>
          </w:tcPr>
          <w:p w:rsidR="001E55A9" w:rsidRPr="00502088" w:rsidRDefault="001E55A9" w:rsidP="00F46E5A">
            <w:pPr>
              <w:spacing w:after="0" w:line="240" w:lineRule="auto"/>
              <w:rPr>
                <w:rFonts w:ascii="Times New Roman" w:eastAsia="Times New Roman" w:hAnsi="Times New Roman" w:cs="Times New Roman"/>
                <w:color w:val="000000" w:themeColor="text1"/>
                <w:szCs w:val="17"/>
              </w:rPr>
            </w:pPr>
          </w:p>
        </w:tc>
        <w:tc>
          <w:tcPr>
            <w:tcW w:w="467" w:type="pct"/>
            <w:vMerge/>
            <w:tcBorders>
              <w:right w:val="single" w:sz="4" w:space="0" w:color="auto"/>
            </w:tcBorders>
            <w:shd w:val="clear" w:color="auto" w:fill="FFFFFF" w:themeFill="background1"/>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1195" w:type="pct"/>
            <w:vMerge/>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49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17"/>
                <w:szCs w:val="17"/>
              </w:rPr>
            </w:pPr>
          </w:p>
        </w:tc>
        <w:tc>
          <w:tcPr>
            <w:tcW w:w="204"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p>
        </w:tc>
        <w:tc>
          <w:tcPr>
            <w:tcW w:w="417" w:type="pct"/>
            <w:vMerge/>
            <w:shd w:val="clear" w:color="auto" w:fill="auto"/>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lang w:val="bs-Cyrl-BA"/>
              </w:rPr>
            </w:pPr>
            <w:r w:rsidRPr="00502088">
              <w:rPr>
                <w:rFonts w:ascii="Times New Roman" w:hAnsi="Times New Roman" w:cs="Times New Roman"/>
                <w:color w:val="000000" w:themeColor="text1"/>
                <w:szCs w:val="17"/>
              </w:rPr>
              <w:t>350</w:t>
            </w:r>
            <w:r w:rsidRPr="00502088">
              <w:rPr>
                <w:rFonts w:ascii="Times New Roman" w:hAnsi="Times New Roman" w:cs="Times New Roman"/>
                <w:color w:val="000000" w:themeColor="text1"/>
                <w:szCs w:val="17"/>
                <w:lang w:val="bs-Cyrl-BA"/>
              </w:rPr>
              <w:t>.000</w:t>
            </w:r>
          </w:p>
        </w:tc>
      </w:tr>
      <w:tr w:rsidR="001E55A9" w:rsidRPr="00502088" w:rsidTr="00F46E5A">
        <w:trPr>
          <w:trHeight w:val="20"/>
          <w:jc w:val="center"/>
        </w:trPr>
        <w:tc>
          <w:tcPr>
            <w:tcW w:w="3900" w:type="pct"/>
            <w:gridSpan w:val="6"/>
            <w:vMerge w:val="restart"/>
            <w:shd w:val="clear" w:color="auto" w:fill="DEEAF6" w:themeFill="accent1" w:themeFillTint="33"/>
            <w:vAlign w:val="center"/>
          </w:tcPr>
          <w:p w:rsidR="001E55A9" w:rsidRPr="00502088" w:rsidRDefault="001E55A9" w:rsidP="00F46E5A">
            <w:pPr>
              <w:spacing w:after="0" w:line="240" w:lineRule="auto"/>
              <w:jc w:val="both"/>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17"/>
                <w:szCs w:val="17"/>
              </w:rPr>
            </w:pPr>
            <w:r w:rsidRPr="00502088">
              <w:rPr>
                <w:rFonts w:ascii="Times New Roman" w:hAnsi="Times New Roman" w:cs="Times New Roman"/>
                <w:color w:val="000000" w:themeColor="text1"/>
                <w:szCs w:val="17"/>
              </w:rPr>
              <w:t>350</w:t>
            </w:r>
            <w:r w:rsidRPr="00502088">
              <w:rPr>
                <w:rFonts w:ascii="Times New Roman" w:hAnsi="Times New Roman" w:cs="Times New Roman"/>
                <w:color w:val="000000" w:themeColor="text1"/>
                <w:szCs w:val="17"/>
                <w:lang w:val="bs-Cyrl-BA"/>
              </w:rPr>
              <w:t>.000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701"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F46E5A">
        <w:trPr>
          <w:trHeight w:val="20"/>
          <w:jc w:val="center"/>
        </w:trPr>
        <w:tc>
          <w:tcPr>
            <w:tcW w:w="3900" w:type="pct"/>
            <w:gridSpan w:val="6"/>
            <w:vMerge/>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399"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701" w:type="pct"/>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FF0000"/>
              </w:rPr>
            </w:pPr>
            <w:r w:rsidRPr="00502088">
              <w:rPr>
                <w:rFonts w:ascii="Times New Roman" w:eastAsia="Times New Roman" w:hAnsi="Times New Roman" w:cs="Times New Roman"/>
                <w:bCs/>
              </w:rPr>
              <w:t>350.000</w:t>
            </w:r>
          </w:p>
        </w:tc>
      </w:tr>
    </w:tbl>
    <w:p w:rsidR="001E55A9" w:rsidRPr="00502088" w:rsidRDefault="001E55A9" w:rsidP="001E55A9">
      <w:pPr>
        <w:spacing w:after="0" w:line="240" w:lineRule="auto"/>
        <w:jc w:val="both"/>
        <w:rPr>
          <w:rFonts w:ascii="Times New Roman" w:hAnsi="Times New Roman" w:cs="Times New Roman"/>
          <w:b/>
          <w:color w:val="000000" w:themeColor="text1"/>
          <w:sz w:val="20"/>
          <w:szCs w:val="20"/>
          <w:lang w:val="bs-Cyrl-BA"/>
        </w:rPr>
      </w:pPr>
    </w:p>
    <w:p w:rsidR="001E55A9" w:rsidRPr="00502088" w:rsidRDefault="001E55A9" w:rsidP="001E55A9">
      <w:pPr>
        <w:spacing w:after="0" w:line="240" w:lineRule="auto"/>
        <w:jc w:val="both"/>
        <w:rPr>
          <w:rFonts w:ascii="Times New Roman" w:eastAsia="Times New Roman" w:hAnsi="Times New Roman" w:cs="Times New Roman"/>
          <w:color w:val="000000"/>
          <w:sz w:val="24"/>
          <w:szCs w:val="24"/>
          <w:lang w:val="bs-Cyrl-BA" w:eastAsia="hr-HR"/>
        </w:rPr>
      </w:pPr>
    </w:p>
    <w:tbl>
      <w:tblPr>
        <w:tblpPr w:leftFromText="180" w:rightFromText="180" w:vertAnchor="text" w:tblpX="-112"/>
        <w:tblW w:w="5092"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8221"/>
        <w:gridCol w:w="7332"/>
      </w:tblGrid>
      <w:tr w:rsidR="001E55A9" w:rsidRPr="00502088" w:rsidTr="00F46E5A">
        <w:trPr>
          <w:trHeight w:val="20"/>
        </w:trPr>
        <w:tc>
          <w:tcPr>
            <w:tcW w:w="2643" w:type="pct"/>
            <w:tcBorders>
              <w:right w:val="single" w:sz="4" w:space="0" w:color="auto"/>
            </w:tcBorders>
            <w:shd w:val="clear" w:color="auto" w:fill="DEEAF6" w:themeFill="accent1" w:themeFillTint="33"/>
            <w:tcMar>
              <w:top w:w="0" w:type="dxa"/>
              <w:left w:w="108" w:type="dxa"/>
              <w:bottom w:w="0" w:type="dxa"/>
              <w:right w:w="108" w:type="dxa"/>
            </w:tcMar>
            <w:vAlign w:val="center"/>
          </w:tcPr>
          <w:p w:rsidR="001E55A9" w:rsidRPr="00502088" w:rsidRDefault="001E55A9" w:rsidP="00F46E5A">
            <w:pPr>
              <w:spacing w:after="0" w:line="240" w:lineRule="auto"/>
              <w:rPr>
                <w:rFonts w:ascii="Times New Roman" w:eastAsia="Calibri" w:hAnsi="Times New Roman" w:cs="Times New Roman"/>
                <w:b/>
                <w:color w:val="000000"/>
                <w:szCs w:val="17"/>
                <w:lang w:val="sr-Cyrl-BA"/>
              </w:rPr>
            </w:pPr>
            <w:r w:rsidRPr="00502088">
              <w:rPr>
                <w:rFonts w:ascii="Times New Roman" w:eastAsia="Calibri" w:hAnsi="Times New Roman" w:cs="Times New Roman"/>
                <w:b/>
                <w:color w:val="000000"/>
                <w:szCs w:val="17"/>
                <w:lang w:val="sr-Cyrl-BA"/>
              </w:rPr>
              <w:t xml:space="preserve">Административна подршка у ефикасном пружању </w:t>
            </w:r>
          </w:p>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Calibri" w:hAnsi="Times New Roman" w:cs="Times New Roman"/>
                <w:b/>
                <w:color w:val="000000"/>
                <w:szCs w:val="17"/>
                <w:lang w:val="sr-Cyrl-BA"/>
              </w:rPr>
              <w:t>јавних услуга</w:t>
            </w:r>
            <w:r w:rsidRPr="00502088">
              <w:rPr>
                <w:rFonts w:ascii="Times New Roman" w:eastAsia="Calibri" w:hAnsi="Times New Roman" w:cs="Times New Roman"/>
                <w:b/>
                <w:color w:val="000000"/>
                <w:szCs w:val="17"/>
                <w:lang w:val="bs-Latn-BA"/>
              </w:rPr>
              <w:t xml:space="preserve"> Градске управе </w:t>
            </w:r>
            <w:r w:rsidRPr="00502088">
              <w:rPr>
                <w:rFonts w:ascii="Times New Roman" w:hAnsi="Times New Roman" w:cs="Times New Roman"/>
                <w:b/>
                <w:color w:val="000000"/>
                <w:szCs w:val="17"/>
                <w:lang w:val="sr-Cyrl-BA"/>
              </w:rPr>
              <w:t xml:space="preserve"> </w:t>
            </w:r>
            <w:r w:rsidRPr="00502088">
              <w:rPr>
                <w:rFonts w:ascii="Times New Roman" w:hAnsi="Times New Roman" w:cs="Times New Roman"/>
                <w:b/>
                <w:color w:val="000000"/>
                <w:szCs w:val="17"/>
              </w:rPr>
              <w:t>- РЕДОВНИ ПОСЛОВИ</w:t>
            </w:r>
            <w:r w:rsidRPr="00502088">
              <w:rPr>
                <w:rFonts w:ascii="Times New Roman" w:eastAsia="Times New Roman" w:hAnsi="Times New Roman" w:cs="Times New Roman"/>
                <w:b/>
                <w:color w:val="000000" w:themeColor="text1"/>
                <w:szCs w:val="17"/>
              </w:rPr>
              <w:t xml:space="preserve"> </w:t>
            </w:r>
          </w:p>
          <w:p w:rsidR="001E55A9" w:rsidRPr="00502088" w:rsidRDefault="001E55A9" w:rsidP="00F46E5A">
            <w:pPr>
              <w:spacing w:after="0" w:line="240" w:lineRule="auto"/>
              <w:rPr>
                <w:rFonts w:ascii="Times New Roman" w:hAnsi="Times New Roman" w:cs="Times New Roman"/>
                <w:b/>
                <w:color w:val="000000" w:themeColor="text1"/>
                <w:szCs w:val="17"/>
              </w:rPr>
            </w:pPr>
          </w:p>
        </w:tc>
        <w:tc>
          <w:tcPr>
            <w:tcW w:w="2357" w:type="pct"/>
            <w:tcBorders>
              <w:left w:val="single" w:sz="4" w:space="0" w:color="auto"/>
            </w:tcBorders>
            <w:shd w:val="clear" w:color="auto" w:fill="DEEAF6" w:themeFill="accent1" w:themeFillTint="33"/>
            <w:vAlign w:val="center"/>
          </w:tcPr>
          <w:p w:rsidR="001E55A9" w:rsidRPr="006C19AD" w:rsidRDefault="001E55A9" w:rsidP="00F46E5A">
            <w:pPr>
              <w:spacing w:after="0" w:line="240" w:lineRule="auto"/>
              <w:rPr>
                <w:rFonts w:ascii="Times New Roman" w:hAnsi="Times New Roman" w:cs="Times New Roman"/>
                <w:b/>
                <w:bCs/>
                <w:szCs w:val="17"/>
              </w:rPr>
            </w:pPr>
            <w:r w:rsidRPr="00502088">
              <w:rPr>
                <w:rFonts w:ascii="Times New Roman" w:hAnsi="Times New Roman" w:cs="Times New Roman"/>
                <w:b/>
                <w:bCs/>
                <w:szCs w:val="17"/>
              </w:rPr>
              <w:t>Назив и шифра програма</w:t>
            </w:r>
          </w:p>
          <w:p w:rsidR="001E55A9" w:rsidRPr="00502088" w:rsidRDefault="001E55A9" w:rsidP="00F46E5A">
            <w:pPr>
              <w:spacing w:after="0" w:line="240" w:lineRule="auto"/>
              <w:rPr>
                <w:rFonts w:ascii="Times New Roman" w:eastAsia="Times New Roman" w:hAnsi="Times New Roman" w:cs="Times New Roman"/>
                <w:b/>
                <w:color w:val="000000" w:themeColor="text1"/>
                <w:szCs w:val="17"/>
              </w:rPr>
            </w:pPr>
            <w:r w:rsidRPr="00502088">
              <w:rPr>
                <w:rFonts w:ascii="Times New Roman" w:eastAsia="Times New Roman" w:hAnsi="Times New Roman" w:cs="Times New Roman"/>
                <w:b/>
                <w:color w:val="000000" w:themeColor="text1"/>
                <w:szCs w:val="17"/>
                <w:lang w:val="sr-Cyrl-BA"/>
              </w:rPr>
              <w:t xml:space="preserve">Одјељење за друштвене дјелатности - </w:t>
            </w:r>
            <w:r w:rsidRPr="00502088">
              <w:rPr>
                <w:rFonts w:ascii="Times New Roman" w:eastAsia="Times New Roman" w:hAnsi="Times New Roman" w:cs="Times New Roman"/>
                <w:b/>
                <w:color w:val="000000" w:themeColor="text1"/>
                <w:szCs w:val="17"/>
              </w:rPr>
              <w:t>ПЈТ 0</w:t>
            </w:r>
            <w:r w:rsidR="001542AB">
              <w:rPr>
                <w:rFonts w:ascii="Times New Roman" w:eastAsia="Times New Roman" w:hAnsi="Times New Roman" w:cs="Times New Roman"/>
                <w:b/>
                <w:color w:val="000000" w:themeColor="text1"/>
                <w:szCs w:val="17"/>
                <w:lang/>
              </w:rPr>
              <w:t>0</w:t>
            </w:r>
            <w:r w:rsidRPr="00502088">
              <w:rPr>
                <w:rFonts w:ascii="Times New Roman" w:eastAsia="Times New Roman" w:hAnsi="Times New Roman" w:cs="Times New Roman"/>
                <w:b/>
                <w:color w:val="000000" w:themeColor="text1"/>
                <w:szCs w:val="17"/>
              </w:rPr>
              <w:t>05210</w:t>
            </w:r>
          </w:p>
          <w:p w:rsidR="001E55A9" w:rsidRPr="00502088" w:rsidRDefault="001E55A9" w:rsidP="00F46E5A">
            <w:pPr>
              <w:spacing w:after="0" w:line="240" w:lineRule="auto"/>
              <w:rPr>
                <w:rFonts w:ascii="Times New Roman" w:hAnsi="Times New Roman" w:cs="Times New Roman"/>
                <w:b/>
                <w:color w:val="000000" w:themeColor="text1"/>
                <w:szCs w:val="17"/>
              </w:rPr>
            </w:pPr>
          </w:p>
        </w:tc>
      </w:tr>
    </w:tbl>
    <w:tbl>
      <w:tblPr>
        <w:tblW w:w="505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41"/>
        <w:gridCol w:w="1467"/>
        <w:gridCol w:w="3764"/>
        <w:gridCol w:w="1554"/>
        <w:gridCol w:w="783"/>
        <w:gridCol w:w="1178"/>
        <w:gridCol w:w="1256"/>
        <w:gridCol w:w="1999"/>
      </w:tblGrid>
      <w:tr w:rsidR="001E55A9" w:rsidRPr="00502088" w:rsidTr="00D10C3E">
        <w:trPr>
          <w:trHeight w:val="20"/>
          <w:jc w:val="center"/>
        </w:trPr>
        <w:tc>
          <w:tcPr>
            <w:tcW w:w="1139"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hAnsi="Times New Roman" w:cs="Times New Roman"/>
                <w:b/>
                <w:szCs w:val="17"/>
              </w:rPr>
            </w:pPr>
            <w:r w:rsidRPr="00502088">
              <w:rPr>
                <w:rFonts w:ascii="Times New Roman" w:hAnsi="Times New Roman" w:cs="Times New Roman"/>
                <w:b/>
                <w:szCs w:val="17"/>
              </w:rPr>
              <w:t xml:space="preserve">Кључни стратешки пројекат / пројекат / активност </w:t>
            </w:r>
          </w:p>
          <w:p w:rsidR="001E55A9" w:rsidRPr="00502088" w:rsidRDefault="001E55A9" w:rsidP="00F46E5A">
            <w:pPr>
              <w:spacing w:after="0" w:line="240" w:lineRule="auto"/>
              <w:jc w:val="center"/>
              <w:rPr>
                <w:rFonts w:ascii="Times New Roman" w:eastAsia="Times New Roman" w:hAnsi="Times New Roman" w:cs="Times New Roman"/>
                <w:sz w:val="20"/>
                <w:szCs w:val="17"/>
                <w:lang w:val="bs-Cyrl-BA"/>
              </w:rPr>
            </w:pPr>
          </w:p>
        </w:tc>
        <w:tc>
          <w:tcPr>
            <w:tcW w:w="472"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rPr>
            </w:pPr>
            <w:r w:rsidRPr="00502088">
              <w:rPr>
                <w:rFonts w:ascii="Times New Roman" w:hAnsi="Times New Roman" w:cs="Times New Roman"/>
                <w:b/>
              </w:rPr>
              <w:t xml:space="preserve">Рок извршења </w:t>
            </w:r>
            <w:r w:rsidRPr="00502088">
              <w:rPr>
                <w:rFonts w:ascii="Times New Roman" w:hAnsi="Times New Roman" w:cs="Times New Roman"/>
              </w:rPr>
              <w:t>(по кварталима)</w:t>
            </w:r>
          </w:p>
        </w:tc>
        <w:tc>
          <w:tcPr>
            <w:tcW w:w="1211"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sz w:val="20"/>
                <w:szCs w:val="17"/>
                <w:lang w:val="bs-Latn-BA"/>
              </w:rPr>
            </w:pPr>
            <w:r w:rsidRPr="00502088">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500"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i/>
                <w:szCs w:val="17"/>
              </w:rPr>
            </w:pPr>
            <w:r w:rsidRPr="00502088">
              <w:rPr>
                <w:rFonts w:ascii="Times New Roman" w:hAnsi="Times New Roman" w:cs="Times New Roman"/>
                <w:b/>
                <w:szCs w:val="17"/>
              </w:rPr>
              <w:t>Носилац</w:t>
            </w:r>
          </w:p>
          <w:p w:rsidR="001E55A9" w:rsidRPr="00502088" w:rsidRDefault="001E55A9" w:rsidP="00F46E5A">
            <w:pPr>
              <w:spacing w:after="0" w:line="240" w:lineRule="auto"/>
              <w:jc w:val="center"/>
              <w:rPr>
                <w:rFonts w:ascii="Times New Roman" w:eastAsia="Times New Roman" w:hAnsi="Times New Roman" w:cs="Times New Roman"/>
                <w:i/>
                <w:sz w:val="17"/>
                <w:szCs w:val="17"/>
              </w:rPr>
            </w:pPr>
            <w:r w:rsidRPr="00502088">
              <w:rPr>
                <w:rFonts w:ascii="Times New Roman" w:hAnsi="Times New Roman" w:cs="Times New Roman"/>
                <w:i/>
                <w:szCs w:val="17"/>
              </w:rPr>
              <w:t>(најмањи организаци-они дио)</w:t>
            </w:r>
          </w:p>
        </w:tc>
        <w:tc>
          <w:tcPr>
            <w:tcW w:w="252" w:type="pct"/>
            <w:vMerge w:val="restar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sz w:val="20"/>
                <w:szCs w:val="17"/>
              </w:rPr>
            </w:pPr>
            <w:r w:rsidRPr="00502088">
              <w:rPr>
                <w:rFonts w:ascii="Times New Roman" w:hAnsi="Times New Roman" w:cs="Times New Roman"/>
                <w:b/>
                <w:szCs w:val="17"/>
              </w:rPr>
              <w:t>ПЈИ</w:t>
            </w:r>
          </w:p>
        </w:tc>
        <w:tc>
          <w:tcPr>
            <w:tcW w:w="379"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hAnsi="Times New Roman" w:cs="Times New Roman"/>
                <w:b/>
                <w:color w:val="000000" w:themeColor="text1"/>
                <w:szCs w:val="17"/>
              </w:rPr>
              <w:t>Влада / Скупштина ЈЛС разматра</w:t>
            </w:r>
          </w:p>
        </w:tc>
        <w:tc>
          <w:tcPr>
            <w:tcW w:w="1047" w:type="pct"/>
            <w:gridSpan w:val="2"/>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Извори и износи планираних финансијских </w:t>
            </w:r>
          </w:p>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r w:rsidRPr="00502088">
              <w:rPr>
                <w:rFonts w:ascii="Times New Roman" w:hAnsi="Times New Roman" w:cs="Times New Roman"/>
                <w:b/>
                <w:bCs/>
                <w:color w:val="000000" w:themeColor="text1"/>
                <w:szCs w:val="17"/>
              </w:rPr>
              <w:t>средстава у КМ</w:t>
            </w:r>
          </w:p>
        </w:tc>
      </w:tr>
      <w:tr w:rsidR="001E55A9" w:rsidRPr="00502088" w:rsidTr="00D10C3E">
        <w:trPr>
          <w:trHeight w:val="473"/>
          <w:jc w:val="center"/>
        </w:trPr>
        <w:tc>
          <w:tcPr>
            <w:tcW w:w="1139"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472"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 w:val="20"/>
                <w:szCs w:val="17"/>
              </w:rPr>
            </w:pPr>
          </w:p>
        </w:tc>
        <w:tc>
          <w:tcPr>
            <w:tcW w:w="1211"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500"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sz w:val="20"/>
                <w:szCs w:val="17"/>
              </w:rPr>
            </w:pPr>
          </w:p>
        </w:tc>
        <w:tc>
          <w:tcPr>
            <w:tcW w:w="252" w:type="pct"/>
            <w:vMerge/>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20"/>
                <w:szCs w:val="17"/>
              </w:rPr>
            </w:pPr>
          </w:p>
        </w:tc>
        <w:tc>
          <w:tcPr>
            <w:tcW w:w="379"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pacing w:val="-2"/>
                <w:szCs w:val="17"/>
              </w:rPr>
            </w:pP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Да </w:t>
            </w:r>
            <w:r w:rsidRPr="00502088">
              <w:rPr>
                <w:rFonts w:ascii="Times New Roman" w:eastAsia="Times New Roman" w:hAnsi="Times New Roman" w:cs="Times New Roman"/>
                <w:color w:val="000000" w:themeColor="text1"/>
                <w:spacing w:val="-2"/>
                <w:szCs w:val="17"/>
              </w:rPr>
              <w:t>/</w:t>
            </w:r>
            <w:r w:rsidRPr="00502088">
              <w:rPr>
                <w:rFonts w:ascii="Times New Roman" w:eastAsia="Times New Roman" w:hAnsi="Times New Roman" w:cs="Times New Roman"/>
                <w:color w:val="000000" w:themeColor="text1"/>
                <w:spacing w:val="-2"/>
                <w:szCs w:val="17"/>
                <w:lang w:val="bs-Cyrl-BA"/>
              </w:rPr>
              <w:t xml:space="preserve"> Не</w:t>
            </w:r>
            <w:r w:rsidRPr="00502088">
              <w:rPr>
                <w:rFonts w:ascii="Times New Roman" w:eastAsia="Times New Roman" w:hAnsi="Times New Roman" w:cs="Times New Roman"/>
                <w:color w:val="000000" w:themeColor="text1"/>
                <w:spacing w:val="-2"/>
                <w:szCs w:val="17"/>
              </w:rPr>
              <w:t>)</w:t>
            </w:r>
          </w:p>
        </w:tc>
        <w:tc>
          <w:tcPr>
            <w:tcW w:w="404"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Cs w:val="17"/>
              </w:rPr>
            </w:pPr>
            <w:r w:rsidRPr="00502088">
              <w:rPr>
                <w:rFonts w:ascii="Times New Roman" w:hAnsi="Times New Roman" w:cs="Times New Roman"/>
                <w:bCs/>
                <w:color w:val="000000" w:themeColor="text1"/>
                <w:szCs w:val="17"/>
              </w:rPr>
              <w:t>Извори</w:t>
            </w:r>
          </w:p>
        </w:tc>
        <w:tc>
          <w:tcPr>
            <w:tcW w:w="643" w:type="pct"/>
            <w:shd w:val="clear" w:color="auto" w:fill="D0CECE" w:themeFill="background2" w:themeFillShade="E6"/>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szCs w:val="17"/>
              </w:rPr>
            </w:pPr>
            <w:r w:rsidRPr="00502088">
              <w:rPr>
                <w:rFonts w:ascii="Times New Roman" w:eastAsia="Times New Roman" w:hAnsi="Times New Roman" w:cs="Times New Roman"/>
                <w:bCs/>
                <w:color w:val="000000" w:themeColor="text1"/>
                <w:szCs w:val="17"/>
                <w:lang w:val="bs-Cyrl-BA"/>
              </w:rPr>
              <w:t>Износ</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lang w:val="en-US"/>
              </w:rPr>
              <w:t>Припрема</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и</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израда</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нормативно</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правних</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аката</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sr-Cyrl-CS"/>
              </w:rPr>
              <w:t xml:space="preserve">и извјештаја </w:t>
            </w:r>
            <w:r w:rsidRPr="00502088">
              <w:rPr>
                <w:rFonts w:ascii="Times New Roman" w:eastAsia="Times New Roman" w:hAnsi="Times New Roman" w:cs="Times New Roman"/>
                <w:color w:val="000000" w:themeColor="text1"/>
                <w:lang w:val="en-US"/>
              </w:rPr>
              <w:t>за</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sr-Cyrl-CS"/>
              </w:rPr>
              <w:t>Градон</w:t>
            </w:r>
            <w:r w:rsidRPr="00502088">
              <w:rPr>
                <w:rFonts w:ascii="Times New Roman" w:eastAsia="Times New Roman" w:hAnsi="Times New Roman" w:cs="Times New Roman"/>
                <w:color w:val="000000" w:themeColor="text1"/>
                <w:lang w:val="en-US"/>
              </w:rPr>
              <w:t>ачелника</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и</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Скупштину</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sz w:val="20"/>
                <w:szCs w:val="20"/>
                <w:lang w:val="sr-Cyrl-BA"/>
              </w:rPr>
              <w:t>континуирано</w:t>
            </w:r>
          </w:p>
        </w:tc>
        <w:tc>
          <w:tcPr>
            <w:tcW w:w="1211" w:type="pct"/>
            <w:vMerge w:val="restart"/>
            <w:vAlign w:val="center"/>
          </w:tcPr>
          <w:p w:rsidR="001E55A9" w:rsidRPr="00502088" w:rsidRDefault="001E55A9" w:rsidP="00F46E5A">
            <w:pPr>
              <w:jc w:val="center"/>
              <w:rPr>
                <w:rFonts w:ascii="Times New Roman" w:hAnsi="Times New Roman" w:cs="Times New Roman"/>
                <w:color w:val="000000" w:themeColor="text1"/>
              </w:rPr>
            </w:pPr>
            <w:r w:rsidRPr="00502088">
              <w:rPr>
                <w:rFonts w:ascii="Times New Roman" w:hAnsi="Times New Roman" w:cs="Times New Roman"/>
                <w:color w:val="000000" w:themeColor="text1"/>
              </w:rPr>
              <w:t>Број у</w:t>
            </w:r>
            <w:r w:rsidRPr="00502088">
              <w:rPr>
                <w:rFonts w:ascii="Times New Roman" w:hAnsi="Times New Roman" w:cs="Times New Roman"/>
                <w:color w:val="000000" w:themeColor="text1"/>
                <w:lang w:val="en-US"/>
              </w:rPr>
              <w:t>својен</w:t>
            </w:r>
            <w:r w:rsidRPr="00502088">
              <w:rPr>
                <w:rFonts w:ascii="Times New Roman" w:hAnsi="Times New Roman" w:cs="Times New Roman"/>
                <w:color w:val="000000" w:themeColor="text1"/>
                <w:lang w:val="sr-Cyrl-CS"/>
              </w:rPr>
              <w:t>их</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ак</w:t>
            </w:r>
            <w:r w:rsidRPr="00502088">
              <w:rPr>
                <w:rFonts w:ascii="Times New Roman" w:hAnsi="Times New Roman" w:cs="Times New Roman"/>
                <w:color w:val="000000" w:themeColor="text1"/>
              </w:rPr>
              <w:t>а</w:t>
            </w:r>
            <w:r w:rsidRPr="00502088">
              <w:rPr>
                <w:rFonts w:ascii="Times New Roman" w:hAnsi="Times New Roman" w:cs="Times New Roman"/>
                <w:color w:val="000000" w:themeColor="text1"/>
                <w:lang w:val="en-US"/>
              </w:rPr>
              <w:t>та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извјештај</w:t>
            </w:r>
            <w:r w:rsidRPr="00502088">
              <w:rPr>
                <w:rFonts w:ascii="Times New Roman" w:hAnsi="Times New Roman" w:cs="Times New Roman"/>
                <w:color w:val="000000" w:themeColor="text1"/>
              </w:rPr>
              <w:t>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и</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информациј</w:t>
            </w:r>
            <w:r w:rsidRPr="00502088">
              <w:rPr>
                <w:rFonts w:ascii="Times New Roman" w:hAnsi="Times New Roman" w:cs="Times New Roman"/>
                <w:color w:val="000000" w:themeColor="text1"/>
              </w:rPr>
              <w:t>а</w:t>
            </w: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r w:rsidRPr="00502088">
              <w:rPr>
                <w:rFonts w:ascii="Times New Roman" w:hAnsi="Times New Roman" w:cs="Times New Roman"/>
                <w:lang w:val="sr-Cyrl-BA"/>
              </w:rPr>
              <w:t>Град Бијељина - Одјељење за друштвене дјелатности</w:t>
            </w:r>
          </w:p>
        </w:tc>
        <w:tc>
          <w:tcPr>
            <w:tcW w:w="252"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t>-</w:t>
            </w:r>
          </w:p>
        </w:tc>
        <w:tc>
          <w:tcPr>
            <w:tcW w:w="379"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Да</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lang w:val="sr-Cyrl-CS"/>
              </w:rPr>
              <w:t>Припрема и израда програма и планова Одјељења и Одсјека</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sz w:val="20"/>
                <w:szCs w:val="20"/>
                <w:lang w:val="sr-Cyrl-BA"/>
              </w:rPr>
              <w:t>континуирано</w:t>
            </w:r>
          </w:p>
        </w:tc>
        <w:tc>
          <w:tcPr>
            <w:tcW w:w="1211" w:type="pct"/>
            <w:vMerge w:val="restart"/>
            <w:vAlign w:val="center"/>
          </w:tcPr>
          <w:p w:rsidR="001E55A9" w:rsidRPr="00502088" w:rsidRDefault="001E55A9" w:rsidP="00F46E5A">
            <w:pPr>
              <w:pStyle w:val="ListParagraph"/>
              <w:spacing w:after="120" w:line="240" w:lineRule="auto"/>
              <w:ind w:left="72"/>
              <w:jc w:val="center"/>
              <w:rPr>
                <w:rFonts w:ascii="Times New Roman" w:hAnsi="Times New Roman" w:cs="Times New Roman"/>
                <w:color w:val="000000" w:themeColor="text1"/>
              </w:rPr>
            </w:pPr>
            <w:r w:rsidRPr="00502088">
              <w:rPr>
                <w:rFonts w:ascii="Times New Roman" w:hAnsi="Times New Roman" w:cs="Times New Roman"/>
                <w:color w:val="000000" w:themeColor="text1"/>
              </w:rPr>
              <w:t>Број израђених планова и програма одјељења, расписани јавни позиви и конкурси за удружења грађана</w:t>
            </w: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r w:rsidRPr="00502088">
              <w:rPr>
                <w:rFonts w:ascii="Times New Roman" w:hAnsi="Times New Roman" w:cs="Times New Roman"/>
                <w:lang w:val="sr-Cyrl-BA"/>
              </w:rPr>
              <w:t>Град Бијељина - Одјељење за друштвене дјелатности</w:t>
            </w:r>
          </w:p>
        </w:tc>
        <w:tc>
          <w:tcPr>
            <w:tcW w:w="252"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t>-</w:t>
            </w:r>
          </w:p>
        </w:tc>
        <w:tc>
          <w:tcPr>
            <w:tcW w:w="379"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Да</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lang w:val="bs-Cyrl-BA"/>
              </w:rPr>
            </w:pPr>
            <w:r w:rsidRPr="00502088">
              <w:rPr>
                <w:rFonts w:ascii="Times New Roman" w:eastAsia="Times New Roman" w:hAnsi="Times New Roman" w:cs="Times New Roman"/>
                <w:color w:val="000000" w:themeColor="text1"/>
                <w:lang w:val="en-US"/>
              </w:rPr>
              <w:t>Праћење</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и</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извјештавање</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рализације</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пројеката</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из</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стратегије</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развоја</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који</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се</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односе</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на</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en-US"/>
              </w:rPr>
              <w:t>Одјељење</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lang w:val="sr-Cyrl-BA"/>
              </w:rPr>
            </w:pPr>
          </w:p>
          <w:p w:rsidR="001E55A9" w:rsidRPr="00502088" w:rsidRDefault="001E55A9" w:rsidP="00F46E5A">
            <w:pPr>
              <w:spacing w:after="0" w:line="240" w:lineRule="auto"/>
              <w:jc w:val="center"/>
              <w:rPr>
                <w:rFonts w:ascii="Times New Roman" w:hAnsi="Times New Roman" w:cs="Times New Roman"/>
                <w:color w:val="000000"/>
                <w:lang w:val="sr-Cyrl-BA"/>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sz w:val="20"/>
                <w:szCs w:val="20"/>
                <w:lang w:val="sr-Cyrl-BA"/>
              </w:rPr>
              <w:t>континуирано</w:t>
            </w:r>
          </w:p>
        </w:tc>
        <w:tc>
          <w:tcPr>
            <w:tcW w:w="1211" w:type="pct"/>
            <w:vMerge w:val="restart"/>
            <w:vAlign w:val="center"/>
          </w:tcPr>
          <w:p w:rsidR="001E55A9" w:rsidRPr="00502088" w:rsidRDefault="001E55A9" w:rsidP="00F46E5A">
            <w:pPr>
              <w:pStyle w:val="ListParagraph"/>
              <w:ind w:left="72"/>
              <w:jc w:val="center"/>
              <w:rPr>
                <w:rFonts w:ascii="Times New Roman" w:eastAsia="Times New Roman" w:hAnsi="Times New Roman" w:cs="Times New Roman"/>
                <w:i/>
                <w:color w:val="000000" w:themeColor="text1"/>
                <w:lang w:val="en-US"/>
              </w:rPr>
            </w:pPr>
            <w:r w:rsidRPr="00502088">
              <w:rPr>
                <w:rFonts w:ascii="Times New Roman" w:eastAsia="Times New Roman" w:hAnsi="Times New Roman" w:cs="Times New Roman"/>
                <w:color w:val="000000" w:themeColor="text1"/>
                <w:lang w:val="sr-Cyrl-CS"/>
              </w:rPr>
              <w:t>Израђени</w:t>
            </w:r>
            <w:r w:rsidRPr="00502088">
              <w:rPr>
                <w:rFonts w:ascii="Times New Roman" w:eastAsia="Times New Roman" w:hAnsi="Times New Roman" w:cs="Times New Roman"/>
                <w:color w:val="000000" w:themeColor="text1"/>
                <w:lang w:val="en-US"/>
              </w:rPr>
              <w:t xml:space="preserve"> </w:t>
            </w:r>
            <w:r w:rsidRPr="00502088">
              <w:rPr>
                <w:rFonts w:ascii="Times New Roman" w:eastAsia="Times New Roman" w:hAnsi="Times New Roman" w:cs="Times New Roman"/>
                <w:color w:val="000000" w:themeColor="text1"/>
              </w:rPr>
              <w:t>И</w:t>
            </w:r>
            <w:r w:rsidRPr="00502088">
              <w:rPr>
                <w:rFonts w:ascii="Times New Roman" w:eastAsia="Times New Roman" w:hAnsi="Times New Roman" w:cs="Times New Roman"/>
                <w:color w:val="000000" w:themeColor="text1"/>
                <w:lang w:val="en-US"/>
              </w:rPr>
              <w:t>звјештај</w:t>
            </w:r>
            <w:r w:rsidRPr="00502088">
              <w:rPr>
                <w:rFonts w:ascii="Times New Roman" w:eastAsia="Times New Roman" w:hAnsi="Times New Roman" w:cs="Times New Roman"/>
                <w:color w:val="000000" w:themeColor="text1"/>
              </w:rPr>
              <w:t>и</w:t>
            </w:r>
            <w:r w:rsidRPr="00502088">
              <w:rPr>
                <w:rFonts w:ascii="Times New Roman" w:eastAsia="Times New Roman" w:hAnsi="Times New Roman" w:cs="Times New Roman"/>
                <w:color w:val="000000" w:themeColor="text1"/>
                <w:lang w:val="en-US"/>
              </w:rPr>
              <w:t xml:space="preserve"> о реализацији стратегије</w:t>
            </w:r>
          </w:p>
          <w:p w:rsidR="001E55A9" w:rsidRPr="00502088" w:rsidRDefault="001E55A9" w:rsidP="00F46E5A">
            <w:pPr>
              <w:pStyle w:val="ListParagraph"/>
              <w:spacing w:after="0" w:line="240" w:lineRule="auto"/>
              <w:ind w:left="72"/>
              <w:jc w:val="center"/>
              <w:rPr>
                <w:rFonts w:ascii="Times New Roman" w:eastAsia="Times New Roman" w:hAnsi="Times New Roman" w:cs="Times New Roman"/>
                <w:color w:val="000000" w:themeColor="text1"/>
              </w:rPr>
            </w:pP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lang w:val="sr-Cyrl-BA"/>
              </w:rPr>
              <w:t>Град Бијељина - Одјељење за друштвене дјелатности</w:t>
            </w:r>
          </w:p>
        </w:tc>
        <w:tc>
          <w:tcPr>
            <w:tcW w:w="252" w:type="pct"/>
            <w:vMerge w:val="restart"/>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w:t>
            </w:r>
          </w:p>
        </w:tc>
        <w:tc>
          <w:tcPr>
            <w:tcW w:w="379" w:type="pct"/>
            <w:vMerge w:val="restart"/>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Да</w:t>
            </w:r>
          </w:p>
        </w:tc>
        <w:tc>
          <w:tcPr>
            <w:tcW w:w="404"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0</w:t>
            </w:r>
          </w:p>
        </w:tc>
      </w:tr>
      <w:tr w:rsidR="001E55A9" w:rsidRPr="00502088" w:rsidTr="00D10C3E">
        <w:trPr>
          <w:trHeight w:val="20"/>
          <w:jc w:val="center"/>
        </w:trPr>
        <w:tc>
          <w:tcPr>
            <w:tcW w:w="1139" w:type="pct"/>
            <w:vMerge/>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500"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i/>
                <w:color w:val="000000" w:themeColor="text1"/>
              </w:rPr>
            </w:pPr>
          </w:p>
        </w:tc>
        <w:tc>
          <w:tcPr>
            <w:tcW w:w="252"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379"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404"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0"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52"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379"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404"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lang w:val="bs-Cyrl-BA"/>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643"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0"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52"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379"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404"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143"/>
          <w:jc w:val="center"/>
        </w:trPr>
        <w:tc>
          <w:tcPr>
            <w:tcW w:w="1139" w:type="pct"/>
            <w:vMerge/>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0"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52" w:type="pct"/>
            <w:vMerge/>
            <w:shd w:val="clear" w:color="auto" w:fill="F2F2F2" w:themeFill="background1" w:themeFillShade="F2"/>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379" w:type="pct"/>
            <w:vMerge/>
            <w:shd w:val="clear" w:color="auto" w:fill="F2F2F2" w:themeFill="background1" w:themeFillShade="F2"/>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eastAsia="Times New Roman" w:hAnsi="Times New Roman" w:cs="Times New Roman"/>
                <w:b/>
                <w:bCs/>
                <w:color w:val="000000" w:themeColor="text1"/>
                <w:sz w:val="17"/>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lang w:val="sr-Latn-BA"/>
              </w:rPr>
            </w:pPr>
            <w:r w:rsidRPr="00502088">
              <w:rPr>
                <w:rFonts w:ascii="Times New Roman" w:eastAsia="Times New Roman" w:hAnsi="Times New Roman" w:cs="Times New Roman"/>
                <w:color w:val="000000" w:themeColor="text1"/>
                <w:lang w:val="sr-Cyrl-CS"/>
              </w:rPr>
              <w:t xml:space="preserve">Праћење стања и развоја у области  културе, припрема пројеката културних манифестација, мониторинг пројеката, сарадња са вјерским заједницама, утврђивање права на финансирање </w:t>
            </w:r>
            <w:r w:rsidRPr="00502088">
              <w:rPr>
                <w:rFonts w:ascii="Times New Roman" w:eastAsia="Times New Roman" w:hAnsi="Times New Roman" w:cs="Times New Roman"/>
                <w:color w:val="000000" w:themeColor="text1"/>
                <w:lang w:val="sr-Cyrl-CS"/>
              </w:rPr>
              <w:lastRenderedPageBreak/>
              <w:t>институција и удружења из области културе</w:t>
            </w:r>
            <w:r w:rsidRPr="00502088">
              <w:rPr>
                <w:rFonts w:ascii="Times New Roman" w:eastAsia="Times New Roman" w:hAnsi="Times New Roman" w:cs="Times New Roman"/>
                <w:color w:val="000000" w:themeColor="text1"/>
                <w:lang w:val="sr-Latn-BA"/>
              </w:rPr>
              <w:t xml:space="preserve"> </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lang w:val="sr-Cyrl-BA"/>
              </w:rPr>
            </w:pPr>
          </w:p>
          <w:p w:rsidR="001E55A9" w:rsidRPr="00502088" w:rsidRDefault="001E55A9" w:rsidP="00F46E5A">
            <w:pPr>
              <w:spacing w:after="0" w:line="240" w:lineRule="auto"/>
              <w:jc w:val="center"/>
              <w:rPr>
                <w:rFonts w:ascii="Times New Roman" w:hAnsi="Times New Roman" w:cs="Times New Roman"/>
                <w:color w:val="000000"/>
                <w:lang w:val="sr-Cyrl-BA"/>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sz w:val="20"/>
                <w:szCs w:val="20"/>
                <w:lang w:val="sr-Cyrl-BA"/>
              </w:rPr>
              <w:t>континуирано</w:t>
            </w:r>
          </w:p>
        </w:tc>
        <w:tc>
          <w:tcPr>
            <w:tcW w:w="1211" w:type="pct"/>
            <w:vMerge w:val="restart"/>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r w:rsidRPr="00502088">
              <w:rPr>
                <w:rFonts w:ascii="Times New Roman" w:eastAsia="Times New Roman" w:hAnsi="Times New Roman" w:cs="Times New Roman"/>
                <w:color w:val="000000" w:themeColor="text1"/>
                <w:lang w:val="sr-Cyrl-CS"/>
              </w:rPr>
              <w:t>Број разматраних и ријешених</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sr-Cyrl-CS"/>
              </w:rPr>
              <w:t xml:space="preserve"> захтјева удружења и организација из области културе</w:t>
            </w:r>
            <w:r w:rsidR="00D10C3E" w:rsidRPr="00502088">
              <w:rPr>
                <w:rFonts w:ascii="Times New Roman" w:eastAsia="Times New Roman" w:hAnsi="Times New Roman" w:cs="Times New Roman"/>
                <w:color w:val="000000" w:themeColor="text1"/>
                <w:lang w:val="sr-Cyrl-CS"/>
              </w:rPr>
              <w:t xml:space="preserve">, </w:t>
            </w:r>
            <w:r w:rsidRPr="00502088">
              <w:rPr>
                <w:rFonts w:ascii="Times New Roman" w:eastAsia="Times New Roman" w:hAnsi="Times New Roman" w:cs="Times New Roman"/>
                <w:color w:val="000000" w:themeColor="text1"/>
                <w:lang w:val="sr-Cyrl-CS"/>
              </w:rPr>
              <w:t>праћење рада установа културе и информисања</w:t>
            </w: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eastAsia="Times New Roman" w:hAnsi="Times New Roman" w:cs="Times New Roman"/>
                <w:b/>
                <w:color w:val="000000" w:themeColor="text1"/>
              </w:rPr>
            </w:pPr>
            <w:r w:rsidRPr="00502088">
              <w:rPr>
                <w:rFonts w:ascii="Times New Roman" w:hAnsi="Times New Roman" w:cs="Times New Roman"/>
                <w:lang w:val="sr-Cyrl-BA"/>
              </w:rPr>
              <w:t>Град Бијељина - Одјељење за друштвене дјелатности</w:t>
            </w:r>
          </w:p>
        </w:tc>
        <w:tc>
          <w:tcPr>
            <w:tcW w:w="252" w:type="pct"/>
            <w:vMerge w:val="restart"/>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t>-</w:t>
            </w:r>
          </w:p>
        </w:tc>
        <w:tc>
          <w:tcPr>
            <w:tcW w:w="379" w:type="pct"/>
            <w:vMerge w:val="restart"/>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Да</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700.000</w:t>
            </w:r>
          </w:p>
        </w:tc>
      </w:tr>
      <w:tr w:rsidR="001E55A9" w:rsidRPr="00502088" w:rsidTr="00D10C3E">
        <w:trPr>
          <w:trHeight w:val="20"/>
          <w:jc w:val="center"/>
        </w:trPr>
        <w:tc>
          <w:tcPr>
            <w:tcW w:w="1139" w:type="pct"/>
            <w:vMerge/>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0"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52"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0"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52"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Донације </w:t>
            </w:r>
            <w:r w:rsidRPr="00502088">
              <w:rPr>
                <w:rFonts w:ascii="Times New Roman" w:hAnsi="Times New Roman" w:cs="Times New Roman"/>
                <w:b/>
                <w:bCs/>
                <w:color w:val="000000" w:themeColor="text1"/>
                <w:szCs w:val="17"/>
                <w:lang w:val="bs-Latn-BA"/>
              </w:rPr>
              <w:t>/</w:t>
            </w:r>
            <w:r w:rsidRPr="00502088">
              <w:rPr>
                <w:rFonts w:ascii="Times New Roman" w:hAnsi="Times New Roman" w:cs="Times New Roman"/>
                <w:b/>
                <w:bCs/>
                <w:color w:val="000000" w:themeColor="text1"/>
                <w:szCs w:val="17"/>
                <w:lang w:val="bs-Cyrl-BA"/>
              </w:rPr>
              <w:t xml:space="preserve">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0"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52"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500"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
                <w:color w:val="000000" w:themeColor="text1"/>
              </w:rPr>
            </w:pPr>
          </w:p>
        </w:tc>
        <w:tc>
          <w:tcPr>
            <w:tcW w:w="252"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700.000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lang w:val="sr-Latn-BA"/>
              </w:rPr>
            </w:pPr>
            <w:r w:rsidRPr="00502088">
              <w:rPr>
                <w:rFonts w:ascii="Times New Roman" w:eastAsia="Times New Roman" w:hAnsi="Times New Roman" w:cs="Times New Roman"/>
                <w:color w:val="000000" w:themeColor="text1"/>
                <w:lang w:val="sr-Cyrl-CS"/>
              </w:rPr>
              <w:lastRenderedPageBreak/>
              <w:t>Праћење и усмјеравање рада спортских клубова и организација, израда базе података, давање приједлога расподјеле средстава за спортске клубове и организације, праћење школског спорта</w:t>
            </w:r>
            <w:r w:rsidRPr="00502088">
              <w:rPr>
                <w:rFonts w:ascii="Times New Roman" w:eastAsia="Times New Roman" w:hAnsi="Times New Roman" w:cs="Times New Roman"/>
                <w:color w:val="000000" w:themeColor="text1"/>
                <w:lang w:val="sr-Latn-BA"/>
              </w:rPr>
              <w:t xml:space="preserve"> </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lang w:val="sr-Cyrl-BA"/>
              </w:rPr>
            </w:pPr>
          </w:p>
          <w:p w:rsidR="001E55A9" w:rsidRPr="00502088" w:rsidRDefault="001E55A9" w:rsidP="00F46E5A">
            <w:pPr>
              <w:spacing w:after="0" w:line="240" w:lineRule="auto"/>
              <w:jc w:val="center"/>
              <w:rPr>
                <w:rFonts w:ascii="Times New Roman" w:hAnsi="Times New Roman" w:cs="Times New Roman"/>
                <w:color w:val="000000"/>
                <w:lang w:val="sr-Cyrl-BA"/>
              </w:rPr>
            </w:pPr>
          </w:p>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sz w:val="20"/>
                <w:szCs w:val="20"/>
                <w:lang w:val="sr-Cyrl-BA"/>
              </w:rPr>
              <w:t>континуирано</w:t>
            </w:r>
          </w:p>
        </w:tc>
        <w:tc>
          <w:tcPr>
            <w:tcW w:w="1211" w:type="pct"/>
            <w:vMerge w:val="restart"/>
            <w:vAlign w:val="center"/>
          </w:tcPr>
          <w:p w:rsidR="001E55A9" w:rsidRPr="00502088" w:rsidRDefault="001E55A9" w:rsidP="00F46E5A">
            <w:pPr>
              <w:jc w:val="center"/>
              <w:rPr>
                <w:rFonts w:ascii="Times New Roman" w:hAnsi="Times New Roman" w:cs="Times New Roman"/>
                <w:color w:val="000000" w:themeColor="text1"/>
              </w:rPr>
            </w:pPr>
            <w:r w:rsidRPr="00502088">
              <w:rPr>
                <w:rFonts w:ascii="Times New Roman" w:hAnsi="Times New Roman" w:cs="Times New Roman"/>
                <w:color w:val="000000" w:themeColor="text1"/>
                <w:lang w:val="sr-Cyrl-CS"/>
              </w:rPr>
              <w:t>Урађен приједлог расподјеле средстава за суфинансирање спортских  клубова, број разматраних и ријешених захтјева. Учешће стручних сарадника у организацији и праћењу спортских манифестација, спортских школских такмичења и рада Дирекције за изградњу и развој града у дијелу који се односи на управљање спортским објектима.</w:t>
            </w: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lang w:val="sr-Cyrl-BA"/>
              </w:rPr>
              <w:t>Град Бијељина - Одјељење за друштвене дјелатности</w:t>
            </w:r>
          </w:p>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52" w:type="pct"/>
            <w:vMerge w:val="restart"/>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w:t>
            </w:r>
          </w:p>
        </w:tc>
        <w:tc>
          <w:tcPr>
            <w:tcW w:w="379" w:type="pct"/>
            <w:vMerge w:val="restart"/>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Да</w:t>
            </w:r>
          </w:p>
        </w:tc>
        <w:tc>
          <w:tcPr>
            <w:tcW w:w="404"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2.2</w:t>
            </w:r>
            <w:r w:rsidR="0087127C" w:rsidRPr="00502088">
              <w:rPr>
                <w:rFonts w:ascii="Times New Roman" w:hAnsi="Times New Roman" w:cs="Times New Roman"/>
                <w:color w:val="000000" w:themeColor="text1"/>
                <w:szCs w:val="17"/>
                <w:lang/>
              </w:rPr>
              <w:t>7</w:t>
            </w:r>
            <w:r w:rsidRPr="00502088">
              <w:rPr>
                <w:rFonts w:ascii="Times New Roman" w:hAnsi="Times New Roman" w:cs="Times New Roman"/>
                <w:color w:val="000000" w:themeColor="text1"/>
                <w:szCs w:val="17"/>
              </w:rPr>
              <w:t>0.000</w:t>
            </w:r>
          </w:p>
        </w:tc>
      </w:tr>
      <w:tr w:rsidR="001E55A9" w:rsidRPr="00502088" w:rsidTr="00D10C3E">
        <w:trPr>
          <w:trHeight w:val="20"/>
          <w:jc w:val="center"/>
        </w:trPr>
        <w:tc>
          <w:tcPr>
            <w:tcW w:w="1139" w:type="pct"/>
            <w:vMerge/>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52"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379"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404"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52"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379"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404"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643"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52"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color w:val="000000" w:themeColor="text1"/>
              </w:rPr>
            </w:pPr>
          </w:p>
        </w:tc>
        <w:tc>
          <w:tcPr>
            <w:tcW w:w="379" w:type="pct"/>
            <w:vMerge/>
            <w:shd w:val="clear" w:color="auto" w:fill="FFFFFF" w:themeFill="background1"/>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rPr>
            </w:pPr>
          </w:p>
        </w:tc>
        <w:tc>
          <w:tcPr>
            <w:tcW w:w="404" w:type="pct"/>
            <w:shd w:val="clear" w:color="auto" w:fill="FFFFFF" w:themeFill="background1"/>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FFFFFF" w:themeFill="background1"/>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F2F2F2" w:themeFill="background1" w:themeFillShade="F2"/>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F2F2F2" w:themeFill="background1" w:themeFillShade="F2"/>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2.2</w:t>
            </w:r>
            <w:r w:rsidR="0087127C" w:rsidRPr="00502088">
              <w:rPr>
                <w:rFonts w:ascii="Times New Roman" w:hAnsi="Times New Roman" w:cs="Times New Roman"/>
                <w:color w:val="000000" w:themeColor="text1"/>
                <w:szCs w:val="17"/>
                <w:lang/>
              </w:rPr>
              <w:t>7</w:t>
            </w:r>
            <w:r w:rsidRPr="00502088">
              <w:rPr>
                <w:rFonts w:ascii="Times New Roman" w:hAnsi="Times New Roman" w:cs="Times New Roman"/>
                <w:color w:val="000000" w:themeColor="text1"/>
                <w:szCs w:val="17"/>
              </w:rPr>
              <w:t>0.000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lang w:val="sr-Latn-BA"/>
              </w:rPr>
            </w:pPr>
            <w:r w:rsidRPr="00502088">
              <w:rPr>
                <w:rFonts w:ascii="Times New Roman" w:eastAsia="Times New Roman" w:hAnsi="Times New Roman" w:cs="Times New Roman"/>
                <w:color w:val="000000" w:themeColor="text1"/>
                <w:lang w:val="sr-Cyrl-CS"/>
              </w:rPr>
              <w:t xml:space="preserve">Евидентирање и израда </w:t>
            </w:r>
            <w:r w:rsidRPr="006C19AD">
              <w:rPr>
                <w:rFonts w:ascii="Times New Roman" w:eastAsia="Times New Roman" w:hAnsi="Times New Roman" w:cs="Times New Roman"/>
                <w:color w:val="000000" w:themeColor="text1"/>
              </w:rPr>
              <w:t xml:space="preserve"> </w:t>
            </w:r>
            <w:r w:rsidRPr="00502088">
              <w:rPr>
                <w:rFonts w:ascii="Times New Roman" w:eastAsia="Times New Roman" w:hAnsi="Times New Roman" w:cs="Times New Roman"/>
                <w:color w:val="000000" w:themeColor="text1"/>
                <w:lang w:val="sr-Cyrl-CS"/>
              </w:rPr>
              <w:t>базе података о повратницима и расељеним лицима, праћење стања инфраструктуре у повратничким и избјегличким насељима, спровођење цјелокупне процедуре додјеле донација, праћење од</w:t>
            </w:r>
            <w:r w:rsidRPr="006C19AD">
              <w:rPr>
                <w:rFonts w:ascii="Times New Roman" w:eastAsia="Times New Roman" w:hAnsi="Times New Roman" w:cs="Times New Roman"/>
                <w:color w:val="000000" w:themeColor="text1"/>
              </w:rPr>
              <w:t>o</w:t>
            </w:r>
            <w:r w:rsidRPr="00502088">
              <w:rPr>
                <w:rFonts w:ascii="Times New Roman" w:eastAsia="Times New Roman" w:hAnsi="Times New Roman" w:cs="Times New Roman"/>
                <w:color w:val="000000" w:themeColor="text1"/>
                <w:lang w:val="sr-Cyrl-CS"/>
              </w:rPr>
              <w:t>брених пројеката, пружање неопходне стручне помоћи грађанима</w:t>
            </w:r>
            <w:r w:rsidRPr="00502088">
              <w:rPr>
                <w:rFonts w:ascii="Times New Roman" w:eastAsia="Times New Roman" w:hAnsi="Times New Roman" w:cs="Times New Roman"/>
                <w:color w:val="000000" w:themeColor="text1"/>
                <w:lang w:val="sr-Latn-BA"/>
              </w:rPr>
              <w:t xml:space="preserve"> </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sz w:val="20"/>
                <w:szCs w:val="20"/>
                <w:lang w:val="sr-Cyrl-BA"/>
              </w:rPr>
              <w:t>континуирано</w:t>
            </w:r>
          </w:p>
        </w:tc>
        <w:tc>
          <w:tcPr>
            <w:tcW w:w="1211" w:type="pct"/>
            <w:vMerge w:val="restart"/>
            <w:vAlign w:val="center"/>
          </w:tcPr>
          <w:p w:rsidR="001E55A9" w:rsidRPr="00502088" w:rsidRDefault="001E55A9" w:rsidP="00F46E5A">
            <w:pPr>
              <w:pStyle w:val="ListParagraph"/>
              <w:spacing w:after="120" w:line="240" w:lineRule="auto"/>
              <w:ind w:left="72"/>
              <w:jc w:val="center"/>
              <w:rPr>
                <w:rFonts w:ascii="Times New Roman" w:hAnsi="Times New Roman" w:cs="Times New Roman"/>
                <w:color w:val="000000" w:themeColor="text1"/>
                <w:highlight w:val="yellow"/>
              </w:rPr>
            </w:pPr>
            <w:r w:rsidRPr="00502088">
              <w:rPr>
                <w:rFonts w:ascii="Times New Roman" w:hAnsi="Times New Roman" w:cs="Times New Roman"/>
                <w:color w:val="000000" w:themeColor="text1"/>
                <w:lang w:val="sr-Cyrl-CS"/>
              </w:rPr>
              <w:t>Број примљених</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sr-Cyrl-CS"/>
              </w:rPr>
              <w:t>странака и излазака на терен, број израђених докумената и дописа који се односе на реферат</w:t>
            </w: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lang w:val="sr-Cyrl-BA"/>
              </w:rPr>
              <w:t>Град Бијељина - Одјељење за друштвене дјелатности</w:t>
            </w:r>
          </w:p>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t>-</w:t>
            </w:r>
          </w:p>
        </w:tc>
        <w:tc>
          <w:tcPr>
            <w:tcW w:w="379"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Не</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40.000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40.000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lang w:val="sr-Latn-BA"/>
              </w:rPr>
            </w:pPr>
            <w:r w:rsidRPr="00502088">
              <w:rPr>
                <w:rFonts w:ascii="Times New Roman" w:eastAsia="Times New Roman" w:hAnsi="Times New Roman" w:cs="Times New Roman"/>
                <w:color w:val="000000" w:themeColor="text1"/>
                <w:lang w:val="sr-Cyrl-CS"/>
              </w:rPr>
              <w:t>Праћење стања у области здравства, социјалне и дјечије заштите, извршавање рјешења Центра за социјални рад у вези контактирања родитеља и дјеце, учествовање у изради програма прикупљања резерви крви</w:t>
            </w:r>
            <w:r w:rsidRPr="00502088">
              <w:rPr>
                <w:rFonts w:ascii="Times New Roman" w:eastAsia="Times New Roman" w:hAnsi="Times New Roman" w:cs="Times New Roman"/>
                <w:color w:val="000000" w:themeColor="text1"/>
                <w:lang w:val="sr-Latn-BA"/>
              </w:rPr>
              <w:t xml:space="preserve"> </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sz w:val="20"/>
                <w:szCs w:val="20"/>
                <w:lang w:val="sr-Cyrl-BA"/>
              </w:rPr>
              <w:t>континуирано</w:t>
            </w:r>
          </w:p>
        </w:tc>
        <w:tc>
          <w:tcPr>
            <w:tcW w:w="1211" w:type="pct"/>
            <w:vMerge w:val="restart"/>
            <w:vAlign w:val="center"/>
          </w:tcPr>
          <w:p w:rsidR="001E55A9" w:rsidRPr="006C19AD" w:rsidRDefault="001E55A9" w:rsidP="00F46E5A">
            <w:pPr>
              <w:pStyle w:val="ListParagraph"/>
              <w:spacing w:after="120"/>
              <w:ind w:left="72"/>
              <w:jc w:val="center"/>
              <w:rPr>
                <w:rFonts w:ascii="Times New Roman" w:hAnsi="Times New Roman" w:cs="Times New Roman"/>
                <w:i/>
                <w:color w:val="000000" w:themeColor="text1"/>
              </w:rPr>
            </w:pPr>
            <w:r w:rsidRPr="00502088">
              <w:rPr>
                <w:rFonts w:ascii="Times New Roman" w:hAnsi="Times New Roman" w:cs="Times New Roman"/>
                <w:color w:val="000000" w:themeColor="text1"/>
              </w:rPr>
              <w:t xml:space="preserve">Број неосигураних лица у </w:t>
            </w:r>
            <w:r w:rsidRPr="00502088">
              <w:rPr>
                <w:rFonts w:ascii="Times New Roman" w:hAnsi="Times New Roman" w:cs="Times New Roman"/>
                <w:color w:val="000000" w:themeColor="text1"/>
                <w:lang w:val="sr-Cyrl-CS"/>
              </w:rPr>
              <w:t>области здравствене заштите; Број и</w:t>
            </w:r>
            <w:r w:rsidRPr="00502088">
              <w:rPr>
                <w:rFonts w:ascii="Times New Roman" w:hAnsi="Times New Roman" w:cs="Times New Roman"/>
                <w:color w:val="000000" w:themeColor="text1"/>
                <w:lang w:val="en-US"/>
              </w:rPr>
              <w:t>зврш</w:t>
            </w:r>
            <w:r w:rsidRPr="00502088">
              <w:rPr>
                <w:rFonts w:ascii="Times New Roman" w:hAnsi="Times New Roman" w:cs="Times New Roman"/>
                <w:color w:val="000000" w:themeColor="text1"/>
              </w:rPr>
              <w:t>ених</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рјешења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ЈУ</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Центра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за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социјални</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рад</w:t>
            </w:r>
          </w:p>
          <w:p w:rsidR="001E55A9" w:rsidRPr="00502088" w:rsidRDefault="001E55A9" w:rsidP="00F46E5A">
            <w:pPr>
              <w:pStyle w:val="ListParagraph"/>
              <w:spacing w:after="120" w:line="240" w:lineRule="auto"/>
              <w:ind w:left="72"/>
              <w:jc w:val="center"/>
              <w:rPr>
                <w:rFonts w:ascii="Times New Roman" w:hAnsi="Times New Roman" w:cs="Times New Roman"/>
                <w:color w:val="000000" w:themeColor="text1"/>
              </w:rPr>
            </w:pP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lang w:val="sr-Cyrl-BA"/>
              </w:rPr>
              <w:t>Град Бијељина - Одјељење за друштвене дјелатности</w:t>
            </w:r>
          </w:p>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t>-</w:t>
            </w:r>
          </w:p>
        </w:tc>
        <w:tc>
          <w:tcPr>
            <w:tcW w:w="379"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Да</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285.000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285.000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lang w:val="sr-Latn-BA"/>
              </w:rPr>
            </w:pPr>
            <w:r w:rsidRPr="00502088">
              <w:rPr>
                <w:rFonts w:ascii="Times New Roman" w:eastAsia="Times New Roman" w:hAnsi="Times New Roman" w:cs="Times New Roman"/>
                <w:color w:val="000000" w:themeColor="text1"/>
                <w:lang w:val="sr-Cyrl-CS"/>
              </w:rPr>
              <w:t xml:space="preserve">Праћење стања развоја у области образовања, уписа ученика у први разред основне и средње школе, предшколског васпитања и </w:t>
            </w:r>
            <w:r w:rsidRPr="00502088">
              <w:rPr>
                <w:rFonts w:ascii="Times New Roman" w:eastAsia="Times New Roman" w:hAnsi="Times New Roman" w:cs="Times New Roman"/>
                <w:color w:val="000000" w:themeColor="text1"/>
                <w:lang w:val="sr-Cyrl-CS"/>
              </w:rPr>
              <w:lastRenderedPageBreak/>
              <w:t>образовања, стипендирање ученика, студената и научноистраживачких радова</w:t>
            </w:r>
            <w:r w:rsidRPr="00502088">
              <w:rPr>
                <w:rFonts w:ascii="Times New Roman" w:eastAsia="Times New Roman" w:hAnsi="Times New Roman" w:cs="Times New Roman"/>
                <w:color w:val="000000" w:themeColor="text1"/>
                <w:lang w:val="sr-Latn-BA"/>
              </w:rPr>
              <w:t xml:space="preserve"> </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hAnsi="Times New Roman" w:cs="Times New Roman"/>
                <w:color w:val="000000"/>
                <w:lang w:val="sr-Cyrl-BA"/>
              </w:rPr>
            </w:pPr>
          </w:p>
          <w:p w:rsidR="001E55A9" w:rsidRPr="00502088" w:rsidRDefault="001E55A9" w:rsidP="00F46E5A">
            <w:pPr>
              <w:spacing w:after="120" w:line="240" w:lineRule="auto"/>
              <w:jc w:val="center"/>
              <w:rPr>
                <w:rFonts w:ascii="Times New Roman" w:hAnsi="Times New Roman" w:cs="Times New Roman"/>
                <w:color w:val="000000"/>
                <w:lang w:val="sr-Cyrl-BA"/>
              </w:rPr>
            </w:pPr>
          </w:p>
          <w:p w:rsidR="001E55A9" w:rsidRPr="00502088" w:rsidRDefault="001E55A9" w:rsidP="00F46E5A">
            <w:pPr>
              <w:spacing w:after="120" w:line="240" w:lineRule="auto"/>
              <w:jc w:val="center"/>
              <w:rPr>
                <w:rFonts w:ascii="Times New Roman" w:hAnsi="Times New Roman" w:cs="Times New Roman"/>
                <w:color w:val="000000"/>
                <w:lang w:val="sr-Cyrl-BA"/>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sz w:val="20"/>
                <w:szCs w:val="20"/>
                <w:lang w:val="sr-Cyrl-BA"/>
              </w:rPr>
              <w:t>континуирано</w:t>
            </w:r>
          </w:p>
        </w:tc>
        <w:tc>
          <w:tcPr>
            <w:tcW w:w="1211" w:type="pct"/>
            <w:vMerge w:val="restart"/>
            <w:vAlign w:val="center"/>
          </w:tcPr>
          <w:p w:rsidR="001E55A9" w:rsidRPr="00502088" w:rsidRDefault="001E55A9" w:rsidP="00F46E5A">
            <w:pPr>
              <w:pStyle w:val="ListParagraph"/>
              <w:spacing w:after="120"/>
              <w:ind w:left="72"/>
              <w:jc w:val="center"/>
              <w:rPr>
                <w:rFonts w:ascii="Times New Roman" w:hAnsi="Times New Roman" w:cs="Times New Roman"/>
                <w:color w:val="000000" w:themeColor="text1"/>
              </w:rPr>
            </w:pPr>
            <w:r w:rsidRPr="00502088">
              <w:rPr>
                <w:rFonts w:ascii="Times New Roman" w:hAnsi="Times New Roman" w:cs="Times New Roman"/>
                <w:color w:val="000000" w:themeColor="text1"/>
                <w:lang w:val="sr-Cyrl-CS"/>
              </w:rPr>
              <w:lastRenderedPageBreak/>
              <w:t>Број разматраних</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sr-Cyrl-CS"/>
              </w:rPr>
              <w:t xml:space="preserve">захтјева школа, ученика, студената и родитеља; Извршен упис ученика у први </w:t>
            </w:r>
            <w:r w:rsidRPr="00502088">
              <w:rPr>
                <w:rFonts w:ascii="Times New Roman" w:hAnsi="Times New Roman" w:cs="Times New Roman"/>
                <w:color w:val="000000" w:themeColor="text1"/>
                <w:lang w:val="sr-Cyrl-CS"/>
              </w:rPr>
              <w:lastRenderedPageBreak/>
              <w:t>разред основне школе и упис ученика у средње школе; Број додијељених стипендија ученицима и студентима и на име научно-истраживачких радова.</w:t>
            </w: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lang w:val="sr-Cyrl-BA"/>
              </w:rPr>
              <w:lastRenderedPageBreak/>
              <w:t xml:space="preserve">Град Бијељина - Одјељење за друштвене </w:t>
            </w:r>
            <w:r w:rsidRPr="00502088">
              <w:rPr>
                <w:rFonts w:ascii="Times New Roman" w:hAnsi="Times New Roman" w:cs="Times New Roman"/>
                <w:lang w:val="sr-Cyrl-BA"/>
              </w:rPr>
              <w:lastRenderedPageBreak/>
              <w:t>дјелатности</w:t>
            </w:r>
          </w:p>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lastRenderedPageBreak/>
              <w:t>-</w:t>
            </w:r>
          </w:p>
        </w:tc>
        <w:tc>
          <w:tcPr>
            <w:tcW w:w="379"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color w:val="000000" w:themeColor="text1"/>
                <w:spacing w:val="-2"/>
                <w:szCs w:val="17"/>
                <w:lang w:val="bs-Cyrl-BA"/>
              </w:rPr>
              <w:t>Да</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1.167.000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1.167.000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lang w:val="sr-Latn-BA"/>
              </w:rPr>
            </w:pPr>
            <w:r w:rsidRPr="00502088">
              <w:rPr>
                <w:rFonts w:ascii="Times New Roman" w:eastAsia="Times New Roman" w:hAnsi="Times New Roman" w:cs="Times New Roman"/>
                <w:color w:val="000000" w:themeColor="text1"/>
                <w:lang w:val="sr-Cyrl-CS"/>
              </w:rPr>
              <w:t>Праћење стања у омладинској популацији и омладинском организовању, рада удружења која окупљају младе, пружа стручну и техничку помоћ омладинским организацијама при изради пројеката</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hAnsi="Times New Roman" w:cs="Times New Roman"/>
                <w:color w:val="000000"/>
                <w:lang w:val="sr-Cyrl-BA"/>
              </w:rPr>
            </w:pPr>
          </w:p>
          <w:p w:rsidR="001E55A9" w:rsidRPr="00502088" w:rsidRDefault="001E55A9" w:rsidP="00F46E5A">
            <w:pPr>
              <w:spacing w:after="120" w:line="240" w:lineRule="auto"/>
              <w:jc w:val="center"/>
              <w:rPr>
                <w:rFonts w:ascii="Times New Roman" w:hAnsi="Times New Roman" w:cs="Times New Roman"/>
                <w:color w:val="000000"/>
                <w:lang w:val="sr-Cyrl-BA"/>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sz w:val="20"/>
                <w:szCs w:val="20"/>
                <w:lang w:val="sr-Cyrl-BA"/>
              </w:rPr>
              <w:t>континуирано</w:t>
            </w:r>
          </w:p>
        </w:tc>
        <w:tc>
          <w:tcPr>
            <w:tcW w:w="1211" w:type="pct"/>
            <w:vMerge w:val="restart"/>
            <w:vAlign w:val="center"/>
          </w:tcPr>
          <w:p w:rsidR="001E55A9" w:rsidRPr="00502088" w:rsidRDefault="001E55A9" w:rsidP="00F46E5A">
            <w:pPr>
              <w:pStyle w:val="ListParagraph"/>
              <w:spacing w:after="120" w:line="240" w:lineRule="auto"/>
              <w:ind w:left="72"/>
              <w:jc w:val="center"/>
              <w:rPr>
                <w:rFonts w:ascii="Times New Roman" w:hAnsi="Times New Roman" w:cs="Times New Roman"/>
                <w:color w:val="000000" w:themeColor="text1"/>
              </w:rPr>
            </w:pPr>
            <w:r w:rsidRPr="00502088">
              <w:rPr>
                <w:rFonts w:ascii="Times New Roman" w:hAnsi="Times New Roman" w:cs="Times New Roman"/>
                <w:color w:val="000000" w:themeColor="text1"/>
                <w:lang w:val="sr-Cyrl-CS"/>
              </w:rPr>
              <w:t>Број обрађених</w:t>
            </w:r>
            <w:r w:rsidRPr="006C19AD">
              <w:rPr>
                <w:rFonts w:ascii="Times New Roman" w:hAnsi="Times New Roman" w:cs="Times New Roman"/>
                <w:b/>
                <w:color w:val="000000" w:themeColor="text1"/>
              </w:rPr>
              <w:t xml:space="preserve"> </w:t>
            </w:r>
            <w:r w:rsidRPr="00502088">
              <w:rPr>
                <w:rFonts w:ascii="Times New Roman" w:hAnsi="Times New Roman" w:cs="Times New Roman"/>
                <w:color w:val="000000" w:themeColor="text1"/>
                <w:lang w:val="sr-Cyrl-CS"/>
              </w:rPr>
              <w:t xml:space="preserve"> захтјева удружења која окупљају младе,  учествовање службених лица у радној групи за заштиту и безбједност дјеце, учествовање у организацији манифестације за младе, провођење активности око избора волонтера  и волонтерске организације године.</w:t>
            </w: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lang w:val="sr-Cyrl-BA"/>
              </w:rPr>
              <w:t>Град Бијељина - Одјељење за друштвене дјелатности</w:t>
            </w:r>
          </w:p>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t>-</w:t>
            </w:r>
          </w:p>
        </w:tc>
        <w:tc>
          <w:tcPr>
            <w:tcW w:w="379"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color w:val="000000" w:themeColor="text1"/>
                <w:spacing w:val="-2"/>
                <w:szCs w:val="17"/>
                <w:lang w:val="bs-Cyrl-BA"/>
              </w:rPr>
              <w:t>Да</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11.000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11.000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lang w:val="sr-Latn-BA"/>
              </w:rPr>
            </w:pPr>
            <w:r w:rsidRPr="00502088">
              <w:rPr>
                <w:rFonts w:ascii="Times New Roman" w:eastAsia="Times New Roman" w:hAnsi="Times New Roman" w:cs="Times New Roman"/>
                <w:color w:val="000000" w:themeColor="text1"/>
                <w:lang w:val="sr-Cyrl-CS"/>
              </w:rPr>
              <w:t>Израда базе података о удружењима грађана регистрованих на подручју града Бијељина, праћење рада удружења и пружање стручне и техничке помоћи у изради пројеката, спроводи процедуру конкурса за пројекте и мониторинг додјељенх средстава путем пројеката</w:t>
            </w:r>
            <w:r w:rsidRPr="00502088">
              <w:rPr>
                <w:rFonts w:ascii="Times New Roman" w:eastAsia="Times New Roman" w:hAnsi="Times New Roman" w:cs="Times New Roman"/>
                <w:color w:val="000000" w:themeColor="text1"/>
                <w:lang w:val="sr-Latn-BA"/>
              </w:rPr>
              <w:t xml:space="preserve"> </w:t>
            </w:r>
          </w:p>
        </w:tc>
        <w:tc>
          <w:tcPr>
            <w:tcW w:w="472" w:type="pct"/>
            <w:vMerge w:val="restart"/>
            <w:tcBorders>
              <w:right w:val="single" w:sz="4" w:space="0" w:color="auto"/>
            </w:tcBorders>
            <w:shd w:val="clear" w:color="auto" w:fill="FFFFFF" w:themeFill="background1"/>
            <w:vAlign w:val="center"/>
          </w:tcPr>
          <w:p w:rsidR="001E55A9" w:rsidRPr="00502088" w:rsidRDefault="001E55A9" w:rsidP="0079446B">
            <w:pPr>
              <w:spacing w:after="120" w:line="240" w:lineRule="auto"/>
              <w:rPr>
                <w:rFonts w:ascii="Times New Roman" w:eastAsia="Times New Roman" w:hAnsi="Times New Roman" w:cs="Times New Roman"/>
                <w:color w:val="000000" w:themeColor="text1"/>
              </w:rPr>
            </w:pPr>
            <w:r w:rsidRPr="00502088">
              <w:rPr>
                <w:rFonts w:ascii="Times New Roman" w:hAnsi="Times New Roman" w:cs="Times New Roman"/>
                <w:color w:val="000000"/>
                <w:sz w:val="20"/>
                <w:szCs w:val="20"/>
                <w:lang w:val="sr-Cyrl-BA"/>
              </w:rPr>
              <w:t>континуирано</w:t>
            </w:r>
          </w:p>
        </w:tc>
        <w:tc>
          <w:tcPr>
            <w:tcW w:w="1211" w:type="pct"/>
            <w:vMerge w:val="restart"/>
            <w:vAlign w:val="center"/>
          </w:tcPr>
          <w:p w:rsidR="001E55A9" w:rsidRPr="00502088" w:rsidRDefault="001E55A9" w:rsidP="00F46E5A">
            <w:pPr>
              <w:jc w:val="center"/>
              <w:rPr>
                <w:rFonts w:ascii="Times New Roman" w:hAnsi="Times New Roman" w:cs="Times New Roman"/>
                <w:i/>
                <w:color w:val="000000" w:themeColor="text1"/>
                <w:lang w:val="sr-Cyrl-CS"/>
              </w:rPr>
            </w:pPr>
            <w:r w:rsidRPr="00502088">
              <w:rPr>
                <w:rFonts w:ascii="Times New Roman" w:hAnsi="Times New Roman" w:cs="Times New Roman"/>
                <w:color w:val="000000" w:themeColor="text1"/>
                <w:lang w:val="en-US"/>
              </w:rPr>
              <w:t>Израђена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база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НВО</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података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Израђена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и</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упућена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Информација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о</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раду</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и</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активностима</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НВО</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Скупштини</w:t>
            </w:r>
            <w:r w:rsidRPr="006C19AD">
              <w:rPr>
                <w:rFonts w:ascii="Times New Roman" w:hAnsi="Times New Roman" w:cs="Times New Roman"/>
                <w:color w:val="000000" w:themeColor="text1"/>
              </w:rPr>
              <w:t xml:space="preserve"> </w:t>
            </w:r>
            <w:r w:rsidRPr="00502088">
              <w:rPr>
                <w:rFonts w:ascii="Times New Roman" w:hAnsi="Times New Roman" w:cs="Times New Roman"/>
                <w:color w:val="000000" w:themeColor="text1"/>
                <w:lang w:val="en-US"/>
              </w:rPr>
              <w:t>Града</w:t>
            </w:r>
            <w:r w:rsidRPr="00502088">
              <w:rPr>
                <w:rFonts w:ascii="Times New Roman" w:hAnsi="Times New Roman" w:cs="Times New Roman"/>
                <w:color w:val="000000" w:themeColor="text1"/>
              </w:rPr>
              <w:t>. Број разматраних</w:t>
            </w:r>
            <w:r w:rsidRPr="00502088">
              <w:rPr>
                <w:rFonts w:ascii="Times New Roman" w:hAnsi="Times New Roman" w:cs="Times New Roman"/>
                <w:color w:val="000000" w:themeColor="text1"/>
                <w:lang w:val="sr-Cyrl-CS"/>
              </w:rPr>
              <w:t xml:space="preserve"> захтјева у оквиру јавног огласа за  финансирање пројекта удружења грађана</w:t>
            </w:r>
          </w:p>
          <w:p w:rsidR="001E55A9" w:rsidRPr="00502088" w:rsidRDefault="001E55A9" w:rsidP="00F46E5A">
            <w:pPr>
              <w:jc w:val="center"/>
              <w:rPr>
                <w:rFonts w:ascii="Times New Roman" w:hAnsi="Times New Roman" w:cs="Times New Roman"/>
                <w:color w:val="000000" w:themeColor="text1"/>
              </w:rPr>
            </w:pP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lang w:val="sr-Cyrl-BA"/>
              </w:rPr>
              <w:t>Град Бијељина - Одјељење за друштвене дјелатности</w:t>
            </w:r>
          </w:p>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t>-</w:t>
            </w:r>
          </w:p>
        </w:tc>
        <w:tc>
          <w:tcPr>
            <w:tcW w:w="379"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Не</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33.000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33.000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lang w:val="sr-Latn-BA"/>
              </w:rPr>
            </w:pPr>
            <w:r w:rsidRPr="00502088">
              <w:rPr>
                <w:rFonts w:ascii="Times New Roman" w:eastAsia="Times New Roman" w:hAnsi="Times New Roman" w:cs="Times New Roman"/>
                <w:color w:val="000000" w:themeColor="text1"/>
                <w:lang w:val="sr-Cyrl-CS"/>
              </w:rPr>
              <w:t>Праћење стања у области дјечије и породичне заштите, расподјеле и потрошње средстава планираних у буџету за подстицај развоја и очувања породице и вантјелесне оплодње</w:t>
            </w:r>
            <w:r w:rsidRPr="00502088">
              <w:rPr>
                <w:rFonts w:ascii="Times New Roman" w:eastAsia="Times New Roman" w:hAnsi="Times New Roman" w:cs="Times New Roman"/>
                <w:color w:val="000000" w:themeColor="text1"/>
                <w:lang w:val="sr-Latn-BA"/>
              </w:rPr>
              <w:t xml:space="preserve"> </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hAnsi="Times New Roman" w:cs="Times New Roman"/>
                <w:color w:val="000000"/>
              </w:rPr>
            </w:pPr>
          </w:p>
          <w:p w:rsidR="001E55A9" w:rsidRPr="00502088" w:rsidRDefault="001E55A9" w:rsidP="00F46E5A">
            <w:pPr>
              <w:spacing w:after="120" w:line="240" w:lineRule="auto"/>
              <w:jc w:val="center"/>
              <w:rPr>
                <w:rFonts w:ascii="Times New Roman" w:hAnsi="Times New Roman" w:cs="Times New Roman"/>
                <w:color w:val="000000"/>
              </w:rPr>
            </w:pPr>
            <w:r w:rsidRPr="00502088">
              <w:rPr>
                <w:rFonts w:ascii="Times New Roman" w:hAnsi="Times New Roman" w:cs="Times New Roman"/>
                <w:color w:val="000000"/>
                <w:sz w:val="20"/>
                <w:szCs w:val="20"/>
                <w:lang w:val="sr-Cyrl-BA"/>
              </w:rPr>
              <w:t>континуирано</w:t>
            </w:r>
          </w:p>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restart"/>
            <w:vAlign w:val="center"/>
          </w:tcPr>
          <w:p w:rsidR="001E55A9" w:rsidRPr="00502088" w:rsidRDefault="001E55A9" w:rsidP="00F46E5A">
            <w:pPr>
              <w:pStyle w:val="ListParagraph"/>
              <w:spacing w:after="120"/>
              <w:ind w:left="72"/>
              <w:jc w:val="center"/>
              <w:rPr>
                <w:rFonts w:ascii="Times New Roman" w:hAnsi="Times New Roman" w:cs="Times New Roman"/>
                <w:color w:val="000000" w:themeColor="text1"/>
              </w:rPr>
            </w:pPr>
            <w:r w:rsidRPr="00502088">
              <w:rPr>
                <w:rFonts w:ascii="Times New Roman" w:hAnsi="Times New Roman" w:cs="Times New Roman"/>
                <w:color w:val="000000" w:themeColor="text1"/>
                <w:lang w:val="sr-Cyrl-CS"/>
              </w:rPr>
              <w:t>Број разматраних и рјешених захтјева  брачних парова за лијечење стерилитета, сарадња службеника са установама из области породичне и дјечије заштите</w:t>
            </w: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lang w:val="sr-Cyrl-BA"/>
              </w:rPr>
              <w:t>Град Бијељина - Одјељење за друштвене дјелатности</w:t>
            </w:r>
          </w:p>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t>-</w:t>
            </w:r>
          </w:p>
        </w:tc>
        <w:tc>
          <w:tcPr>
            <w:tcW w:w="379"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color w:val="000000" w:themeColor="text1"/>
                <w:spacing w:val="-2"/>
                <w:szCs w:val="17"/>
                <w:lang w:val="bs-Cyrl-BA"/>
              </w:rPr>
              <w:t>Да</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372.000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372.000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lang w:val="sr-Cyrl-CS"/>
              </w:rPr>
              <w:t xml:space="preserve">Давање правних савјета грађанима, састављање молби, захтјева, жалби, тужби, приједлога уговора и др. аката за заштиту права грађана, обављање бесплатног финансијског </w:t>
            </w:r>
            <w:r w:rsidRPr="00502088">
              <w:rPr>
                <w:rFonts w:ascii="Times New Roman" w:eastAsia="Times New Roman" w:hAnsi="Times New Roman" w:cs="Times New Roman"/>
                <w:color w:val="000000" w:themeColor="text1"/>
                <w:lang w:val="sr-Cyrl-CS"/>
              </w:rPr>
              <w:lastRenderedPageBreak/>
              <w:t>савјетовања за презадужене грађане</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hAnsi="Times New Roman" w:cs="Times New Roman"/>
                <w:color w:val="000000"/>
                <w:lang w:val="sr-Cyrl-BA"/>
              </w:rPr>
            </w:pPr>
          </w:p>
          <w:p w:rsidR="001E55A9" w:rsidRPr="00502088" w:rsidRDefault="001E55A9" w:rsidP="00F46E5A">
            <w:pPr>
              <w:spacing w:after="120" w:line="240" w:lineRule="auto"/>
              <w:jc w:val="center"/>
              <w:rPr>
                <w:rFonts w:ascii="Times New Roman" w:hAnsi="Times New Roman" w:cs="Times New Roman"/>
                <w:color w:val="000000"/>
                <w:lang w:val="sr-Cyrl-BA"/>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hAnsi="Times New Roman" w:cs="Times New Roman"/>
                <w:color w:val="000000"/>
                <w:sz w:val="20"/>
                <w:szCs w:val="20"/>
                <w:lang w:val="sr-Cyrl-BA"/>
              </w:rPr>
              <w:t>континуирано</w:t>
            </w:r>
          </w:p>
        </w:tc>
        <w:tc>
          <w:tcPr>
            <w:tcW w:w="1211" w:type="pct"/>
            <w:vMerge w:val="restart"/>
            <w:vAlign w:val="center"/>
          </w:tcPr>
          <w:p w:rsidR="001E55A9" w:rsidRPr="00502088" w:rsidRDefault="001E55A9" w:rsidP="00F46E5A">
            <w:pPr>
              <w:jc w:val="center"/>
              <w:rPr>
                <w:rFonts w:ascii="Times New Roman" w:hAnsi="Times New Roman" w:cs="Times New Roman"/>
                <w:i/>
                <w:lang w:val="sr-Cyrl-CS"/>
              </w:rPr>
            </w:pPr>
            <w:r w:rsidRPr="00502088">
              <w:rPr>
                <w:rFonts w:ascii="Times New Roman" w:hAnsi="Times New Roman" w:cs="Times New Roman"/>
              </w:rPr>
              <w:t>Број састављених</w:t>
            </w:r>
            <w:r w:rsidRPr="006C19AD">
              <w:rPr>
                <w:rFonts w:ascii="Times New Roman" w:hAnsi="Times New Roman" w:cs="Times New Roman"/>
              </w:rPr>
              <w:t xml:space="preserve"> </w:t>
            </w:r>
            <w:r w:rsidRPr="00502088">
              <w:rPr>
                <w:rFonts w:ascii="Times New Roman" w:hAnsi="Times New Roman" w:cs="Times New Roman"/>
                <w:lang w:val="en-US"/>
              </w:rPr>
              <w:t>исправа</w:t>
            </w:r>
            <w:r w:rsidRPr="006C19AD">
              <w:rPr>
                <w:rFonts w:ascii="Times New Roman" w:hAnsi="Times New Roman" w:cs="Times New Roman"/>
              </w:rPr>
              <w:t xml:space="preserve"> </w:t>
            </w:r>
            <w:r w:rsidRPr="00502088">
              <w:rPr>
                <w:rFonts w:ascii="Times New Roman" w:hAnsi="Times New Roman" w:cs="Times New Roman"/>
                <w:lang w:val="en-US"/>
              </w:rPr>
              <w:t>у</w:t>
            </w:r>
            <w:r w:rsidRPr="006C19AD">
              <w:rPr>
                <w:rFonts w:ascii="Times New Roman" w:hAnsi="Times New Roman" w:cs="Times New Roman"/>
              </w:rPr>
              <w:t xml:space="preserve"> </w:t>
            </w:r>
            <w:r w:rsidRPr="00502088">
              <w:rPr>
                <w:rFonts w:ascii="Times New Roman" w:hAnsi="Times New Roman" w:cs="Times New Roman"/>
                <w:lang w:val="en-US"/>
              </w:rPr>
              <w:t>складу</w:t>
            </w:r>
            <w:r w:rsidRPr="006C19AD">
              <w:rPr>
                <w:rFonts w:ascii="Times New Roman" w:hAnsi="Times New Roman" w:cs="Times New Roman"/>
              </w:rPr>
              <w:t xml:space="preserve"> </w:t>
            </w:r>
            <w:r w:rsidRPr="00502088">
              <w:rPr>
                <w:rFonts w:ascii="Times New Roman" w:hAnsi="Times New Roman" w:cs="Times New Roman"/>
                <w:lang w:val="en-US"/>
              </w:rPr>
              <w:t>са</w:t>
            </w:r>
            <w:r w:rsidRPr="006C19AD">
              <w:rPr>
                <w:rFonts w:ascii="Times New Roman" w:hAnsi="Times New Roman" w:cs="Times New Roman"/>
              </w:rPr>
              <w:t xml:space="preserve"> </w:t>
            </w:r>
            <w:r w:rsidRPr="00502088">
              <w:rPr>
                <w:rFonts w:ascii="Times New Roman" w:hAnsi="Times New Roman" w:cs="Times New Roman"/>
                <w:lang w:val="en-US"/>
              </w:rPr>
              <w:t>законом</w:t>
            </w:r>
            <w:r w:rsidRPr="006C19AD">
              <w:rPr>
                <w:rFonts w:ascii="Times New Roman" w:hAnsi="Times New Roman" w:cs="Times New Roman"/>
              </w:rPr>
              <w:t xml:space="preserve"> (</w:t>
            </w:r>
            <w:r w:rsidRPr="00502088">
              <w:rPr>
                <w:rFonts w:ascii="Times New Roman" w:hAnsi="Times New Roman" w:cs="Times New Roman"/>
                <w:lang w:val="en-US"/>
              </w:rPr>
              <w:t>уговори</w:t>
            </w:r>
            <w:r w:rsidRPr="006C19AD">
              <w:rPr>
                <w:rFonts w:ascii="Times New Roman" w:hAnsi="Times New Roman" w:cs="Times New Roman"/>
              </w:rPr>
              <w:t xml:space="preserve">, </w:t>
            </w:r>
            <w:r w:rsidRPr="00502088">
              <w:rPr>
                <w:rFonts w:ascii="Times New Roman" w:hAnsi="Times New Roman" w:cs="Times New Roman"/>
                <w:lang w:val="en-US"/>
              </w:rPr>
              <w:t>тестаменти</w:t>
            </w:r>
            <w:r w:rsidRPr="006C19AD">
              <w:rPr>
                <w:rFonts w:ascii="Times New Roman" w:hAnsi="Times New Roman" w:cs="Times New Roman"/>
              </w:rPr>
              <w:t xml:space="preserve"> </w:t>
            </w:r>
            <w:r w:rsidRPr="00502088">
              <w:rPr>
                <w:rFonts w:ascii="Times New Roman" w:hAnsi="Times New Roman" w:cs="Times New Roman"/>
                <w:lang w:val="en-US"/>
              </w:rPr>
              <w:t>и</w:t>
            </w:r>
            <w:r w:rsidRPr="006C19AD">
              <w:rPr>
                <w:rFonts w:ascii="Times New Roman" w:hAnsi="Times New Roman" w:cs="Times New Roman"/>
              </w:rPr>
              <w:t xml:space="preserve"> </w:t>
            </w:r>
            <w:r w:rsidRPr="00502088">
              <w:rPr>
                <w:rFonts w:ascii="Times New Roman" w:hAnsi="Times New Roman" w:cs="Times New Roman"/>
                <w:lang w:val="en-US"/>
              </w:rPr>
              <w:t>др</w:t>
            </w:r>
            <w:r w:rsidRPr="00502088">
              <w:rPr>
                <w:rFonts w:ascii="Times New Roman" w:hAnsi="Times New Roman" w:cs="Times New Roman"/>
                <w:lang w:val="sr-Cyrl-BA"/>
              </w:rPr>
              <w:t>; Б</w:t>
            </w:r>
            <w:r w:rsidRPr="00502088">
              <w:rPr>
                <w:rFonts w:ascii="Times New Roman" w:hAnsi="Times New Roman" w:cs="Times New Roman"/>
              </w:rPr>
              <w:t>рој састављених</w:t>
            </w:r>
            <w:r w:rsidRPr="006C19AD">
              <w:rPr>
                <w:rFonts w:ascii="Times New Roman" w:hAnsi="Times New Roman" w:cs="Times New Roman"/>
              </w:rPr>
              <w:t xml:space="preserve"> </w:t>
            </w:r>
            <w:r w:rsidRPr="00502088">
              <w:rPr>
                <w:rFonts w:ascii="Times New Roman" w:hAnsi="Times New Roman" w:cs="Times New Roman"/>
                <w:lang w:val="en-US"/>
              </w:rPr>
              <w:t>правних</w:t>
            </w:r>
            <w:r w:rsidRPr="006C19AD">
              <w:rPr>
                <w:rFonts w:ascii="Times New Roman" w:hAnsi="Times New Roman" w:cs="Times New Roman"/>
              </w:rPr>
              <w:t xml:space="preserve"> </w:t>
            </w:r>
            <w:r w:rsidRPr="00502088">
              <w:rPr>
                <w:rFonts w:ascii="Times New Roman" w:hAnsi="Times New Roman" w:cs="Times New Roman"/>
                <w:lang w:val="en-US"/>
              </w:rPr>
              <w:t>средстава</w:t>
            </w:r>
            <w:r w:rsidRPr="006C19AD">
              <w:rPr>
                <w:rFonts w:ascii="Times New Roman" w:hAnsi="Times New Roman" w:cs="Times New Roman"/>
              </w:rPr>
              <w:t xml:space="preserve"> </w:t>
            </w:r>
            <w:r w:rsidRPr="00502088">
              <w:rPr>
                <w:rFonts w:ascii="Times New Roman" w:hAnsi="Times New Roman" w:cs="Times New Roman"/>
                <w:lang w:val="en-US"/>
              </w:rPr>
              <w:t>и</w:t>
            </w:r>
            <w:r w:rsidRPr="006C19AD">
              <w:rPr>
                <w:rFonts w:ascii="Times New Roman" w:hAnsi="Times New Roman" w:cs="Times New Roman"/>
              </w:rPr>
              <w:t xml:space="preserve"> </w:t>
            </w:r>
            <w:r w:rsidRPr="00502088">
              <w:rPr>
                <w:rFonts w:ascii="Times New Roman" w:hAnsi="Times New Roman" w:cs="Times New Roman"/>
                <w:lang w:val="en-US"/>
              </w:rPr>
              <w:t>поднесака</w:t>
            </w:r>
            <w:r w:rsidRPr="006C19AD">
              <w:rPr>
                <w:rFonts w:ascii="Times New Roman" w:hAnsi="Times New Roman" w:cs="Times New Roman"/>
              </w:rPr>
              <w:t xml:space="preserve"> (</w:t>
            </w:r>
            <w:r w:rsidRPr="00502088">
              <w:rPr>
                <w:rFonts w:ascii="Times New Roman" w:hAnsi="Times New Roman" w:cs="Times New Roman"/>
                <w:lang w:val="en-US"/>
              </w:rPr>
              <w:t>молбе</w:t>
            </w:r>
            <w:r w:rsidRPr="006C19AD">
              <w:rPr>
                <w:rFonts w:ascii="Times New Roman" w:hAnsi="Times New Roman" w:cs="Times New Roman"/>
              </w:rPr>
              <w:t>,</w:t>
            </w:r>
            <w:r w:rsidRPr="00502088">
              <w:rPr>
                <w:rFonts w:ascii="Times New Roman" w:hAnsi="Times New Roman" w:cs="Times New Roman"/>
              </w:rPr>
              <w:t xml:space="preserve"> </w:t>
            </w:r>
            <w:r w:rsidRPr="00502088">
              <w:rPr>
                <w:rFonts w:ascii="Times New Roman" w:hAnsi="Times New Roman" w:cs="Times New Roman"/>
                <w:lang w:val="en-US"/>
              </w:rPr>
              <w:t>захјтеви</w:t>
            </w:r>
            <w:r w:rsidRPr="006C19AD">
              <w:rPr>
                <w:rFonts w:ascii="Times New Roman" w:hAnsi="Times New Roman" w:cs="Times New Roman"/>
              </w:rPr>
              <w:t xml:space="preserve">, </w:t>
            </w:r>
            <w:r w:rsidRPr="00502088">
              <w:rPr>
                <w:rFonts w:ascii="Times New Roman" w:hAnsi="Times New Roman" w:cs="Times New Roman"/>
                <w:lang w:val="en-US"/>
              </w:rPr>
              <w:t>приједлози</w:t>
            </w:r>
            <w:r w:rsidRPr="006C19AD">
              <w:rPr>
                <w:rFonts w:ascii="Times New Roman" w:hAnsi="Times New Roman" w:cs="Times New Roman"/>
              </w:rPr>
              <w:t xml:space="preserve">, </w:t>
            </w:r>
            <w:r w:rsidRPr="00502088">
              <w:rPr>
                <w:rFonts w:ascii="Times New Roman" w:hAnsi="Times New Roman" w:cs="Times New Roman"/>
                <w:lang w:val="en-US"/>
              </w:rPr>
              <w:t>представке</w:t>
            </w:r>
            <w:r w:rsidRPr="006C19AD">
              <w:rPr>
                <w:rFonts w:ascii="Times New Roman" w:hAnsi="Times New Roman" w:cs="Times New Roman"/>
              </w:rPr>
              <w:t xml:space="preserve">, </w:t>
            </w:r>
            <w:r w:rsidRPr="00502088">
              <w:rPr>
                <w:rFonts w:ascii="Times New Roman" w:hAnsi="Times New Roman" w:cs="Times New Roman"/>
                <w:lang w:val="en-US"/>
              </w:rPr>
              <w:lastRenderedPageBreak/>
              <w:t>приговори</w:t>
            </w:r>
            <w:r w:rsidRPr="006C19AD">
              <w:rPr>
                <w:rFonts w:ascii="Times New Roman" w:hAnsi="Times New Roman" w:cs="Times New Roman"/>
              </w:rPr>
              <w:t xml:space="preserve">, </w:t>
            </w:r>
            <w:r w:rsidRPr="00502088">
              <w:rPr>
                <w:rFonts w:ascii="Times New Roman" w:hAnsi="Times New Roman" w:cs="Times New Roman"/>
                <w:lang w:val="en-US"/>
              </w:rPr>
              <w:t>тужбе</w:t>
            </w:r>
            <w:r w:rsidRPr="006C19AD">
              <w:rPr>
                <w:rFonts w:ascii="Times New Roman" w:hAnsi="Times New Roman" w:cs="Times New Roman"/>
              </w:rPr>
              <w:t xml:space="preserve">, </w:t>
            </w:r>
            <w:r w:rsidRPr="00502088">
              <w:rPr>
                <w:rFonts w:ascii="Times New Roman" w:hAnsi="Times New Roman" w:cs="Times New Roman"/>
                <w:lang w:val="en-US"/>
              </w:rPr>
              <w:t>жалбе</w:t>
            </w:r>
            <w:r w:rsidRPr="006C19AD">
              <w:rPr>
                <w:rFonts w:ascii="Times New Roman" w:hAnsi="Times New Roman" w:cs="Times New Roman"/>
              </w:rPr>
              <w:t xml:space="preserve">, </w:t>
            </w:r>
            <w:r w:rsidRPr="00502088">
              <w:rPr>
                <w:rFonts w:ascii="Times New Roman" w:hAnsi="Times New Roman" w:cs="Times New Roman"/>
                <w:lang w:val="en-US"/>
              </w:rPr>
              <w:t>ванредни</w:t>
            </w:r>
            <w:r w:rsidRPr="006C19AD">
              <w:rPr>
                <w:rFonts w:ascii="Times New Roman" w:hAnsi="Times New Roman" w:cs="Times New Roman"/>
              </w:rPr>
              <w:t xml:space="preserve"> </w:t>
            </w:r>
            <w:r w:rsidRPr="00502088">
              <w:rPr>
                <w:rFonts w:ascii="Times New Roman" w:hAnsi="Times New Roman" w:cs="Times New Roman"/>
                <w:lang w:val="en-US"/>
              </w:rPr>
              <w:t>правни</w:t>
            </w:r>
            <w:r w:rsidRPr="00502088">
              <w:rPr>
                <w:rFonts w:ascii="Times New Roman" w:hAnsi="Times New Roman" w:cs="Times New Roman"/>
              </w:rPr>
              <w:t xml:space="preserve"> </w:t>
            </w:r>
            <w:r w:rsidRPr="00502088">
              <w:rPr>
                <w:rFonts w:ascii="Times New Roman" w:hAnsi="Times New Roman" w:cs="Times New Roman"/>
                <w:lang w:val="en-US"/>
              </w:rPr>
              <w:t>лијекови</w:t>
            </w:r>
            <w:r w:rsidRPr="006C19AD">
              <w:rPr>
                <w:rFonts w:ascii="Times New Roman" w:hAnsi="Times New Roman" w:cs="Times New Roman"/>
              </w:rPr>
              <w:t xml:space="preserve"> </w:t>
            </w:r>
            <w:r w:rsidRPr="00502088">
              <w:rPr>
                <w:rFonts w:ascii="Times New Roman" w:hAnsi="Times New Roman" w:cs="Times New Roman"/>
                <w:lang w:val="en-US"/>
              </w:rPr>
              <w:t>и</w:t>
            </w:r>
            <w:r w:rsidRPr="006C19AD">
              <w:rPr>
                <w:rFonts w:ascii="Times New Roman" w:hAnsi="Times New Roman" w:cs="Times New Roman"/>
              </w:rPr>
              <w:t xml:space="preserve"> </w:t>
            </w:r>
            <w:r w:rsidRPr="00502088">
              <w:rPr>
                <w:rFonts w:ascii="Times New Roman" w:hAnsi="Times New Roman" w:cs="Times New Roman"/>
                <w:lang w:val="en-US"/>
              </w:rPr>
              <w:t>друга</w:t>
            </w:r>
            <w:r w:rsidRPr="006C19AD">
              <w:rPr>
                <w:rFonts w:ascii="Times New Roman" w:hAnsi="Times New Roman" w:cs="Times New Roman"/>
              </w:rPr>
              <w:t xml:space="preserve"> </w:t>
            </w:r>
            <w:r w:rsidRPr="00502088">
              <w:rPr>
                <w:rFonts w:ascii="Times New Roman" w:hAnsi="Times New Roman" w:cs="Times New Roman"/>
                <w:lang w:val="en-US"/>
              </w:rPr>
              <w:t>правна</w:t>
            </w:r>
            <w:r w:rsidRPr="006C19AD">
              <w:rPr>
                <w:rFonts w:ascii="Times New Roman" w:hAnsi="Times New Roman" w:cs="Times New Roman"/>
              </w:rPr>
              <w:t xml:space="preserve"> </w:t>
            </w:r>
            <w:r w:rsidRPr="00502088">
              <w:rPr>
                <w:rFonts w:ascii="Times New Roman" w:hAnsi="Times New Roman" w:cs="Times New Roman"/>
                <w:lang w:val="en-US"/>
              </w:rPr>
              <w:t>акта</w:t>
            </w:r>
            <w:r w:rsidRPr="006C19AD">
              <w:rPr>
                <w:rFonts w:ascii="Times New Roman" w:hAnsi="Times New Roman" w:cs="Times New Roman"/>
              </w:rPr>
              <w:t>)</w:t>
            </w:r>
            <w:r w:rsidRPr="00502088">
              <w:rPr>
                <w:rFonts w:ascii="Times New Roman" w:hAnsi="Times New Roman" w:cs="Times New Roman"/>
                <w:lang w:val="sr-Cyrl-BA"/>
              </w:rPr>
              <w:t>; Б</w:t>
            </w:r>
            <w:r w:rsidRPr="00502088">
              <w:rPr>
                <w:rFonts w:ascii="Times New Roman" w:hAnsi="Times New Roman" w:cs="Times New Roman"/>
              </w:rPr>
              <w:t xml:space="preserve">рој датих </w:t>
            </w:r>
            <w:r w:rsidRPr="00502088">
              <w:rPr>
                <w:rFonts w:ascii="Times New Roman" w:hAnsi="Times New Roman" w:cs="Times New Roman"/>
                <w:lang w:val="en-US"/>
              </w:rPr>
              <w:t>правних</w:t>
            </w:r>
            <w:r w:rsidRPr="006C19AD">
              <w:rPr>
                <w:rFonts w:ascii="Times New Roman" w:hAnsi="Times New Roman" w:cs="Times New Roman"/>
              </w:rPr>
              <w:t xml:space="preserve"> </w:t>
            </w:r>
            <w:r w:rsidRPr="00502088">
              <w:rPr>
                <w:rFonts w:ascii="Times New Roman" w:hAnsi="Times New Roman" w:cs="Times New Roman"/>
                <w:lang w:val="en-US"/>
              </w:rPr>
              <w:t>савјета</w:t>
            </w:r>
            <w:r w:rsidRPr="00502088">
              <w:rPr>
                <w:rFonts w:ascii="Times New Roman" w:hAnsi="Times New Roman" w:cs="Times New Roman"/>
              </w:rPr>
              <w:t xml:space="preserve"> </w:t>
            </w:r>
            <w:r w:rsidRPr="00502088">
              <w:rPr>
                <w:rFonts w:ascii="Times New Roman" w:hAnsi="Times New Roman" w:cs="Times New Roman"/>
                <w:lang w:val="en-US"/>
              </w:rPr>
              <w:t>грађанима</w:t>
            </w:r>
            <w:r w:rsidRPr="00502088">
              <w:rPr>
                <w:rFonts w:ascii="Times New Roman" w:hAnsi="Times New Roman" w:cs="Times New Roman"/>
              </w:rPr>
              <w:t xml:space="preserve">; Број странака којима је пружена </w:t>
            </w:r>
            <w:r w:rsidRPr="00502088">
              <w:rPr>
                <w:rFonts w:ascii="Times New Roman" w:hAnsi="Times New Roman" w:cs="Times New Roman"/>
                <w:lang w:val="en-US"/>
              </w:rPr>
              <w:t>стручн</w:t>
            </w:r>
            <w:r w:rsidRPr="00502088">
              <w:rPr>
                <w:rFonts w:ascii="Times New Roman" w:hAnsi="Times New Roman" w:cs="Times New Roman"/>
              </w:rPr>
              <w:t>а</w:t>
            </w:r>
            <w:r w:rsidRPr="006C19AD">
              <w:rPr>
                <w:rFonts w:ascii="Times New Roman" w:hAnsi="Times New Roman" w:cs="Times New Roman"/>
              </w:rPr>
              <w:t xml:space="preserve"> </w:t>
            </w:r>
            <w:r w:rsidRPr="00502088">
              <w:rPr>
                <w:rFonts w:ascii="Times New Roman" w:hAnsi="Times New Roman" w:cs="Times New Roman"/>
                <w:lang w:val="en-US"/>
              </w:rPr>
              <w:t>помоћ</w:t>
            </w:r>
            <w:r w:rsidRPr="00502088">
              <w:rPr>
                <w:rFonts w:ascii="Times New Roman" w:hAnsi="Times New Roman" w:cs="Times New Roman"/>
              </w:rPr>
              <w:t xml:space="preserve"> </w:t>
            </w:r>
            <w:r w:rsidRPr="00502088">
              <w:rPr>
                <w:rFonts w:ascii="Times New Roman" w:hAnsi="Times New Roman" w:cs="Times New Roman"/>
                <w:lang w:val="en-US"/>
              </w:rPr>
              <w:t>у</w:t>
            </w:r>
            <w:r w:rsidRPr="006C19AD">
              <w:rPr>
                <w:rFonts w:ascii="Times New Roman" w:hAnsi="Times New Roman" w:cs="Times New Roman"/>
              </w:rPr>
              <w:t xml:space="preserve"> </w:t>
            </w:r>
            <w:r w:rsidRPr="00502088">
              <w:rPr>
                <w:rFonts w:ascii="Times New Roman" w:hAnsi="Times New Roman" w:cs="Times New Roman"/>
                <w:lang w:val="en-US"/>
              </w:rPr>
              <w:t>састављању</w:t>
            </w:r>
            <w:r w:rsidRPr="006C19AD">
              <w:rPr>
                <w:rFonts w:ascii="Times New Roman" w:hAnsi="Times New Roman" w:cs="Times New Roman"/>
              </w:rPr>
              <w:t xml:space="preserve"> </w:t>
            </w:r>
            <w:r w:rsidRPr="00502088">
              <w:rPr>
                <w:rFonts w:ascii="Times New Roman" w:hAnsi="Times New Roman" w:cs="Times New Roman"/>
                <w:lang w:val="en-US"/>
              </w:rPr>
              <w:t>представки</w:t>
            </w:r>
            <w:r w:rsidRPr="006C19AD">
              <w:rPr>
                <w:rFonts w:ascii="Times New Roman" w:hAnsi="Times New Roman" w:cs="Times New Roman"/>
              </w:rPr>
              <w:t xml:space="preserve"> </w:t>
            </w:r>
            <w:r w:rsidRPr="00502088">
              <w:rPr>
                <w:rFonts w:ascii="Times New Roman" w:hAnsi="Times New Roman" w:cs="Times New Roman"/>
                <w:lang w:val="en-US"/>
              </w:rPr>
              <w:t>и</w:t>
            </w:r>
            <w:r w:rsidRPr="006C19AD">
              <w:rPr>
                <w:rFonts w:ascii="Times New Roman" w:hAnsi="Times New Roman" w:cs="Times New Roman"/>
              </w:rPr>
              <w:t xml:space="preserve"> </w:t>
            </w:r>
            <w:r w:rsidRPr="00502088">
              <w:rPr>
                <w:rFonts w:ascii="Times New Roman" w:hAnsi="Times New Roman" w:cs="Times New Roman"/>
                <w:lang w:val="en-US"/>
              </w:rPr>
              <w:t>приједлога</w:t>
            </w: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rPr>
            </w:pPr>
            <w:r w:rsidRPr="00502088">
              <w:rPr>
                <w:rFonts w:ascii="Times New Roman" w:hAnsi="Times New Roman" w:cs="Times New Roman"/>
                <w:lang w:val="sr-Cyrl-BA"/>
              </w:rPr>
              <w:lastRenderedPageBreak/>
              <w:t>Град Бијељина - Одјељење за друштвене дјелатности</w:t>
            </w:r>
          </w:p>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lastRenderedPageBreak/>
              <w:t>-</w:t>
            </w:r>
          </w:p>
        </w:tc>
        <w:tc>
          <w:tcPr>
            <w:tcW w:w="379"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Не</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1211" w:type="pct"/>
            <w:vMerge/>
            <w:vAlign w:val="center"/>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52"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p>
        </w:tc>
        <w:tc>
          <w:tcPr>
            <w:tcW w:w="379" w:type="pct"/>
            <w:vMerge/>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lang w:val="sr-Cyrl-CS"/>
              </w:rPr>
              <w:lastRenderedPageBreak/>
              <w:t>Издавање пловидбених дозвола и упис у регистар чамаца</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hAnsi="Times New Roman" w:cs="Times New Roman"/>
                <w:color w:val="000000"/>
                <w:lang w:val="sr-Cyrl-BA"/>
              </w:rPr>
            </w:pPr>
          </w:p>
          <w:p w:rsidR="001E55A9" w:rsidRPr="00502088" w:rsidRDefault="001E55A9" w:rsidP="00F46E5A">
            <w:pPr>
              <w:spacing w:after="120" w:line="240" w:lineRule="auto"/>
              <w:jc w:val="center"/>
              <w:rPr>
                <w:rFonts w:ascii="Times New Roman" w:hAnsi="Times New Roman" w:cs="Times New Roman"/>
                <w:color w:val="000000"/>
                <w:lang w:val="sr-Cyrl-BA"/>
              </w:rPr>
            </w:pPr>
          </w:p>
          <w:p w:rsidR="001E55A9" w:rsidRPr="00502088" w:rsidRDefault="001E55A9" w:rsidP="00F46E5A">
            <w:pPr>
              <w:spacing w:after="120" w:line="240" w:lineRule="auto"/>
              <w:jc w:val="center"/>
              <w:rPr>
                <w:rFonts w:ascii="Times New Roman" w:hAnsi="Times New Roman" w:cs="Times New Roman"/>
                <w:color w:val="000000"/>
                <w:sz w:val="20"/>
                <w:szCs w:val="20"/>
                <w:lang w:val="sr-Cyrl-BA"/>
              </w:rPr>
            </w:pPr>
            <w:r w:rsidRPr="00502088">
              <w:rPr>
                <w:rFonts w:ascii="Times New Roman" w:hAnsi="Times New Roman" w:cs="Times New Roman"/>
                <w:color w:val="000000"/>
                <w:sz w:val="20"/>
                <w:szCs w:val="20"/>
                <w:lang w:val="sr-Cyrl-BA"/>
              </w:rPr>
              <w:t>континуирано</w:t>
            </w:r>
          </w:p>
          <w:p w:rsidR="001E55A9" w:rsidRPr="00502088" w:rsidRDefault="001E55A9" w:rsidP="00F46E5A">
            <w:pPr>
              <w:spacing w:after="120" w:line="240" w:lineRule="auto"/>
              <w:jc w:val="center"/>
              <w:rPr>
                <w:rFonts w:ascii="Times New Roman" w:eastAsia="Times New Roman" w:hAnsi="Times New Roman" w:cs="Times New Roman"/>
                <w:color w:val="000000" w:themeColor="text1"/>
                <w:sz w:val="20"/>
                <w:szCs w:val="20"/>
              </w:rPr>
            </w:pPr>
          </w:p>
        </w:tc>
        <w:tc>
          <w:tcPr>
            <w:tcW w:w="1211" w:type="pct"/>
            <w:vMerge w:val="restart"/>
            <w:vAlign w:val="center"/>
          </w:tcPr>
          <w:p w:rsidR="001E55A9" w:rsidRPr="00502088" w:rsidRDefault="001E55A9" w:rsidP="00F46E5A">
            <w:pPr>
              <w:pStyle w:val="ListParagraph"/>
              <w:spacing w:after="120"/>
              <w:ind w:left="72"/>
              <w:jc w:val="center"/>
              <w:rPr>
                <w:rFonts w:ascii="Times New Roman" w:hAnsi="Times New Roman" w:cs="Times New Roman"/>
                <w:color w:val="000000" w:themeColor="text1"/>
              </w:rPr>
            </w:pPr>
            <w:r w:rsidRPr="00502088">
              <w:rPr>
                <w:rFonts w:ascii="Times New Roman" w:hAnsi="Times New Roman" w:cs="Times New Roman"/>
                <w:color w:val="000000" w:themeColor="text1"/>
                <w:lang w:val="sr-Cyrl-CS"/>
              </w:rPr>
              <w:t>Број издатих нових пловидбених дозвола, број продужених пловидбених дозвола, број избрисаних дозвола из регистра</w:t>
            </w:r>
          </w:p>
        </w:tc>
        <w:tc>
          <w:tcPr>
            <w:tcW w:w="500" w:type="pct"/>
            <w:vMerge w:val="restart"/>
            <w:shd w:val="clear" w:color="auto" w:fill="auto"/>
            <w:vAlign w:val="center"/>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rPr>
            </w:pPr>
            <w:r w:rsidRPr="00502088">
              <w:rPr>
                <w:rFonts w:ascii="Times New Roman" w:hAnsi="Times New Roman" w:cs="Times New Roman"/>
                <w:lang w:val="sr-Cyrl-BA"/>
              </w:rPr>
              <w:t>Град Бијељина - Одјељење за друштвене дјелатности</w:t>
            </w:r>
          </w:p>
        </w:tc>
        <w:tc>
          <w:tcPr>
            <w:tcW w:w="252"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t>-</w:t>
            </w:r>
          </w:p>
        </w:tc>
        <w:tc>
          <w:tcPr>
            <w:tcW w:w="379"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Не</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1"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52"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379"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1"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52"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379"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1"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52"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379"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1"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52"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379"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F2F2F2" w:themeFill="background1" w:themeFillShade="F2"/>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restart"/>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t xml:space="preserve">Остали послови из области које ради одјељење </w:t>
            </w:r>
          </w:p>
        </w:tc>
        <w:tc>
          <w:tcPr>
            <w:tcW w:w="472" w:type="pct"/>
            <w:vMerge w:val="restart"/>
            <w:tcBorders>
              <w:right w:val="single" w:sz="4" w:space="0" w:color="auto"/>
            </w:tcBorders>
            <w:shd w:val="clear" w:color="auto" w:fill="FFFFFF" w:themeFill="background1"/>
            <w:vAlign w:val="center"/>
          </w:tcPr>
          <w:p w:rsidR="001E55A9" w:rsidRPr="00502088" w:rsidRDefault="001E55A9" w:rsidP="00F46E5A">
            <w:pPr>
              <w:spacing w:after="120" w:line="240" w:lineRule="auto"/>
              <w:jc w:val="center"/>
              <w:rPr>
                <w:rFonts w:ascii="Times New Roman" w:hAnsi="Times New Roman" w:cs="Times New Roman"/>
                <w:color w:val="000000"/>
                <w:lang w:val="sr-Cyrl-BA"/>
              </w:rPr>
            </w:pPr>
          </w:p>
          <w:p w:rsidR="001E55A9" w:rsidRPr="00502088" w:rsidRDefault="001E55A9" w:rsidP="00F46E5A">
            <w:pPr>
              <w:spacing w:after="120" w:line="240" w:lineRule="auto"/>
              <w:jc w:val="center"/>
              <w:rPr>
                <w:rFonts w:ascii="Times New Roman" w:hAnsi="Times New Roman" w:cs="Times New Roman"/>
                <w:color w:val="000000"/>
                <w:lang w:val="sr-Cyrl-BA"/>
              </w:rPr>
            </w:pPr>
          </w:p>
          <w:p w:rsidR="001E55A9" w:rsidRPr="00502088" w:rsidRDefault="001E55A9" w:rsidP="00F46E5A">
            <w:pPr>
              <w:spacing w:after="120" w:line="240" w:lineRule="auto"/>
              <w:jc w:val="center"/>
              <w:rPr>
                <w:rFonts w:ascii="Times New Roman" w:hAnsi="Times New Roman" w:cs="Times New Roman"/>
                <w:color w:val="000000"/>
                <w:sz w:val="20"/>
                <w:szCs w:val="20"/>
                <w:lang w:val="sr-Cyrl-BA"/>
              </w:rPr>
            </w:pPr>
            <w:r w:rsidRPr="00502088">
              <w:rPr>
                <w:rFonts w:ascii="Times New Roman" w:hAnsi="Times New Roman" w:cs="Times New Roman"/>
                <w:color w:val="000000"/>
                <w:sz w:val="20"/>
                <w:szCs w:val="20"/>
                <w:lang w:val="sr-Cyrl-BA"/>
              </w:rPr>
              <w:t>континуирано</w:t>
            </w:r>
          </w:p>
          <w:p w:rsidR="001E55A9" w:rsidRPr="00502088" w:rsidRDefault="001E55A9" w:rsidP="00F46E5A">
            <w:pPr>
              <w:spacing w:after="120" w:line="240" w:lineRule="auto"/>
              <w:jc w:val="center"/>
              <w:rPr>
                <w:rFonts w:ascii="Times New Roman" w:hAnsi="Times New Roman" w:cs="Times New Roman"/>
                <w:color w:val="000000"/>
                <w:sz w:val="20"/>
                <w:szCs w:val="20"/>
                <w:lang w:val="sr-Cyrl-BA"/>
              </w:rPr>
            </w:pPr>
          </w:p>
          <w:p w:rsidR="001E55A9" w:rsidRPr="00502088" w:rsidRDefault="001E55A9" w:rsidP="00F46E5A">
            <w:pPr>
              <w:spacing w:after="120" w:line="240" w:lineRule="auto"/>
              <w:jc w:val="center"/>
              <w:rPr>
                <w:rFonts w:ascii="Times New Roman" w:eastAsia="Times New Roman" w:hAnsi="Times New Roman" w:cs="Times New Roman"/>
                <w:color w:val="000000" w:themeColor="text1"/>
                <w:sz w:val="20"/>
                <w:szCs w:val="20"/>
              </w:rPr>
            </w:pPr>
          </w:p>
        </w:tc>
        <w:tc>
          <w:tcPr>
            <w:tcW w:w="1211" w:type="pct"/>
            <w:vMerge w:val="restart"/>
            <w:vAlign w:val="center"/>
          </w:tcPr>
          <w:p w:rsidR="001E55A9" w:rsidRPr="00502088" w:rsidRDefault="001E55A9" w:rsidP="00F46E5A">
            <w:pPr>
              <w:pStyle w:val="ListParagraph"/>
              <w:spacing w:after="120"/>
              <w:ind w:left="72"/>
              <w:jc w:val="center"/>
              <w:rPr>
                <w:rFonts w:ascii="Times New Roman" w:hAnsi="Times New Roman" w:cs="Times New Roman"/>
                <w:color w:val="000000" w:themeColor="text1"/>
              </w:rPr>
            </w:pPr>
            <w:r w:rsidRPr="00502088">
              <w:rPr>
                <w:rFonts w:ascii="Times New Roman" w:hAnsi="Times New Roman" w:cs="Times New Roman"/>
                <w:color w:val="000000" w:themeColor="text1"/>
                <w:lang w:val="sr-Cyrl-CS"/>
              </w:rPr>
              <w:t>-</w:t>
            </w:r>
          </w:p>
        </w:tc>
        <w:tc>
          <w:tcPr>
            <w:tcW w:w="500" w:type="pct"/>
            <w:vMerge w:val="restart"/>
            <w:shd w:val="clear" w:color="auto" w:fill="auto"/>
            <w:vAlign w:val="center"/>
          </w:tcPr>
          <w:p w:rsidR="001E55A9" w:rsidRPr="00502088" w:rsidRDefault="001E55A9" w:rsidP="0087127C">
            <w:pPr>
              <w:autoSpaceDE w:val="0"/>
              <w:autoSpaceDN w:val="0"/>
              <w:adjustRightInd w:val="0"/>
              <w:spacing w:after="120" w:line="240" w:lineRule="auto"/>
              <w:jc w:val="center"/>
              <w:rPr>
                <w:rFonts w:ascii="Times New Roman" w:hAnsi="Times New Roman" w:cs="Times New Roman"/>
                <w:lang/>
              </w:rPr>
            </w:pPr>
            <w:r w:rsidRPr="00502088">
              <w:rPr>
                <w:rFonts w:ascii="Times New Roman" w:hAnsi="Times New Roman" w:cs="Times New Roman"/>
                <w:lang w:val="sr-Cyrl-BA"/>
              </w:rPr>
              <w:t>Град Бијељина - Одјељење за друштвене дјелатности</w:t>
            </w:r>
          </w:p>
        </w:tc>
        <w:tc>
          <w:tcPr>
            <w:tcW w:w="252"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rPr>
              <w:t>-</w:t>
            </w:r>
          </w:p>
        </w:tc>
        <w:tc>
          <w:tcPr>
            <w:tcW w:w="379" w:type="pct"/>
            <w:vMerge w:val="restart"/>
            <w:shd w:val="clear" w:color="auto" w:fill="auto"/>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rPr>
            </w:pPr>
            <w:r w:rsidRPr="00502088">
              <w:rPr>
                <w:rFonts w:ascii="Times New Roman" w:eastAsia="Times New Roman" w:hAnsi="Times New Roman" w:cs="Times New Roman"/>
                <w:bCs/>
                <w:color w:val="000000" w:themeColor="text1"/>
              </w:rPr>
              <w:t>Не</w:t>
            </w: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auto"/>
            <w:vAlign w:val="center"/>
          </w:tcPr>
          <w:p w:rsidR="001E55A9" w:rsidRPr="00502088" w:rsidRDefault="0087127C"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lang/>
              </w:rPr>
              <w:t>381</w:t>
            </w:r>
            <w:r w:rsidR="001E55A9" w:rsidRPr="00502088">
              <w:rPr>
                <w:rFonts w:ascii="Times New Roman" w:hAnsi="Times New Roman" w:cs="Times New Roman"/>
                <w:color w:val="000000" w:themeColor="text1"/>
                <w:szCs w:val="17"/>
              </w:rPr>
              <w:t>.000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1"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52"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379"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1"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52"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379"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Донације / Грант</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1"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52"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379"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auto"/>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auto"/>
            <w:vAlign w:val="center"/>
          </w:tcPr>
          <w:p w:rsidR="001E55A9" w:rsidRPr="00502088" w:rsidRDefault="001E55A9"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rPr>
              <w:t>0</w:t>
            </w:r>
          </w:p>
        </w:tc>
      </w:tr>
      <w:tr w:rsidR="001E55A9" w:rsidRPr="00502088" w:rsidTr="00D10C3E">
        <w:trPr>
          <w:trHeight w:val="20"/>
          <w:jc w:val="center"/>
        </w:trPr>
        <w:tc>
          <w:tcPr>
            <w:tcW w:w="1139" w:type="pct"/>
            <w:vMerge/>
            <w:vAlign w:val="center"/>
          </w:tcPr>
          <w:p w:rsidR="001E55A9" w:rsidRPr="00502088" w:rsidRDefault="001E55A9" w:rsidP="00F46E5A">
            <w:pPr>
              <w:spacing w:after="120" w:line="240" w:lineRule="auto"/>
              <w:rPr>
                <w:rFonts w:ascii="Times New Roman" w:eastAsia="Times New Roman" w:hAnsi="Times New Roman" w:cs="Times New Roman"/>
                <w:color w:val="000000" w:themeColor="text1"/>
              </w:rPr>
            </w:pPr>
          </w:p>
        </w:tc>
        <w:tc>
          <w:tcPr>
            <w:tcW w:w="472" w:type="pct"/>
            <w:vMerge/>
            <w:tcBorders>
              <w:right w:val="single" w:sz="4" w:space="0" w:color="auto"/>
            </w:tcBorders>
            <w:shd w:val="clear" w:color="auto" w:fill="FFFFFF" w:themeFill="background1"/>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1211" w:type="pct"/>
            <w:vMerge/>
          </w:tcPr>
          <w:p w:rsidR="001E55A9" w:rsidRPr="00502088" w:rsidRDefault="001E55A9" w:rsidP="00E04AF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00" w:type="pct"/>
            <w:vMerge/>
            <w:shd w:val="clear" w:color="auto" w:fill="auto"/>
          </w:tcPr>
          <w:p w:rsidR="001E55A9" w:rsidRPr="00502088" w:rsidRDefault="001E55A9" w:rsidP="00F46E5A">
            <w:pPr>
              <w:autoSpaceDE w:val="0"/>
              <w:autoSpaceDN w:val="0"/>
              <w:adjustRightInd w:val="0"/>
              <w:spacing w:after="120" w:line="240" w:lineRule="auto"/>
              <w:jc w:val="center"/>
              <w:rPr>
                <w:rFonts w:ascii="Times New Roman" w:hAnsi="Times New Roman" w:cs="Times New Roman"/>
                <w:color w:val="000000" w:themeColor="text1"/>
                <w:sz w:val="17"/>
                <w:szCs w:val="17"/>
              </w:rPr>
            </w:pPr>
          </w:p>
        </w:tc>
        <w:tc>
          <w:tcPr>
            <w:tcW w:w="252"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color w:val="000000" w:themeColor="text1"/>
                <w:sz w:val="17"/>
                <w:szCs w:val="17"/>
              </w:rPr>
            </w:pPr>
          </w:p>
        </w:tc>
        <w:tc>
          <w:tcPr>
            <w:tcW w:w="379" w:type="pct"/>
            <w:vMerge/>
            <w:shd w:val="clear" w:color="auto" w:fill="auto"/>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F2F2F2" w:themeFill="background1" w:themeFillShade="F2"/>
            <w:vAlign w:val="center"/>
          </w:tcPr>
          <w:p w:rsidR="001E55A9" w:rsidRPr="00502088" w:rsidRDefault="001E55A9" w:rsidP="0087127C">
            <w:pPr>
              <w:spacing w:after="0" w:line="240" w:lineRule="auto"/>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F2F2F2" w:themeFill="background1" w:themeFillShade="F2"/>
            <w:vAlign w:val="center"/>
          </w:tcPr>
          <w:p w:rsidR="001E55A9" w:rsidRPr="00502088" w:rsidRDefault="0087127C" w:rsidP="00F46E5A">
            <w:pPr>
              <w:spacing w:after="0" w:line="240" w:lineRule="auto"/>
              <w:jc w:val="center"/>
              <w:rPr>
                <w:rFonts w:ascii="Times New Roman" w:hAnsi="Times New Roman" w:cs="Times New Roman"/>
                <w:color w:val="000000" w:themeColor="text1"/>
                <w:szCs w:val="17"/>
              </w:rPr>
            </w:pPr>
            <w:r w:rsidRPr="00502088">
              <w:rPr>
                <w:rFonts w:ascii="Times New Roman" w:hAnsi="Times New Roman" w:cs="Times New Roman"/>
                <w:color w:val="000000" w:themeColor="text1"/>
                <w:szCs w:val="17"/>
                <w:lang/>
              </w:rPr>
              <w:t>381</w:t>
            </w:r>
            <w:r w:rsidR="001E55A9" w:rsidRPr="00502088">
              <w:rPr>
                <w:rFonts w:ascii="Times New Roman" w:hAnsi="Times New Roman" w:cs="Times New Roman"/>
                <w:color w:val="000000" w:themeColor="text1"/>
                <w:szCs w:val="17"/>
              </w:rPr>
              <w:t>.000</w:t>
            </w:r>
          </w:p>
        </w:tc>
      </w:tr>
      <w:tr w:rsidR="001E55A9" w:rsidRPr="00502088" w:rsidTr="00F46E5A">
        <w:trPr>
          <w:trHeight w:val="20"/>
          <w:jc w:val="center"/>
        </w:trPr>
        <w:tc>
          <w:tcPr>
            <w:tcW w:w="3953" w:type="pct"/>
            <w:gridSpan w:val="6"/>
            <w:vMerge w:val="restart"/>
            <w:shd w:val="clear" w:color="auto" w:fill="DEEAF6" w:themeFill="accent1" w:themeFillTint="33"/>
            <w:vAlign w:val="center"/>
          </w:tcPr>
          <w:p w:rsidR="001E55A9" w:rsidRPr="00502088" w:rsidRDefault="001E55A9" w:rsidP="00F46E5A">
            <w:pPr>
              <w:spacing w:after="0" w:line="240" w:lineRule="auto"/>
              <w:jc w:val="both"/>
              <w:rPr>
                <w:rFonts w:ascii="Times New Roman" w:eastAsia="Times New Roman" w:hAnsi="Times New Roman" w:cs="Times New Roman"/>
                <w:b/>
                <w:color w:val="000000" w:themeColor="text1"/>
                <w:szCs w:val="17"/>
              </w:rPr>
            </w:pPr>
            <w:r w:rsidRPr="00502088">
              <w:rPr>
                <w:rFonts w:ascii="Times New Roman" w:hAnsi="Times New Roman" w:cs="Times New Roman"/>
                <w:b/>
                <w:color w:val="000000" w:themeColor="text1"/>
                <w:szCs w:val="17"/>
              </w:rPr>
              <w:t>Укупно за мјеру / надлежност републичког органа управе или јединице локалне самоуправе</w:t>
            </w:r>
          </w:p>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Буџет</w:t>
            </w:r>
          </w:p>
        </w:tc>
        <w:tc>
          <w:tcPr>
            <w:tcW w:w="643" w:type="pct"/>
            <w:shd w:val="clear" w:color="auto" w:fill="DEEAF6" w:themeFill="accent1" w:themeFillTint="33"/>
            <w:vAlign w:val="center"/>
          </w:tcPr>
          <w:p w:rsidR="001E55A9" w:rsidRPr="00502088" w:rsidRDefault="00502088" w:rsidP="00F46E5A">
            <w:pPr>
              <w:spacing w:after="0" w:line="240" w:lineRule="auto"/>
              <w:jc w:val="center"/>
              <w:rPr>
                <w:rFonts w:ascii="Times New Roman" w:eastAsia="Times New Roman" w:hAnsi="Times New Roman" w:cs="Times New Roman"/>
                <w:color w:val="000000" w:themeColor="text1"/>
              </w:rPr>
            </w:pPr>
            <w:r w:rsidRPr="00502088">
              <w:rPr>
                <w:rFonts w:ascii="Times New Roman" w:eastAsia="Times New Roman" w:hAnsi="Times New Roman" w:cs="Times New Roman"/>
                <w:color w:val="000000" w:themeColor="text1"/>
                <w:lang/>
              </w:rPr>
              <w:t>5</w:t>
            </w:r>
            <w:r w:rsidR="001E55A9" w:rsidRPr="00502088">
              <w:rPr>
                <w:rFonts w:ascii="Times New Roman" w:eastAsia="Times New Roman" w:hAnsi="Times New Roman" w:cs="Times New Roman"/>
                <w:color w:val="000000" w:themeColor="text1"/>
              </w:rPr>
              <w:t>.</w:t>
            </w:r>
            <w:r w:rsidRPr="00502088">
              <w:rPr>
                <w:rFonts w:ascii="Times New Roman" w:eastAsia="Times New Roman" w:hAnsi="Times New Roman" w:cs="Times New Roman"/>
                <w:color w:val="000000" w:themeColor="text1"/>
                <w:lang/>
              </w:rPr>
              <w:t>259</w:t>
            </w:r>
            <w:r w:rsidR="001E55A9" w:rsidRPr="00502088">
              <w:rPr>
                <w:rFonts w:ascii="Times New Roman" w:eastAsia="Times New Roman" w:hAnsi="Times New Roman" w:cs="Times New Roman"/>
                <w:color w:val="000000" w:themeColor="text1"/>
              </w:rPr>
              <w:t>.000</w:t>
            </w:r>
          </w:p>
        </w:tc>
      </w:tr>
      <w:tr w:rsidR="001E55A9" w:rsidRPr="00502088" w:rsidTr="00F46E5A">
        <w:trPr>
          <w:trHeight w:val="20"/>
          <w:jc w:val="center"/>
        </w:trPr>
        <w:tc>
          <w:tcPr>
            <w:tcW w:w="3953"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Кредит</w:t>
            </w:r>
          </w:p>
        </w:tc>
        <w:tc>
          <w:tcPr>
            <w:tcW w:w="643"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sz w:val="17"/>
                <w:szCs w:val="17"/>
              </w:rPr>
              <w:t>0</w:t>
            </w:r>
          </w:p>
        </w:tc>
      </w:tr>
      <w:tr w:rsidR="001E55A9" w:rsidRPr="00502088" w:rsidTr="00F46E5A">
        <w:trPr>
          <w:trHeight w:val="20"/>
          <w:jc w:val="center"/>
        </w:trPr>
        <w:tc>
          <w:tcPr>
            <w:tcW w:w="3953"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highlight w:val="yellow"/>
              </w:rPr>
            </w:pPr>
            <w:r w:rsidRPr="00502088">
              <w:rPr>
                <w:rFonts w:ascii="Times New Roman" w:hAnsi="Times New Roman" w:cs="Times New Roman"/>
                <w:b/>
                <w:bCs/>
                <w:color w:val="000000" w:themeColor="text1"/>
                <w:szCs w:val="17"/>
              </w:rPr>
              <w:t>Донације / Грант</w:t>
            </w:r>
          </w:p>
        </w:tc>
        <w:tc>
          <w:tcPr>
            <w:tcW w:w="643"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sz w:val="17"/>
                <w:szCs w:val="17"/>
              </w:rPr>
              <w:t>0</w:t>
            </w:r>
          </w:p>
        </w:tc>
      </w:tr>
      <w:tr w:rsidR="001E55A9" w:rsidRPr="00502088" w:rsidTr="00F46E5A">
        <w:trPr>
          <w:trHeight w:val="20"/>
          <w:jc w:val="center"/>
        </w:trPr>
        <w:tc>
          <w:tcPr>
            <w:tcW w:w="3953" w:type="pct"/>
            <w:gridSpan w:val="6"/>
            <w:vMerge/>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 xml:space="preserve">Остало </w:t>
            </w:r>
          </w:p>
        </w:tc>
        <w:tc>
          <w:tcPr>
            <w:tcW w:w="643" w:type="pct"/>
            <w:shd w:val="clear" w:color="auto" w:fill="DEEAF6" w:themeFill="accent1" w:themeFillTint="33"/>
            <w:vAlign w:val="center"/>
          </w:tcPr>
          <w:p w:rsidR="001E55A9" w:rsidRPr="00502088" w:rsidRDefault="001E55A9" w:rsidP="00F46E5A">
            <w:pPr>
              <w:spacing w:after="0" w:line="240" w:lineRule="auto"/>
              <w:jc w:val="center"/>
              <w:rPr>
                <w:rFonts w:ascii="Times New Roman" w:eastAsia="Times New Roman" w:hAnsi="Times New Roman" w:cs="Times New Roman"/>
                <w:bCs/>
                <w:color w:val="000000" w:themeColor="text1"/>
                <w:sz w:val="17"/>
                <w:szCs w:val="17"/>
              </w:rPr>
            </w:pPr>
            <w:r w:rsidRPr="00502088">
              <w:rPr>
                <w:rFonts w:ascii="Times New Roman" w:eastAsia="Times New Roman" w:hAnsi="Times New Roman" w:cs="Times New Roman"/>
                <w:bCs/>
                <w:color w:val="000000" w:themeColor="text1"/>
                <w:sz w:val="17"/>
                <w:szCs w:val="17"/>
              </w:rPr>
              <w:t>0</w:t>
            </w:r>
          </w:p>
        </w:tc>
      </w:tr>
      <w:tr w:rsidR="001E55A9" w:rsidRPr="00502088" w:rsidTr="00F46E5A">
        <w:trPr>
          <w:trHeight w:val="20"/>
          <w:jc w:val="center"/>
        </w:trPr>
        <w:tc>
          <w:tcPr>
            <w:tcW w:w="3953" w:type="pct"/>
            <w:gridSpan w:val="6"/>
            <w:vMerge/>
            <w:shd w:val="clear" w:color="auto" w:fill="DEEAF6" w:themeFill="accent1" w:themeFillTint="33"/>
            <w:vAlign w:val="center"/>
          </w:tcPr>
          <w:p w:rsidR="001E55A9" w:rsidRPr="00502088" w:rsidRDefault="001E55A9" w:rsidP="00F46E5A">
            <w:pPr>
              <w:spacing w:after="120" w:line="240" w:lineRule="auto"/>
              <w:jc w:val="center"/>
              <w:rPr>
                <w:rFonts w:ascii="Times New Roman" w:eastAsia="Times New Roman" w:hAnsi="Times New Roman" w:cs="Times New Roman"/>
                <w:bCs/>
                <w:color w:val="000000" w:themeColor="text1"/>
                <w:sz w:val="17"/>
                <w:szCs w:val="17"/>
              </w:rPr>
            </w:pPr>
          </w:p>
        </w:tc>
        <w:tc>
          <w:tcPr>
            <w:tcW w:w="404" w:type="pct"/>
            <w:shd w:val="clear" w:color="auto" w:fill="DEEAF6" w:themeFill="accent1" w:themeFillTint="33"/>
            <w:vAlign w:val="center"/>
          </w:tcPr>
          <w:p w:rsidR="001E55A9" w:rsidRPr="00502088" w:rsidRDefault="001E55A9" w:rsidP="00F46E5A">
            <w:pPr>
              <w:spacing w:after="0" w:line="240" w:lineRule="auto"/>
              <w:ind w:left="72"/>
              <w:rPr>
                <w:rFonts w:ascii="Times New Roman" w:hAnsi="Times New Roman" w:cs="Times New Roman"/>
                <w:b/>
                <w:bCs/>
                <w:color w:val="000000" w:themeColor="text1"/>
                <w:szCs w:val="17"/>
              </w:rPr>
            </w:pPr>
            <w:r w:rsidRPr="00502088">
              <w:rPr>
                <w:rFonts w:ascii="Times New Roman" w:hAnsi="Times New Roman" w:cs="Times New Roman"/>
                <w:b/>
                <w:bCs/>
                <w:color w:val="000000" w:themeColor="text1"/>
                <w:szCs w:val="17"/>
              </w:rPr>
              <w:t>Укупно</w:t>
            </w:r>
          </w:p>
        </w:tc>
        <w:tc>
          <w:tcPr>
            <w:tcW w:w="643" w:type="pct"/>
            <w:shd w:val="clear" w:color="auto" w:fill="DEEAF6" w:themeFill="accent1" w:themeFillTint="33"/>
            <w:vAlign w:val="center"/>
          </w:tcPr>
          <w:p w:rsidR="001E55A9" w:rsidRPr="00502088" w:rsidRDefault="00502088" w:rsidP="00F46E5A">
            <w:pPr>
              <w:spacing w:after="120" w:line="240" w:lineRule="auto"/>
              <w:jc w:val="center"/>
              <w:rPr>
                <w:rFonts w:ascii="Times New Roman" w:eastAsia="Times New Roman" w:hAnsi="Times New Roman" w:cs="Times New Roman"/>
                <w:bCs/>
              </w:rPr>
            </w:pPr>
            <w:r w:rsidRPr="00502088">
              <w:rPr>
                <w:rFonts w:ascii="Times New Roman" w:eastAsia="Times New Roman" w:hAnsi="Times New Roman" w:cs="Times New Roman"/>
                <w:bCs/>
                <w:lang/>
              </w:rPr>
              <w:t>5</w:t>
            </w:r>
            <w:r w:rsidR="001E55A9" w:rsidRPr="00502088">
              <w:rPr>
                <w:rFonts w:ascii="Times New Roman" w:eastAsia="Times New Roman" w:hAnsi="Times New Roman" w:cs="Times New Roman"/>
                <w:bCs/>
              </w:rPr>
              <w:t>.</w:t>
            </w:r>
            <w:r w:rsidRPr="00502088">
              <w:rPr>
                <w:rFonts w:ascii="Times New Roman" w:eastAsia="Times New Roman" w:hAnsi="Times New Roman" w:cs="Times New Roman"/>
                <w:bCs/>
                <w:lang/>
              </w:rPr>
              <w:t>259</w:t>
            </w:r>
            <w:r w:rsidR="001E55A9" w:rsidRPr="00502088">
              <w:rPr>
                <w:rFonts w:ascii="Times New Roman" w:eastAsia="Times New Roman" w:hAnsi="Times New Roman" w:cs="Times New Roman"/>
                <w:bCs/>
              </w:rPr>
              <w:t>.000</w:t>
            </w:r>
          </w:p>
        </w:tc>
      </w:tr>
    </w:tbl>
    <w:p w:rsidR="001E55A9" w:rsidRPr="00502088" w:rsidRDefault="001E55A9" w:rsidP="001E55A9">
      <w:pPr>
        <w:spacing w:after="0" w:line="240" w:lineRule="auto"/>
        <w:jc w:val="both"/>
        <w:rPr>
          <w:rFonts w:ascii="Times New Roman" w:eastAsia="Times New Roman" w:hAnsi="Times New Roman" w:cs="Times New Roman"/>
          <w:color w:val="000000"/>
          <w:sz w:val="24"/>
          <w:szCs w:val="24"/>
          <w:lang w:val="bs-Cyrl-BA"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sectPr w:rsidR="001E55A9" w:rsidSect="0015742F">
          <w:pgSz w:w="16838" w:h="11906" w:orient="landscape"/>
          <w:pgMar w:top="1138" w:right="820" w:bottom="1138" w:left="864" w:header="706" w:footer="706" w:gutter="0"/>
          <w:cols w:space="708"/>
          <w:docGrid w:linePitch="360"/>
        </w:sectPr>
      </w:pPr>
    </w:p>
    <w:p w:rsidR="00E72543" w:rsidRDefault="00E72543" w:rsidP="00E72543">
      <w:pPr>
        <w:jc w:val="center"/>
        <w:rPr>
          <w:rFonts w:ascii="Calibri" w:hAnsi="Calibri" w:cs="Calibri"/>
          <w:b/>
          <w:color w:val="000000" w:themeColor="text1"/>
          <w:sz w:val="24"/>
          <w:szCs w:val="20"/>
          <w:lang/>
        </w:rPr>
      </w:pPr>
    </w:p>
    <w:p w:rsidR="00E72543" w:rsidRDefault="00E72543" w:rsidP="00E72543">
      <w:pPr>
        <w:jc w:val="center"/>
        <w:rPr>
          <w:rFonts w:ascii="Calibri" w:hAnsi="Calibri" w:cs="Calibri"/>
          <w:b/>
          <w:color w:val="000000" w:themeColor="text1"/>
          <w:sz w:val="24"/>
          <w:szCs w:val="20"/>
          <w:lang/>
        </w:rPr>
      </w:pPr>
    </w:p>
    <w:p w:rsidR="00E72543" w:rsidRDefault="00E72543" w:rsidP="00E72543">
      <w:pPr>
        <w:jc w:val="center"/>
        <w:rPr>
          <w:rFonts w:ascii="Calibri" w:hAnsi="Calibri" w:cs="Calibri"/>
          <w:b/>
          <w:color w:val="000000" w:themeColor="text1"/>
          <w:sz w:val="24"/>
          <w:szCs w:val="20"/>
          <w:lang/>
        </w:rPr>
      </w:pPr>
    </w:p>
    <w:p w:rsidR="00E72543" w:rsidRDefault="00E72543" w:rsidP="00E72543">
      <w:pPr>
        <w:jc w:val="center"/>
        <w:rPr>
          <w:rFonts w:ascii="Calibri" w:hAnsi="Calibri" w:cs="Calibri"/>
          <w:b/>
          <w:color w:val="000000" w:themeColor="text1"/>
          <w:sz w:val="24"/>
          <w:szCs w:val="20"/>
          <w:lang/>
        </w:rPr>
      </w:pPr>
    </w:p>
    <w:p w:rsidR="00E72543" w:rsidRDefault="00E72543" w:rsidP="00E72543">
      <w:pPr>
        <w:jc w:val="center"/>
        <w:rPr>
          <w:rFonts w:ascii="Calibri" w:hAnsi="Calibri" w:cs="Calibri"/>
          <w:b/>
          <w:color w:val="000000" w:themeColor="text1"/>
          <w:sz w:val="24"/>
          <w:szCs w:val="20"/>
          <w:lang/>
        </w:rPr>
      </w:pPr>
    </w:p>
    <w:p w:rsidR="00E72543" w:rsidRDefault="00E72543" w:rsidP="00E72543">
      <w:pPr>
        <w:jc w:val="center"/>
        <w:rPr>
          <w:rFonts w:ascii="Calibri" w:hAnsi="Calibri" w:cs="Calibri"/>
          <w:b/>
          <w:color w:val="000000" w:themeColor="text1"/>
          <w:sz w:val="24"/>
          <w:szCs w:val="20"/>
          <w:lang/>
        </w:rPr>
      </w:pPr>
    </w:p>
    <w:p w:rsidR="00E72543" w:rsidRDefault="00E72543" w:rsidP="00E72543">
      <w:pPr>
        <w:jc w:val="center"/>
        <w:rPr>
          <w:rFonts w:ascii="Calibri" w:hAnsi="Calibri" w:cs="Calibri"/>
          <w:b/>
          <w:color w:val="000000" w:themeColor="text1"/>
          <w:sz w:val="24"/>
          <w:szCs w:val="20"/>
          <w:lang/>
        </w:rPr>
      </w:pPr>
    </w:p>
    <w:p w:rsidR="00E72543" w:rsidRDefault="00E72543" w:rsidP="00E72543">
      <w:pPr>
        <w:jc w:val="center"/>
        <w:rPr>
          <w:rFonts w:ascii="Calibri" w:hAnsi="Calibri" w:cs="Calibri"/>
          <w:b/>
          <w:color w:val="000000" w:themeColor="text1"/>
          <w:sz w:val="24"/>
          <w:szCs w:val="20"/>
          <w:lang/>
        </w:rPr>
      </w:pPr>
    </w:p>
    <w:p w:rsidR="00E72543" w:rsidRDefault="00E72543" w:rsidP="00E72543">
      <w:pPr>
        <w:jc w:val="center"/>
        <w:rPr>
          <w:rFonts w:ascii="Calibri" w:hAnsi="Calibri" w:cs="Calibri"/>
          <w:b/>
          <w:color w:val="000000" w:themeColor="text1"/>
          <w:sz w:val="24"/>
          <w:szCs w:val="20"/>
          <w:lang/>
        </w:rPr>
      </w:pPr>
    </w:p>
    <w:p w:rsidR="00E72543" w:rsidRDefault="00E72543" w:rsidP="00E72543">
      <w:pPr>
        <w:jc w:val="center"/>
        <w:rPr>
          <w:rFonts w:ascii="Calibri" w:hAnsi="Calibri" w:cs="Calibri"/>
          <w:b/>
          <w:color w:val="000000" w:themeColor="text1"/>
          <w:sz w:val="24"/>
          <w:szCs w:val="20"/>
          <w:lang/>
        </w:rPr>
      </w:pPr>
    </w:p>
    <w:p w:rsidR="00E72543" w:rsidRDefault="00E72543" w:rsidP="00E72543">
      <w:pPr>
        <w:jc w:val="center"/>
        <w:rPr>
          <w:rFonts w:ascii="Calibri" w:hAnsi="Calibri" w:cs="Calibri"/>
          <w:b/>
          <w:color w:val="000000" w:themeColor="text1"/>
          <w:sz w:val="24"/>
          <w:szCs w:val="20"/>
          <w:lang/>
        </w:rPr>
      </w:pPr>
    </w:p>
    <w:p w:rsidR="00E72543" w:rsidRPr="00E72543" w:rsidRDefault="00E72543" w:rsidP="00E72543">
      <w:pPr>
        <w:jc w:val="center"/>
        <w:rPr>
          <w:rFonts w:ascii="Times New Roman" w:hAnsi="Times New Roman" w:cs="Times New Roman"/>
          <w:b/>
          <w:color w:val="000000" w:themeColor="text1"/>
          <w:sz w:val="24"/>
          <w:szCs w:val="20"/>
        </w:rPr>
      </w:pPr>
      <w:bookmarkStart w:id="12" w:name="_Hlk196311142"/>
      <w:r w:rsidRPr="00E72543">
        <w:rPr>
          <w:rFonts w:ascii="Times New Roman" w:hAnsi="Times New Roman" w:cs="Times New Roman"/>
          <w:b/>
          <w:color w:val="000000" w:themeColor="text1"/>
          <w:sz w:val="24"/>
          <w:szCs w:val="20"/>
        </w:rPr>
        <w:t xml:space="preserve">ГОДИШЊИ ПЛАН РАДА </w:t>
      </w:r>
    </w:p>
    <w:p w:rsidR="00E72543" w:rsidRPr="00E72543" w:rsidRDefault="00E72543" w:rsidP="00E72543">
      <w:pPr>
        <w:jc w:val="center"/>
        <w:rPr>
          <w:rFonts w:ascii="Times New Roman" w:hAnsi="Times New Roman" w:cs="Times New Roman"/>
          <w:b/>
          <w:color w:val="000000" w:themeColor="text1"/>
          <w:sz w:val="24"/>
          <w:szCs w:val="20"/>
        </w:rPr>
      </w:pPr>
      <w:r w:rsidRPr="00E72543">
        <w:rPr>
          <w:rFonts w:ascii="Times New Roman" w:hAnsi="Times New Roman" w:cs="Times New Roman"/>
          <w:b/>
          <w:color w:val="000000" w:themeColor="text1"/>
          <w:sz w:val="24"/>
          <w:szCs w:val="20"/>
        </w:rPr>
        <w:t>ОДЈЕЉЕЊА ЗА ИНСПЕКЦИЈСКЕ ПОСЛОВЕ ГРАДА БИЈЕЉИНА ЗА 2025. ГОДИНУ</w:t>
      </w:r>
    </w:p>
    <w:bookmarkEnd w:id="12"/>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Pr="00E72543" w:rsidRDefault="00E72543" w:rsidP="00E72543">
      <w:pPr>
        <w:pStyle w:val="NoSpacing"/>
        <w:jc w:val="center"/>
        <w:rPr>
          <w:rFonts w:cs="Calibri"/>
          <w:b/>
          <w:color w:val="000000" w:themeColor="text1"/>
          <w:szCs w:val="24"/>
          <w:lang/>
        </w:rPr>
      </w:pPr>
    </w:p>
    <w:p w:rsidR="00E72543" w:rsidRDefault="00E72543" w:rsidP="00E72543">
      <w:pPr>
        <w:pStyle w:val="NoSpacing"/>
        <w:jc w:val="center"/>
        <w:rPr>
          <w:rFonts w:cs="Calibri"/>
          <w:b/>
          <w:color w:val="000000" w:themeColor="text1"/>
          <w:szCs w:val="24"/>
          <w:lang/>
        </w:rPr>
      </w:pPr>
    </w:p>
    <w:p w:rsidR="00E72543" w:rsidRDefault="00E72543" w:rsidP="00E72543">
      <w:pPr>
        <w:pStyle w:val="NoSpacing"/>
        <w:jc w:val="both"/>
        <w:rPr>
          <w:rFonts w:cs="Calibri"/>
          <w:b/>
          <w:color w:val="000000" w:themeColor="text1"/>
          <w:sz w:val="24"/>
          <w:szCs w:val="24"/>
          <w:lang w:val="sr-Latn-BA"/>
        </w:rPr>
      </w:pPr>
      <w:r w:rsidRPr="009D438C">
        <w:rPr>
          <w:rFonts w:cs="Calibri"/>
          <w:b/>
          <w:color w:val="000000" w:themeColor="text1"/>
          <w:sz w:val="24"/>
          <w:szCs w:val="24"/>
        </w:rPr>
        <w:t>Увод</w:t>
      </w:r>
    </w:p>
    <w:p w:rsidR="00E72543" w:rsidRPr="0046224E" w:rsidRDefault="00E72543" w:rsidP="00E72543">
      <w:pPr>
        <w:pStyle w:val="NoSpacing"/>
        <w:jc w:val="both"/>
        <w:rPr>
          <w:rFonts w:cs="Calibri"/>
          <w:b/>
          <w:color w:val="000000" w:themeColor="text1"/>
          <w:sz w:val="24"/>
          <w:szCs w:val="24"/>
          <w:lang w:val="sr-Latn-BA"/>
        </w:rPr>
      </w:pPr>
    </w:p>
    <w:p w:rsidR="00E72543" w:rsidRPr="003117B7" w:rsidRDefault="00E72543" w:rsidP="00E72543">
      <w:pPr>
        <w:pStyle w:val="NoSpacing"/>
        <w:jc w:val="both"/>
        <w:rPr>
          <w:rFonts w:cs="Calibri"/>
          <w:color w:val="000000" w:themeColor="text1"/>
          <w:szCs w:val="24"/>
          <w:lang/>
        </w:rPr>
      </w:pPr>
      <w:r>
        <w:rPr>
          <w:rFonts w:cs="Calibri"/>
          <w:color w:val="000000" w:themeColor="text1"/>
          <w:szCs w:val="24"/>
          <w:lang/>
        </w:rPr>
        <w:t xml:space="preserve">                          </w:t>
      </w:r>
      <w:r w:rsidRPr="003117B7">
        <w:rPr>
          <w:rFonts w:cs="Calibri"/>
          <w:color w:val="000000" w:themeColor="text1"/>
          <w:szCs w:val="24"/>
          <w:lang/>
        </w:rPr>
        <w:t xml:space="preserve"> </w:t>
      </w:r>
      <w:r>
        <w:rPr>
          <w:rFonts w:cs="Calibri"/>
          <w:color w:val="000000" w:themeColor="text1"/>
          <w:szCs w:val="24"/>
          <w:lang/>
        </w:rPr>
        <w:t xml:space="preserve"> </w:t>
      </w:r>
    </w:p>
    <w:p w:rsidR="00E72543" w:rsidRPr="00E72543" w:rsidRDefault="00E72543" w:rsidP="00E04AF7">
      <w:pPr>
        <w:pStyle w:val="NoSpacing"/>
        <w:numPr>
          <w:ilvl w:val="2"/>
          <w:numId w:val="8"/>
        </w:numPr>
        <w:ind w:left="720"/>
        <w:jc w:val="both"/>
        <w:rPr>
          <w:rFonts w:ascii="Times New Roman" w:hAnsi="Times New Roman"/>
          <w:b/>
          <w:bCs/>
          <w:color w:val="000000" w:themeColor="text1"/>
          <w:sz w:val="24"/>
          <w:szCs w:val="24"/>
          <w:lang w:val="bs-Latn-BA"/>
        </w:rPr>
      </w:pPr>
      <w:r w:rsidRPr="00E72543">
        <w:rPr>
          <w:rFonts w:ascii="Times New Roman" w:hAnsi="Times New Roman"/>
          <w:b/>
          <w:bCs/>
          <w:color w:val="000000" w:themeColor="text1"/>
          <w:sz w:val="24"/>
          <w:szCs w:val="24"/>
          <w:lang w:val="bs-Latn-BA"/>
        </w:rPr>
        <w:t xml:space="preserve">Осврт на пројекте и активности реализоване годишњим планом рада за  претходну календарску годину </w:t>
      </w:r>
    </w:p>
    <w:p w:rsidR="00E72543" w:rsidRPr="00E72543" w:rsidRDefault="00E72543" w:rsidP="00E72543">
      <w:pPr>
        <w:pStyle w:val="NoSpacing"/>
        <w:ind w:left="720"/>
        <w:jc w:val="both"/>
        <w:rPr>
          <w:rFonts w:ascii="Times New Roman" w:hAnsi="Times New Roman"/>
          <w:color w:val="000000" w:themeColor="text1"/>
          <w:sz w:val="24"/>
          <w:szCs w:val="24"/>
          <w:lang w:val="bs-Latn-BA"/>
        </w:rPr>
      </w:pPr>
    </w:p>
    <w:p w:rsidR="00E72543" w:rsidRPr="00E72543" w:rsidRDefault="00E72543" w:rsidP="00E72543">
      <w:pPr>
        <w:pStyle w:val="NoSpacing"/>
        <w:ind w:left="720"/>
        <w:jc w:val="both"/>
        <w:rPr>
          <w:rFonts w:ascii="Times New Roman" w:hAnsi="Times New Roman"/>
          <w:color w:val="000000" w:themeColor="text1"/>
          <w:sz w:val="24"/>
          <w:szCs w:val="24"/>
          <w:lang w:val="bs-Latn-BA"/>
        </w:rPr>
      </w:pPr>
      <w:r w:rsidRPr="00E72543">
        <w:rPr>
          <w:rFonts w:ascii="Times New Roman" w:hAnsi="Times New Roman"/>
          <w:color w:val="000000" w:themeColor="text1"/>
          <w:sz w:val="24"/>
          <w:szCs w:val="24"/>
          <w:lang/>
        </w:rPr>
        <w:t>У посматраном извјештајном периоду јануар – децембар 2024. године инспекције Одјељења за инспекцијске послове су у инспекцијском надзору извршиле 4620 инспекцијских контрола, а план је остварен у проценту од 115 %. Удио контрола са неправилностима је 25 % . Изречено је  870 управних мјера (отклањање неправилости, одузимање робе, забрана обављања дјелатности, рушење објеката), док је прекршајних мјера било 489 те су инспектори субјекте надзора, код којих су констатоване неправилности санкционисали путем прекршајних налога у укупном износу од 249.850,00 КМ. У унутрашњем инспекцијском надзору узето је 1101 узорак за лабараторијски преглед и то путем инспекције за храну (узорковање хране у објектима брзе хране, роштиљнице, посластичарнице, месаре и сл.) , ветеринарске инспекције (узорковање хране намјењене за људску употребу и контрола хране за животиње), пољопривредне инепекције (контрола квалитета сјемена и хемијске анализе минералних ђубрива), инспекција за предмете опште употребе и противепидемијску заштиту (контрола количине фталата у предметима опште употребе).  Судских поступака по прекршајним налозима било је 21, а и даље је примјетан велики број условних казни у случајевима у којима је затражено судско одлучивање.</w:t>
      </w:r>
    </w:p>
    <w:p w:rsidR="00E72543" w:rsidRPr="00E72543" w:rsidRDefault="00E72543" w:rsidP="00E72543">
      <w:pPr>
        <w:pStyle w:val="NoSpacing"/>
        <w:jc w:val="both"/>
        <w:rPr>
          <w:rFonts w:ascii="Times New Roman" w:hAnsi="Times New Roman"/>
          <w:color w:val="000000" w:themeColor="text1"/>
          <w:sz w:val="24"/>
          <w:szCs w:val="24"/>
          <w:lang w:val="bs-Latn-BA"/>
        </w:rPr>
      </w:pPr>
    </w:p>
    <w:p w:rsidR="00E72543" w:rsidRPr="00E72543" w:rsidRDefault="00E72543" w:rsidP="00E04AF7">
      <w:pPr>
        <w:pStyle w:val="NoSpacing"/>
        <w:numPr>
          <w:ilvl w:val="2"/>
          <w:numId w:val="8"/>
        </w:numPr>
        <w:ind w:left="720"/>
        <w:jc w:val="both"/>
        <w:rPr>
          <w:rFonts w:ascii="Times New Roman" w:hAnsi="Times New Roman"/>
          <w:b/>
          <w:bCs/>
          <w:color w:val="000000" w:themeColor="text1"/>
          <w:sz w:val="24"/>
          <w:szCs w:val="24"/>
          <w:lang w:val="bs-Latn-BA"/>
        </w:rPr>
      </w:pPr>
      <w:r w:rsidRPr="00E72543">
        <w:rPr>
          <w:rFonts w:ascii="Times New Roman" w:hAnsi="Times New Roman"/>
          <w:b/>
          <w:bCs/>
          <w:color w:val="000000" w:themeColor="text1"/>
          <w:sz w:val="24"/>
          <w:szCs w:val="24"/>
          <w:lang w:val="bs-Latn-BA"/>
        </w:rPr>
        <w:t xml:space="preserve">Кратак опис усмјерења годишњег плана рада јединице локалне самоуправе (у даљем тексту: ЈЛС) </w:t>
      </w:r>
    </w:p>
    <w:p w:rsidR="00E72543" w:rsidRDefault="00E72543" w:rsidP="00E72543">
      <w:pPr>
        <w:pStyle w:val="NoSpacing"/>
        <w:ind w:left="720"/>
        <w:jc w:val="both"/>
        <w:rPr>
          <w:rFonts w:cs="Calibri"/>
          <w:color w:val="000000" w:themeColor="text1"/>
          <w:szCs w:val="24"/>
          <w:lang w:val="bs-Latn-BA"/>
        </w:rPr>
      </w:pPr>
    </w:p>
    <w:p w:rsidR="00E72543" w:rsidRPr="00E72543" w:rsidRDefault="00E72543" w:rsidP="00E72543">
      <w:pPr>
        <w:pStyle w:val="NoSpacing"/>
        <w:ind w:left="720"/>
        <w:jc w:val="both"/>
        <w:rPr>
          <w:rFonts w:ascii="Times New Roman" w:hAnsi="Times New Roman"/>
          <w:color w:val="000000" w:themeColor="text1"/>
          <w:sz w:val="24"/>
          <w:szCs w:val="24"/>
          <w:lang w:val="bs-Latn-BA"/>
        </w:rPr>
      </w:pPr>
      <w:r w:rsidRPr="00E72543">
        <w:rPr>
          <w:rFonts w:ascii="Times New Roman" w:hAnsi="Times New Roman"/>
          <w:color w:val="000000" w:themeColor="text1"/>
          <w:sz w:val="24"/>
          <w:szCs w:val="24"/>
          <w:lang/>
        </w:rPr>
        <w:t xml:space="preserve">Приликом израде Годишњег плана рада Одјењења за инспекцијске послове  водило се рачуна да се на најбољи могући начин оствари  заштита општег  интереса предузимањем инспекцијских мјера и радњи да би се утврђено стање и пословање ускладило са прописима. Том приликом узет је у обзир расположив број кадрова, техничка опремљеност, ефективно вријеме трајања инспекцијског надзора  по областима надзора, анализа неправилности и запажања у ранијим годинама, ванредне контроле из претходне године, поступци и радње које могу да проистекну у складу са ступањем на снагу нових закона и прописа чија примјена подлијеже контроли овог органа, предлозима и сугестијама других институција или надлежних министарстава. </w:t>
      </w:r>
    </w:p>
    <w:p w:rsidR="00E72543" w:rsidRPr="007D6B36" w:rsidRDefault="00E72543" w:rsidP="00E72543">
      <w:pPr>
        <w:pStyle w:val="NoSpacing"/>
        <w:jc w:val="both"/>
        <w:rPr>
          <w:rFonts w:cs="Calibri"/>
          <w:color w:val="000000" w:themeColor="text1"/>
          <w:szCs w:val="24"/>
          <w:lang w:val="bs-Latn-BA"/>
        </w:rPr>
      </w:pPr>
    </w:p>
    <w:p w:rsidR="00E72543" w:rsidRPr="00E72543" w:rsidRDefault="00E72543" w:rsidP="00E04AF7">
      <w:pPr>
        <w:pStyle w:val="NoSpacing"/>
        <w:numPr>
          <w:ilvl w:val="2"/>
          <w:numId w:val="8"/>
        </w:numPr>
        <w:ind w:left="720"/>
        <w:jc w:val="both"/>
        <w:rPr>
          <w:rFonts w:ascii="Times New Roman" w:hAnsi="Times New Roman"/>
          <w:b/>
          <w:bCs/>
          <w:color w:val="000000" w:themeColor="text1"/>
          <w:sz w:val="24"/>
          <w:szCs w:val="24"/>
          <w:lang w:val="bs-Latn-BA"/>
        </w:rPr>
      </w:pPr>
      <w:r w:rsidRPr="00E72543">
        <w:rPr>
          <w:rFonts w:ascii="Times New Roman" w:hAnsi="Times New Roman"/>
          <w:b/>
          <w:bCs/>
          <w:color w:val="000000" w:themeColor="text1"/>
          <w:sz w:val="24"/>
          <w:szCs w:val="24"/>
          <w:lang w:val="bs-Latn-BA"/>
        </w:rPr>
        <w:t>Опис институционалних капацитета са аналитичким прегледом кључних недостатака и потреба ЈЛС за наредни годишњи период</w:t>
      </w:r>
    </w:p>
    <w:p w:rsidR="00E72543" w:rsidRPr="00E72543" w:rsidRDefault="00E72543" w:rsidP="00E72543">
      <w:pPr>
        <w:pStyle w:val="NoSpacing"/>
        <w:ind w:left="720"/>
        <w:jc w:val="both"/>
        <w:rPr>
          <w:rFonts w:ascii="Times New Roman" w:hAnsi="Times New Roman"/>
          <w:color w:val="000000" w:themeColor="text1"/>
          <w:sz w:val="24"/>
          <w:szCs w:val="24"/>
          <w:lang w:val="bs-Latn-BA"/>
        </w:rPr>
      </w:pPr>
    </w:p>
    <w:p w:rsidR="00E72543" w:rsidRPr="00E72543" w:rsidRDefault="00E72543" w:rsidP="00E72543">
      <w:pPr>
        <w:pStyle w:val="NoSpacing"/>
        <w:ind w:left="720"/>
        <w:jc w:val="both"/>
        <w:rPr>
          <w:rFonts w:ascii="Times New Roman" w:hAnsi="Times New Roman"/>
          <w:sz w:val="24"/>
          <w:szCs w:val="24"/>
          <w:lang w:val="bs-Latn-BA"/>
        </w:rPr>
      </w:pPr>
      <w:r w:rsidRPr="00E72543">
        <w:rPr>
          <w:rFonts w:ascii="Times New Roman" w:hAnsi="Times New Roman"/>
          <w:color w:val="000000" w:themeColor="text1"/>
          <w:sz w:val="24"/>
          <w:szCs w:val="24"/>
          <w:lang/>
        </w:rPr>
        <w:t>Одјељење за инспекцијске послове састављено је из два одсјека са девет инспекторских звања и то: Одсјек за инспекцијски надзор у области промета и заштите здравља и  Одсјек за инспекцијски надзор у области грађевинарства, саобраћаја и заштите животне средине.  Ова два одсјека чини девет инспекција и то: тржишна инспекција, ветеринарска инспекција, инспекција за предмете опште употребе и противепидемијску заштиту, инспекција за храну, саобраћајна инспекција, пољопривредна инспекција, водна инспекција, еколошка инспекција и урбанистичко-грађевинска инспекција. Ове инспекције обухватају инспекцијским надзором привредне и ванпривредне субјекте примјеном преко 220 закона и подзаконских аката</w:t>
      </w:r>
      <w:r w:rsidRPr="00E72543">
        <w:rPr>
          <w:rFonts w:ascii="Times New Roman" w:hAnsi="Times New Roman"/>
          <w:color w:val="FF0000"/>
          <w:sz w:val="24"/>
          <w:szCs w:val="24"/>
          <w:lang/>
        </w:rPr>
        <w:t xml:space="preserve">. </w:t>
      </w:r>
      <w:r w:rsidRPr="00E72543">
        <w:rPr>
          <w:rFonts w:ascii="Times New Roman" w:hAnsi="Times New Roman"/>
          <w:color w:val="000000" w:themeColor="text1"/>
          <w:sz w:val="24"/>
          <w:szCs w:val="24"/>
          <w:lang/>
        </w:rPr>
        <w:t xml:space="preserve">У Одјељењу је систематизовано </w:t>
      </w:r>
      <w:r w:rsidRPr="00E72543">
        <w:rPr>
          <w:rFonts w:ascii="Times New Roman" w:hAnsi="Times New Roman"/>
          <w:sz w:val="24"/>
          <w:szCs w:val="24"/>
          <w:lang/>
        </w:rPr>
        <w:t xml:space="preserve">33 радних мјеста и тренутно је попуњено 26 на неодређено вријеме. </w:t>
      </w:r>
    </w:p>
    <w:p w:rsidR="00E72543" w:rsidRDefault="00E72543" w:rsidP="00E72543">
      <w:pPr>
        <w:pStyle w:val="NoSpacing"/>
        <w:jc w:val="both"/>
        <w:rPr>
          <w:rFonts w:cs="Calibri"/>
          <w:color w:val="000000" w:themeColor="text1"/>
          <w:szCs w:val="24"/>
          <w:lang w:val="bs-Latn-BA"/>
        </w:rPr>
      </w:pPr>
    </w:p>
    <w:p w:rsidR="00E72543" w:rsidRPr="007D6B36" w:rsidRDefault="00E72543" w:rsidP="00E72543">
      <w:pPr>
        <w:pStyle w:val="NoSpacing"/>
        <w:jc w:val="both"/>
        <w:rPr>
          <w:rFonts w:cs="Calibri"/>
          <w:color w:val="000000" w:themeColor="text1"/>
          <w:szCs w:val="24"/>
          <w:lang w:val="bs-Latn-BA"/>
        </w:rPr>
      </w:pPr>
    </w:p>
    <w:p w:rsidR="00E72543" w:rsidRPr="00E72543" w:rsidRDefault="00E72543" w:rsidP="00E04AF7">
      <w:pPr>
        <w:pStyle w:val="ListParagraph"/>
        <w:numPr>
          <w:ilvl w:val="2"/>
          <w:numId w:val="8"/>
        </w:numPr>
        <w:ind w:left="720"/>
        <w:rPr>
          <w:rFonts w:ascii="Times New Roman" w:eastAsia="Times New Roman" w:hAnsi="Times New Roman" w:cs="Times New Roman"/>
          <w:b/>
          <w:bCs/>
          <w:color w:val="000000" w:themeColor="text1"/>
          <w:sz w:val="24"/>
          <w:szCs w:val="24"/>
          <w:lang/>
        </w:rPr>
      </w:pPr>
      <w:r w:rsidRPr="00E72543">
        <w:rPr>
          <w:rFonts w:ascii="Times New Roman" w:eastAsia="Times New Roman" w:hAnsi="Times New Roman" w:cs="Times New Roman"/>
          <w:b/>
          <w:bCs/>
          <w:color w:val="000000" w:themeColor="text1"/>
          <w:sz w:val="24"/>
          <w:szCs w:val="24"/>
          <w:lang/>
        </w:rPr>
        <w:t xml:space="preserve">Могући ризици за реализацију годишњег плана рада </w:t>
      </w:r>
    </w:p>
    <w:p w:rsidR="00E72543" w:rsidRPr="00E72543" w:rsidRDefault="00E72543" w:rsidP="00E72543">
      <w:pPr>
        <w:pStyle w:val="NoSpacing"/>
        <w:ind w:left="720"/>
        <w:jc w:val="both"/>
        <w:rPr>
          <w:rFonts w:ascii="Times New Roman" w:hAnsi="Times New Roman"/>
          <w:color w:val="000000" w:themeColor="text1"/>
          <w:sz w:val="24"/>
          <w:szCs w:val="24"/>
          <w:lang w:val="sr-Latn-BA"/>
        </w:rPr>
      </w:pPr>
    </w:p>
    <w:p w:rsidR="00E72543" w:rsidRPr="00E72543" w:rsidRDefault="00E72543" w:rsidP="00E72543">
      <w:pPr>
        <w:pStyle w:val="NoSpacing"/>
        <w:ind w:left="720"/>
        <w:jc w:val="both"/>
        <w:rPr>
          <w:rFonts w:ascii="Times New Roman" w:hAnsi="Times New Roman"/>
          <w:color w:val="000000" w:themeColor="text1"/>
          <w:sz w:val="24"/>
          <w:szCs w:val="24"/>
          <w:lang/>
        </w:rPr>
      </w:pPr>
      <w:r w:rsidRPr="00E72543">
        <w:rPr>
          <w:rFonts w:ascii="Times New Roman" w:hAnsi="Times New Roman"/>
          <w:color w:val="000000" w:themeColor="text1"/>
          <w:sz w:val="24"/>
          <w:szCs w:val="24"/>
          <w:lang/>
        </w:rPr>
        <w:t>У Одјељењу за инспекцијске послове повећан је број запослених инспектора на одређено вријеме што представља проблем у самом раду, односно предузимању управних мјера, које не могу да се спроведу до краја, јер инспекторима често истичу Сагласности које издаје Инспекторат, с обзиром да се вежу за рокове важења уговора о раду.  Потребно је да надлежна министарства  израде подзаконску регулативу чије је доношење предвиђено законом, а од чега директно зависи могућност примјене закона. Судска пракса у односу на претходне године  није се знатно промјенила у погледу изрицања условних казни  за судске поступке, гдје је затражено судско одлучивање. И даље је велики проценат условних или ослобађајућих казни (33%) , чиме се не постиже    сврха кажњавања у прекршајним поступцима, како  превенције  тако и утицаја на друге да не чине прекшај. Потребно је да се што прије створе претпоставке за укључивање инспектора из јединице локалне самоуправе у јединствени информациони систем  Инспектората како би се повећала транспарентност и контрола рада инспекцијских органа ради избјегавања преклапања надлежности и некоординисаног приступа са циљем олакшања пословања.</w:t>
      </w:r>
      <w:r w:rsidRPr="00E72543">
        <w:rPr>
          <w:rFonts w:ascii="Times New Roman" w:hAnsi="Times New Roman"/>
          <w:sz w:val="24"/>
          <w:szCs w:val="24"/>
          <w:lang/>
        </w:rPr>
        <w:t xml:space="preserve"> </w:t>
      </w:r>
      <w:r w:rsidRPr="00E72543">
        <w:rPr>
          <w:rFonts w:ascii="Times New Roman" w:hAnsi="Times New Roman"/>
          <w:color w:val="000000" w:themeColor="text1"/>
          <w:sz w:val="24"/>
          <w:szCs w:val="24"/>
          <w:lang/>
        </w:rPr>
        <w:t xml:space="preserve">Недостатак стручног усавршавања путем семинара , едукације инспектора, нарочито у примјени нових закона у пракси велики је изазов за ово Одјељење. </w:t>
      </w:r>
    </w:p>
    <w:p w:rsidR="00E72543" w:rsidRPr="00E83544" w:rsidRDefault="00E72543" w:rsidP="00E72543">
      <w:pPr>
        <w:pStyle w:val="NoSpacing"/>
        <w:jc w:val="both"/>
        <w:rPr>
          <w:rFonts w:cs="Calibri"/>
          <w:color w:val="000000" w:themeColor="text1"/>
          <w:szCs w:val="24"/>
          <w:lang/>
        </w:rPr>
      </w:pPr>
    </w:p>
    <w:p w:rsidR="001E55A9" w:rsidRDefault="001E55A9"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sectPr w:rsidR="00E72543" w:rsidSect="001E55A9">
          <w:pgSz w:w="11906" w:h="16838"/>
          <w:pgMar w:top="962" w:right="1138" w:bottom="864" w:left="1138" w:header="706" w:footer="706" w:gutter="0"/>
          <w:cols w:space="708"/>
          <w:docGrid w:linePitch="360"/>
        </w:sectPr>
      </w:pPr>
    </w:p>
    <w:p w:rsidR="00E72543" w:rsidRPr="007D6B36" w:rsidRDefault="00E72543" w:rsidP="00E72543">
      <w:pPr>
        <w:spacing w:before="120" w:after="120" w:line="240" w:lineRule="auto"/>
        <w:rPr>
          <w:rFonts w:ascii="Calibri" w:hAnsi="Calibri" w:cs="Calibri"/>
          <w:b/>
          <w:color w:val="000000" w:themeColor="text1"/>
          <w:sz w:val="24"/>
          <w:szCs w:val="28"/>
        </w:rPr>
      </w:pPr>
      <w:r w:rsidRPr="007D6B36">
        <w:rPr>
          <w:rFonts w:ascii="Calibri" w:hAnsi="Calibri" w:cs="Calibri"/>
          <w:b/>
          <w:color w:val="000000" w:themeColor="text1"/>
          <w:sz w:val="24"/>
          <w:szCs w:val="28"/>
        </w:rPr>
        <w:lastRenderedPageBreak/>
        <w:t>А.</w:t>
      </w:r>
      <w:r w:rsidRPr="00A2129C">
        <w:rPr>
          <w:rFonts w:ascii="Calibri" w:hAnsi="Calibri" w:cs="Calibri"/>
          <w:b/>
          <w:sz w:val="24"/>
          <w:szCs w:val="28"/>
        </w:rPr>
        <w:t xml:space="preserve"> </w:t>
      </w:r>
    </w:p>
    <w:tbl>
      <w:tblPr>
        <w:tblpPr w:leftFromText="180" w:rightFromText="180" w:vertAnchor="text" w:tblpX="-176"/>
        <w:tblW w:w="5106" w:type="pct"/>
        <w:tblCellMar>
          <w:left w:w="0" w:type="dxa"/>
          <w:right w:w="0" w:type="dxa"/>
        </w:tblCellMar>
        <w:tblLook w:val="04A0"/>
      </w:tblPr>
      <w:tblGrid>
        <w:gridCol w:w="11844"/>
        <w:gridCol w:w="1818"/>
        <w:gridCol w:w="1789"/>
      </w:tblGrid>
      <w:tr w:rsidR="00E72543" w:rsidRPr="00E72543" w:rsidTr="00027DC0">
        <w:trPr>
          <w:trHeight w:val="20"/>
        </w:trPr>
        <w:tc>
          <w:tcPr>
            <w:tcW w:w="3833"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hideMark/>
          </w:tcPr>
          <w:p w:rsidR="00E72543" w:rsidRPr="00E72543" w:rsidRDefault="00E72543" w:rsidP="00027DC0">
            <w:pPr>
              <w:spacing w:after="0" w:line="240" w:lineRule="auto"/>
              <w:jc w:val="center"/>
              <w:rPr>
                <w:rFonts w:ascii="Times New Roman" w:hAnsi="Times New Roman" w:cs="Times New Roman"/>
                <w:bCs/>
                <w:szCs w:val="17"/>
                <w:vertAlign w:val="superscript"/>
              </w:rPr>
            </w:pPr>
            <w:r w:rsidRPr="00E72543">
              <w:rPr>
                <w:rFonts w:ascii="Times New Roman" w:hAnsi="Times New Roman" w:cs="Times New Roman"/>
                <w:b/>
                <w:bCs/>
                <w:szCs w:val="17"/>
              </w:rPr>
              <w:t>Мисија јединице локалне самоуправе</w:t>
            </w:r>
          </w:p>
          <w:p w:rsidR="00E72543" w:rsidRPr="00E72543" w:rsidRDefault="00E72543" w:rsidP="00027DC0">
            <w:pPr>
              <w:spacing w:before="20" w:after="20" w:line="240" w:lineRule="auto"/>
              <w:jc w:val="center"/>
              <w:rPr>
                <w:rFonts w:ascii="Times New Roman" w:eastAsia="Times New Roman" w:hAnsi="Times New Roman" w:cs="Times New Roman"/>
                <w:b/>
                <w:bCs/>
                <w:color w:val="000000" w:themeColor="text1"/>
                <w:szCs w:val="17"/>
              </w:rPr>
            </w:pPr>
            <w:r w:rsidRPr="00E72543">
              <w:rPr>
                <w:rFonts w:ascii="Times New Roman" w:hAnsi="Times New Roman" w:cs="Times New Roman"/>
                <w:b/>
                <w:bCs/>
                <w:color w:val="000000" w:themeColor="text1"/>
                <w:szCs w:val="17"/>
              </w:rPr>
              <w:t xml:space="preserve"> </w:t>
            </w:r>
          </w:p>
        </w:tc>
        <w:tc>
          <w:tcPr>
            <w:tcW w:w="1167"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rsidR="00E72543" w:rsidRPr="00E72543" w:rsidRDefault="00E72543" w:rsidP="00027DC0">
            <w:pPr>
              <w:spacing w:after="0" w:line="240" w:lineRule="auto"/>
              <w:jc w:val="center"/>
              <w:rPr>
                <w:rFonts w:ascii="Times New Roman" w:hAnsi="Times New Roman" w:cs="Times New Roman"/>
                <w:color w:val="000000" w:themeColor="text1"/>
                <w:szCs w:val="17"/>
              </w:rPr>
            </w:pPr>
            <w:r w:rsidRPr="00E72543">
              <w:rPr>
                <w:rFonts w:ascii="Times New Roman" w:hAnsi="Times New Roman" w:cs="Times New Roman"/>
                <w:b/>
                <w:bCs/>
                <w:color w:val="000000" w:themeColor="text1"/>
                <w:szCs w:val="17"/>
              </w:rPr>
              <w:t xml:space="preserve">Извори и износи планираних финансијских средстава </w:t>
            </w:r>
            <w:r w:rsidRPr="00E72543">
              <w:rPr>
                <w:rFonts w:ascii="Times New Roman" w:hAnsi="Times New Roman" w:cs="Times New Roman"/>
                <w:b/>
                <w:bCs/>
                <w:szCs w:val="17"/>
              </w:rPr>
              <w:t xml:space="preserve">у </w:t>
            </w:r>
            <w:r w:rsidRPr="00E72543">
              <w:rPr>
                <w:rFonts w:ascii="Times New Roman" w:hAnsi="Times New Roman" w:cs="Times New Roman"/>
                <w:b/>
                <w:bCs/>
                <w:color w:val="000000" w:themeColor="text1"/>
                <w:szCs w:val="17"/>
              </w:rPr>
              <w:t>КМ</w:t>
            </w:r>
          </w:p>
        </w:tc>
      </w:tr>
      <w:tr w:rsidR="00E72543" w:rsidRPr="00E72543" w:rsidTr="00027DC0">
        <w:trPr>
          <w:trHeight w:val="20"/>
        </w:trPr>
        <w:tc>
          <w:tcPr>
            <w:tcW w:w="3833" w:type="pct"/>
            <w:vMerge/>
            <w:tcBorders>
              <w:left w:val="single" w:sz="8" w:space="0" w:color="auto"/>
              <w:bottom w:val="single" w:sz="4" w:space="0" w:color="auto"/>
              <w:right w:val="single" w:sz="4" w:space="0" w:color="auto"/>
            </w:tcBorders>
            <w:vAlign w:val="center"/>
            <w:hideMark/>
          </w:tcPr>
          <w:p w:rsidR="00E72543" w:rsidRPr="00E72543" w:rsidRDefault="00E72543" w:rsidP="00027DC0">
            <w:pPr>
              <w:spacing w:after="0" w:line="240" w:lineRule="auto"/>
              <w:rPr>
                <w:rFonts w:ascii="Times New Roman" w:hAnsi="Times New Roman" w:cs="Times New Roman"/>
                <w:color w:val="000000" w:themeColor="text1"/>
                <w:sz w:val="17"/>
                <w:szCs w:val="17"/>
              </w:rPr>
            </w:pPr>
          </w:p>
        </w:tc>
        <w:tc>
          <w:tcPr>
            <w:tcW w:w="588" w:type="pct"/>
            <w:tcBorders>
              <w:top w:val="single" w:sz="4" w:space="0" w:color="auto"/>
              <w:left w:val="single" w:sz="4" w:space="0" w:color="auto"/>
              <w:bottom w:val="single" w:sz="4" w:space="0" w:color="auto"/>
              <w:right w:val="single" w:sz="4" w:space="0" w:color="auto"/>
            </w:tcBorders>
            <w:shd w:val="clear" w:color="auto" w:fill="D0CECE"/>
            <w:vAlign w:val="center"/>
          </w:tcPr>
          <w:p w:rsidR="00E72543" w:rsidRPr="00E72543" w:rsidRDefault="00E72543" w:rsidP="00027DC0">
            <w:pPr>
              <w:spacing w:after="0" w:line="240" w:lineRule="auto"/>
              <w:jc w:val="center"/>
              <w:rPr>
                <w:rFonts w:ascii="Times New Roman" w:hAnsi="Times New Roman" w:cs="Times New Roman"/>
                <w:color w:val="000000" w:themeColor="text1"/>
                <w:szCs w:val="17"/>
              </w:rPr>
            </w:pPr>
            <w:r w:rsidRPr="00E72543">
              <w:rPr>
                <w:rFonts w:ascii="Times New Roman" w:hAnsi="Times New Roman" w:cs="Times New Roman"/>
                <w:bCs/>
                <w:color w:val="000000" w:themeColor="text1"/>
                <w:szCs w:val="17"/>
              </w:rPr>
              <w:t>Извори</w:t>
            </w:r>
          </w:p>
        </w:tc>
        <w:tc>
          <w:tcPr>
            <w:tcW w:w="579"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E72543" w:rsidRPr="00E72543" w:rsidRDefault="00E72543" w:rsidP="00027DC0">
            <w:pPr>
              <w:spacing w:after="0" w:line="240" w:lineRule="auto"/>
              <w:jc w:val="center"/>
              <w:rPr>
                <w:rFonts w:ascii="Times New Roman" w:hAnsi="Times New Roman" w:cs="Times New Roman"/>
                <w:color w:val="000000" w:themeColor="text1"/>
                <w:szCs w:val="17"/>
                <w:lang w:val="bs-Cyrl-BA"/>
              </w:rPr>
            </w:pPr>
            <w:r w:rsidRPr="00E72543">
              <w:rPr>
                <w:rFonts w:ascii="Times New Roman" w:hAnsi="Times New Roman" w:cs="Times New Roman"/>
                <w:color w:val="000000" w:themeColor="text1"/>
                <w:szCs w:val="17"/>
                <w:lang w:val="bs-Cyrl-BA"/>
              </w:rPr>
              <w:t>Износ</w:t>
            </w:r>
          </w:p>
        </w:tc>
      </w:tr>
      <w:tr w:rsidR="00E72543" w:rsidRPr="00E72543" w:rsidTr="00027DC0">
        <w:trPr>
          <w:trHeight w:val="237"/>
        </w:trPr>
        <w:tc>
          <w:tcPr>
            <w:tcW w:w="3833"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E72543" w:rsidRPr="00027DC0" w:rsidRDefault="00E72543" w:rsidP="00027DC0">
            <w:pPr>
              <w:spacing w:after="0"/>
              <w:jc w:val="center"/>
              <w:rPr>
                <w:rFonts w:ascii="Times New Roman" w:hAnsi="Times New Roman" w:cs="Times New Roman"/>
                <w:color w:val="000000" w:themeColor="text1"/>
                <w:sz w:val="24"/>
                <w:szCs w:val="24"/>
              </w:rPr>
            </w:pPr>
            <w:r w:rsidRPr="00027DC0">
              <w:rPr>
                <w:rFonts w:ascii="Times New Roman" w:hAnsi="Times New Roman" w:cs="Times New Roman"/>
                <w:b/>
                <w:bCs/>
                <w:color w:val="000000"/>
                <w:sz w:val="24"/>
                <w:szCs w:val="24"/>
                <w:lang w:eastAsia="hr-HR"/>
              </w:rPr>
              <w:t>Унаприједити квалитет живота и осигурати останак становништва побољшањем демографске структуре</w:t>
            </w:r>
            <w:r w:rsidRPr="00027DC0">
              <w:rPr>
                <w:rFonts w:ascii="Times New Roman" w:hAnsi="Times New Roman" w:cs="Times New Roman"/>
                <w:b/>
                <w:bCs/>
                <w:color w:val="000000"/>
                <w:sz w:val="24"/>
                <w:szCs w:val="24"/>
                <w:lang w:val="bs-Latn-BA" w:eastAsia="hr-HR"/>
              </w:rPr>
              <w:t>, паметни</w:t>
            </w:r>
            <w:r w:rsidRPr="00027DC0">
              <w:rPr>
                <w:rFonts w:ascii="Times New Roman" w:hAnsi="Times New Roman" w:cs="Times New Roman"/>
                <w:b/>
                <w:bCs/>
                <w:color w:val="000000"/>
                <w:sz w:val="24"/>
                <w:szCs w:val="24"/>
                <w:lang w:val="sr-Cyrl-BA" w:eastAsia="hr-HR"/>
              </w:rPr>
              <w:t>м</w:t>
            </w:r>
            <w:r w:rsidRPr="00027DC0">
              <w:rPr>
                <w:rFonts w:ascii="Times New Roman" w:hAnsi="Times New Roman" w:cs="Times New Roman"/>
                <w:b/>
                <w:bCs/>
                <w:color w:val="000000"/>
                <w:sz w:val="24"/>
                <w:szCs w:val="24"/>
                <w:lang w:val="bs-Latn-BA" w:eastAsia="hr-HR"/>
              </w:rPr>
              <w:t xml:space="preserve"> раст</w:t>
            </w:r>
            <w:r w:rsidRPr="00027DC0">
              <w:rPr>
                <w:rFonts w:ascii="Times New Roman" w:hAnsi="Times New Roman" w:cs="Times New Roman"/>
                <w:b/>
                <w:bCs/>
                <w:color w:val="000000"/>
                <w:sz w:val="24"/>
                <w:szCs w:val="24"/>
                <w:lang w:val="sr-Cyrl-BA" w:eastAsia="hr-HR"/>
              </w:rPr>
              <w:t>ом</w:t>
            </w:r>
            <w:r w:rsidRPr="00027DC0">
              <w:rPr>
                <w:rFonts w:ascii="Times New Roman" w:hAnsi="Times New Roman" w:cs="Times New Roman"/>
                <w:b/>
                <w:bCs/>
                <w:color w:val="000000"/>
                <w:sz w:val="24"/>
                <w:szCs w:val="24"/>
                <w:lang w:val="bs-Latn-BA" w:eastAsia="hr-HR"/>
              </w:rPr>
              <w:t xml:space="preserve"> локалне економије и интегрисани</w:t>
            </w:r>
            <w:r w:rsidRPr="00027DC0">
              <w:rPr>
                <w:rFonts w:ascii="Times New Roman" w:hAnsi="Times New Roman" w:cs="Times New Roman"/>
                <w:b/>
                <w:bCs/>
                <w:color w:val="000000"/>
                <w:sz w:val="24"/>
                <w:szCs w:val="24"/>
                <w:lang w:val="sr-Cyrl-BA" w:eastAsia="hr-HR"/>
              </w:rPr>
              <w:t>м</w:t>
            </w:r>
            <w:r w:rsidRPr="00027DC0">
              <w:rPr>
                <w:rFonts w:ascii="Times New Roman" w:hAnsi="Times New Roman" w:cs="Times New Roman"/>
                <w:b/>
                <w:bCs/>
                <w:color w:val="000000"/>
                <w:sz w:val="24"/>
                <w:szCs w:val="24"/>
                <w:lang w:val="bs-Latn-BA" w:eastAsia="hr-HR"/>
              </w:rPr>
              <w:t xml:space="preserve"> приступ</w:t>
            </w:r>
            <w:r w:rsidRPr="00027DC0">
              <w:rPr>
                <w:rFonts w:ascii="Times New Roman" w:hAnsi="Times New Roman" w:cs="Times New Roman"/>
                <w:b/>
                <w:bCs/>
                <w:color w:val="000000"/>
                <w:sz w:val="24"/>
                <w:szCs w:val="24"/>
                <w:lang w:val="sr-Cyrl-BA" w:eastAsia="hr-HR"/>
              </w:rPr>
              <w:t>ом</w:t>
            </w:r>
            <w:r w:rsidRPr="00027DC0">
              <w:rPr>
                <w:rFonts w:ascii="Times New Roman" w:hAnsi="Times New Roman" w:cs="Times New Roman"/>
                <w:b/>
                <w:bCs/>
                <w:color w:val="000000"/>
                <w:sz w:val="24"/>
                <w:szCs w:val="24"/>
                <w:lang w:val="bs-Latn-BA" w:eastAsia="hr-HR"/>
              </w:rPr>
              <w:t xml:space="preserve"> заштити животне средине</w:t>
            </w:r>
            <w:r w:rsidRPr="00027DC0">
              <w:rPr>
                <w:rFonts w:ascii="Times New Roman" w:hAnsi="Times New Roman" w:cs="Times New Roman"/>
                <w:b/>
                <w:bCs/>
                <w:color w:val="000000"/>
                <w:sz w:val="24"/>
                <w:szCs w:val="24"/>
                <w:lang w:val="sr-Cyrl-BA" w:eastAsia="hr-HR"/>
              </w:rPr>
              <w:t>, уз ефикасно управљање јавним ресурсима и услугама.</w:t>
            </w:r>
          </w:p>
        </w:tc>
        <w:tc>
          <w:tcPr>
            <w:tcW w:w="588" w:type="pct"/>
            <w:tcBorders>
              <w:top w:val="single" w:sz="4" w:space="0" w:color="auto"/>
              <w:left w:val="single" w:sz="4" w:space="0" w:color="auto"/>
              <w:bottom w:val="single" w:sz="4" w:space="0" w:color="auto"/>
              <w:right w:val="single" w:sz="4" w:space="0" w:color="auto"/>
            </w:tcBorders>
            <w:vAlign w:val="center"/>
          </w:tcPr>
          <w:p w:rsidR="00E72543" w:rsidRPr="00027DC0" w:rsidRDefault="00E72543" w:rsidP="00027DC0">
            <w:pPr>
              <w:spacing w:after="0" w:line="240" w:lineRule="auto"/>
              <w:ind w:left="72"/>
              <w:rPr>
                <w:rFonts w:ascii="Times New Roman" w:eastAsia="Times New Roman" w:hAnsi="Times New Roman" w:cs="Times New Roman"/>
                <w:b/>
                <w:bCs/>
                <w:color w:val="000000" w:themeColor="text1"/>
                <w:sz w:val="24"/>
                <w:szCs w:val="24"/>
              </w:rPr>
            </w:pPr>
            <w:r w:rsidRPr="00027DC0">
              <w:rPr>
                <w:rFonts w:ascii="Times New Roman" w:hAnsi="Times New Roman" w:cs="Times New Roman"/>
                <w:b/>
                <w:bCs/>
                <w:color w:val="000000" w:themeColor="text1"/>
                <w:sz w:val="24"/>
                <w:szCs w:val="24"/>
              </w:rPr>
              <w:t>Буџет</w:t>
            </w:r>
          </w:p>
        </w:tc>
        <w:tc>
          <w:tcPr>
            <w:tcW w:w="5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2543" w:rsidRPr="00027DC0" w:rsidRDefault="00E72543" w:rsidP="00027DC0">
            <w:pPr>
              <w:spacing w:after="0" w:line="240" w:lineRule="auto"/>
              <w:jc w:val="right"/>
              <w:rPr>
                <w:rFonts w:ascii="Times New Roman" w:hAnsi="Times New Roman" w:cs="Times New Roman"/>
                <w:color w:val="000000" w:themeColor="text1"/>
                <w:sz w:val="24"/>
                <w:szCs w:val="24"/>
                <w:lang/>
              </w:rPr>
            </w:pPr>
            <w:r w:rsidRPr="00027DC0">
              <w:rPr>
                <w:rFonts w:ascii="Times New Roman" w:hAnsi="Times New Roman" w:cs="Times New Roman"/>
                <w:color w:val="000000" w:themeColor="text1"/>
                <w:sz w:val="24"/>
                <w:szCs w:val="24"/>
                <w:lang/>
              </w:rPr>
              <w:t>109.500</w:t>
            </w:r>
          </w:p>
        </w:tc>
      </w:tr>
      <w:tr w:rsidR="00E72543" w:rsidRPr="00E72543" w:rsidTr="00027DC0">
        <w:trPr>
          <w:trHeight w:val="237"/>
        </w:trPr>
        <w:tc>
          <w:tcPr>
            <w:tcW w:w="3833" w:type="pct"/>
            <w:vMerge/>
            <w:tcBorders>
              <w:left w:val="single" w:sz="4" w:space="0" w:color="auto"/>
              <w:right w:val="single" w:sz="4" w:space="0" w:color="auto"/>
            </w:tcBorders>
            <w:tcMar>
              <w:top w:w="0" w:type="dxa"/>
              <w:left w:w="108" w:type="dxa"/>
              <w:bottom w:w="0" w:type="dxa"/>
              <w:right w:w="108" w:type="dxa"/>
            </w:tcMar>
            <w:vAlign w:val="center"/>
          </w:tcPr>
          <w:p w:rsidR="00E72543" w:rsidRPr="00027DC0" w:rsidRDefault="00E72543" w:rsidP="00027DC0">
            <w:pPr>
              <w:spacing w:after="0" w:line="240" w:lineRule="auto"/>
              <w:jc w:val="center"/>
              <w:rPr>
                <w:rFonts w:ascii="Times New Roman" w:hAnsi="Times New Roman" w:cs="Times New Roman"/>
                <w:color w:val="000000" w:themeColor="text1"/>
                <w:sz w:val="24"/>
                <w:szCs w:val="24"/>
              </w:rPr>
            </w:pPr>
          </w:p>
        </w:tc>
        <w:tc>
          <w:tcPr>
            <w:tcW w:w="588" w:type="pct"/>
            <w:tcBorders>
              <w:top w:val="single" w:sz="4" w:space="0" w:color="auto"/>
              <w:left w:val="single" w:sz="4" w:space="0" w:color="auto"/>
              <w:bottom w:val="single" w:sz="4" w:space="0" w:color="auto"/>
              <w:right w:val="single" w:sz="4" w:space="0" w:color="auto"/>
            </w:tcBorders>
            <w:vAlign w:val="center"/>
          </w:tcPr>
          <w:p w:rsidR="00E72543" w:rsidRPr="00027DC0" w:rsidRDefault="00E72543" w:rsidP="00027DC0">
            <w:pPr>
              <w:spacing w:after="0" w:line="240" w:lineRule="auto"/>
              <w:ind w:left="72"/>
              <w:rPr>
                <w:rFonts w:ascii="Times New Roman" w:eastAsia="Times New Roman" w:hAnsi="Times New Roman" w:cs="Times New Roman"/>
                <w:b/>
                <w:bCs/>
                <w:color w:val="000000" w:themeColor="text1"/>
                <w:sz w:val="24"/>
                <w:szCs w:val="24"/>
              </w:rPr>
            </w:pPr>
            <w:r w:rsidRPr="00027DC0">
              <w:rPr>
                <w:rFonts w:ascii="Times New Roman" w:hAnsi="Times New Roman" w:cs="Times New Roman"/>
                <w:b/>
                <w:bCs/>
                <w:color w:val="000000" w:themeColor="text1"/>
                <w:sz w:val="24"/>
                <w:szCs w:val="24"/>
              </w:rPr>
              <w:t>Кредит</w:t>
            </w:r>
          </w:p>
        </w:tc>
        <w:tc>
          <w:tcPr>
            <w:tcW w:w="5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2543" w:rsidRPr="00FB5F5D" w:rsidRDefault="00FB5F5D" w:rsidP="00027DC0">
            <w:pPr>
              <w:spacing w:after="0" w:line="240" w:lineRule="auto"/>
              <w:jc w:val="right"/>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0</w:t>
            </w:r>
          </w:p>
        </w:tc>
      </w:tr>
      <w:tr w:rsidR="00E72543" w:rsidRPr="00E72543" w:rsidTr="00027DC0">
        <w:trPr>
          <w:trHeight w:val="237"/>
        </w:trPr>
        <w:tc>
          <w:tcPr>
            <w:tcW w:w="3833" w:type="pct"/>
            <w:vMerge/>
            <w:tcBorders>
              <w:left w:val="single" w:sz="4" w:space="0" w:color="auto"/>
              <w:right w:val="single" w:sz="4" w:space="0" w:color="auto"/>
            </w:tcBorders>
            <w:tcMar>
              <w:top w:w="0" w:type="dxa"/>
              <w:left w:w="108" w:type="dxa"/>
              <w:bottom w:w="0" w:type="dxa"/>
              <w:right w:w="108" w:type="dxa"/>
            </w:tcMar>
            <w:vAlign w:val="center"/>
          </w:tcPr>
          <w:p w:rsidR="00E72543" w:rsidRPr="00027DC0" w:rsidRDefault="00E72543" w:rsidP="00027DC0">
            <w:pPr>
              <w:spacing w:after="0" w:line="240" w:lineRule="auto"/>
              <w:jc w:val="center"/>
              <w:rPr>
                <w:rFonts w:ascii="Times New Roman" w:hAnsi="Times New Roman" w:cs="Times New Roman"/>
                <w:color w:val="000000" w:themeColor="text1"/>
                <w:sz w:val="24"/>
                <w:szCs w:val="24"/>
              </w:rPr>
            </w:pPr>
          </w:p>
        </w:tc>
        <w:tc>
          <w:tcPr>
            <w:tcW w:w="588" w:type="pct"/>
            <w:tcBorders>
              <w:top w:val="single" w:sz="4" w:space="0" w:color="auto"/>
              <w:left w:val="single" w:sz="4" w:space="0" w:color="auto"/>
              <w:bottom w:val="single" w:sz="4" w:space="0" w:color="auto"/>
              <w:right w:val="single" w:sz="4" w:space="0" w:color="auto"/>
            </w:tcBorders>
          </w:tcPr>
          <w:p w:rsidR="00E72543" w:rsidRPr="00027DC0" w:rsidRDefault="00E72543" w:rsidP="00027DC0">
            <w:pPr>
              <w:spacing w:after="0" w:line="240" w:lineRule="auto"/>
              <w:ind w:left="72"/>
              <w:rPr>
                <w:rFonts w:ascii="Times New Roman" w:eastAsia="Times New Roman" w:hAnsi="Times New Roman" w:cs="Times New Roman"/>
                <w:b/>
                <w:bCs/>
                <w:color w:val="000000" w:themeColor="text1"/>
                <w:sz w:val="24"/>
                <w:szCs w:val="24"/>
              </w:rPr>
            </w:pPr>
            <w:r w:rsidRPr="00027DC0">
              <w:rPr>
                <w:rFonts w:ascii="Times New Roman" w:hAnsi="Times New Roman" w:cs="Times New Roman"/>
                <w:b/>
                <w:bCs/>
                <w:color w:val="000000" w:themeColor="text1"/>
                <w:sz w:val="24"/>
                <w:szCs w:val="24"/>
              </w:rPr>
              <w:t>Донације/Грант</w:t>
            </w:r>
          </w:p>
        </w:tc>
        <w:tc>
          <w:tcPr>
            <w:tcW w:w="5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2543" w:rsidRPr="00FB5F5D" w:rsidRDefault="00FB5F5D" w:rsidP="00027DC0">
            <w:pPr>
              <w:spacing w:after="0" w:line="240" w:lineRule="auto"/>
              <w:jc w:val="right"/>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0</w:t>
            </w:r>
          </w:p>
        </w:tc>
      </w:tr>
      <w:tr w:rsidR="00E72543" w:rsidRPr="00E72543" w:rsidTr="00027DC0">
        <w:trPr>
          <w:trHeight w:val="237"/>
        </w:trPr>
        <w:tc>
          <w:tcPr>
            <w:tcW w:w="3833" w:type="pct"/>
            <w:vMerge/>
            <w:tcBorders>
              <w:left w:val="single" w:sz="4" w:space="0" w:color="auto"/>
              <w:right w:val="single" w:sz="4" w:space="0" w:color="auto"/>
            </w:tcBorders>
            <w:tcMar>
              <w:top w:w="0" w:type="dxa"/>
              <w:left w:w="108" w:type="dxa"/>
              <w:bottom w:w="0" w:type="dxa"/>
              <w:right w:w="108" w:type="dxa"/>
            </w:tcMar>
            <w:vAlign w:val="center"/>
          </w:tcPr>
          <w:p w:rsidR="00E72543" w:rsidRPr="00027DC0" w:rsidRDefault="00E72543" w:rsidP="00027DC0">
            <w:pPr>
              <w:spacing w:after="0" w:line="240" w:lineRule="auto"/>
              <w:jc w:val="center"/>
              <w:rPr>
                <w:rFonts w:ascii="Times New Roman" w:hAnsi="Times New Roman" w:cs="Times New Roman"/>
                <w:color w:val="000000" w:themeColor="text1"/>
                <w:sz w:val="24"/>
                <w:szCs w:val="24"/>
              </w:rPr>
            </w:pPr>
          </w:p>
        </w:tc>
        <w:tc>
          <w:tcPr>
            <w:tcW w:w="588" w:type="pct"/>
            <w:tcBorders>
              <w:top w:val="single" w:sz="4" w:space="0" w:color="auto"/>
              <w:left w:val="single" w:sz="4" w:space="0" w:color="auto"/>
              <w:bottom w:val="single" w:sz="4" w:space="0" w:color="auto"/>
              <w:right w:val="single" w:sz="4" w:space="0" w:color="auto"/>
            </w:tcBorders>
          </w:tcPr>
          <w:p w:rsidR="00E72543" w:rsidRPr="00027DC0" w:rsidRDefault="00E72543" w:rsidP="00027DC0">
            <w:pPr>
              <w:spacing w:after="0" w:line="240" w:lineRule="auto"/>
              <w:ind w:left="72"/>
              <w:rPr>
                <w:rFonts w:ascii="Times New Roman" w:eastAsia="Times New Roman" w:hAnsi="Times New Roman" w:cs="Times New Roman"/>
                <w:b/>
                <w:bCs/>
                <w:color w:val="000000" w:themeColor="text1"/>
                <w:sz w:val="24"/>
                <w:szCs w:val="24"/>
              </w:rPr>
            </w:pPr>
            <w:r w:rsidRPr="00027DC0">
              <w:rPr>
                <w:rFonts w:ascii="Times New Roman" w:hAnsi="Times New Roman" w:cs="Times New Roman"/>
                <w:b/>
                <w:bCs/>
                <w:color w:val="000000" w:themeColor="text1"/>
                <w:sz w:val="24"/>
                <w:szCs w:val="24"/>
              </w:rPr>
              <w:t xml:space="preserve">Остало </w:t>
            </w:r>
          </w:p>
        </w:tc>
        <w:tc>
          <w:tcPr>
            <w:tcW w:w="57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E72543" w:rsidRPr="00FB5F5D" w:rsidRDefault="00FB5F5D" w:rsidP="00027DC0">
            <w:pPr>
              <w:spacing w:after="0" w:line="240" w:lineRule="auto"/>
              <w:jc w:val="right"/>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0</w:t>
            </w:r>
          </w:p>
        </w:tc>
      </w:tr>
      <w:tr w:rsidR="00E72543" w:rsidRPr="00E72543" w:rsidTr="00027DC0">
        <w:trPr>
          <w:trHeight w:val="237"/>
        </w:trPr>
        <w:tc>
          <w:tcPr>
            <w:tcW w:w="3833"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E72543" w:rsidRPr="00027DC0" w:rsidRDefault="00E72543" w:rsidP="00027DC0">
            <w:pPr>
              <w:spacing w:after="0" w:line="240" w:lineRule="auto"/>
              <w:jc w:val="center"/>
              <w:rPr>
                <w:rFonts w:ascii="Times New Roman" w:hAnsi="Times New Roman" w:cs="Times New Roman"/>
                <w:color w:val="000000" w:themeColor="text1"/>
                <w:sz w:val="24"/>
                <w:szCs w:val="24"/>
              </w:rPr>
            </w:pPr>
          </w:p>
        </w:tc>
        <w:tc>
          <w:tcPr>
            <w:tcW w:w="5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72543" w:rsidRPr="00027DC0" w:rsidRDefault="00E72543" w:rsidP="00027DC0">
            <w:pPr>
              <w:spacing w:after="0" w:line="240" w:lineRule="auto"/>
              <w:ind w:left="72"/>
              <w:rPr>
                <w:rFonts w:ascii="Times New Roman" w:hAnsi="Times New Roman" w:cs="Times New Roman"/>
                <w:color w:val="000000" w:themeColor="text1"/>
                <w:sz w:val="24"/>
                <w:szCs w:val="24"/>
              </w:rPr>
            </w:pPr>
            <w:r w:rsidRPr="00027DC0">
              <w:rPr>
                <w:rFonts w:ascii="Times New Roman" w:hAnsi="Times New Roman" w:cs="Times New Roman"/>
                <w:b/>
                <w:bCs/>
                <w:color w:val="000000" w:themeColor="text1"/>
                <w:sz w:val="24"/>
                <w:szCs w:val="24"/>
              </w:rPr>
              <w:t>Укупно</w:t>
            </w:r>
          </w:p>
        </w:tc>
        <w:tc>
          <w:tcPr>
            <w:tcW w:w="57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E72543" w:rsidRPr="00027DC0" w:rsidRDefault="00E72543" w:rsidP="00027DC0">
            <w:pPr>
              <w:spacing w:after="0" w:line="240" w:lineRule="auto"/>
              <w:jc w:val="right"/>
              <w:rPr>
                <w:rFonts w:ascii="Times New Roman" w:hAnsi="Times New Roman" w:cs="Times New Roman"/>
                <w:color w:val="000000" w:themeColor="text1"/>
                <w:sz w:val="24"/>
                <w:szCs w:val="24"/>
              </w:rPr>
            </w:pPr>
            <w:r w:rsidRPr="00027DC0">
              <w:rPr>
                <w:rFonts w:ascii="Times New Roman" w:hAnsi="Times New Roman" w:cs="Times New Roman"/>
                <w:color w:val="000000" w:themeColor="text1"/>
                <w:sz w:val="24"/>
                <w:szCs w:val="24"/>
                <w:lang/>
              </w:rPr>
              <w:t>109.500</w:t>
            </w:r>
          </w:p>
        </w:tc>
      </w:tr>
    </w:tbl>
    <w:p w:rsidR="00E72543" w:rsidRPr="00E72543" w:rsidRDefault="00E72543" w:rsidP="00E72543">
      <w:pPr>
        <w:spacing w:after="0" w:line="240" w:lineRule="auto"/>
        <w:jc w:val="both"/>
        <w:rPr>
          <w:rFonts w:ascii="Times New Roman" w:eastAsia="Times New Roman" w:hAnsi="Times New Roman" w:cs="Times New Roman"/>
          <w:color w:val="000000"/>
          <w:szCs w:val="24"/>
          <w:lang w:eastAsia="hr-HR"/>
        </w:rPr>
      </w:pPr>
    </w:p>
    <w:p w:rsidR="00E72543" w:rsidRPr="00E72543" w:rsidRDefault="00E72543" w:rsidP="00E72543">
      <w:pPr>
        <w:spacing w:after="0" w:line="240" w:lineRule="auto"/>
        <w:jc w:val="both"/>
        <w:rPr>
          <w:rFonts w:ascii="Times New Roman" w:eastAsia="Times New Roman" w:hAnsi="Times New Roman" w:cs="Times New Roman"/>
          <w:b/>
          <w:color w:val="000000" w:themeColor="text1"/>
          <w:sz w:val="24"/>
          <w:szCs w:val="24"/>
        </w:rPr>
      </w:pPr>
      <w:r w:rsidRPr="00E72543">
        <w:rPr>
          <w:rFonts w:ascii="Times New Roman" w:eastAsia="Times New Roman" w:hAnsi="Times New Roman" w:cs="Times New Roman"/>
          <w:color w:val="000000"/>
          <w:szCs w:val="24"/>
          <w:lang w:val="bs-Cyrl-BA" w:eastAsia="hr-HR"/>
        </w:rPr>
        <w:t xml:space="preserve"> </w:t>
      </w:r>
      <w:r w:rsidRPr="00E72543">
        <w:rPr>
          <w:rFonts w:ascii="Times New Roman" w:hAnsi="Times New Roman" w:cs="Times New Roman"/>
          <w:b/>
          <w:color w:val="000000" w:themeColor="text1"/>
          <w:sz w:val="24"/>
          <w:szCs w:val="24"/>
        </w:rPr>
        <w:t xml:space="preserve">В. </w:t>
      </w:r>
    </w:p>
    <w:p w:rsidR="00E72543" w:rsidRPr="00E72543" w:rsidRDefault="00E72543" w:rsidP="00E72543">
      <w:pPr>
        <w:spacing w:after="0" w:line="240" w:lineRule="auto"/>
        <w:jc w:val="both"/>
        <w:rPr>
          <w:rFonts w:ascii="Times New Roman" w:eastAsia="Times New Roman" w:hAnsi="Times New Roman" w:cs="Times New Roman"/>
          <w:color w:val="000000" w:themeColor="text1"/>
          <w:sz w:val="17"/>
          <w:szCs w:val="17"/>
        </w:rPr>
      </w:pPr>
    </w:p>
    <w:tbl>
      <w:tblPr>
        <w:tblpPr w:leftFromText="180" w:rightFromText="180" w:vertAnchor="text" w:tblpX="-152"/>
        <w:tblW w:w="5142"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18"/>
        <w:gridCol w:w="7842"/>
      </w:tblGrid>
      <w:tr w:rsidR="00E72543" w:rsidRPr="00E72543" w:rsidTr="00E72543">
        <w:trPr>
          <w:trHeight w:val="20"/>
        </w:trPr>
        <w:tc>
          <w:tcPr>
            <w:tcW w:w="2480" w:type="pct"/>
            <w:shd w:val="clear" w:color="auto" w:fill="DEEAF6" w:themeFill="accent1" w:themeFillTint="33"/>
            <w:tcMar>
              <w:top w:w="0" w:type="dxa"/>
              <w:left w:w="108" w:type="dxa"/>
              <w:bottom w:w="0" w:type="dxa"/>
              <w:right w:w="108" w:type="dxa"/>
            </w:tcMar>
            <w:vAlign w:val="center"/>
          </w:tcPr>
          <w:p w:rsidR="00E72543" w:rsidRPr="00E72543" w:rsidRDefault="00E72543" w:rsidP="00F46E5A">
            <w:pPr>
              <w:spacing w:after="0" w:line="240" w:lineRule="auto"/>
              <w:rPr>
                <w:rFonts w:ascii="Times New Roman" w:eastAsia="Calibri" w:hAnsi="Times New Roman" w:cs="Times New Roman"/>
                <w:b/>
                <w:color w:val="000000"/>
                <w:szCs w:val="17"/>
                <w:lang w:val="sr-Cyrl-BA"/>
              </w:rPr>
            </w:pPr>
            <w:r w:rsidRPr="00E72543">
              <w:rPr>
                <w:rFonts w:ascii="Times New Roman" w:eastAsia="Calibri" w:hAnsi="Times New Roman" w:cs="Times New Roman"/>
                <w:b/>
                <w:color w:val="000000"/>
                <w:szCs w:val="17"/>
                <w:lang w:val="sr-Cyrl-BA"/>
              </w:rPr>
              <w:t xml:space="preserve">Административна подршка у ефикасном пружању </w:t>
            </w:r>
          </w:p>
          <w:p w:rsidR="00E72543" w:rsidRPr="00E72543" w:rsidRDefault="00E72543" w:rsidP="00F46E5A">
            <w:pPr>
              <w:spacing w:after="0" w:line="240" w:lineRule="auto"/>
              <w:rPr>
                <w:rFonts w:ascii="Times New Roman" w:eastAsia="Times New Roman" w:hAnsi="Times New Roman" w:cs="Times New Roman"/>
                <w:b/>
                <w:color w:val="000000" w:themeColor="text1"/>
                <w:szCs w:val="17"/>
                <w:lang/>
              </w:rPr>
            </w:pPr>
            <w:r w:rsidRPr="00E72543">
              <w:rPr>
                <w:rFonts w:ascii="Times New Roman" w:eastAsia="Calibri" w:hAnsi="Times New Roman" w:cs="Times New Roman"/>
                <w:b/>
                <w:color w:val="000000"/>
                <w:szCs w:val="17"/>
                <w:lang w:val="sr-Cyrl-BA"/>
              </w:rPr>
              <w:t>јавних услуга</w:t>
            </w:r>
            <w:r w:rsidRPr="00E72543">
              <w:rPr>
                <w:rFonts w:ascii="Times New Roman" w:eastAsia="Calibri" w:hAnsi="Times New Roman" w:cs="Times New Roman"/>
                <w:b/>
                <w:color w:val="000000"/>
                <w:szCs w:val="17"/>
                <w:lang w:val="bs-Latn-BA"/>
              </w:rPr>
              <w:t xml:space="preserve"> Градске управе </w:t>
            </w:r>
            <w:r w:rsidRPr="00E72543">
              <w:rPr>
                <w:rFonts w:ascii="Times New Roman" w:eastAsia="Calibri" w:hAnsi="Times New Roman" w:cs="Times New Roman"/>
                <w:b/>
                <w:color w:val="000000"/>
                <w:szCs w:val="17"/>
                <w:lang w:val="sr-Cyrl-BA"/>
              </w:rPr>
              <w:t xml:space="preserve"> </w:t>
            </w:r>
            <w:r w:rsidRPr="00E72543">
              <w:rPr>
                <w:rFonts w:ascii="Times New Roman" w:eastAsia="Calibri" w:hAnsi="Times New Roman" w:cs="Times New Roman"/>
                <w:b/>
                <w:color w:val="000000"/>
                <w:szCs w:val="17"/>
                <w:lang/>
              </w:rPr>
              <w:t xml:space="preserve">- </w:t>
            </w:r>
            <w:r w:rsidRPr="00E72543">
              <w:rPr>
                <w:rFonts w:ascii="Times New Roman" w:eastAsia="Calibri" w:hAnsi="Times New Roman" w:cs="Times New Roman"/>
                <w:b/>
                <w:color w:val="000000"/>
                <w:szCs w:val="17"/>
                <w:lang/>
              </w:rPr>
              <w:t>РЕДОВНИ ПОСЛОВИ</w:t>
            </w:r>
            <w:r w:rsidRPr="00E72543">
              <w:rPr>
                <w:rFonts w:ascii="Times New Roman" w:eastAsia="Times New Roman" w:hAnsi="Times New Roman" w:cs="Times New Roman"/>
                <w:b/>
                <w:color w:val="000000" w:themeColor="text1"/>
                <w:szCs w:val="17"/>
                <w:lang/>
              </w:rPr>
              <w:t xml:space="preserve"> </w:t>
            </w:r>
          </w:p>
        </w:tc>
        <w:tc>
          <w:tcPr>
            <w:tcW w:w="2520" w:type="pct"/>
            <w:shd w:val="clear" w:color="auto" w:fill="DEEAF6" w:themeFill="accent1" w:themeFillTint="33"/>
          </w:tcPr>
          <w:p w:rsidR="00E72543" w:rsidRPr="006C19AD" w:rsidRDefault="00E72543" w:rsidP="00F46E5A">
            <w:pPr>
              <w:spacing w:after="0" w:line="240" w:lineRule="auto"/>
              <w:rPr>
                <w:rFonts w:ascii="Times New Roman" w:hAnsi="Times New Roman" w:cs="Times New Roman"/>
                <w:b/>
                <w:bCs/>
                <w:szCs w:val="17"/>
                <w:lang/>
              </w:rPr>
            </w:pPr>
            <w:r w:rsidRPr="00E72543">
              <w:rPr>
                <w:rFonts w:ascii="Times New Roman" w:hAnsi="Times New Roman" w:cs="Times New Roman"/>
                <w:b/>
                <w:bCs/>
                <w:szCs w:val="17"/>
              </w:rPr>
              <w:t>Назив и шифра програма</w:t>
            </w:r>
          </w:p>
          <w:p w:rsidR="00E72543" w:rsidRPr="006C19AD" w:rsidRDefault="00E72543" w:rsidP="00E72543">
            <w:pPr>
              <w:spacing w:after="0" w:line="240" w:lineRule="auto"/>
              <w:ind w:right="-210"/>
              <w:rPr>
                <w:rFonts w:ascii="Times New Roman" w:eastAsia="Times New Roman" w:hAnsi="Times New Roman" w:cs="Times New Roman"/>
                <w:b/>
                <w:color w:val="000000" w:themeColor="text1"/>
                <w:szCs w:val="17"/>
                <w:lang/>
              </w:rPr>
            </w:pPr>
            <w:r w:rsidRPr="00E72543">
              <w:rPr>
                <w:rFonts w:ascii="Times New Roman" w:eastAsia="Times New Roman" w:hAnsi="Times New Roman" w:cs="Times New Roman"/>
                <w:b/>
                <w:color w:val="000000" w:themeColor="text1"/>
                <w:szCs w:val="17"/>
                <w:lang/>
              </w:rPr>
              <w:t>Одјељење за инспекцијске послове</w:t>
            </w:r>
            <w:r w:rsidR="00FB5F5D" w:rsidRPr="006C19AD">
              <w:rPr>
                <w:rFonts w:ascii="Times New Roman" w:eastAsia="Times New Roman" w:hAnsi="Times New Roman" w:cs="Times New Roman"/>
                <w:b/>
                <w:color w:val="000000" w:themeColor="text1"/>
                <w:szCs w:val="17"/>
                <w:lang/>
              </w:rPr>
              <w:t xml:space="preserve"> - </w:t>
            </w:r>
            <w:r w:rsidR="00FB5F5D" w:rsidRPr="00E72543">
              <w:rPr>
                <w:rFonts w:ascii="Times New Roman" w:eastAsia="Times New Roman" w:hAnsi="Times New Roman" w:cs="Times New Roman"/>
                <w:b/>
                <w:color w:val="000000" w:themeColor="text1"/>
                <w:szCs w:val="17"/>
                <w:lang w:val="sr-Latn-BA"/>
              </w:rPr>
              <w:t>0005220</w:t>
            </w:r>
          </w:p>
          <w:p w:rsidR="00E72543" w:rsidRPr="00E72543" w:rsidRDefault="00E72543" w:rsidP="00F46E5A">
            <w:pPr>
              <w:spacing w:after="0" w:line="240" w:lineRule="auto"/>
              <w:rPr>
                <w:rFonts w:ascii="Times New Roman" w:hAnsi="Times New Roman" w:cs="Times New Roman"/>
                <w:b/>
                <w:color w:val="000000" w:themeColor="text1"/>
                <w:szCs w:val="17"/>
              </w:rPr>
            </w:pPr>
          </w:p>
        </w:tc>
      </w:tr>
    </w:tbl>
    <w:tbl>
      <w:tblPr>
        <w:tblW w:w="511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00"/>
        <w:gridCol w:w="1605"/>
        <w:gridCol w:w="3575"/>
        <w:gridCol w:w="1530"/>
        <w:gridCol w:w="708"/>
        <w:gridCol w:w="1237"/>
        <w:gridCol w:w="1456"/>
        <w:gridCol w:w="1973"/>
      </w:tblGrid>
      <w:tr w:rsidR="00E72543" w:rsidRPr="00E72543" w:rsidTr="00F9548B">
        <w:trPr>
          <w:trHeight w:val="20"/>
          <w:jc w:val="center"/>
        </w:trPr>
        <w:tc>
          <w:tcPr>
            <w:tcW w:w="1123" w:type="pct"/>
            <w:vMerge w:val="restart"/>
            <w:shd w:val="clear" w:color="auto" w:fill="D0CECE" w:themeFill="background2" w:themeFillShade="E6"/>
            <w:vAlign w:val="center"/>
          </w:tcPr>
          <w:p w:rsidR="00E72543" w:rsidRPr="00FB5F5D" w:rsidRDefault="00E72543" w:rsidP="00F46E5A">
            <w:pPr>
              <w:spacing w:after="0" w:line="240" w:lineRule="auto"/>
              <w:jc w:val="center"/>
              <w:rPr>
                <w:rFonts w:ascii="Times New Roman" w:hAnsi="Times New Roman" w:cs="Times New Roman"/>
                <w:b/>
                <w:szCs w:val="17"/>
              </w:rPr>
            </w:pPr>
            <w:r w:rsidRPr="00FB5F5D">
              <w:rPr>
                <w:rFonts w:ascii="Times New Roman" w:hAnsi="Times New Roman" w:cs="Times New Roman"/>
                <w:b/>
                <w:szCs w:val="17"/>
              </w:rPr>
              <w:t xml:space="preserve">Кључни стратешки пројекат / пројекат / активност </w:t>
            </w:r>
          </w:p>
          <w:p w:rsidR="00E72543" w:rsidRPr="00FB5F5D" w:rsidRDefault="00E72543" w:rsidP="00F46E5A">
            <w:pPr>
              <w:spacing w:after="0" w:line="240" w:lineRule="auto"/>
              <w:jc w:val="center"/>
              <w:rPr>
                <w:rFonts w:ascii="Times New Roman" w:eastAsia="Times New Roman" w:hAnsi="Times New Roman" w:cs="Times New Roman"/>
                <w:sz w:val="20"/>
                <w:szCs w:val="17"/>
                <w:lang w:val="bs-Cyrl-BA"/>
              </w:rPr>
            </w:pPr>
          </w:p>
        </w:tc>
        <w:tc>
          <w:tcPr>
            <w:tcW w:w="515" w:type="pct"/>
            <w:vMerge w:val="restart"/>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b/>
              </w:rPr>
            </w:pPr>
            <w:r w:rsidRPr="00FB5F5D">
              <w:rPr>
                <w:rFonts w:ascii="Times New Roman" w:hAnsi="Times New Roman" w:cs="Times New Roman"/>
                <w:b/>
              </w:rPr>
              <w:t xml:space="preserve">Рок извршења </w:t>
            </w:r>
            <w:r w:rsidRPr="00FB5F5D">
              <w:rPr>
                <w:rFonts w:ascii="Times New Roman" w:hAnsi="Times New Roman" w:cs="Times New Roman"/>
              </w:rPr>
              <w:t>(по кварталима)</w:t>
            </w:r>
          </w:p>
        </w:tc>
        <w:tc>
          <w:tcPr>
            <w:tcW w:w="1147" w:type="pct"/>
            <w:vMerge w:val="restart"/>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b/>
                <w:sz w:val="20"/>
                <w:szCs w:val="17"/>
                <w:lang w:val="bs-Latn-BA"/>
              </w:rPr>
            </w:pPr>
            <w:r w:rsidRPr="00FB5F5D">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491" w:type="pct"/>
            <w:vMerge w:val="restart"/>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i/>
                <w:szCs w:val="17"/>
              </w:rPr>
            </w:pPr>
            <w:r w:rsidRPr="00FB5F5D">
              <w:rPr>
                <w:rFonts w:ascii="Times New Roman" w:hAnsi="Times New Roman" w:cs="Times New Roman"/>
                <w:b/>
                <w:szCs w:val="17"/>
              </w:rPr>
              <w:t>Носилац</w:t>
            </w:r>
          </w:p>
          <w:p w:rsidR="00E72543" w:rsidRPr="00FB5F5D" w:rsidRDefault="00E72543" w:rsidP="00F46E5A">
            <w:pPr>
              <w:spacing w:after="0" w:line="240" w:lineRule="auto"/>
              <w:jc w:val="center"/>
              <w:rPr>
                <w:rFonts w:ascii="Times New Roman" w:eastAsia="Times New Roman" w:hAnsi="Times New Roman" w:cs="Times New Roman"/>
                <w:i/>
                <w:sz w:val="17"/>
                <w:szCs w:val="17"/>
              </w:rPr>
            </w:pPr>
            <w:r w:rsidRPr="00FB5F5D">
              <w:rPr>
                <w:rFonts w:ascii="Times New Roman" w:hAnsi="Times New Roman" w:cs="Times New Roman"/>
                <w:i/>
                <w:szCs w:val="17"/>
              </w:rPr>
              <w:t>(најмањи организаци-они дио)</w:t>
            </w:r>
          </w:p>
        </w:tc>
        <w:tc>
          <w:tcPr>
            <w:tcW w:w="227" w:type="pct"/>
            <w:vMerge w:val="restart"/>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sz w:val="20"/>
                <w:szCs w:val="17"/>
              </w:rPr>
            </w:pPr>
            <w:r w:rsidRPr="00FB5F5D">
              <w:rPr>
                <w:rFonts w:ascii="Times New Roman" w:hAnsi="Times New Roman" w:cs="Times New Roman"/>
                <w:b/>
                <w:szCs w:val="17"/>
              </w:rPr>
              <w:t>ПЈИ</w:t>
            </w:r>
          </w:p>
        </w:tc>
        <w:tc>
          <w:tcPr>
            <w:tcW w:w="397" w:type="pct"/>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color w:val="000000" w:themeColor="text1"/>
                <w:szCs w:val="17"/>
              </w:rPr>
            </w:pPr>
            <w:r w:rsidRPr="00FB5F5D">
              <w:rPr>
                <w:rFonts w:ascii="Times New Roman" w:hAnsi="Times New Roman" w:cs="Times New Roman"/>
                <w:b/>
                <w:color w:val="000000" w:themeColor="text1"/>
                <w:szCs w:val="17"/>
              </w:rPr>
              <w:t>Скупштина ЈЛС разматра</w:t>
            </w:r>
          </w:p>
        </w:tc>
        <w:tc>
          <w:tcPr>
            <w:tcW w:w="1100" w:type="pct"/>
            <w:gridSpan w:val="2"/>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b/>
                <w:bCs/>
                <w:color w:val="000000" w:themeColor="text1"/>
                <w:szCs w:val="17"/>
              </w:rPr>
            </w:pPr>
            <w:r w:rsidRPr="00FB5F5D">
              <w:rPr>
                <w:rFonts w:ascii="Times New Roman" w:hAnsi="Times New Roman" w:cs="Times New Roman"/>
                <w:b/>
                <w:bCs/>
                <w:color w:val="000000" w:themeColor="text1"/>
                <w:szCs w:val="17"/>
              </w:rPr>
              <w:t xml:space="preserve">Извори и износи планираних финансијских </w:t>
            </w:r>
          </w:p>
          <w:p w:rsidR="00E72543" w:rsidRPr="00FB5F5D" w:rsidRDefault="00E72543" w:rsidP="00F46E5A">
            <w:pPr>
              <w:spacing w:after="0" w:line="240" w:lineRule="auto"/>
              <w:jc w:val="center"/>
              <w:rPr>
                <w:rFonts w:ascii="Times New Roman" w:eastAsia="Times New Roman" w:hAnsi="Times New Roman" w:cs="Times New Roman"/>
                <w:color w:val="000000" w:themeColor="text1"/>
                <w:sz w:val="20"/>
                <w:szCs w:val="17"/>
              </w:rPr>
            </w:pPr>
            <w:r w:rsidRPr="00FB5F5D">
              <w:rPr>
                <w:rFonts w:ascii="Times New Roman" w:hAnsi="Times New Roman" w:cs="Times New Roman"/>
                <w:b/>
                <w:bCs/>
                <w:color w:val="000000" w:themeColor="text1"/>
                <w:szCs w:val="17"/>
              </w:rPr>
              <w:t>средстава у КМ</w:t>
            </w:r>
          </w:p>
        </w:tc>
      </w:tr>
      <w:tr w:rsidR="00E72543" w:rsidRPr="00E72543" w:rsidTr="00F9548B">
        <w:trPr>
          <w:trHeight w:val="473"/>
          <w:jc w:val="center"/>
        </w:trPr>
        <w:tc>
          <w:tcPr>
            <w:tcW w:w="1123" w:type="pct"/>
            <w:vMerge/>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0"/>
                <w:szCs w:val="17"/>
              </w:rPr>
            </w:pPr>
          </w:p>
        </w:tc>
        <w:tc>
          <w:tcPr>
            <w:tcW w:w="515" w:type="pct"/>
            <w:vMerge/>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0"/>
                <w:szCs w:val="17"/>
              </w:rPr>
            </w:pPr>
          </w:p>
        </w:tc>
        <w:tc>
          <w:tcPr>
            <w:tcW w:w="1147" w:type="pct"/>
            <w:vMerge/>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0"/>
                <w:szCs w:val="17"/>
              </w:rPr>
            </w:pPr>
          </w:p>
        </w:tc>
        <w:tc>
          <w:tcPr>
            <w:tcW w:w="491" w:type="pct"/>
            <w:vMerge/>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0"/>
                <w:szCs w:val="17"/>
              </w:rPr>
            </w:pPr>
          </w:p>
        </w:tc>
        <w:tc>
          <w:tcPr>
            <w:tcW w:w="227" w:type="pct"/>
            <w:vMerge/>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0"/>
                <w:szCs w:val="17"/>
              </w:rPr>
            </w:pPr>
          </w:p>
        </w:tc>
        <w:tc>
          <w:tcPr>
            <w:tcW w:w="397" w:type="pct"/>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pacing w:val="-2"/>
                <w:szCs w:val="17"/>
              </w:rPr>
            </w:pPr>
            <w:r w:rsidRPr="00FB5F5D">
              <w:rPr>
                <w:rFonts w:ascii="Times New Roman" w:eastAsia="Times New Roman" w:hAnsi="Times New Roman" w:cs="Times New Roman"/>
                <w:color w:val="000000" w:themeColor="text1"/>
                <w:spacing w:val="-2"/>
                <w:szCs w:val="17"/>
              </w:rPr>
              <w:t>(</w:t>
            </w:r>
            <w:r w:rsidRPr="00FB5F5D">
              <w:rPr>
                <w:rFonts w:ascii="Times New Roman" w:eastAsia="Times New Roman" w:hAnsi="Times New Roman" w:cs="Times New Roman"/>
                <w:color w:val="000000" w:themeColor="text1"/>
                <w:spacing w:val="-2"/>
                <w:szCs w:val="17"/>
                <w:lang w:val="bs-Cyrl-BA"/>
              </w:rPr>
              <w:t xml:space="preserve">Да </w:t>
            </w:r>
            <w:r w:rsidRPr="00FB5F5D">
              <w:rPr>
                <w:rFonts w:ascii="Times New Roman" w:eastAsia="Times New Roman" w:hAnsi="Times New Roman" w:cs="Times New Roman"/>
                <w:color w:val="000000" w:themeColor="text1"/>
                <w:spacing w:val="-2"/>
                <w:szCs w:val="17"/>
              </w:rPr>
              <w:t>/</w:t>
            </w:r>
            <w:r w:rsidRPr="00FB5F5D">
              <w:rPr>
                <w:rFonts w:ascii="Times New Roman" w:eastAsia="Times New Roman" w:hAnsi="Times New Roman" w:cs="Times New Roman"/>
                <w:color w:val="000000" w:themeColor="text1"/>
                <w:spacing w:val="-2"/>
                <w:szCs w:val="17"/>
                <w:lang w:val="bs-Cyrl-BA"/>
              </w:rPr>
              <w:t xml:space="preserve"> Не</w:t>
            </w:r>
            <w:r w:rsidRPr="00FB5F5D">
              <w:rPr>
                <w:rFonts w:ascii="Times New Roman" w:eastAsia="Times New Roman" w:hAnsi="Times New Roman" w:cs="Times New Roman"/>
                <w:color w:val="000000" w:themeColor="text1"/>
                <w:spacing w:val="-2"/>
                <w:szCs w:val="17"/>
              </w:rPr>
              <w:t>)</w:t>
            </w:r>
          </w:p>
        </w:tc>
        <w:tc>
          <w:tcPr>
            <w:tcW w:w="467" w:type="pct"/>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Cs w:val="17"/>
              </w:rPr>
            </w:pPr>
            <w:r w:rsidRPr="00FB5F5D">
              <w:rPr>
                <w:rFonts w:ascii="Times New Roman" w:hAnsi="Times New Roman" w:cs="Times New Roman"/>
                <w:bCs/>
                <w:color w:val="000000" w:themeColor="text1"/>
                <w:szCs w:val="17"/>
              </w:rPr>
              <w:t>Извори</w:t>
            </w:r>
          </w:p>
        </w:tc>
        <w:tc>
          <w:tcPr>
            <w:tcW w:w="633" w:type="pct"/>
            <w:shd w:val="clear" w:color="auto" w:fill="D0CECE" w:themeFill="background2" w:themeFillShade="E6"/>
            <w:vAlign w:val="center"/>
          </w:tcPr>
          <w:p w:rsidR="00E72543" w:rsidRPr="00FB5F5D" w:rsidRDefault="00E72543" w:rsidP="00F46E5A">
            <w:pPr>
              <w:spacing w:after="0" w:line="240" w:lineRule="auto"/>
              <w:jc w:val="center"/>
              <w:rPr>
                <w:rFonts w:ascii="Times New Roman" w:eastAsia="Times New Roman" w:hAnsi="Times New Roman" w:cs="Times New Roman"/>
                <w:color w:val="000000" w:themeColor="text1"/>
                <w:szCs w:val="17"/>
              </w:rPr>
            </w:pPr>
            <w:r w:rsidRPr="00FB5F5D">
              <w:rPr>
                <w:rFonts w:ascii="Times New Roman" w:eastAsia="Times New Roman" w:hAnsi="Times New Roman" w:cs="Times New Roman"/>
                <w:bCs/>
                <w:color w:val="000000" w:themeColor="text1"/>
                <w:szCs w:val="17"/>
                <w:lang w:val="bs-Cyrl-BA"/>
              </w:rPr>
              <w:t>Износ</w:t>
            </w:r>
          </w:p>
        </w:tc>
      </w:tr>
      <w:tr w:rsidR="00027DC0" w:rsidRPr="00E72543" w:rsidTr="00F9548B">
        <w:trPr>
          <w:trHeight w:val="20"/>
          <w:jc w:val="center"/>
        </w:trPr>
        <w:tc>
          <w:tcPr>
            <w:tcW w:w="1123" w:type="pct"/>
            <w:vMerge w:val="restart"/>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val="bs-Cyrl-BA"/>
              </w:rPr>
            </w:pPr>
            <w:r w:rsidRPr="00FB5F5D">
              <w:rPr>
                <w:rFonts w:ascii="Times New Roman" w:eastAsia="Times New Roman" w:hAnsi="Times New Roman" w:cs="Times New Roman"/>
                <w:color w:val="000000" w:themeColor="text1"/>
                <w:sz w:val="24"/>
                <w:szCs w:val="24"/>
                <w:lang w:val="bs-Cyrl-BA"/>
              </w:rPr>
              <w:t xml:space="preserve">Инспекцијски надзор у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val="bs-Cyrl-BA"/>
              </w:rPr>
            </w:pPr>
            <w:r w:rsidRPr="00FB5F5D">
              <w:rPr>
                <w:rFonts w:ascii="Times New Roman" w:eastAsia="Times New Roman" w:hAnsi="Times New Roman" w:cs="Times New Roman"/>
                <w:color w:val="000000" w:themeColor="text1"/>
                <w:sz w:val="24"/>
                <w:szCs w:val="24"/>
                <w:lang w:val="bs-Cyrl-BA"/>
              </w:rPr>
              <w:t xml:space="preserve">вези са придржавањем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val="bs-Cyrl-BA"/>
              </w:rPr>
            </w:pPr>
            <w:r w:rsidRPr="00FB5F5D">
              <w:rPr>
                <w:rFonts w:ascii="Times New Roman" w:eastAsia="Times New Roman" w:hAnsi="Times New Roman" w:cs="Times New Roman"/>
                <w:color w:val="000000" w:themeColor="text1"/>
                <w:sz w:val="24"/>
                <w:szCs w:val="24"/>
                <w:lang w:val="bs-Cyrl-BA"/>
              </w:rPr>
              <w:t xml:space="preserve">прописа који се односе на: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val="bs-Cyrl-BA"/>
              </w:rPr>
            </w:pPr>
            <w:r w:rsidRPr="00FB5F5D">
              <w:rPr>
                <w:rFonts w:ascii="Times New Roman" w:eastAsia="Times New Roman" w:hAnsi="Times New Roman" w:cs="Times New Roman"/>
                <w:color w:val="000000" w:themeColor="text1"/>
                <w:sz w:val="24"/>
                <w:szCs w:val="24"/>
                <w:lang w:val="bs-Cyrl-BA"/>
              </w:rPr>
              <w:t xml:space="preserve">трговину, угоститељство,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val="bs-Cyrl-BA"/>
              </w:rPr>
            </w:pPr>
            <w:r w:rsidRPr="00FB5F5D">
              <w:rPr>
                <w:rFonts w:ascii="Times New Roman" w:eastAsia="Times New Roman" w:hAnsi="Times New Roman" w:cs="Times New Roman"/>
                <w:color w:val="000000" w:themeColor="text1"/>
                <w:sz w:val="24"/>
                <w:szCs w:val="24"/>
                <w:lang w:val="bs-Cyrl-BA"/>
              </w:rPr>
              <w:t xml:space="preserve">туризам, услуге, заштиту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val="bs-Cyrl-BA"/>
              </w:rPr>
            </w:pPr>
            <w:r w:rsidRPr="00FB5F5D">
              <w:rPr>
                <w:rFonts w:ascii="Times New Roman" w:eastAsia="Times New Roman" w:hAnsi="Times New Roman" w:cs="Times New Roman"/>
                <w:color w:val="000000" w:themeColor="text1"/>
                <w:sz w:val="24"/>
                <w:szCs w:val="24"/>
                <w:lang w:val="bs-Cyrl-BA"/>
              </w:rPr>
              <w:t xml:space="preserve">потрошача, цијене, мјерне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val="bs-Cyrl-BA"/>
              </w:rPr>
            </w:pPr>
            <w:r w:rsidRPr="00FB5F5D">
              <w:rPr>
                <w:rFonts w:ascii="Times New Roman" w:eastAsia="Times New Roman" w:hAnsi="Times New Roman" w:cs="Times New Roman"/>
                <w:color w:val="000000" w:themeColor="text1"/>
                <w:sz w:val="24"/>
                <w:szCs w:val="24"/>
                <w:lang w:val="bs-Cyrl-BA"/>
              </w:rPr>
              <w:t xml:space="preserve">јединице и мјерила,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val="sr-Latn-BA"/>
              </w:rPr>
            </w:pPr>
            <w:r w:rsidRPr="00FB5F5D">
              <w:rPr>
                <w:rFonts w:ascii="Times New Roman" w:eastAsia="Times New Roman" w:hAnsi="Times New Roman" w:cs="Times New Roman"/>
                <w:color w:val="000000" w:themeColor="text1"/>
                <w:sz w:val="24"/>
                <w:szCs w:val="24"/>
                <w:lang w:val="bs-Cyrl-BA"/>
              </w:rPr>
              <w:t>интелектуалну својину</w:t>
            </w:r>
          </w:p>
        </w:tc>
        <w:tc>
          <w:tcPr>
            <w:tcW w:w="515" w:type="pct"/>
            <w:vMerge w:val="restart"/>
            <w:tcBorders>
              <w:right w:val="single" w:sz="4" w:space="0" w:color="auto"/>
            </w:tcBorders>
            <w:shd w:val="clear" w:color="auto" w:fill="FFFFFF" w:themeFill="background1"/>
          </w:tcPr>
          <w:p w:rsidR="00E72543" w:rsidRPr="00F9548B" w:rsidRDefault="00E72543" w:rsidP="00F46E5A">
            <w:pPr>
              <w:spacing w:after="0" w:line="240" w:lineRule="auto"/>
              <w:rPr>
                <w:rFonts w:ascii="Times New Roman" w:eastAsia="Times New Roman" w:hAnsi="Times New Roman" w:cs="Times New Roman"/>
                <w:color w:val="000000" w:themeColor="text1"/>
                <w:lang/>
              </w:rPr>
            </w:pPr>
          </w:p>
          <w:p w:rsidR="00E72543" w:rsidRPr="00F9548B" w:rsidRDefault="00E72543" w:rsidP="00F46E5A">
            <w:pPr>
              <w:spacing w:after="0" w:line="240" w:lineRule="auto"/>
              <w:rPr>
                <w:rFonts w:ascii="Times New Roman" w:eastAsia="Times New Roman" w:hAnsi="Times New Roman" w:cs="Times New Roman"/>
                <w:color w:val="000000" w:themeColor="text1"/>
                <w:lang/>
              </w:rPr>
            </w:pPr>
            <w:r w:rsidRPr="00F9548B">
              <w:rPr>
                <w:rFonts w:ascii="Times New Roman" w:eastAsia="Times New Roman" w:hAnsi="Times New Roman" w:cs="Times New Roman"/>
                <w:color w:val="000000" w:themeColor="text1"/>
                <w:lang/>
              </w:rPr>
              <w:t>Континуирано</w:t>
            </w:r>
          </w:p>
          <w:p w:rsidR="00E72543" w:rsidRPr="00F9548B" w:rsidRDefault="00E72543" w:rsidP="00F46E5A">
            <w:pPr>
              <w:spacing w:after="0" w:line="240" w:lineRule="auto"/>
              <w:rPr>
                <w:rFonts w:ascii="Times New Roman" w:eastAsia="Times New Roman" w:hAnsi="Times New Roman" w:cs="Times New Roman"/>
                <w:color w:val="000000" w:themeColor="text1"/>
                <w:lang/>
              </w:rPr>
            </w:pPr>
          </w:p>
          <w:p w:rsidR="00E72543" w:rsidRPr="00F9548B" w:rsidRDefault="00E72543" w:rsidP="00F46E5A">
            <w:pPr>
              <w:spacing w:after="0" w:line="240" w:lineRule="auto"/>
              <w:rPr>
                <w:rFonts w:ascii="Times New Roman" w:eastAsia="Times New Roman" w:hAnsi="Times New Roman" w:cs="Times New Roman"/>
                <w:color w:val="000000" w:themeColor="text1"/>
                <w:lang/>
              </w:rPr>
            </w:pPr>
          </w:p>
          <w:p w:rsidR="00E72543" w:rsidRPr="00F9548B" w:rsidRDefault="00E72543" w:rsidP="00F46E5A">
            <w:pPr>
              <w:spacing w:after="0" w:line="240" w:lineRule="auto"/>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val="sr-Latn-BA"/>
              </w:rPr>
            </w:pPr>
          </w:p>
        </w:tc>
        <w:tc>
          <w:tcPr>
            <w:tcW w:w="1147" w:type="pct"/>
            <w:vMerge w:val="restart"/>
          </w:tcPr>
          <w:p w:rsidR="00E72543" w:rsidRPr="00FB5F5D" w:rsidRDefault="00E72543" w:rsidP="00F46E5A">
            <w:pPr>
              <w:pStyle w:val="ListParagraph"/>
              <w:spacing w:after="0" w:line="240" w:lineRule="auto"/>
              <w:ind w:left="72"/>
              <w:rPr>
                <w:rFonts w:ascii="Times New Roman" w:eastAsia="Times New Roman" w:hAnsi="Times New Roman" w:cs="Times New Roman"/>
                <w:sz w:val="24"/>
                <w:szCs w:val="24"/>
                <w:lang w:val="sr-Cyrl-BA"/>
              </w:rPr>
            </w:pPr>
            <w:r w:rsidRPr="00FB5F5D">
              <w:rPr>
                <w:rFonts w:ascii="Times New Roman" w:eastAsia="Times New Roman" w:hAnsi="Times New Roman" w:cs="Times New Roman"/>
                <w:sz w:val="24"/>
                <w:szCs w:val="24"/>
                <w:lang w:val="sr-Cyrl-BA"/>
              </w:rPr>
              <w:t>630 Контрола у области трговине;</w:t>
            </w:r>
          </w:p>
          <w:p w:rsidR="00E72543" w:rsidRPr="00FB5F5D" w:rsidRDefault="00E72543" w:rsidP="00F46E5A">
            <w:pPr>
              <w:pStyle w:val="ListParagraph"/>
              <w:spacing w:after="0" w:line="240" w:lineRule="auto"/>
              <w:ind w:left="72"/>
              <w:rPr>
                <w:rFonts w:ascii="Times New Roman" w:eastAsia="Times New Roman" w:hAnsi="Times New Roman" w:cs="Times New Roman"/>
                <w:sz w:val="24"/>
                <w:szCs w:val="24"/>
                <w:lang w:val="sr-Cyrl-BA"/>
              </w:rPr>
            </w:pPr>
            <w:r w:rsidRPr="00FB5F5D">
              <w:rPr>
                <w:rFonts w:ascii="Times New Roman" w:eastAsia="Times New Roman" w:hAnsi="Times New Roman" w:cs="Times New Roman"/>
                <w:sz w:val="24"/>
                <w:szCs w:val="24"/>
                <w:lang w:val="sr-Cyrl-BA"/>
              </w:rPr>
              <w:t>170 Контрола промета робе и услуга у угоститељству и туризму;</w:t>
            </w:r>
          </w:p>
          <w:p w:rsidR="00E72543" w:rsidRPr="00FB5F5D" w:rsidRDefault="00E72543" w:rsidP="00F46E5A">
            <w:pPr>
              <w:pStyle w:val="ListParagraph"/>
              <w:spacing w:after="0" w:line="240" w:lineRule="auto"/>
              <w:ind w:left="72"/>
              <w:rPr>
                <w:rFonts w:ascii="Times New Roman" w:eastAsia="Times New Roman" w:hAnsi="Times New Roman" w:cs="Times New Roman"/>
                <w:sz w:val="24"/>
                <w:szCs w:val="24"/>
                <w:lang w:val="sr-Cyrl-BA"/>
              </w:rPr>
            </w:pPr>
            <w:r w:rsidRPr="00FB5F5D">
              <w:rPr>
                <w:rFonts w:ascii="Times New Roman" w:eastAsia="Times New Roman" w:hAnsi="Times New Roman" w:cs="Times New Roman"/>
                <w:sz w:val="24"/>
                <w:szCs w:val="24"/>
                <w:lang w:val="sr-Cyrl-BA"/>
              </w:rPr>
              <w:t>190 Контрола пружања услуга</w:t>
            </w:r>
          </w:p>
          <w:p w:rsidR="00E72543" w:rsidRPr="00FB5F5D" w:rsidRDefault="00E72543" w:rsidP="00F46E5A">
            <w:pPr>
              <w:pStyle w:val="ListParagraph"/>
              <w:spacing w:after="0" w:line="240" w:lineRule="auto"/>
              <w:ind w:left="72"/>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 xml:space="preserve"> </w:t>
            </w:r>
          </w:p>
          <w:p w:rsidR="00E72543" w:rsidRPr="00FB5F5D" w:rsidRDefault="00E72543" w:rsidP="00F46E5A">
            <w:pPr>
              <w:pStyle w:val="ListParagraph"/>
              <w:spacing w:after="0" w:line="240" w:lineRule="auto"/>
              <w:ind w:left="72"/>
              <w:rPr>
                <w:rFonts w:ascii="Times New Roman" w:eastAsia="Times New Roman" w:hAnsi="Times New Roman" w:cs="Times New Roman"/>
                <w:color w:val="000000" w:themeColor="text1"/>
                <w:sz w:val="24"/>
                <w:szCs w:val="24"/>
                <w:lang/>
              </w:rPr>
            </w:pPr>
          </w:p>
          <w:p w:rsidR="00E72543" w:rsidRPr="00FB5F5D" w:rsidRDefault="00E72543" w:rsidP="00F46E5A">
            <w:pPr>
              <w:pStyle w:val="ListParagraph"/>
              <w:spacing w:after="0" w:line="240" w:lineRule="auto"/>
              <w:ind w:left="72"/>
              <w:rPr>
                <w:rFonts w:ascii="Times New Roman" w:eastAsia="Times New Roman" w:hAnsi="Times New Roman" w:cs="Times New Roman"/>
                <w:color w:val="000000" w:themeColor="text1"/>
                <w:sz w:val="24"/>
                <w:szCs w:val="24"/>
                <w:lang/>
              </w:rPr>
            </w:pPr>
          </w:p>
          <w:p w:rsidR="00E72543" w:rsidRPr="00FB5F5D" w:rsidRDefault="00E72543" w:rsidP="00F46E5A">
            <w:pPr>
              <w:pStyle w:val="ListParagraph"/>
              <w:spacing w:after="0" w:line="240" w:lineRule="auto"/>
              <w:ind w:left="72"/>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 xml:space="preserve"> </w:t>
            </w:r>
          </w:p>
        </w:tc>
        <w:tc>
          <w:tcPr>
            <w:tcW w:w="491" w:type="pct"/>
            <w:vMerge w:val="restart"/>
            <w:shd w:val="clear" w:color="auto" w:fill="auto"/>
          </w:tcPr>
          <w:p w:rsidR="00E72543" w:rsidRPr="00FB5F5D" w:rsidRDefault="00E72543" w:rsidP="00F46E5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BA"/>
              </w:rPr>
            </w:pPr>
          </w:p>
          <w:p w:rsidR="00E72543" w:rsidRPr="00FB5F5D" w:rsidRDefault="00E72543" w:rsidP="00F46E5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BA"/>
              </w:rPr>
            </w:pPr>
            <w:r w:rsidRPr="00FB5F5D">
              <w:rPr>
                <w:rFonts w:ascii="Times New Roman" w:eastAsia="Times New Roman" w:hAnsi="Times New Roman" w:cs="Times New Roman"/>
                <w:color w:val="000000" w:themeColor="text1"/>
                <w:sz w:val="24"/>
                <w:szCs w:val="24"/>
                <w:lang w:val="sr-Cyrl-BA"/>
              </w:rPr>
              <w:t>Тржишна инспекција</w:t>
            </w:r>
          </w:p>
        </w:tc>
        <w:tc>
          <w:tcPr>
            <w:tcW w:w="227" w:type="pct"/>
            <w:vMerge w:val="restart"/>
            <w:shd w:val="clear" w:color="auto" w:fill="FFFFFF" w:themeFill="background1"/>
          </w:tcPr>
          <w:p w:rsidR="00F9548B" w:rsidRDefault="00F9548B" w:rsidP="00F46E5A">
            <w:pPr>
              <w:spacing w:after="0" w:line="240" w:lineRule="auto"/>
              <w:jc w:val="center"/>
              <w:rPr>
                <w:rFonts w:ascii="Times New Roman" w:eastAsia="Times New Roman" w:hAnsi="Times New Roman" w:cs="Times New Roman"/>
                <w:bCs/>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bCs/>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w:t>
            </w:r>
          </w:p>
        </w:tc>
        <w:tc>
          <w:tcPr>
            <w:tcW w:w="397" w:type="pct"/>
            <w:vMerge w:val="restart"/>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F9548B" w:rsidRDefault="00F9548B"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F9548B" w:rsidRDefault="00F9548B"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FB5F5D">
              <w:rPr>
                <w:rFonts w:ascii="Times New Roman" w:eastAsia="Times New Roman" w:hAnsi="Times New Roman" w:cs="Times New Roman"/>
                <w:bCs/>
                <w:color w:val="000000" w:themeColor="text1"/>
                <w:sz w:val="24"/>
                <w:szCs w:val="24"/>
                <w:lang w:val="sr-Cyrl-BA"/>
              </w:rPr>
              <w:t>Не</w:t>
            </w: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Буџет</w:t>
            </w:r>
          </w:p>
        </w:tc>
        <w:tc>
          <w:tcPr>
            <w:tcW w:w="633" w:type="pct"/>
            <w:shd w:val="clear" w:color="auto" w:fill="FFFFFF" w:themeFill="background1"/>
            <w:vAlign w:val="center"/>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0</w:t>
            </w:r>
          </w:p>
        </w:tc>
      </w:tr>
      <w:tr w:rsidR="00027DC0"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i/>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i/>
                <w:color w:val="000000" w:themeColor="text1"/>
                <w:sz w:val="24"/>
                <w:szCs w:val="24"/>
              </w:rPr>
            </w:pPr>
          </w:p>
        </w:tc>
        <w:tc>
          <w:tcPr>
            <w:tcW w:w="22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39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Кредит</w:t>
            </w:r>
          </w:p>
        </w:tc>
        <w:tc>
          <w:tcPr>
            <w:tcW w:w="633" w:type="pct"/>
            <w:shd w:val="clear" w:color="auto" w:fill="FFFFFF" w:themeFill="background1"/>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027DC0"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lang w:val="bs-Cyrl-BA"/>
              </w:rPr>
            </w:pPr>
            <w:r w:rsidRPr="00FB5F5D">
              <w:rPr>
                <w:rFonts w:ascii="Times New Roman" w:hAnsi="Times New Roman" w:cs="Times New Roman"/>
                <w:b/>
                <w:bCs/>
                <w:color w:val="000000" w:themeColor="text1"/>
                <w:sz w:val="24"/>
                <w:szCs w:val="24"/>
              </w:rPr>
              <w:t xml:space="preserve">Донације </w:t>
            </w:r>
            <w:r w:rsidRPr="00FB5F5D">
              <w:rPr>
                <w:rFonts w:ascii="Times New Roman" w:hAnsi="Times New Roman" w:cs="Times New Roman"/>
                <w:b/>
                <w:bCs/>
                <w:color w:val="000000" w:themeColor="text1"/>
                <w:sz w:val="24"/>
                <w:szCs w:val="24"/>
                <w:lang w:val="bs-Latn-BA"/>
              </w:rPr>
              <w:t>/</w:t>
            </w:r>
            <w:r w:rsidRPr="00FB5F5D">
              <w:rPr>
                <w:rFonts w:ascii="Times New Roman" w:hAnsi="Times New Roman" w:cs="Times New Roman"/>
                <w:b/>
                <w:bCs/>
                <w:color w:val="000000" w:themeColor="text1"/>
                <w:sz w:val="24"/>
                <w:szCs w:val="24"/>
                <w:lang w:val="bs-Cyrl-BA"/>
              </w:rPr>
              <w:t xml:space="preserve"> Грант</w:t>
            </w:r>
          </w:p>
        </w:tc>
        <w:tc>
          <w:tcPr>
            <w:tcW w:w="633" w:type="pct"/>
            <w:shd w:val="clear" w:color="auto" w:fill="FFFFFF" w:themeFill="background1"/>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027DC0"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Остало </w:t>
            </w:r>
          </w:p>
        </w:tc>
        <w:tc>
          <w:tcPr>
            <w:tcW w:w="633" w:type="pct"/>
            <w:shd w:val="clear" w:color="auto" w:fill="FFFFFF" w:themeFill="background1"/>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027DC0"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F2F2F2" w:themeFill="background1" w:themeFillShade="F2"/>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F2F2F2" w:themeFill="background1" w:themeFillShade="F2"/>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2F2F2" w:themeFill="background1" w:themeFillShade="F2"/>
            <w:vAlign w:val="center"/>
          </w:tcPr>
          <w:p w:rsidR="00E72543" w:rsidRPr="00FB5F5D" w:rsidRDefault="00E72543" w:rsidP="00F46E5A">
            <w:pPr>
              <w:spacing w:after="0" w:line="240" w:lineRule="auto"/>
              <w:ind w:left="72"/>
              <w:rPr>
                <w:rFonts w:ascii="Times New Roman" w:eastAsia="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Укупно</w:t>
            </w:r>
          </w:p>
        </w:tc>
        <w:tc>
          <w:tcPr>
            <w:tcW w:w="633" w:type="pct"/>
            <w:shd w:val="clear" w:color="auto" w:fill="F2F2F2" w:themeFill="background1" w:themeFillShade="F2"/>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restart"/>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 xml:space="preserve">Инспекцијски надзор у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 xml:space="preserve">вези са придржавањем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 xml:space="preserve">прописа који се односе на: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 xml:space="preserve">здравствену заштиту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lastRenderedPageBreak/>
              <w:t xml:space="preserve">животиња, заштиту и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 xml:space="preserve">добробит животиња,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 xml:space="preserve">ветеринарску дјелатност,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val="sr-Latn-BA"/>
              </w:rPr>
            </w:pPr>
            <w:r w:rsidRPr="00FB5F5D">
              <w:rPr>
                <w:rFonts w:ascii="Times New Roman" w:eastAsia="Times New Roman" w:hAnsi="Times New Roman" w:cs="Times New Roman"/>
                <w:color w:val="000000" w:themeColor="text1"/>
                <w:sz w:val="24"/>
                <w:szCs w:val="24"/>
                <w:lang/>
              </w:rPr>
              <w:t xml:space="preserve">ветеринарске лијекове </w:t>
            </w:r>
          </w:p>
        </w:tc>
        <w:tc>
          <w:tcPr>
            <w:tcW w:w="515" w:type="pct"/>
            <w:vMerge w:val="restart"/>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r w:rsidRPr="00F9548B">
              <w:rPr>
                <w:rFonts w:ascii="Times New Roman" w:eastAsia="Times New Roman" w:hAnsi="Times New Roman" w:cs="Times New Roman"/>
                <w:color w:val="000000" w:themeColor="text1"/>
                <w:lang/>
              </w:rPr>
              <w:t>Континуирано</w:t>
            </w: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val="sr-Latn-BA"/>
              </w:rPr>
            </w:pPr>
          </w:p>
        </w:tc>
        <w:tc>
          <w:tcPr>
            <w:tcW w:w="1147" w:type="pct"/>
            <w:vMerge w:val="restart"/>
          </w:tcPr>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lastRenderedPageBreak/>
              <w:t>15 Контрола ветеринарских организација;</w:t>
            </w:r>
          </w:p>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150 Контрола фарми;</w:t>
            </w:r>
          </w:p>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 xml:space="preserve">80 Контрола субјеката у </w:t>
            </w:r>
            <w:r w:rsidRPr="00FB5F5D">
              <w:rPr>
                <w:rFonts w:ascii="Times New Roman" w:eastAsia="Times New Roman" w:hAnsi="Times New Roman" w:cs="Times New Roman"/>
                <w:bCs/>
                <w:color w:val="000000" w:themeColor="text1"/>
                <w:sz w:val="24"/>
                <w:szCs w:val="24"/>
                <w:lang/>
              </w:rPr>
              <w:lastRenderedPageBreak/>
              <w:t>пословању са храном;</w:t>
            </w:r>
          </w:p>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Ванредне контроле заразних болести и службена усорковања при увозу и у склопу мониторинга- 100% извршење према броју увоза и захтјева за узорковање;</w:t>
            </w:r>
          </w:p>
          <w:p w:rsidR="00E72543" w:rsidRPr="00FB5F5D" w:rsidRDefault="00E72543" w:rsidP="00F46E5A">
            <w:pPr>
              <w:spacing w:after="0" w:line="240" w:lineRule="auto"/>
              <w:rPr>
                <w:rFonts w:ascii="Times New Roman" w:eastAsia="Times New Roman" w:hAnsi="Times New Roman" w:cs="Times New Roman"/>
                <w:bCs/>
                <w:color w:val="00B050"/>
                <w:sz w:val="24"/>
                <w:szCs w:val="24"/>
                <w:lang/>
              </w:rPr>
            </w:pPr>
            <w:r w:rsidRPr="00FB5F5D">
              <w:rPr>
                <w:rFonts w:ascii="Times New Roman" w:eastAsia="Times New Roman" w:hAnsi="Times New Roman" w:cs="Times New Roman"/>
                <w:bCs/>
                <w:color w:val="000000" w:themeColor="text1"/>
                <w:sz w:val="24"/>
                <w:szCs w:val="24"/>
                <w:lang/>
              </w:rPr>
              <w:t xml:space="preserve">100 </w:t>
            </w:r>
            <w:r w:rsidRPr="00FB5F5D">
              <w:rPr>
                <w:rFonts w:ascii="Times New Roman" w:eastAsia="Times New Roman" w:hAnsi="Times New Roman" w:cs="Times New Roman"/>
                <w:bCs/>
                <w:color w:val="000000" w:themeColor="text1"/>
                <w:sz w:val="24"/>
                <w:szCs w:val="24"/>
                <w:lang/>
              </w:rPr>
              <w:t>контрола спровођења карантинских мјера</w:t>
            </w:r>
            <w:r w:rsidRPr="00FB5F5D">
              <w:rPr>
                <w:rFonts w:ascii="Times New Roman" w:eastAsia="Times New Roman" w:hAnsi="Times New Roman" w:cs="Times New Roman"/>
                <w:bCs/>
                <w:color w:val="000000" w:themeColor="text1"/>
                <w:sz w:val="24"/>
                <w:szCs w:val="24"/>
                <w:lang/>
              </w:rPr>
              <w:t xml:space="preserve"> </w:t>
            </w:r>
            <w:r w:rsidRPr="00FB5F5D">
              <w:rPr>
                <w:rFonts w:ascii="Times New Roman" w:eastAsia="Times New Roman" w:hAnsi="Times New Roman" w:cs="Times New Roman"/>
                <w:bCs/>
                <w:color w:val="000000" w:themeColor="text1"/>
                <w:sz w:val="24"/>
                <w:szCs w:val="24"/>
                <w:lang/>
              </w:rPr>
              <w:t xml:space="preserve">Контроле у осталим областима које се не могу разврстати по претходним областима </w:t>
            </w:r>
          </w:p>
        </w:tc>
        <w:tc>
          <w:tcPr>
            <w:tcW w:w="491"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Ветеринарска инспекција</w:t>
            </w:r>
          </w:p>
        </w:tc>
        <w:tc>
          <w:tcPr>
            <w:tcW w:w="227"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w:t>
            </w:r>
          </w:p>
        </w:tc>
        <w:tc>
          <w:tcPr>
            <w:tcW w:w="397"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Не</w:t>
            </w: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Буџет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4</w:t>
            </w:r>
            <w:r w:rsidRPr="00FB5F5D">
              <w:rPr>
                <w:rFonts w:ascii="Times New Roman" w:hAnsi="Times New Roman" w:cs="Times New Roman"/>
                <w:color w:val="000000" w:themeColor="text1"/>
                <w:sz w:val="24"/>
                <w:szCs w:val="24"/>
                <w:lang w:val="bs-Cyrl-BA"/>
              </w:rPr>
              <w:t>.</w:t>
            </w:r>
            <w:r w:rsidRPr="00FB5F5D">
              <w:rPr>
                <w:rFonts w:ascii="Times New Roman" w:hAnsi="Times New Roman" w:cs="Times New Roman"/>
                <w:color w:val="000000" w:themeColor="text1"/>
                <w:sz w:val="24"/>
                <w:szCs w:val="24"/>
                <w:lang/>
              </w:rPr>
              <w:t>036,50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Кредит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Донације </w:t>
            </w:r>
            <w:r w:rsidRPr="00FB5F5D">
              <w:rPr>
                <w:rFonts w:ascii="Times New Roman" w:hAnsi="Times New Roman" w:cs="Times New Roman"/>
                <w:b/>
                <w:bCs/>
                <w:color w:val="000000" w:themeColor="text1"/>
                <w:sz w:val="24"/>
                <w:szCs w:val="24"/>
                <w:lang w:val="bs-Latn-BA"/>
              </w:rPr>
              <w:t>/</w:t>
            </w:r>
            <w:r w:rsidRPr="00FB5F5D">
              <w:rPr>
                <w:rFonts w:ascii="Times New Roman" w:hAnsi="Times New Roman" w:cs="Times New Roman"/>
                <w:b/>
                <w:bCs/>
                <w:color w:val="000000" w:themeColor="text1"/>
                <w:sz w:val="24"/>
                <w:szCs w:val="24"/>
                <w:lang w:val="bs-Cyrl-BA"/>
              </w:rPr>
              <w:t xml:space="preserve"> Грант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Остало </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2F2F2" w:themeFill="background1" w:themeFillShade="F2"/>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Укупно</w:t>
            </w:r>
          </w:p>
        </w:tc>
        <w:tc>
          <w:tcPr>
            <w:tcW w:w="633" w:type="pct"/>
            <w:shd w:val="clear" w:color="auto" w:fill="F2F2F2" w:themeFill="background1" w:themeFillShade="F2"/>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val="bs-Cyrl-BA"/>
              </w:rPr>
            </w:pPr>
            <w:r w:rsidRPr="00FB5F5D">
              <w:rPr>
                <w:rFonts w:ascii="Times New Roman" w:hAnsi="Times New Roman" w:cs="Times New Roman"/>
                <w:color w:val="000000" w:themeColor="text1"/>
                <w:sz w:val="24"/>
                <w:szCs w:val="24"/>
                <w:lang/>
              </w:rPr>
              <w:t>4</w:t>
            </w:r>
            <w:r w:rsidRPr="00FB5F5D">
              <w:rPr>
                <w:rFonts w:ascii="Times New Roman" w:hAnsi="Times New Roman" w:cs="Times New Roman"/>
                <w:color w:val="000000" w:themeColor="text1"/>
                <w:sz w:val="24"/>
                <w:szCs w:val="24"/>
                <w:lang w:val="bs-Cyrl-BA"/>
              </w:rPr>
              <w:t>.</w:t>
            </w:r>
            <w:r w:rsidRPr="00FB5F5D">
              <w:rPr>
                <w:rFonts w:ascii="Times New Roman" w:hAnsi="Times New Roman" w:cs="Times New Roman"/>
                <w:color w:val="000000" w:themeColor="text1"/>
                <w:sz w:val="24"/>
                <w:szCs w:val="24"/>
                <w:lang/>
              </w:rPr>
              <w:t>036</w:t>
            </w:r>
            <w:r w:rsidRPr="00FB5F5D">
              <w:rPr>
                <w:rFonts w:ascii="Times New Roman" w:hAnsi="Times New Roman" w:cs="Times New Roman"/>
                <w:color w:val="000000" w:themeColor="text1"/>
                <w:sz w:val="24"/>
                <w:szCs w:val="24"/>
                <w:lang w:val="bs-Cyrl-BA"/>
              </w:rPr>
              <w:t>,</w:t>
            </w:r>
            <w:r w:rsidRPr="00FB5F5D">
              <w:rPr>
                <w:rFonts w:ascii="Times New Roman" w:hAnsi="Times New Roman" w:cs="Times New Roman"/>
                <w:color w:val="000000" w:themeColor="text1"/>
                <w:sz w:val="24"/>
                <w:szCs w:val="24"/>
                <w:lang/>
              </w:rPr>
              <w:t>5</w:t>
            </w:r>
            <w:r w:rsidRPr="00FB5F5D">
              <w:rPr>
                <w:rFonts w:ascii="Times New Roman" w:hAnsi="Times New Roman" w:cs="Times New Roman"/>
                <w:color w:val="000000" w:themeColor="text1"/>
                <w:sz w:val="24"/>
                <w:szCs w:val="24"/>
                <w:lang w:val="bs-Cyrl-BA"/>
              </w:rPr>
              <w:t>0</w:t>
            </w:r>
          </w:p>
        </w:tc>
      </w:tr>
      <w:tr w:rsidR="00E72543" w:rsidRPr="00E72543" w:rsidTr="00F9548B">
        <w:trPr>
          <w:trHeight w:val="20"/>
          <w:jc w:val="center"/>
        </w:trPr>
        <w:tc>
          <w:tcPr>
            <w:tcW w:w="1123" w:type="pct"/>
            <w:vMerge w:val="restart"/>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r w:rsidRPr="00FB5F5D">
              <w:rPr>
                <w:rFonts w:ascii="Times New Roman" w:eastAsia="Times New Roman" w:hAnsi="Times New Roman" w:cs="Times New Roman"/>
                <w:color w:val="000000" w:themeColor="text1"/>
                <w:sz w:val="24"/>
                <w:szCs w:val="24"/>
              </w:rPr>
              <w:t xml:space="preserve">Инспекцијски надзор над примјеном прописа који се односе на:  предмете опште употребе , санитарно-хигијенско стање и противепидемијску заштиту </w:t>
            </w:r>
          </w:p>
        </w:tc>
        <w:tc>
          <w:tcPr>
            <w:tcW w:w="515" w:type="pct"/>
            <w:vMerge w:val="restart"/>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r w:rsidRPr="00F9548B">
              <w:rPr>
                <w:rFonts w:ascii="Times New Roman" w:eastAsia="Times New Roman" w:hAnsi="Times New Roman" w:cs="Times New Roman"/>
                <w:color w:val="000000" w:themeColor="text1"/>
                <w:lang/>
              </w:rPr>
              <w:t>Континуирано</w:t>
            </w: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val="sr-Latn-BA"/>
              </w:rPr>
            </w:pPr>
          </w:p>
        </w:tc>
        <w:tc>
          <w:tcPr>
            <w:tcW w:w="1147" w:type="pct"/>
            <w:vMerge w:val="restart"/>
          </w:tcPr>
          <w:p w:rsidR="00E72543" w:rsidRPr="00FB5F5D" w:rsidRDefault="00E72543" w:rsidP="00F46E5A">
            <w:pPr>
              <w:tabs>
                <w:tab w:val="left" w:pos="690"/>
                <w:tab w:val="center" w:pos="1738"/>
              </w:tabs>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45 Контрола  исправности предмета опште употребе;</w:t>
            </w:r>
          </w:p>
          <w:p w:rsidR="00E72543" w:rsidRPr="00FB5F5D" w:rsidRDefault="00E72543" w:rsidP="00F46E5A">
            <w:pPr>
              <w:tabs>
                <w:tab w:val="left" w:pos="690"/>
                <w:tab w:val="center" w:pos="1738"/>
              </w:tabs>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 xml:space="preserve">250 Контрола у области санитарно-хигијенског стања и противепидемијске заштите; </w:t>
            </w:r>
          </w:p>
          <w:p w:rsidR="00E72543" w:rsidRPr="00FB5F5D" w:rsidRDefault="00E72543" w:rsidP="00F46E5A">
            <w:pPr>
              <w:tabs>
                <w:tab w:val="left" w:pos="690"/>
                <w:tab w:val="center" w:pos="1738"/>
              </w:tabs>
              <w:spacing w:after="0" w:line="240" w:lineRule="auto"/>
              <w:rPr>
                <w:rFonts w:ascii="Times New Roman" w:eastAsia="Times New Roman" w:hAnsi="Times New Roman" w:cs="Times New Roman"/>
                <w:b/>
                <w:color w:val="000000" w:themeColor="text1"/>
                <w:sz w:val="24"/>
                <w:szCs w:val="24"/>
                <w:lang/>
              </w:rPr>
            </w:pPr>
            <w:r w:rsidRPr="00FB5F5D">
              <w:rPr>
                <w:rFonts w:ascii="Times New Roman" w:eastAsia="Times New Roman" w:hAnsi="Times New Roman" w:cs="Times New Roman"/>
                <w:bCs/>
                <w:color w:val="000000" w:themeColor="text1"/>
                <w:sz w:val="24"/>
                <w:szCs w:val="24"/>
                <w:lang/>
              </w:rPr>
              <w:t xml:space="preserve">20 Контрола отписа и уништења робе; </w:t>
            </w:r>
            <w:r w:rsidRPr="00FB5F5D">
              <w:rPr>
                <w:rFonts w:ascii="Times New Roman" w:eastAsia="Times New Roman" w:hAnsi="Times New Roman" w:cs="Times New Roman"/>
                <w:bCs/>
                <w:color w:val="000000" w:themeColor="text1"/>
                <w:sz w:val="24"/>
                <w:szCs w:val="24"/>
              </w:rPr>
              <w:tab/>
            </w:r>
          </w:p>
          <w:p w:rsidR="00E72543" w:rsidRPr="00FB5F5D" w:rsidRDefault="00E72543" w:rsidP="00F46E5A">
            <w:pPr>
              <w:tabs>
                <w:tab w:val="left" w:pos="690"/>
                <w:tab w:val="center" w:pos="1738"/>
              </w:tabs>
              <w:spacing w:after="0" w:line="240" w:lineRule="auto"/>
              <w:rPr>
                <w:rFonts w:ascii="Times New Roman" w:eastAsia="Times New Roman" w:hAnsi="Times New Roman" w:cs="Times New Roman"/>
                <w:bCs/>
                <w:color w:val="000000" w:themeColor="text1"/>
                <w:sz w:val="24"/>
                <w:szCs w:val="24"/>
              </w:rPr>
            </w:pPr>
            <w:r w:rsidRPr="00FB5F5D">
              <w:rPr>
                <w:rFonts w:ascii="Times New Roman" w:eastAsia="Times New Roman" w:hAnsi="Times New Roman" w:cs="Times New Roman"/>
                <w:bCs/>
                <w:color w:val="000000" w:themeColor="text1"/>
                <w:sz w:val="24"/>
                <w:szCs w:val="24"/>
                <w:lang/>
              </w:rPr>
              <w:t>20 Контрола начина вршења есумације и превоза умрлих лица</w:t>
            </w:r>
          </w:p>
        </w:tc>
        <w:tc>
          <w:tcPr>
            <w:tcW w:w="491"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Инспекција за предмете опште употребе и противепиде-мијску заштиту</w:t>
            </w:r>
          </w:p>
        </w:tc>
        <w:tc>
          <w:tcPr>
            <w:tcW w:w="227"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w:t>
            </w:r>
          </w:p>
        </w:tc>
        <w:tc>
          <w:tcPr>
            <w:tcW w:w="397"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bCs/>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bCs/>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Не</w:t>
            </w: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Буџет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val="sr-Latn-BA"/>
              </w:rPr>
            </w:pPr>
            <w:r w:rsidRPr="00FB5F5D">
              <w:rPr>
                <w:rFonts w:ascii="Times New Roman" w:hAnsi="Times New Roman" w:cs="Times New Roman"/>
                <w:color w:val="000000" w:themeColor="text1"/>
                <w:sz w:val="24"/>
                <w:szCs w:val="24"/>
                <w:lang w:val="bs-Cyrl-BA"/>
              </w:rPr>
              <w:t>2.</w:t>
            </w:r>
            <w:r w:rsidRPr="00FB5F5D">
              <w:rPr>
                <w:rFonts w:ascii="Times New Roman" w:hAnsi="Times New Roman" w:cs="Times New Roman"/>
                <w:color w:val="000000" w:themeColor="text1"/>
                <w:sz w:val="24"/>
                <w:szCs w:val="24"/>
                <w:lang w:val="sr-Latn-BA"/>
              </w:rPr>
              <w:t>817</w:t>
            </w:r>
            <w:r w:rsidRPr="00FB5F5D">
              <w:rPr>
                <w:rFonts w:ascii="Times New Roman" w:hAnsi="Times New Roman" w:cs="Times New Roman"/>
                <w:color w:val="000000" w:themeColor="text1"/>
                <w:sz w:val="24"/>
                <w:szCs w:val="24"/>
                <w:lang w:val="bs-Cyrl-BA"/>
              </w:rPr>
              <w:t>,</w:t>
            </w:r>
            <w:r w:rsidRPr="00FB5F5D">
              <w:rPr>
                <w:rFonts w:ascii="Times New Roman" w:hAnsi="Times New Roman" w:cs="Times New Roman"/>
                <w:color w:val="000000" w:themeColor="text1"/>
                <w:sz w:val="24"/>
                <w:szCs w:val="24"/>
                <w:lang w:val="sr-Latn-BA"/>
              </w:rPr>
              <w:t>36</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Кредит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Донације </w:t>
            </w:r>
            <w:r w:rsidRPr="00FB5F5D">
              <w:rPr>
                <w:rFonts w:ascii="Times New Roman" w:hAnsi="Times New Roman" w:cs="Times New Roman"/>
                <w:b/>
                <w:bCs/>
                <w:color w:val="000000" w:themeColor="text1"/>
                <w:sz w:val="24"/>
                <w:szCs w:val="24"/>
                <w:lang w:val="bs-Latn-BA"/>
              </w:rPr>
              <w:t>/</w:t>
            </w:r>
            <w:r w:rsidRPr="00FB5F5D">
              <w:rPr>
                <w:rFonts w:ascii="Times New Roman" w:hAnsi="Times New Roman" w:cs="Times New Roman"/>
                <w:b/>
                <w:bCs/>
                <w:color w:val="000000" w:themeColor="text1"/>
                <w:sz w:val="24"/>
                <w:szCs w:val="24"/>
                <w:lang w:val="bs-Cyrl-BA"/>
              </w:rPr>
              <w:t xml:space="preserve"> Грант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Остало </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2F2F2" w:themeFill="background1" w:themeFillShade="F2"/>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Укупно</w:t>
            </w:r>
          </w:p>
        </w:tc>
        <w:tc>
          <w:tcPr>
            <w:tcW w:w="633" w:type="pct"/>
            <w:shd w:val="clear" w:color="auto" w:fill="F2F2F2" w:themeFill="background1" w:themeFillShade="F2"/>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val="sr-Latn-BA"/>
              </w:rPr>
            </w:pPr>
            <w:r w:rsidRPr="00FB5F5D">
              <w:rPr>
                <w:rFonts w:ascii="Times New Roman" w:hAnsi="Times New Roman" w:cs="Times New Roman"/>
                <w:color w:val="000000" w:themeColor="text1"/>
                <w:sz w:val="24"/>
                <w:szCs w:val="24"/>
                <w:lang w:val="bs-Cyrl-BA"/>
              </w:rPr>
              <w:t>2.</w:t>
            </w:r>
            <w:r w:rsidRPr="00FB5F5D">
              <w:rPr>
                <w:rFonts w:ascii="Times New Roman" w:hAnsi="Times New Roman" w:cs="Times New Roman"/>
                <w:color w:val="000000" w:themeColor="text1"/>
                <w:sz w:val="24"/>
                <w:szCs w:val="24"/>
                <w:lang w:val="sr-Latn-BA"/>
              </w:rPr>
              <w:t>817</w:t>
            </w:r>
            <w:r w:rsidRPr="00FB5F5D">
              <w:rPr>
                <w:rFonts w:ascii="Times New Roman" w:hAnsi="Times New Roman" w:cs="Times New Roman"/>
                <w:color w:val="000000" w:themeColor="text1"/>
                <w:sz w:val="24"/>
                <w:szCs w:val="24"/>
                <w:lang w:val="bs-Cyrl-BA"/>
              </w:rPr>
              <w:t>,</w:t>
            </w:r>
            <w:r w:rsidRPr="00FB5F5D">
              <w:rPr>
                <w:rFonts w:ascii="Times New Roman" w:hAnsi="Times New Roman" w:cs="Times New Roman"/>
                <w:color w:val="000000" w:themeColor="text1"/>
                <w:sz w:val="24"/>
                <w:szCs w:val="24"/>
                <w:lang w:val="sr-Latn-BA"/>
              </w:rPr>
              <w:t>36</w:t>
            </w:r>
          </w:p>
        </w:tc>
      </w:tr>
      <w:tr w:rsidR="00E72543" w:rsidRPr="00E72543" w:rsidTr="00F9548B">
        <w:trPr>
          <w:trHeight w:val="20"/>
          <w:jc w:val="center"/>
        </w:trPr>
        <w:tc>
          <w:tcPr>
            <w:tcW w:w="1123" w:type="pct"/>
            <w:vMerge w:val="restart"/>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r w:rsidRPr="00FB5F5D">
              <w:rPr>
                <w:rFonts w:ascii="Times New Roman" w:eastAsia="Times New Roman" w:hAnsi="Times New Roman" w:cs="Times New Roman"/>
                <w:color w:val="000000" w:themeColor="text1"/>
                <w:sz w:val="24"/>
                <w:szCs w:val="24"/>
              </w:rPr>
              <w:t xml:space="preserve">Инспекцијски надзор у вези са придржавањем прописа који се односе на: храну у унутрашњем надзору, надзор над санитарно-хигијенским стањем објеката у којима се врши производња и промет хране </w:t>
            </w:r>
          </w:p>
        </w:tc>
        <w:tc>
          <w:tcPr>
            <w:tcW w:w="515" w:type="pct"/>
            <w:vMerge w:val="restart"/>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p w:rsidR="00E72543" w:rsidRPr="00F9548B" w:rsidRDefault="00E72543" w:rsidP="00F46E5A">
            <w:pPr>
              <w:spacing w:after="0" w:line="240" w:lineRule="auto"/>
              <w:rPr>
                <w:rFonts w:ascii="Times New Roman" w:eastAsia="Times New Roman" w:hAnsi="Times New Roman" w:cs="Times New Roman"/>
                <w:color w:val="000000" w:themeColor="text1"/>
                <w:lang/>
              </w:rPr>
            </w:pPr>
            <w:r w:rsidRPr="00F9548B">
              <w:rPr>
                <w:rFonts w:ascii="Times New Roman" w:eastAsia="Times New Roman" w:hAnsi="Times New Roman" w:cs="Times New Roman"/>
                <w:color w:val="000000" w:themeColor="text1"/>
                <w:lang/>
              </w:rPr>
              <w:t>Континуирано</w:t>
            </w:r>
          </w:p>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val="restart"/>
          </w:tcPr>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310 Контрола производње и промета хране у унутрашњости;</w:t>
            </w:r>
          </w:p>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270 Контрола здравствене  исправности хране</w:t>
            </w: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tc>
        <w:tc>
          <w:tcPr>
            <w:tcW w:w="491"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Инспекција за храну</w:t>
            </w:r>
          </w:p>
        </w:tc>
        <w:tc>
          <w:tcPr>
            <w:tcW w:w="227"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w:t>
            </w:r>
          </w:p>
        </w:tc>
        <w:tc>
          <w:tcPr>
            <w:tcW w:w="397"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Не</w:t>
            </w: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Буџет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val="sr-Latn-BA"/>
              </w:rPr>
            </w:pPr>
            <w:r w:rsidRPr="00FB5F5D">
              <w:rPr>
                <w:rFonts w:ascii="Times New Roman" w:hAnsi="Times New Roman" w:cs="Times New Roman"/>
                <w:color w:val="000000" w:themeColor="text1"/>
                <w:sz w:val="24"/>
                <w:szCs w:val="24"/>
                <w:lang/>
              </w:rPr>
              <w:t>2</w:t>
            </w:r>
            <w:r w:rsidRPr="00FB5F5D">
              <w:rPr>
                <w:rFonts w:ascii="Times New Roman" w:hAnsi="Times New Roman" w:cs="Times New Roman"/>
                <w:color w:val="000000" w:themeColor="text1"/>
                <w:sz w:val="24"/>
                <w:szCs w:val="24"/>
                <w:lang/>
              </w:rPr>
              <w:t>5</w:t>
            </w:r>
            <w:r w:rsidRPr="00FB5F5D">
              <w:rPr>
                <w:rFonts w:ascii="Times New Roman" w:hAnsi="Times New Roman" w:cs="Times New Roman"/>
                <w:color w:val="000000" w:themeColor="text1"/>
                <w:sz w:val="24"/>
                <w:szCs w:val="24"/>
                <w:lang w:val="sr-Latn-BA"/>
              </w:rPr>
              <w:t>.455,16</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Кредит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Донације </w:t>
            </w:r>
            <w:r w:rsidRPr="00FB5F5D">
              <w:rPr>
                <w:rFonts w:ascii="Times New Roman" w:hAnsi="Times New Roman" w:cs="Times New Roman"/>
                <w:b/>
                <w:bCs/>
                <w:color w:val="000000" w:themeColor="text1"/>
                <w:sz w:val="24"/>
                <w:szCs w:val="24"/>
                <w:lang w:val="bs-Latn-BA"/>
              </w:rPr>
              <w:t>/</w:t>
            </w:r>
            <w:r w:rsidRPr="00FB5F5D">
              <w:rPr>
                <w:rFonts w:ascii="Times New Roman" w:hAnsi="Times New Roman" w:cs="Times New Roman"/>
                <w:b/>
                <w:bCs/>
                <w:color w:val="000000" w:themeColor="text1"/>
                <w:sz w:val="24"/>
                <w:szCs w:val="24"/>
                <w:lang w:val="bs-Cyrl-BA"/>
              </w:rPr>
              <w:t xml:space="preserve"> Грант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Остало </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2F2F2" w:themeFill="background1" w:themeFillShade="F2"/>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Укупно</w:t>
            </w:r>
          </w:p>
        </w:tc>
        <w:tc>
          <w:tcPr>
            <w:tcW w:w="633" w:type="pct"/>
            <w:shd w:val="clear" w:color="auto" w:fill="F2F2F2" w:themeFill="background1" w:themeFillShade="F2"/>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val="sr-Latn-BA"/>
              </w:rPr>
            </w:pPr>
            <w:r w:rsidRPr="00FB5F5D">
              <w:rPr>
                <w:rFonts w:ascii="Times New Roman" w:hAnsi="Times New Roman" w:cs="Times New Roman"/>
                <w:color w:val="000000" w:themeColor="text1"/>
                <w:sz w:val="24"/>
                <w:szCs w:val="24"/>
                <w:lang w:val="sr-Latn-BA"/>
              </w:rPr>
              <w:t>25.455,16</w:t>
            </w:r>
          </w:p>
        </w:tc>
      </w:tr>
      <w:tr w:rsidR="00E72543" w:rsidRPr="00E72543" w:rsidTr="00F9548B">
        <w:trPr>
          <w:trHeight w:val="20"/>
          <w:jc w:val="center"/>
        </w:trPr>
        <w:tc>
          <w:tcPr>
            <w:tcW w:w="1123" w:type="pct"/>
            <w:vMerge w:val="restart"/>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r w:rsidRPr="00FB5F5D">
              <w:rPr>
                <w:rFonts w:ascii="Times New Roman" w:eastAsia="Times New Roman" w:hAnsi="Times New Roman" w:cs="Times New Roman"/>
                <w:color w:val="000000" w:themeColor="text1"/>
                <w:sz w:val="24"/>
                <w:szCs w:val="24"/>
              </w:rPr>
              <w:t xml:space="preserve">Инспекцијски надзор у вези са придржавањем прописа који се односе на: локалне и јавне путеве и друмски саобраћај, станице за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r w:rsidRPr="00FB5F5D">
              <w:rPr>
                <w:rFonts w:ascii="Times New Roman" w:eastAsia="Times New Roman" w:hAnsi="Times New Roman" w:cs="Times New Roman"/>
                <w:color w:val="000000" w:themeColor="text1"/>
                <w:sz w:val="24"/>
                <w:szCs w:val="24"/>
              </w:rPr>
              <w:lastRenderedPageBreak/>
              <w:t xml:space="preserve">технички преглед возила, међународни и међуентитетски превоз лица и ствари у друмском превозу </w:t>
            </w:r>
          </w:p>
        </w:tc>
        <w:tc>
          <w:tcPr>
            <w:tcW w:w="515" w:type="pct"/>
            <w:vMerge w:val="restart"/>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r w:rsidRPr="00F9548B">
              <w:rPr>
                <w:rFonts w:ascii="Times New Roman" w:eastAsia="Times New Roman" w:hAnsi="Times New Roman" w:cs="Times New Roman"/>
                <w:color w:val="000000" w:themeColor="text1"/>
                <w:lang/>
              </w:rPr>
              <w:t>Континуирано</w:t>
            </w: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val="restart"/>
          </w:tcPr>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lastRenderedPageBreak/>
              <w:t>105 Контрола у области друмског саобраћаја;</w:t>
            </w:r>
          </w:p>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 xml:space="preserve">15 Контрола у области превоза путника; </w:t>
            </w: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 xml:space="preserve">15 Контрола у области јавних </w:t>
            </w:r>
            <w:r w:rsidRPr="00FB5F5D">
              <w:rPr>
                <w:rFonts w:ascii="Times New Roman" w:eastAsia="Times New Roman" w:hAnsi="Times New Roman" w:cs="Times New Roman"/>
                <w:bCs/>
                <w:color w:val="000000" w:themeColor="text1"/>
                <w:sz w:val="24"/>
                <w:szCs w:val="24"/>
                <w:lang/>
              </w:rPr>
              <w:lastRenderedPageBreak/>
              <w:t>путева</w:t>
            </w: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val="sr-Latn-BA"/>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val="sr-Latn-BA"/>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val="sr-Latn-BA"/>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val="sr-Latn-BA"/>
              </w:rPr>
            </w:pPr>
          </w:p>
        </w:tc>
        <w:tc>
          <w:tcPr>
            <w:tcW w:w="491"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Саобраћајна инспекција</w:t>
            </w:r>
          </w:p>
        </w:tc>
        <w:tc>
          <w:tcPr>
            <w:tcW w:w="227"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lang/>
              </w:rPr>
            </w:pPr>
          </w:p>
          <w:p w:rsidR="00E72543" w:rsidRPr="00F9548B" w:rsidRDefault="00E72543" w:rsidP="00F9548B">
            <w:pPr>
              <w:spacing w:after="0" w:line="240" w:lineRule="auto"/>
              <w:rPr>
                <w:rFonts w:ascii="Times New Roman" w:eastAsia="Times New Roman" w:hAnsi="Times New Roman" w:cs="Times New Roman"/>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w:t>
            </w:r>
          </w:p>
        </w:tc>
        <w:tc>
          <w:tcPr>
            <w:tcW w:w="397"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Не</w:t>
            </w: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Буџет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val="sr-Latn-BA"/>
              </w:rPr>
            </w:pPr>
            <w:r w:rsidRPr="00FB5F5D">
              <w:rPr>
                <w:rFonts w:ascii="Times New Roman" w:hAnsi="Times New Roman" w:cs="Times New Roman"/>
                <w:color w:val="000000" w:themeColor="text1"/>
                <w:sz w:val="24"/>
                <w:szCs w:val="24"/>
                <w:lang w:val="sr-Latn-BA"/>
              </w:rPr>
              <w:t>500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Кредит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Донације </w:t>
            </w:r>
            <w:r w:rsidRPr="00FB5F5D">
              <w:rPr>
                <w:rFonts w:ascii="Times New Roman" w:hAnsi="Times New Roman" w:cs="Times New Roman"/>
                <w:b/>
                <w:bCs/>
                <w:color w:val="000000" w:themeColor="text1"/>
                <w:sz w:val="24"/>
                <w:szCs w:val="24"/>
                <w:lang w:val="bs-Latn-BA"/>
              </w:rPr>
              <w:t>/</w:t>
            </w:r>
            <w:r w:rsidRPr="00FB5F5D">
              <w:rPr>
                <w:rFonts w:ascii="Times New Roman" w:hAnsi="Times New Roman" w:cs="Times New Roman"/>
                <w:b/>
                <w:bCs/>
                <w:color w:val="000000" w:themeColor="text1"/>
                <w:sz w:val="24"/>
                <w:szCs w:val="24"/>
                <w:lang w:val="bs-Cyrl-BA"/>
              </w:rPr>
              <w:t xml:space="preserve"> Грант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Остало </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2F2F2" w:themeFill="background1" w:themeFillShade="F2"/>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Укупно</w:t>
            </w:r>
          </w:p>
        </w:tc>
        <w:tc>
          <w:tcPr>
            <w:tcW w:w="633" w:type="pct"/>
            <w:shd w:val="clear" w:color="auto" w:fill="F2F2F2" w:themeFill="background1" w:themeFillShade="F2"/>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500</w:t>
            </w:r>
          </w:p>
        </w:tc>
      </w:tr>
      <w:tr w:rsidR="00E72543" w:rsidRPr="00E72543" w:rsidTr="00F9548B">
        <w:trPr>
          <w:trHeight w:val="20"/>
          <w:jc w:val="center"/>
        </w:trPr>
        <w:tc>
          <w:tcPr>
            <w:tcW w:w="1123" w:type="pct"/>
            <w:vMerge w:val="restart"/>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r w:rsidRPr="00FB5F5D">
              <w:rPr>
                <w:rFonts w:ascii="Times New Roman" w:eastAsia="Times New Roman" w:hAnsi="Times New Roman" w:cs="Times New Roman"/>
                <w:color w:val="000000" w:themeColor="text1"/>
                <w:sz w:val="24"/>
                <w:szCs w:val="24"/>
              </w:rPr>
              <w:lastRenderedPageBreak/>
              <w:t xml:space="preserve">Инспекцијски надзор у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r w:rsidRPr="00FB5F5D">
              <w:rPr>
                <w:rFonts w:ascii="Times New Roman" w:eastAsia="Times New Roman" w:hAnsi="Times New Roman" w:cs="Times New Roman"/>
                <w:color w:val="000000" w:themeColor="text1"/>
                <w:sz w:val="24"/>
                <w:szCs w:val="24"/>
              </w:rPr>
              <w:t xml:space="preserve">вези са придржавањем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rPr>
              <w:t xml:space="preserve">прописа који се односе на:  примарну </w:t>
            </w:r>
            <w:r w:rsidRPr="00FB5F5D">
              <w:rPr>
                <w:rFonts w:ascii="Times New Roman" w:eastAsia="Times New Roman" w:hAnsi="Times New Roman" w:cs="Times New Roman"/>
                <w:color w:val="000000" w:themeColor="text1"/>
                <w:sz w:val="24"/>
                <w:szCs w:val="24"/>
                <w:lang/>
              </w:rPr>
              <w:t>биљну</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rPr>
              <w:t xml:space="preserve">производњу, </w:t>
            </w:r>
            <w:r w:rsidRPr="00FB5F5D">
              <w:rPr>
                <w:rFonts w:ascii="Times New Roman" w:eastAsia="Times New Roman" w:hAnsi="Times New Roman" w:cs="Times New Roman"/>
                <w:color w:val="000000" w:themeColor="text1"/>
                <w:sz w:val="24"/>
                <w:szCs w:val="24"/>
                <w:lang/>
              </w:rPr>
              <w:t>заштиту</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rPr>
              <w:t xml:space="preserve">пољопривредног </w:t>
            </w:r>
            <w:r w:rsidRPr="00FB5F5D">
              <w:rPr>
                <w:rFonts w:ascii="Times New Roman" w:eastAsia="Times New Roman" w:hAnsi="Times New Roman" w:cs="Times New Roman"/>
                <w:color w:val="000000" w:themeColor="text1"/>
                <w:sz w:val="24"/>
                <w:szCs w:val="24"/>
                <w:lang/>
              </w:rPr>
              <w:t>земљишта,</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r w:rsidRPr="00FB5F5D">
              <w:rPr>
                <w:rFonts w:ascii="Times New Roman" w:eastAsia="Times New Roman" w:hAnsi="Times New Roman" w:cs="Times New Roman"/>
                <w:color w:val="000000" w:themeColor="text1"/>
                <w:sz w:val="24"/>
                <w:szCs w:val="24"/>
              </w:rPr>
              <w:t xml:space="preserve">подстицаје у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rPr>
              <w:t>пољопривреди</w:t>
            </w:r>
            <w:r w:rsidRPr="00FB5F5D">
              <w:rPr>
                <w:rFonts w:ascii="Times New Roman" w:eastAsia="Times New Roman" w:hAnsi="Times New Roman" w:cs="Times New Roman"/>
                <w:color w:val="000000" w:themeColor="text1"/>
                <w:sz w:val="24"/>
                <w:szCs w:val="24"/>
                <w:lang/>
              </w:rPr>
              <w:t xml:space="preserve"> </w:t>
            </w:r>
          </w:p>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p>
        </w:tc>
        <w:tc>
          <w:tcPr>
            <w:tcW w:w="515" w:type="pct"/>
            <w:vMerge w:val="restart"/>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r w:rsidRPr="00F9548B">
              <w:rPr>
                <w:rFonts w:ascii="Times New Roman" w:eastAsia="Times New Roman" w:hAnsi="Times New Roman" w:cs="Times New Roman"/>
                <w:color w:val="000000" w:themeColor="text1"/>
                <w:lang/>
              </w:rPr>
              <w:t>Континуирано</w:t>
            </w: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rPr>
            </w:pPr>
          </w:p>
        </w:tc>
        <w:tc>
          <w:tcPr>
            <w:tcW w:w="1147" w:type="pct"/>
            <w:vMerge w:val="restart"/>
          </w:tcPr>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95 Контрола у области промета сјемена и садног материјала, минералног ђубрива и средстава за заштиту биља ;</w:t>
            </w:r>
          </w:p>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40 Контрола у области промета вина, алкохолних пића и дувана;</w:t>
            </w:r>
          </w:p>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75 Контрола кориштења и промјене намјене пољопривредног земљишта</w:t>
            </w:r>
          </w:p>
          <w:p w:rsidR="00E72543" w:rsidRPr="00FB5F5D" w:rsidRDefault="00E72543" w:rsidP="00F46E5A">
            <w:pPr>
              <w:spacing w:after="0" w:line="240" w:lineRule="auto"/>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65 Контрола које се не могу разврстати по претходним областима</w:t>
            </w:r>
          </w:p>
        </w:tc>
        <w:tc>
          <w:tcPr>
            <w:tcW w:w="491"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Пољопривредна инспекција</w:t>
            </w:r>
          </w:p>
        </w:tc>
        <w:tc>
          <w:tcPr>
            <w:tcW w:w="227" w:type="pct"/>
            <w:vMerge w:val="restart"/>
            <w:shd w:val="clear" w:color="auto" w:fill="auto"/>
          </w:tcPr>
          <w:p w:rsidR="00F9548B" w:rsidRDefault="00F9548B" w:rsidP="00F46E5A">
            <w:pPr>
              <w:spacing w:after="0" w:line="240" w:lineRule="auto"/>
              <w:jc w:val="center"/>
              <w:rPr>
                <w:rFonts w:ascii="Times New Roman" w:eastAsia="Times New Roman" w:hAnsi="Times New Roman" w:cs="Times New Roman"/>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w:t>
            </w:r>
          </w:p>
        </w:tc>
        <w:tc>
          <w:tcPr>
            <w:tcW w:w="397" w:type="pct"/>
            <w:vMerge w:val="restart"/>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bCs/>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bCs/>
                <w:color w:val="000000" w:themeColor="text1"/>
                <w:sz w:val="24"/>
                <w:szCs w:val="24"/>
                <w:lang/>
              </w:rPr>
            </w:pPr>
          </w:p>
          <w:p w:rsidR="00F9548B" w:rsidRDefault="00F9548B"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Не</w:t>
            </w: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Буџет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val="sr-Latn-BA"/>
              </w:rPr>
            </w:pPr>
            <w:r w:rsidRPr="00FB5F5D">
              <w:rPr>
                <w:rFonts w:ascii="Times New Roman" w:hAnsi="Times New Roman" w:cs="Times New Roman"/>
                <w:color w:val="000000" w:themeColor="text1"/>
                <w:sz w:val="24"/>
                <w:szCs w:val="24"/>
                <w:lang w:val="bs-Cyrl-BA"/>
              </w:rPr>
              <w:t>22.</w:t>
            </w:r>
            <w:r w:rsidRPr="00FB5F5D">
              <w:rPr>
                <w:rFonts w:ascii="Times New Roman" w:hAnsi="Times New Roman" w:cs="Times New Roman"/>
                <w:color w:val="000000" w:themeColor="text1"/>
                <w:sz w:val="24"/>
                <w:szCs w:val="24"/>
                <w:lang/>
              </w:rPr>
              <w:t>690</w:t>
            </w:r>
            <w:r w:rsidRPr="00FB5F5D">
              <w:rPr>
                <w:rFonts w:ascii="Times New Roman" w:hAnsi="Times New Roman" w:cs="Times New Roman"/>
                <w:color w:val="000000" w:themeColor="text1"/>
                <w:sz w:val="24"/>
                <w:szCs w:val="24"/>
                <w:lang w:val="bs-Cyrl-BA"/>
              </w:rPr>
              <w:t>,</w:t>
            </w:r>
            <w:r w:rsidRPr="00FB5F5D">
              <w:rPr>
                <w:rFonts w:ascii="Times New Roman" w:hAnsi="Times New Roman" w:cs="Times New Roman"/>
                <w:color w:val="000000" w:themeColor="text1"/>
                <w:sz w:val="24"/>
                <w:szCs w:val="24"/>
                <w:lang w:val="sr-Latn-BA"/>
              </w:rPr>
              <w:t>98</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Кредит</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Донације </w:t>
            </w:r>
            <w:r w:rsidRPr="00FB5F5D">
              <w:rPr>
                <w:rFonts w:ascii="Times New Roman" w:hAnsi="Times New Roman" w:cs="Times New Roman"/>
                <w:b/>
                <w:bCs/>
                <w:color w:val="000000" w:themeColor="text1"/>
                <w:sz w:val="24"/>
                <w:szCs w:val="24"/>
                <w:lang w:val="bs-Latn-BA"/>
              </w:rPr>
              <w:t>/</w:t>
            </w:r>
            <w:r w:rsidRPr="00FB5F5D">
              <w:rPr>
                <w:rFonts w:ascii="Times New Roman" w:hAnsi="Times New Roman" w:cs="Times New Roman"/>
                <w:b/>
                <w:bCs/>
                <w:color w:val="000000" w:themeColor="text1"/>
                <w:sz w:val="24"/>
                <w:szCs w:val="24"/>
                <w:lang w:val="bs-Cyrl-BA"/>
              </w:rPr>
              <w:t xml:space="preserve"> Грант</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Остало </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491"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
                <w:color w:val="000000" w:themeColor="text1"/>
                <w:sz w:val="24"/>
                <w:szCs w:val="24"/>
              </w:rPr>
            </w:pPr>
          </w:p>
        </w:tc>
        <w:tc>
          <w:tcPr>
            <w:tcW w:w="22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2F2F2" w:themeFill="background1" w:themeFillShade="F2"/>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Укупно</w:t>
            </w:r>
          </w:p>
        </w:tc>
        <w:tc>
          <w:tcPr>
            <w:tcW w:w="633" w:type="pct"/>
            <w:shd w:val="clear" w:color="auto" w:fill="F2F2F2" w:themeFill="background1" w:themeFillShade="F2"/>
            <w:vAlign w:val="center"/>
          </w:tcPr>
          <w:p w:rsidR="00E72543" w:rsidRPr="00FB5F5D" w:rsidRDefault="00E72543" w:rsidP="00F46E5A">
            <w:pPr>
              <w:spacing w:after="0" w:line="240" w:lineRule="auto"/>
              <w:jc w:val="center"/>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22.690,</w:t>
            </w:r>
            <w:r w:rsidR="00953461" w:rsidRPr="00FB5F5D">
              <w:rPr>
                <w:rFonts w:ascii="Times New Roman" w:hAnsi="Times New Roman" w:cs="Times New Roman"/>
                <w:b/>
                <w:bCs/>
                <w:color w:val="000000" w:themeColor="text1"/>
                <w:sz w:val="24"/>
                <w:szCs w:val="24"/>
              </w:rPr>
              <w:t>98</w:t>
            </w:r>
          </w:p>
        </w:tc>
      </w:tr>
      <w:tr w:rsidR="00027DC0" w:rsidRPr="00E72543" w:rsidTr="00F9548B">
        <w:trPr>
          <w:trHeight w:val="20"/>
          <w:jc w:val="center"/>
        </w:trPr>
        <w:tc>
          <w:tcPr>
            <w:tcW w:w="1123" w:type="pct"/>
            <w:vMerge w:val="restart"/>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val="sr-Latn-BA"/>
              </w:rPr>
              <w:t>Инспекцијски надзор у вези са придржавањем прописа који се односе на: воде</w:t>
            </w:r>
            <w:r w:rsidRPr="00FB5F5D">
              <w:rPr>
                <w:rFonts w:ascii="Times New Roman" w:eastAsia="Times New Roman" w:hAnsi="Times New Roman" w:cs="Times New Roman"/>
                <w:color w:val="000000" w:themeColor="text1"/>
                <w:sz w:val="24"/>
                <w:szCs w:val="24"/>
                <w:lang/>
              </w:rPr>
              <w:t xml:space="preserve"> и заштиту од вода</w:t>
            </w:r>
          </w:p>
        </w:tc>
        <w:tc>
          <w:tcPr>
            <w:tcW w:w="515" w:type="pct"/>
            <w:vMerge w:val="restart"/>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lang w:val="sr-Cyrl-BA"/>
              </w:rPr>
            </w:pPr>
          </w:p>
          <w:p w:rsidR="00953461" w:rsidRPr="00F9548B" w:rsidRDefault="00953461" w:rsidP="00F46E5A">
            <w:pPr>
              <w:spacing w:after="0" w:line="240" w:lineRule="auto"/>
              <w:jc w:val="center"/>
              <w:rPr>
                <w:rFonts w:ascii="Times New Roman" w:eastAsia="Times New Roman" w:hAnsi="Times New Roman" w:cs="Times New Roman"/>
                <w:color w:val="000000" w:themeColor="text1"/>
                <w:lang/>
              </w:rPr>
            </w:pPr>
          </w:p>
          <w:p w:rsidR="00953461" w:rsidRPr="00F9548B" w:rsidRDefault="00953461" w:rsidP="00F46E5A">
            <w:pPr>
              <w:spacing w:after="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0" w:line="240" w:lineRule="auto"/>
              <w:jc w:val="center"/>
              <w:rPr>
                <w:rFonts w:ascii="Times New Roman" w:eastAsia="Times New Roman" w:hAnsi="Times New Roman" w:cs="Times New Roman"/>
                <w:color w:val="000000" w:themeColor="text1"/>
                <w:lang w:val="sr-Cyrl-BA"/>
              </w:rPr>
            </w:pPr>
            <w:r w:rsidRPr="00F9548B">
              <w:rPr>
                <w:rFonts w:ascii="Times New Roman" w:eastAsia="Times New Roman" w:hAnsi="Times New Roman" w:cs="Times New Roman"/>
                <w:color w:val="000000" w:themeColor="text1"/>
                <w:lang w:val="sr-Cyrl-BA"/>
              </w:rPr>
              <w:t>Континуирано</w:t>
            </w:r>
          </w:p>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val="restart"/>
          </w:tcPr>
          <w:p w:rsidR="00E72543" w:rsidRPr="00FB5F5D" w:rsidRDefault="00E72543" w:rsidP="00F46E5A">
            <w:pPr>
              <w:spacing w:after="0"/>
              <w:ind w:left="72"/>
              <w:contextualSpacing/>
              <w:rPr>
                <w:rFonts w:ascii="Times New Roman" w:eastAsia="Calibri" w:hAnsi="Times New Roman" w:cs="Times New Roman"/>
                <w:color w:val="000000"/>
                <w:sz w:val="24"/>
                <w:szCs w:val="24"/>
                <w:lang w:val="sr-Cyrl-BA"/>
              </w:rPr>
            </w:pPr>
            <w:r w:rsidRPr="00FB5F5D">
              <w:rPr>
                <w:rFonts w:ascii="Times New Roman" w:eastAsia="Calibri" w:hAnsi="Times New Roman" w:cs="Times New Roman"/>
                <w:color w:val="000000"/>
                <w:sz w:val="24"/>
                <w:szCs w:val="24"/>
                <w:lang w:val="sr-Cyrl-BA"/>
              </w:rPr>
              <w:t>75 Контрола у области заштите вода и заштите од вода;</w:t>
            </w:r>
          </w:p>
          <w:p w:rsidR="00E72543" w:rsidRPr="00FB5F5D" w:rsidRDefault="00E72543" w:rsidP="00F46E5A">
            <w:pPr>
              <w:spacing w:after="0"/>
              <w:ind w:left="72"/>
              <w:contextualSpacing/>
              <w:rPr>
                <w:rFonts w:ascii="Times New Roman" w:eastAsia="Calibri" w:hAnsi="Times New Roman" w:cs="Times New Roman"/>
                <w:color w:val="000000"/>
                <w:sz w:val="24"/>
                <w:szCs w:val="24"/>
                <w:lang w:val="sr-Cyrl-BA"/>
              </w:rPr>
            </w:pPr>
            <w:r w:rsidRPr="00FB5F5D">
              <w:rPr>
                <w:rFonts w:ascii="Times New Roman" w:eastAsia="Calibri" w:hAnsi="Times New Roman" w:cs="Times New Roman"/>
                <w:color w:val="000000"/>
                <w:sz w:val="24"/>
                <w:szCs w:val="24"/>
                <w:lang w:val="sr-Cyrl-BA"/>
              </w:rPr>
              <w:t>25 Контрола у области уређења водотока и кориштења вода;</w:t>
            </w:r>
          </w:p>
          <w:p w:rsidR="00E72543" w:rsidRPr="00FB5F5D" w:rsidRDefault="00E72543" w:rsidP="00F46E5A">
            <w:pPr>
              <w:spacing w:after="0"/>
              <w:contextualSpacing/>
              <w:rPr>
                <w:rFonts w:ascii="Times New Roman" w:eastAsia="Calibri" w:hAnsi="Times New Roman" w:cs="Times New Roman"/>
                <w:color w:val="000000"/>
                <w:sz w:val="24"/>
                <w:szCs w:val="24"/>
                <w:lang w:val="sr-Cyrl-BA"/>
              </w:rPr>
            </w:pPr>
            <w:r w:rsidRPr="00FB5F5D">
              <w:rPr>
                <w:rFonts w:ascii="Times New Roman" w:eastAsia="Calibri" w:hAnsi="Times New Roman" w:cs="Times New Roman"/>
                <w:color w:val="000000"/>
                <w:sz w:val="24"/>
                <w:szCs w:val="24"/>
                <w:lang w:val="sr-Cyrl-BA"/>
              </w:rPr>
              <w:t>40 Контрола које се не могу разврстати по претходним областима</w:t>
            </w:r>
          </w:p>
        </w:tc>
        <w:tc>
          <w:tcPr>
            <w:tcW w:w="491" w:type="pct"/>
            <w:vMerge w:val="restart"/>
            <w:shd w:val="clear" w:color="auto" w:fill="auto"/>
          </w:tcPr>
          <w:p w:rsidR="00E72543" w:rsidRPr="00FB5F5D" w:rsidRDefault="00E72543" w:rsidP="00F46E5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val="sr-Cyrl-BA"/>
              </w:rPr>
            </w:pPr>
          </w:p>
          <w:p w:rsidR="00953461" w:rsidRPr="00FB5F5D" w:rsidRDefault="00953461" w:rsidP="00F46E5A">
            <w:pPr>
              <w:autoSpaceDE w:val="0"/>
              <w:autoSpaceDN w:val="0"/>
              <w:adjustRightInd w:val="0"/>
              <w:spacing w:after="0" w:line="240" w:lineRule="auto"/>
              <w:jc w:val="center"/>
              <w:rPr>
                <w:rFonts w:ascii="Times New Roman" w:eastAsia="Times New Roman" w:hAnsi="Times New Roman" w:cs="Times New Roman"/>
                <w:color w:val="000000" w:themeColor="text1"/>
                <w:sz w:val="24"/>
                <w:szCs w:val="24"/>
                <w:lang/>
              </w:rPr>
            </w:pPr>
          </w:p>
          <w:p w:rsidR="00E72543" w:rsidRPr="00FB5F5D" w:rsidRDefault="00E72543"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B5F5D">
              <w:rPr>
                <w:rFonts w:ascii="Times New Roman" w:eastAsia="Times New Roman" w:hAnsi="Times New Roman" w:cs="Times New Roman"/>
                <w:color w:val="000000" w:themeColor="text1"/>
                <w:sz w:val="24"/>
                <w:szCs w:val="24"/>
                <w:lang w:val="sr-Cyrl-BA"/>
              </w:rPr>
              <w:t>Водна инспекција</w:t>
            </w:r>
          </w:p>
        </w:tc>
        <w:tc>
          <w:tcPr>
            <w:tcW w:w="227" w:type="pct"/>
            <w:vMerge w:val="restart"/>
            <w:shd w:val="clear" w:color="auto" w:fill="FFFFFF" w:themeFill="background1"/>
          </w:tcPr>
          <w:p w:rsidR="00953461" w:rsidRPr="00FB5F5D" w:rsidRDefault="00953461" w:rsidP="00F46E5A">
            <w:pPr>
              <w:spacing w:after="0" w:line="240" w:lineRule="auto"/>
              <w:jc w:val="center"/>
              <w:rPr>
                <w:rFonts w:ascii="Times New Roman" w:eastAsia="Times New Roman" w:hAnsi="Times New Roman" w:cs="Times New Roman"/>
                <w:bCs/>
                <w:color w:val="000000" w:themeColor="text1"/>
                <w:sz w:val="24"/>
                <w:szCs w:val="24"/>
                <w:lang/>
              </w:rPr>
            </w:pPr>
          </w:p>
          <w:p w:rsidR="00953461" w:rsidRPr="00FB5F5D" w:rsidRDefault="00953461" w:rsidP="00F46E5A">
            <w:pPr>
              <w:spacing w:after="0" w:line="240" w:lineRule="auto"/>
              <w:jc w:val="center"/>
              <w:rPr>
                <w:rFonts w:ascii="Times New Roman" w:eastAsia="Times New Roman" w:hAnsi="Times New Roman" w:cs="Times New Roman"/>
                <w:bCs/>
                <w:color w:val="000000" w:themeColor="text1"/>
                <w:sz w:val="24"/>
                <w:szCs w:val="24"/>
                <w:lang/>
              </w:rPr>
            </w:pPr>
          </w:p>
          <w:p w:rsidR="00953461" w:rsidRPr="00FB5F5D" w:rsidRDefault="00953461"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w:t>
            </w:r>
          </w:p>
        </w:tc>
        <w:tc>
          <w:tcPr>
            <w:tcW w:w="397" w:type="pct"/>
            <w:vMerge w:val="restart"/>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val="sr-Cyrl-BA"/>
              </w:rPr>
            </w:pPr>
          </w:p>
          <w:p w:rsidR="00953461" w:rsidRPr="00FB5F5D" w:rsidRDefault="00953461" w:rsidP="00F46E5A">
            <w:pPr>
              <w:spacing w:after="0" w:line="240" w:lineRule="auto"/>
              <w:jc w:val="center"/>
              <w:rPr>
                <w:rFonts w:ascii="Times New Roman" w:eastAsia="Times New Roman" w:hAnsi="Times New Roman" w:cs="Times New Roman"/>
                <w:bCs/>
                <w:color w:val="000000" w:themeColor="text1"/>
                <w:sz w:val="24"/>
                <w:szCs w:val="24"/>
                <w:lang/>
              </w:rPr>
            </w:pPr>
          </w:p>
          <w:p w:rsidR="00953461" w:rsidRPr="00FB5F5D" w:rsidRDefault="00953461" w:rsidP="00F46E5A">
            <w:pPr>
              <w:spacing w:after="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lang w:val="sr-Cyrl-BA"/>
              </w:rPr>
            </w:pPr>
            <w:r w:rsidRPr="00FB5F5D">
              <w:rPr>
                <w:rFonts w:ascii="Times New Roman" w:eastAsia="Times New Roman" w:hAnsi="Times New Roman" w:cs="Times New Roman"/>
                <w:bCs/>
                <w:color w:val="000000" w:themeColor="text1"/>
                <w:sz w:val="24"/>
                <w:szCs w:val="24"/>
                <w:lang w:val="sr-Cyrl-BA"/>
              </w:rPr>
              <w:t>Не</w:t>
            </w: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Буџет</w:t>
            </w:r>
          </w:p>
        </w:tc>
        <w:tc>
          <w:tcPr>
            <w:tcW w:w="633" w:type="pct"/>
            <w:shd w:val="clear" w:color="auto" w:fill="FFFFFF" w:themeFill="background1"/>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027DC0"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2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39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Кредит</w:t>
            </w:r>
          </w:p>
        </w:tc>
        <w:tc>
          <w:tcPr>
            <w:tcW w:w="633" w:type="pct"/>
            <w:shd w:val="clear" w:color="auto" w:fill="FFFFFF" w:themeFill="background1"/>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027DC0"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2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Донације / Грант</w:t>
            </w:r>
          </w:p>
        </w:tc>
        <w:tc>
          <w:tcPr>
            <w:tcW w:w="633" w:type="pct"/>
            <w:shd w:val="clear" w:color="auto" w:fill="FFFFFF" w:themeFill="background1"/>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027DC0" w:rsidRPr="00E72543" w:rsidTr="00F9548B">
        <w:trPr>
          <w:trHeight w:val="20"/>
          <w:jc w:val="center"/>
        </w:trPr>
        <w:tc>
          <w:tcPr>
            <w:tcW w:w="1123" w:type="pct"/>
            <w:vMerge/>
            <w:vAlign w:val="center"/>
          </w:tcPr>
          <w:p w:rsidR="00E72543" w:rsidRPr="00FB5F5D" w:rsidRDefault="00E72543" w:rsidP="00F46E5A">
            <w:pPr>
              <w:spacing w:after="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E04AF7">
            <w:pPr>
              <w:pStyle w:val="ListParagraph"/>
              <w:numPr>
                <w:ilvl w:val="0"/>
                <w:numId w:val="1"/>
              </w:numPr>
              <w:spacing w:after="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0" w:line="240" w:lineRule="auto"/>
              <w:jc w:val="center"/>
              <w:rPr>
                <w:rFonts w:ascii="Times New Roman" w:hAnsi="Times New Roman" w:cs="Times New Roman"/>
                <w:color w:val="000000" w:themeColor="text1"/>
                <w:sz w:val="24"/>
                <w:szCs w:val="24"/>
              </w:rPr>
            </w:pPr>
          </w:p>
        </w:tc>
        <w:tc>
          <w:tcPr>
            <w:tcW w:w="22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FFFFFF" w:themeFill="background1"/>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Остало </w:t>
            </w:r>
          </w:p>
        </w:tc>
        <w:tc>
          <w:tcPr>
            <w:tcW w:w="633" w:type="pct"/>
            <w:shd w:val="clear" w:color="auto" w:fill="FFFFFF" w:themeFill="background1"/>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027DC0"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12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F2F2F2" w:themeFill="background1" w:themeFillShade="F2"/>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F2F2F2" w:themeFill="background1" w:themeFillShade="F2"/>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2F2F2" w:themeFill="background1" w:themeFillShade="F2"/>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Укупно</w:t>
            </w:r>
          </w:p>
        </w:tc>
        <w:tc>
          <w:tcPr>
            <w:tcW w:w="633" w:type="pct"/>
            <w:shd w:val="clear" w:color="auto" w:fill="F2F2F2" w:themeFill="background1" w:themeFillShade="F2"/>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val="bs-Cyrl-BA"/>
              </w:rPr>
              <w:t>0</w:t>
            </w:r>
          </w:p>
        </w:tc>
      </w:tr>
      <w:tr w:rsidR="00E72543" w:rsidRPr="00E72543" w:rsidTr="00F9548B">
        <w:trPr>
          <w:trHeight w:val="20"/>
          <w:jc w:val="center"/>
        </w:trPr>
        <w:tc>
          <w:tcPr>
            <w:tcW w:w="1123" w:type="pct"/>
            <w:vMerge w:val="restart"/>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lang w:val="sr-Latn-BA"/>
              </w:rPr>
            </w:pPr>
            <w:r w:rsidRPr="00FB5F5D">
              <w:rPr>
                <w:rFonts w:ascii="Times New Roman" w:eastAsia="Times New Roman" w:hAnsi="Times New Roman" w:cs="Times New Roman"/>
                <w:color w:val="000000" w:themeColor="text1"/>
                <w:sz w:val="24"/>
                <w:szCs w:val="24"/>
              </w:rPr>
              <w:t xml:space="preserve">Инспекцијски надзор у вези са придржавањем прописа који се односе на: планирање и уређење простора, грађење  и грађевинарство, грађевинске материјале </w:t>
            </w:r>
          </w:p>
        </w:tc>
        <w:tc>
          <w:tcPr>
            <w:tcW w:w="515" w:type="pct"/>
            <w:vMerge w:val="restart"/>
            <w:tcBorders>
              <w:right w:val="single" w:sz="4" w:space="0" w:color="auto"/>
            </w:tcBorders>
            <w:shd w:val="clear" w:color="auto" w:fill="FFFFFF" w:themeFill="background1"/>
          </w:tcPr>
          <w:p w:rsidR="00E72543" w:rsidRPr="00F9548B" w:rsidRDefault="00E72543" w:rsidP="00F46E5A">
            <w:pPr>
              <w:spacing w:after="120" w:line="240" w:lineRule="auto"/>
              <w:rPr>
                <w:rFonts w:ascii="Times New Roman" w:eastAsia="Times New Roman" w:hAnsi="Times New Roman" w:cs="Times New Roman"/>
                <w:color w:val="000000" w:themeColor="text1"/>
                <w:lang/>
              </w:rPr>
            </w:pPr>
          </w:p>
          <w:p w:rsidR="00953461" w:rsidRPr="00F9548B" w:rsidRDefault="00953461" w:rsidP="00F46E5A">
            <w:pPr>
              <w:spacing w:after="120" w:line="240" w:lineRule="auto"/>
              <w:jc w:val="center"/>
              <w:rPr>
                <w:rFonts w:ascii="Times New Roman" w:eastAsia="Times New Roman" w:hAnsi="Times New Roman" w:cs="Times New Roman"/>
                <w:color w:val="000000" w:themeColor="text1"/>
                <w:lang/>
              </w:rPr>
            </w:pPr>
          </w:p>
          <w:p w:rsidR="00953461" w:rsidRPr="00F9548B" w:rsidRDefault="00953461" w:rsidP="00953461">
            <w:pPr>
              <w:spacing w:after="120" w:line="240" w:lineRule="auto"/>
              <w:rPr>
                <w:rFonts w:ascii="Times New Roman" w:eastAsia="Times New Roman" w:hAnsi="Times New Roman" w:cs="Times New Roman"/>
                <w:color w:val="000000" w:themeColor="text1"/>
                <w:lang/>
              </w:rPr>
            </w:pPr>
          </w:p>
          <w:p w:rsidR="00E72543" w:rsidRPr="00F9548B" w:rsidRDefault="00E72543" w:rsidP="00953461">
            <w:pPr>
              <w:spacing w:after="120" w:line="240" w:lineRule="auto"/>
              <w:rPr>
                <w:rFonts w:ascii="Times New Roman" w:eastAsia="Times New Roman" w:hAnsi="Times New Roman" w:cs="Times New Roman"/>
                <w:color w:val="000000" w:themeColor="text1"/>
                <w:lang/>
              </w:rPr>
            </w:pPr>
            <w:r w:rsidRPr="00F9548B">
              <w:rPr>
                <w:rFonts w:ascii="Times New Roman" w:eastAsia="Times New Roman" w:hAnsi="Times New Roman" w:cs="Times New Roman"/>
                <w:color w:val="000000" w:themeColor="text1"/>
                <w:lang/>
              </w:rPr>
              <w:t>Континуирано</w:t>
            </w:r>
          </w:p>
        </w:tc>
        <w:tc>
          <w:tcPr>
            <w:tcW w:w="1147" w:type="pct"/>
            <w:vMerge w:val="restart"/>
          </w:tcPr>
          <w:p w:rsidR="00E72543" w:rsidRPr="00FB5F5D" w:rsidRDefault="00E72543" w:rsidP="00F46E5A">
            <w:pPr>
              <w:pStyle w:val="ListParagraph"/>
              <w:spacing w:after="120" w:line="240" w:lineRule="auto"/>
              <w:ind w:left="72"/>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150 Контрола у области грађења објеката и испуњености услова за рад;</w:t>
            </w:r>
          </w:p>
          <w:p w:rsidR="00E72543" w:rsidRPr="00FB5F5D" w:rsidRDefault="00E72543" w:rsidP="00F46E5A">
            <w:pPr>
              <w:pStyle w:val="ListParagraph"/>
              <w:spacing w:after="120" w:line="240" w:lineRule="auto"/>
              <w:ind w:left="72"/>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20 Контрола у области кориштења изграђених објеката;                          20 Контрола у области просторно-планске, урбанистичко-</w:t>
            </w:r>
            <w:r w:rsidRPr="00FB5F5D">
              <w:rPr>
                <w:rFonts w:ascii="Times New Roman" w:hAnsi="Times New Roman" w:cs="Times New Roman"/>
                <w:color w:val="000000" w:themeColor="text1"/>
                <w:sz w:val="24"/>
                <w:szCs w:val="24"/>
                <w:lang/>
              </w:rPr>
              <w:lastRenderedPageBreak/>
              <w:t>грађевинске и друге документације;</w:t>
            </w:r>
          </w:p>
          <w:p w:rsidR="00E72543" w:rsidRPr="00FB5F5D" w:rsidRDefault="00E72543" w:rsidP="00F46E5A">
            <w:pPr>
              <w:pStyle w:val="ListParagraph"/>
              <w:spacing w:after="120" w:line="240" w:lineRule="auto"/>
              <w:ind w:left="72"/>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Ванредне контроле по поднесцима грађана и институција РС- 100% извршење према броју пријава</w:t>
            </w:r>
          </w:p>
        </w:tc>
        <w:tc>
          <w:tcPr>
            <w:tcW w:w="491" w:type="pct"/>
            <w:vMerge w:val="restart"/>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lang/>
              </w:rPr>
            </w:pPr>
          </w:p>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lang/>
              </w:rPr>
            </w:pPr>
          </w:p>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Урбанистичко-грађевинска инспекција</w:t>
            </w:r>
          </w:p>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lang/>
              </w:rPr>
            </w:pPr>
          </w:p>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lang/>
              </w:rPr>
            </w:pPr>
          </w:p>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lang/>
              </w:rPr>
            </w:pPr>
          </w:p>
        </w:tc>
        <w:tc>
          <w:tcPr>
            <w:tcW w:w="227" w:type="pct"/>
            <w:vMerge w:val="restart"/>
            <w:shd w:val="clear" w:color="auto" w:fill="auto"/>
          </w:tcPr>
          <w:p w:rsidR="00953461" w:rsidRPr="00FB5F5D" w:rsidRDefault="00953461" w:rsidP="00F46E5A">
            <w:pPr>
              <w:spacing w:after="120" w:line="240" w:lineRule="auto"/>
              <w:jc w:val="center"/>
              <w:rPr>
                <w:rFonts w:ascii="Times New Roman" w:eastAsia="Times New Roman" w:hAnsi="Times New Roman" w:cs="Times New Roman"/>
                <w:color w:val="000000" w:themeColor="text1"/>
                <w:sz w:val="24"/>
                <w:szCs w:val="24"/>
                <w:lang/>
              </w:rPr>
            </w:pPr>
          </w:p>
          <w:p w:rsidR="00953461" w:rsidRPr="00FB5F5D" w:rsidRDefault="00953461" w:rsidP="00F46E5A">
            <w:pPr>
              <w:spacing w:after="120" w:line="240" w:lineRule="auto"/>
              <w:jc w:val="center"/>
              <w:rPr>
                <w:rFonts w:ascii="Times New Roman" w:eastAsia="Times New Roman" w:hAnsi="Times New Roman" w:cs="Times New Roman"/>
                <w:color w:val="000000" w:themeColor="text1"/>
                <w:sz w:val="24"/>
                <w:szCs w:val="24"/>
                <w:lang/>
              </w:rPr>
            </w:pPr>
          </w:p>
          <w:p w:rsidR="00953461" w:rsidRPr="00FB5F5D" w:rsidRDefault="00953461" w:rsidP="00F46E5A">
            <w:pPr>
              <w:spacing w:after="120" w:line="240" w:lineRule="auto"/>
              <w:jc w:val="center"/>
              <w:rPr>
                <w:rFonts w:ascii="Times New Roman" w:eastAsia="Times New Roman" w:hAnsi="Times New Roman" w:cs="Times New Roman"/>
                <w:color w:val="000000" w:themeColor="text1"/>
                <w:sz w:val="24"/>
                <w:szCs w:val="24"/>
                <w:lang/>
              </w:rPr>
            </w:pPr>
          </w:p>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w:t>
            </w:r>
          </w:p>
        </w:tc>
        <w:tc>
          <w:tcPr>
            <w:tcW w:w="397" w:type="pct"/>
            <w:vMerge w:val="restart"/>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lang/>
              </w:rPr>
            </w:pPr>
          </w:p>
          <w:p w:rsidR="00953461" w:rsidRPr="00FB5F5D" w:rsidRDefault="00953461" w:rsidP="00F46E5A">
            <w:pPr>
              <w:spacing w:after="120" w:line="240" w:lineRule="auto"/>
              <w:jc w:val="center"/>
              <w:rPr>
                <w:rFonts w:ascii="Times New Roman" w:eastAsia="Times New Roman" w:hAnsi="Times New Roman" w:cs="Times New Roman"/>
                <w:bCs/>
                <w:color w:val="000000" w:themeColor="text1"/>
                <w:sz w:val="24"/>
                <w:szCs w:val="24"/>
                <w:lang/>
              </w:rPr>
            </w:pPr>
          </w:p>
          <w:p w:rsidR="00953461" w:rsidRPr="00FB5F5D" w:rsidRDefault="00953461" w:rsidP="00F46E5A">
            <w:pPr>
              <w:spacing w:after="12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Не</w:t>
            </w: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Буџет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val="bs-Cyrl-BA"/>
              </w:rPr>
              <w:t>50.000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Кредит</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Донације </w:t>
            </w:r>
            <w:r w:rsidRPr="00FB5F5D">
              <w:rPr>
                <w:rFonts w:ascii="Times New Roman" w:hAnsi="Times New Roman" w:cs="Times New Roman"/>
                <w:b/>
                <w:bCs/>
                <w:color w:val="000000" w:themeColor="text1"/>
                <w:sz w:val="24"/>
                <w:szCs w:val="24"/>
                <w:lang w:val="bs-Latn-BA"/>
              </w:rPr>
              <w:t>/</w:t>
            </w:r>
            <w:r w:rsidRPr="00FB5F5D">
              <w:rPr>
                <w:rFonts w:ascii="Times New Roman" w:hAnsi="Times New Roman" w:cs="Times New Roman"/>
                <w:b/>
                <w:bCs/>
                <w:color w:val="000000" w:themeColor="text1"/>
                <w:sz w:val="24"/>
                <w:szCs w:val="24"/>
                <w:lang w:val="bs-Cyrl-BA"/>
              </w:rPr>
              <w:t xml:space="preserve"> Грант</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Остало </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2F2F2" w:themeFill="background1" w:themeFillShade="F2"/>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Укупно</w:t>
            </w:r>
          </w:p>
        </w:tc>
        <w:tc>
          <w:tcPr>
            <w:tcW w:w="633" w:type="pct"/>
            <w:shd w:val="clear" w:color="auto" w:fill="F2F2F2" w:themeFill="background1" w:themeFillShade="F2"/>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val="bs-Cyrl-BA"/>
              </w:rPr>
              <w:t>50.000</w:t>
            </w:r>
          </w:p>
        </w:tc>
      </w:tr>
      <w:tr w:rsidR="00E72543" w:rsidRPr="00E72543" w:rsidTr="00F9548B">
        <w:trPr>
          <w:trHeight w:val="20"/>
          <w:jc w:val="center"/>
        </w:trPr>
        <w:tc>
          <w:tcPr>
            <w:tcW w:w="1123" w:type="pct"/>
            <w:vMerge w:val="restart"/>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r w:rsidRPr="00FB5F5D">
              <w:rPr>
                <w:rFonts w:ascii="Times New Roman" w:eastAsia="Times New Roman" w:hAnsi="Times New Roman" w:cs="Times New Roman"/>
                <w:color w:val="000000" w:themeColor="text1"/>
                <w:sz w:val="24"/>
                <w:szCs w:val="24"/>
              </w:rPr>
              <w:lastRenderedPageBreak/>
              <w:t xml:space="preserve">Инспекцијски надзор у вези са придржавањем прописа који се односе на: планирање и уређење простора, заштиту животне средине, управљање отпадом </w:t>
            </w:r>
          </w:p>
        </w:tc>
        <w:tc>
          <w:tcPr>
            <w:tcW w:w="515" w:type="pct"/>
            <w:vMerge w:val="restart"/>
            <w:tcBorders>
              <w:right w:val="single" w:sz="4" w:space="0" w:color="auto"/>
            </w:tcBorders>
            <w:shd w:val="clear" w:color="auto" w:fill="FFFFFF" w:themeFill="background1"/>
          </w:tcPr>
          <w:p w:rsidR="00E72543" w:rsidRPr="00F9548B" w:rsidRDefault="00E72543" w:rsidP="00F46E5A">
            <w:pPr>
              <w:spacing w:after="12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120" w:line="240" w:lineRule="auto"/>
              <w:jc w:val="center"/>
              <w:rPr>
                <w:rFonts w:ascii="Times New Roman" w:eastAsia="Times New Roman" w:hAnsi="Times New Roman" w:cs="Times New Roman"/>
                <w:color w:val="000000" w:themeColor="text1"/>
                <w:lang/>
              </w:rPr>
            </w:pPr>
            <w:r w:rsidRPr="00F9548B">
              <w:rPr>
                <w:rFonts w:ascii="Times New Roman" w:eastAsia="Times New Roman" w:hAnsi="Times New Roman" w:cs="Times New Roman"/>
                <w:color w:val="000000" w:themeColor="text1"/>
                <w:lang/>
              </w:rPr>
              <w:t>Континуирано</w:t>
            </w:r>
          </w:p>
          <w:p w:rsidR="00E72543" w:rsidRPr="00F9548B" w:rsidRDefault="00E72543" w:rsidP="00F46E5A">
            <w:pPr>
              <w:spacing w:after="120" w:line="240" w:lineRule="auto"/>
              <w:jc w:val="center"/>
              <w:rPr>
                <w:rFonts w:ascii="Times New Roman" w:eastAsia="Times New Roman" w:hAnsi="Times New Roman" w:cs="Times New Roman"/>
                <w:color w:val="000000" w:themeColor="text1"/>
                <w:lang/>
              </w:rPr>
            </w:pPr>
          </w:p>
        </w:tc>
        <w:tc>
          <w:tcPr>
            <w:tcW w:w="1147" w:type="pct"/>
            <w:vMerge w:val="restart"/>
          </w:tcPr>
          <w:p w:rsidR="00E72543" w:rsidRPr="00FB5F5D" w:rsidRDefault="00E72543" w:rsidP="00F46E5A">
            <w:pPr>
              <w:pStyle w:val="ListParagraph"/>
              <w:spacing w:after="120" w:line="240" w:lineRule="auto"/>
              <w:ind w:left="72"/>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90 Контрола у области заштите животне средине;</w:t>
            </w:r>
          </w:p>
          <w:p w:rsidR="00E72543" w:rsidRPr="00FB5F5D" w:rsidRDefault="00E72543" w:rsidP="00F46E5A">
            <w:pPr>
              <w:pStyle w:val="ListParagraph"/>
              <w:spacing w:after="120" w:line="240" w:lineRule="auto"/>
              <w:ind w:left="72"/>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25 Контрола управљања отпадом 10 Контрола заштите природе и ваздуха</w:t>
            </w:r>
          </w:p>
        </w:tc>
        <w:tc>
          <w:tcPr>
            <w:tcW w:w="491" w:type="pct"/>
            <w:vMerge w:val="restart"/>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val="restart"/>
            <w:shd w:val="clear" w:color="auto" w:fill="auto"/>
          </w:tcPr>
          <w:p w:rsidR="00F9548B" w:rsidRDefault="00F9548B" w:rsidP="00F46E5A">
            <w:pPr>
              <w:spacing w:after="120" w:line="240" w:lineRule="auto"/>
              <w:jc w:val="center"/>
              <w:rPr>
                <w:rFonts w:ascii="Times New Roman" w:eastAsia="Times New Roman" w:hAnsi="Times New Roman" w:cs="Times New Roman"/>
                <w:color w:val="000000" w:themeColor="text1"/>
                <w:sz w:val="24"/>
                <w:szCs w:val="24"/>
                <w:lang/>
              </w:rPr>
            </w:pPr>
          </w:p>
          <w:p w:rsidR="00E72543" w:rsidRPr="00F9548B" w:rsidRDefault="00F9548B" w:rsidP="00F46E5A">
            <w:pPr>
              <w:spacing w:after="120" w:line="240" w:lineRule="auto"/>
              <w:jc w:val="center"/>
              <w:rPr>
                <w:rFonts w:ascii="Times New Roman" w:eastAsia="Times New Roman" w:hAnsi="Times New Roman" w:cs="Times New Roman"/>
                <w:color w:val="000000" w:themeColor="text1"/>
                <w:sz w:val="24"/>
                <w:szCs w:val="24"/>
                <w:lang/>
              </w:rPr>
            </w:pPr>
            <w:r>
              <w:rPr>
                <w:rFonts w:ascii="Times New Roman" w:eastAsia="Times New Roman" w:hAnsi="Times New Roman" w:cs="Times New Roman"/>
                <w:color w:val="000000" w:themeColor="text1"/>
                <w:sz w:val="24"/>
                <w:szCs w:val="24"/>
                <w:lang/>
              </w:rPr>
              <w:t>-</w:t>
            </w:r>
          </w:p>
        </w:tc>
        <w:tc>
          <w:tcPr>
            <w:tcW w:w="397" w:type="pct"/>
            <w:vMerge w:val="restart"/>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Не</w:t>
            </w: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Буџет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val="bs-Cyrl-BA"/>
              </w:rPr>
              <w:t>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12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Кредит</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12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Донације </w:t>
            </w:r>
            <w:r w:rsidRPr="00FB5F5D">
              <w:rPr>
                <w:rFonts w:ascii="Times New Roman" w:hAnsi="Times New Roman" w:cs="Times New Roman"/>
                <w:b/>
                <w:bCs/>
                <w:color w:val="000000" w:themeColor="text1"/>
                <w:sz w:val="24"/>
                <w:szCs w:val="24"/>
                <w:lang w:val="bs-Latn-BA"/>
              </w:rPr>
              <w:t>/</w:t>
            </w:r>
            <w:r w:rsidRPr="00FB5F5D">
              <w:rPr>
                <w:rFonts w:ascii="Times New Roman" w:hAnsi="Times New Roman" w:cs="Times New Roman"/>
                <w:b/>
                <w:bCs/>
                <w:color w:val="000000" w:themeColor="text1"/>
                <w:sz w:val="24"/>
                <w:szCs w:val="24"/>
                <w:lang w:val="bs-Cyrl-BA"/>
              </w:rPr>
              <w:t xml:space="preserve"> Грант</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12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Остало </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9548B" w:rsidRDefault="00E72543" w:rsidP="00F46E5A">
            <w:pPr>
              <w:spacing w:after="120" w:line="240" w:lineRule="auto"/>
              <w:jc w:val="center"/>
              <w:rPr>
                <w:rFonts w:ascii="Times New Roman" w:eastAsia="Times New Roman" w:hAnsi="Times New Roman" w:cs="Times New Roman"/>
                <w:color w:val="000000" w:themeColor="text1"/>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2F2F2" w:themeFill="background1" w:themeFillShade="F2"/>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Укупно</w:t>
            </w:r>
          </w:p>
        </w:tc>
        <w:tc>
          <w:tcPr>
            <w:tcW w:w="633" w:type="pct"/>
            <w:shd w:val="clear" w:color="auto" w:fill="F2F2F2" w:themeFill="background1" w:themeFillShade="F2"/>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val="bs-Cyrl-BA"/>
              </w:rPr>
              <w:t>0</w:t>
            </w:r>
          </w:p>
        </w:tc>
      </w:tr>
      <w:tr w:rsidR="00E72543" w:rsidRPr="00E72543" w:rsidTr="00F9548B">
        <w:trPr>
          <w:trHeight w:val="20"/>
          <w:jc w:val="center"/>
        </w:trPr>
        <w:tc>
          <w:tcPr>
            <w:tcW w:w="1123" w:type="pct"/>
            <w:vMerge w:val="restart"/>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 xml:space="preserve">Остали послови који се обављају на Одјељењу према Правилнику о организацији и систематизацији радних мјеста у градској управи  </w:t>
            </w:r>
          </w:p>
        </w:tc>
        <w:tc>
          <w:tcPr>
            <w:tcW w:w="515" w:type="pct"/>
            <w:vMerge w:val="restart"/>
            <w:tcBorders>
              <w:right w:val="single" w:sz="4" w:space="0" w:color="auto"/>
            </w:tcBorders>
            <w:shd w:val="clear" w:color="auto" w:fill="FFFFFF" w:themeFill="background1"/>
          </w:tcPr>
          <w:p w:rsidR="00E72543" w:rsidRPr="00F9548B" w:rsidRDefault="00E72543" w:rsidP="00F46E5A">
            <w:pPr>
              <w:spacing w:after="120" w:line="240" w:lineRule="auto"/>
              <w:jc w:val="center"/>
              <w:rPr>
                <w:rFonts w:ascii="Times New Roman" w:eastAsia="Times New Roman" w:hAnsi="Times New Roman" w:cs="Times New Roman"/>
                <w:color w:val="000000" w:themeColor="text1"/>
                <w:lang/>
              </w:rPr>
            </w:pPr>
          </w:p>
          <w:p w:rsidR="00E72543" w:rsidRPr="00F9548B" w:rsidRDefault="00E72543" w:rsidP="00F46E5A">
            <w:pPr>
              <w:spacing w:after="120" w:line="240" w:lineRule="auto"/>
              <w:jc w:val="center"/>
              <w:rPr>
                <w:rFonts w:ascii="Times New Roman" w:eastAsia="Times New Roman" w:hAnsi="Times New Roman" w:cs="Times New Roman"/>
                <w:color w:val="000000" w:themeColor="text1"/>
                <w:lang/>
              </w:rPr>
            </w:pPr>
            <w:r w:rsidRPr="00F9548B">
              <w:rPr>
                <w:rFonts w:ascii="Times New Roman" w:eastAsia="Times New Roman" w:hAnsi="Times New Roman" w:cs="Times New Roman"/>
                <w:color w:val="000000" w:themeColor="text1"/>
                <w:lang/>
              </w:rPr>
              <w:t>Континуирано</w:t>
            </w:r>
          </w:p>
          <w:p w:rsidR="00E72543" w:rsidRPr="00F9548B" w:rsidRDefault="00E72543" w:rsidP="00F46E5A">
            <w:pPr>
              <w:spacing w:after="120" w:line="240" w:lineRule="auto"/>
              <w:jc w:val="center"/>
              <w:rPr>
                <w:rFonts w:ascii="Times New Roman" w:eastAsia="Times New Roman" w:hAnsi="Times New Roman" w:cs="Times New Roman"/>
                <w:color w:val="000000" w:themeColor="text1"/>
                <w:lang/>
              </w:rPr>
            </w:pPr>
          </w:p>
        </w:tc>
        <w:tc>
          <w:tcPr>
            <w:tcW w:w="1147" w:type="pct"/>
            <w:vMerge w:val="restart"/>
          </w:tcPr>
          <w:p w:rsidR="00E72543" w:rsidRPr="00FB5F5D" w:rsidRDefault="00E72543" w:rsidP="00F46E5A">
            <w:pPr>
              <w:pStyle w:val="ListParagraph"/>
              <w:spacing w:after="120" w:line="240" w:lineRule="auto"/>
              <w:ind w:left="72"/>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 xml:space="preserve">Правно заступање у судским поступцима, израда извјештаја и остале редовне активности како би се пружила административна и логистичка подршка инспекцијском надзору на терену </w:t>
            </w:r>
          </w:p>
        </w:tc>
        <w:tc>
          <w:tcPr>
            <w:tcW w:w="491" w:type="pct"/>
            <w:vMerge w:val="restart"/>
            <w:shd w:val="clear" w:color="auto" w:fill="auto"/>
          </w:tcPr>
          <w:p w:rsidR="00953461" w:rsidRPr="00FB5F5D" w:rsidRDefault="00953461" w:rsidP="00F46E5A">
            <w:pPr>
              <w:autoSpaceDE w:val="0"/>
              <w:autoSpaceDN w:val="0"/>
              <w:adjustRightInd w:val="0"/>
              <w:spacing w:after="120" w:line="240" w:lineRule="auto"/>
              <w:jc w:val="center"/>
              <w:rPr>
                <w:rFonts w:ascii="Times New Roman" w:hAnsi="Times New Roman" w:cs="Times New Roman"/>
                <w:color w:val="000000" w:themeColor="text1"/>
                <w:sz w:val="24"/>
                <w:szCs w:val="24"/>
                <w:lang/>
              </w:rPr>
            </w:pPr>
          </w:p>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Одјељење за инспекцијске послове</w:t>
            </w:r>
          </w:p>
        </w:tc>
        <w:tc>
          <w:tcPr>
            <w:tcW w:w="227" w:type="pct"/>
            <w:vMerge w:val="restart"/>
            <w:shd w:val="clear" w:color="auto" w:fill="auto"/>
          </w:tcPr>
          <w:p w:rsidR="00953461" w:rsidRPr="00FB5F5D" w:rsidRDefault="00953461" w:rsidP="00F46E5A">
            <w:pPr>
              <w:spacing w:after="120" w:line="240" w:lineRule="auto"/>
              <w:jc w:val="center"/>
              <w:rPr>
                <w:rFonts w:ascii="Times New Roman" w:eastAsia="Times New Roman" w:hAnsi="Times New Roman" w:cs="Times New Roman"/>
                <w:color w:val="000000" w:themeColor="text1"/>
                <w:sz w:val="24"/>
                <w:szCs w:val="24"/>
                <w:lang/>
              </w:rPr>
            </w:pPr>
          </w:p>
          <w:p w:rsidR="00953461" w:rsidRPr="00FB5F5D" w:rsidRDefault="00953461" w:rsidP="00F46E5A">
            <w:pPr>
              <w:spacing w:after="120" w:line="240" w:lineRule="auto"/>
              <w:jc w:val="center"/>
              <w:rPr>
                <w:rFonts w:ascii="Times New Roman" w:eastAsia="Times New Roman" w:hAnsi="Times New Roman" w:cs="Times New Roman"/>
                <w:color w:val="000000" w:themeColor="text1"/>
                <w:sz w:val="24"/>
                <w:szCs w:val="24"/>
                <w:lang/>
              </w:rPr>
            </w:pPr>
          </w:p>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lang/>
              </w:rPr>
            </w:pPr>
            <w:r w:rsidRPr="00FB5F5D">
              <w:rPr>
                <w:rFonts w:ascii="Times New Roman" w:eastAsia="Times New Roman" w:hAnsi="Times New Roman" w:cs="Times New Roman"/>
                <w:color w:val="000000" w:themeColor="text1"/>
                <w:sz w:val="24"/>
                <w:szCs w:val="24"/>
                <w:lang/>
              </w:rPr>
              <w:t>-</w:t>
            </w:r>
          </w:p>
        </w:tc>
        <w:tc>
          <w:tcPr>
            <w:tcW w:w="397" w:type="pct"/>
            <w:vMerge w:val="restart"/>
            <w:shd w:val="clear" w:color="auto" w:fill="auto"/>
          </w:tcPr>
          <w:p w:rsidR="00953461" w:rsidRPr="00FB5F5D" w:rsidRDefault="00953461" w:rsidP="00F46E5A">
            <w:pPr>
              <w:spacing w:after="120" w:line="240" w:lineRule="auto"/>
              <w:jc w:val="center"/>
              <w:rPr>
                <w:rFonts w:ascii="Times New Roman" w:eastAsia="Times New Roman" w:hAnsi="Times New Roman" w:cs="Times New Roman"/>
                <w:bCs/>
                <w:color w:val="000000" w:themeColor="text1"/>
                <w:sz w:val="24"/>
                <w:szCs w:val="24"/>
                <w:lang/>
              </w:rPr>
            </w:pPr>
          </w:p>
          <w:p w:rsidR="00953461" w:rsidRPr="00FB5F5D" w:rsidRDefault="00953461" w:rsidP="00F46E5A">
            <w:pPr>
              <w:spacing w:after="120" w:line="240" w:lineRule="auto"/>
              <w:jc w:val="center"/>
              <w:rPr>
                <w:rFonts w:ascii="Times New Roman" w:eastAsia="Times New Roman" w:hAnsi="Times New Roman" w:cs="Times New Roman"/>
                <w:bCs/>
                <w:color w:val="000000" w:themeColor="text1"/>
                <w:sz w:val="24"/>
                <w:szCs w:val="24"/>
                <w:lang/>
              </w:rPr>
            </w:pPr>
          </w:p>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lang/>
              </w:rPr>
            </w:pPr>
            <w:r w:rsidRPr="00FB5F5D">
              <w:rPr>
                <w:rFonts w:ascii="Times New Roman" w:eastAsia="Times New Roman" w:hAnsi="Times New Roman" w:cs="Times New Roman"/>
                <w:bCs/>
                <w:color w:val="000000" w:themeColor="text1"/>
                <w:sz w:val="24"/>
                <w:szCs w:val="24"/>
                <w:lang/>
              </w:rPr>
              <w:t>Н</w:t>
            </w:r>
            <w:r w:rsidR="00953461" w:rsidRPr="00FB5F5D">
              <w:rPr>
                <w:rFonts w:ascii="Times New Roman" w:eastAsia="Times New Roman" w:hAnsi="Times New Roman" w:cs="Times New Roman"/>
                <w:bCs/>
                <w:color w:val="000000" w:themeColor="text1"/>
                <w:sz w:val="24"/>
                <w:szCs w:val="24"/>
                <w:lang/>
              </w:rPr>
              <w:t>e</w:t>
            </w: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Буџет</w:t>
            </w:r>
          </w:p>
        </w:tc>
        <w:tc>
          <w:tcPr>
            <w:tcW w:w="633" w:type="pct"/>
            <w:shd w:val="clear" w:color="auto" w:fill="auto"/>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val="bs-Cyrl-BA"/>
              </w:rPr>
              <w:t>4.00</w:t>
            </w:r>
            <w:r w:rsidR="00953461"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Кредит</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Донације </w:t>
            </w:r>
            <w:r w:rsidRPr="00FB5F5D">
              <w:rPr>
                <w:rFonts w:ascii="Times New Roman" w:hAnsi="Times New Roman" w:cs="Times New Roman"/>
                <w:b/>
                <w:bCs/>
                <w:color w:val="000000" w:themeColor="text1"/>
                <w:sz w:val="24"/>
                <w:szCs w:val="24"/>
                <w:lang w:val="bs-Latn-BA"/>
              </w:rPr>
              <w:t>/</w:t>
            </w:r>
            <w:r w:rsidRPr="00FB5F5D">
              <w:rPr>
                <w:rFonts w:ascii="Times New Roman" w:hAnsi="Times New Roman" w:cs="Times New Roman"/>
                <w:b/>
                <w:bCs/>
                <w:color w:val="000000" w:themeColor="text1"/>
                <w:sz w:val="24"/>
                <w:szCs w:val="24"/>
                <w:lang w:val="bs-Cyrl-BA"/>
              </w:rPr>
              <w:t xml:space="preserve"> Грант</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FFFFF" w:themeFill="background1"/>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Остало </w:t>
            </w:r>
          </w:p>
        </w:tc>
        <w:tc>
          <w:tcPr>
            <w:tcW w:w="633" w:type="pct"/>
            <w:shd w:val="clear" w:color="auto" w:fill="auto"/>
            <w:vAlign w:val="center"/>
          </w:tcPr>
          <w:p w:rsidR="00E72543" w:rsidRPr="00FB5F5D" w:rsidRDefault="00953461"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rPr>
              <w:t>0</w:t>
            </w:r>
          </w:p>
        </w:tc>
      </w:tr>
      <w:tr w:rsidR="00E72543" w:rsidRPr="00E72543" w:rsidTr="00F9548B">
        <w:trPr>
          <w:trHeight w:val="20"/>
          <w:jc w:val="center"/>
        </w:trPr>
        <w:tc>
          <w:tcPr>
            <w:tcW w:w="1123" w:type="pct"/>
            <w:vMerge/>
            <w:vAlign w:val="center"/>
          </w:tcPr>
          <w:p w:rsidR="00E72543" w:rsidRPr="00FB5F5D" w:rsidRDefault="00E72543" w:rsidP="00F46E5A">
            <w:pPr>
              <w:spacing w:after="120" w:line="240" w:lineRule="auto"/>
              <w:rPr>
                <w:rFonts w:ascii="Times New Roman" w:eastAsia="Times New Roman" w:hAnsi="Times New Roman" w:cs="Times New Roman"/>
                <w:color w:val="000000" w:themeColor="text1"/>
                <w:sz w:val="24"/>
                <w:szCs w:val="24"/>
              </w:rPr>
            </w:pPr>
          </w:p>
        </w:tc>
        <w:tc>
          <w:tcPr>
            <w:tcW w:w="515" w:type="pct"/>
            <w:vMerge/>
            <w:tcBorders>
              <w:right w:val="single" w:sz="4" w:space="0" w:color="auto"/>
            </w:tcBorders>
            <w:shd w:val="clear" w:color="auto" w:fill="FFFFFF" w:themeFill="background1"/>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1147" w:type="pct"/>
            <w:vMerge/>
          </w:tcPr>
          <w:p w:rsidR="00E72543" w:rsidRPr="00FB5F5D" w:rsidRDefault="00E72543" w:rsidP="00E04AF7">
            <w:pPr>
              <w:pStyle w:val="ListParagraph"/>
              <w:numPr>
                <w:ilvl w:val="0"/>
                <w:numId w:val="1"/>
              </w:numPr>
              <w:spacing w:after="120" w:line="240" w:lineRule="auto"/>
              <w:ind w:left="72" w:hanging="72"/>
              <w:jc w:val="center"/>
              <w:rPr>
                <w:rFonts w:ascii="Times New Roman" w:hAnsi="Times New Roman" w:cs="Times New Roman"/>
                <w:color w:val="000000" w:themeColor="text1"/>
                <w:sz w:val="24"/>
                <w:szCs w:val="24"/>
              </w:rPr>
            </w:pPr>
          </w:p>
        </w:tc>
        <w:tc>
          <w:tcPr>
            <w:tcW w:w="491" w:type="pct"/>
            <w:vMerge/>
            <w:shd w:val="clear" w:color="auto" w:fill="auto"/>
          </w:tcPr>
          <w:p w:rsidR="00E72543" w:rsidRPr="00FB5F5D" w:rsidRDefault="00E72543" w:rsidP="00F46E5A">
            <w:pPr>
              <w:autoSpaceDE w:val="0"/>
              <w:autoSpaceDN w:val="0"/>
              <w:adjustRightInd w:val="0"/>
              <w:spacing w:after="120" w:line="240" w:lineRule="auto"/>
              <w:jc w:val="center"/>
              <w:rPr>
                <w:rFonts w:ascii="Times New Roman" w:hAnsi="Times New Roman" w:cs="Times New Roman"/>
                <w:color w:val="000000" w:themeColor="text1"/>
                <w:sz w:val="24"/>
                <w:szCs w:val="24"/>
              </w:rPr>
            </w:pPr>
          </w:p>
        </w:tc>
        <w:tc>
          <w:tcPr>
            <w:tcW w:w="22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color w:val="000000" w:themeColor="text1"/>
                <w:sz w:val="24"/>
                <w:szCs w:val="24"/>
              </w:rPr>
            </w:pPr>
          </w:p>
        </w:tc>
        <w:tc>
          <w:tcPr>
            <w:tcW w:w="397" w:type="pct"/>
            <w:vMerge/>
            <w:shd w:val="clear" w:color="auto" w:fill="auto"/>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F2F2F2" w:themeFill="background1" w:themeFillShade="F2"/>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Укупно</w:t>
            </w:r>
          </w:p>
        </w:tc>
        <w:tc>
          <w:tcPr>
            <w:tcW w:w="633" w:type="pct"/>
            <w:shd w:val="clear" w:color="auto" w:fill="F2F2F2" w:themeFill="background1" w:themeFillShade="F2"/>
            <w:vAlign w:val="center"/>
          </w:tcPr>
          <w:p w:rsidR="00E72543" w:rsidRPr="00FB5F5D" w:rsidRDefault="00E72543" w:rsidP="00F46E5A">
            <w:pPr>
              <w:spacing w:after="0" w:line="240" w:lineRule="auto"/>
              <w:jc w:val="center"/>
              <w:rPr>
                <w:rFonts w:ascii="Times New Roman" w:hAnsi="Times New Roman" w:cs="Times New Roman"/>
                <w:color w:val="000000" w:themeColor="text1"/>
                <w:sz w:val="24"/>
                <w:szCs w:val="24"/>
                <w:lang/>
              </w:rPr>
            </w:pPr>
            <w:r w:rsidRPr="00FB5F5D">
              <w:rPr>
                <w:rFonts w:ascii="Times New Roman" w:hAnsi="Times New Roman" w:cs="Times New Roman"/>
                <w:color w:val="000000" w:themeColor="text1"/>
                <w:sz w:val="24"/>
                <w:szCs w:val="24"/>
                <w:lang w:val="bs-Cyrl-BA"/>
              </w:rPr>
              <w:t>4.000</w:t>
            </w:r>
          </w:p>
        </w:tc>
      </w:tr>
      <w:tr w:rsidR="00E72543" w:rsidRPr="00E72543" w:rsidTr="00027DC0">
        <w:trPr>
          <w:trHeight w:val="20"/>
          <w:jc w:val="center"/>
        </w:trPr>
        <w:tc>
          <w:tcPr>
            <w:tcW w:w="3900" w:type="pct"/>
            <w:gridSpan w:val="6"/>
            <w:vMerge w:val="restart"/>
            <w:shd w:val="clear" w:color="auto" w:fill="DEEAF6" w:themeFill="accent1" w:themeFillTint="33"/>
            <w:vAlign w:val="center"/>
          </w:tcPr>
          <w:p w:rsidR="00E72543" w:rsidRPr="00FB5F5D" w:rsidRDefault="00E72543" w:rsidP="00F46E5A">
            <w:pPr>
              <w:spacing w:after="0" w:line="240" w:lineRule="auto"/>
              <w:jc w:val="both"/>
              <w:rPr>
                <w:rFonts w:ascii="Times New Roman" w:eastAsia="Times New Roman" w:hAnsi="Times New Roman" w:cs="Times New Roman"/>
                <w:b/>
                <w:color w:val="000000" w:themeColor="text1"/>
                <w:sz w:val="24"/>
                <w:szCs w:val="24"/>
              </w:rPr>
            </w:pPr>
            <w:r w:rsidRPr="00FB5F5D">
              <w:rPr>
                <w:rFonts w:ascii="Times New Roman" w:hAnsi="Times New Roman" w:cs="Times New Roman"/>
                <w:b/>
                <w:color w:val="000000" w:themeColor="text1"/>
                <w:sz w:val="24"/>
                <w:szCs w:val="24"/>
              </w:rPr>
              <w:t>Укупно за мјеру / надлежност републичког органа управе или јединице локалне самоуправе</w:t>
            </w:r>
          </w:p>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DEEAF6" w:themeFill="accent1" w:themeFillTint="33"/>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Буџет</w:t>
            </w:r>
          </w:p>
        </w:tc>
        <w:tc>
          <w:tcPr>
            <w:tcW w:w="633" w:type="pct"/>
            <w:shd w:val="clear" w:color="auto" w:fill="DEEAF6" w:themeFill="accent1" w:themeFillTint="33"/>
            <w:vAlign w:val="center"/>
          </w:tcPr>
          <w:p w:rsidR="00E72543" w:rsidRPr="00FB5F5D" w:rsidRDefault="00E72543" w:rsidP="00F46E5A">
            <w:pPr>
              <w:spacing w:after="0" w:line="240" w:lineRule="auto"/>
              <w:jc w:val="center"/>
              <w:rPr>
                <w:rFonts w:ascii="Times New Roman" w:eastAsia="Times New Roman" w:hAnsi="Times New Roman" w:cs="Times New Roman"/>
                <w:color w:val="000000" w:themeColor="text1"/>
                <w:sz w:val="24"/>
                <w:szCs w:val="24"/>
                <w:lang w:val="sr-Cyrl-BA"/>
              </w:rPr>
            </w:pPr>
            <w:r w:rsidRPr="00FB5F5D">
              <w:rPr>
                <w:rFonts w:ascii="Times New Roman" w:eastAsia="Times New Roman" w:hAnsi="Times New Roman" w:cs="Times New Roman"/>
                <w:color w:val="000000" w:themeColor="text1"/>
                <w:sz w:val="24"/>
                <w:szCs w:val="24"/>
                <w:lang w:val="sr-Cyrl-BA"/>
              </w:rPr>
              <w:t>109.500</w:t>
            </w:r>
          </w:p>
        </w:tc>
      </w:tr>
      <w:tr w:rsidR="00E72543" w:rsidRPr="00E72543" w:rsidTr="00027DC0">
        <w:trPr>
          <w:trHeight w:val="20"/>
          <w:jc w:val="center"/>
        </w:trPr>
        <w:tc>
          <w:tcPr>
            <w:tcW w:w="3900" w:type="pct"/>
            <w:gridSpan w:val="6"/>
            <w:vMerge/>
            <w:shd w:val="clear" w:color="auto" w:fill="DEEAF6" w:themeFill="accent1" w:themeFillTint="33"/>
            <w:vAlign w:val="center"/>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DEEAF6" w:themeFill="accent1" w:themeFillTint="33"/>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Кредит</w:t>
            </w:r>
          </w:p>
        </w:tc>
        <w:tc>
          <w:tcPr>
            <w:tcW w:w="633" w:type="pct"/>
            <w:shd w:val="clear" w:color="auto" w:fill="DEEAF6" w:themeFill="accent1" w:themeFillTint="33"/>
            <w:vAlign w:val="center"/>
          </w:tcPr>
          <w:p w:rsidR="00E72543" w:rsidRPr="00FB5F5D" w:rsidRDefault="00FB5F5D" w:rsidP="00F46E5A">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0</w:t>
            </w:r>
          </w:p>
        </w:tc>
      </w:tr>
      <w:tr w:rsidR="00E72543" w:rsidRPr="00E72543" w:rsidTr="00027DC0">
        <w:trPr>
          <w:trHeight w:val="20"/>
          <w:jc w:val="center"/>
        </w:trPr>
        <w:tc>
          <w:tcPr>
            <w:tcW w:w="3900" w:type="pct"/>
            <w:gridSpan w:val="6"/>
            <w:vMerge/>
            <w:shd w:val="clear" w:color="auto" w:fill="DEEAF6" w:themeFill="accent1" w:themeFillTint="33"/>
            <w:vAlign w:val="center"/>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DEEAF6" w:themeFill="accent1" w:themeFillTint="33"/>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Донације / Грант</w:t>
            </w:r>
          </w:p>
        </w:tc>
        <w:tc>
          <w:tcPr>
            <w:tcW w:w="633" w:type="pct"/>
            <w:shd w:val="clear" w:color="auto" w:fill="DEEAF6" w:themeFill="accent1" w:themeFillTint="33"/>
            <w:vAlign w:val="center"/>
          </w:tcPr>
          <w:p w:rsidR="00E72543" w:rsidRPr="00FB5F5D" w:rsidRDefault="00FB5F5D" w:rsidP="00F46E5A">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0</w:t>
            </w:r>
          </w:p>
        </w:tc>
      </w:tr>
      <w:tr w:rsidR="00E72543" w:rsidRPr="00E72543" w:rsidTr="00027DC0">
        <w:trPr>
          <w:trHeight w:val="20"/>
          <w:jc w:val="center"/>
        </w:trPr>
        <w:tc>
          <w:tcPr>
            <w:tcW w:w="3900" w:type="pct"/>
            <w:gridSpan w:val="6"/>
            <w:vMerge/>
            <w:shd w:val="clear" w:color="auto" w:fill="DEEAF6" w:themeFill="accent1" w:themeFillTint="33"/>
            <w:vAlign w:val="center"/>
          </w:tcPr>
          <w:p w:rsidR="00E72543" w:rsidRPr="00FB5F5D" w:rsidRDefault="00E72543" w:rsidP="00F46E5A">
            <w:pPr>
              <w:spacing w:after="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DEEAF6" w:themeFill="accent1" w:themeFillTint="33"/>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 xml:space="preserve">Остало </w:t>
            </w:r>
          </w:p>
        </w:tc>
        <w:tc>
          <w:tcPr>
            <w:tcW w:w="633" w:type="pct"/>
            <w:shd w:val="clear" w:color="auto" w:fill="DEEAF6" w:themeFill="accent1" w:themeFillTint="33"/>
            <w:vAlign w:val="center"/>
          </w:tcPr>
          <w:p w:rsidR="00E72543" w:rsidRPr="00FB5F5D" w:rsidRDefault="00FB5F5D" w:rsidP="00F46E5A">
            <w:pPr>
              <w:spacing w:after="0" w:line="240" w:lineRule="auto"/>
              <w:jc w:val="center"/>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0</w:t>
            </w:r>
          </w:p>
        </w:tc>
      </w:tr>
      <w:tr w:rsidR="00E72543" w:rsidRPr="00E72543" w:rsidTr="00027DC0">
        <w:trPr>
          <w:trHeight w:val="20"/>
          <w:jc w:val="center"/>
        </w:trPr>
        <w:tc>
          <w:tcPr>
            <w:tcW w:w="3900" w:type="pct"/>
            <w:gridSpan w:val="6"/>
            <w:vMerge/>
            <w:shd w:val="clear" w:color="auto" w:fill="DEEAF6" w:themeFill="accent1" w:themeFillTint="33"/>
            <w:vAlign w:val="center"/>
          </w:tcPr>
          <w:p w:rsidR="00E72543" w:rsidRPr="00FB5F5D" w:rsidRDefault="00E72543" w:rsidP="00F46E5A">
            <w:pPr>
              <w:spacing w:after="120" w:line="240" w:lineRule="auto"/>
              <w:jc w:val="center"/>
              <w:rPr>
                <w:rFonts w:ascii="Times New Roman" w:eastAsia="Times New Roman" w:hAnsi="Times New Roman" w:cs="Times New Roman"/>
                <w:bCs/>
                <w:color w:val="000000" w:themeColor="text1"/>
                <w:sz w:val="24"/>
                <w:szCs w:val="24"/>
              </w:rPr>
            </w:pPr>
          </w:p>
        </w:tc>
        <w:tc>
          <w:tcPr>
            <w:tcW w:w="467" w:type="pct"/>
            <w:shd w:val="clear" w:color="auto" w:fill="DEEAF6" w:themeFill="accent1" w:themeFillTint="33"/>
            <w:vAlign w:val="center"/>
          </w:tcPr>
          <w:p w:rsidR="00E72543" w:rsidRPr="00FB5F5D" w:rsidRDefault="00E72543" w:rsidP="00F46E5A">
            <w:pPr>
              <w:spacing w:after="0" w:line="240" w:lineRule="auto"/>
              <w:ind w:left="72"/>
              <w:rPr>
                <w:rFonts w:ascii="Times New Roman" w:hAnsi="Times New Roman" w:cs="Times New Roman"/>
                <w:b/>
                <w:bCs/>
                <w:color w:val="000000" w:themeColor="text1"/>
                <w:sz w:val="24"/>
                <w:szCs w:val="24"/>
              </w:rPr>
            </w:pPr>
            <w:r w:rsidRPr="00FB5F5D">
              <w:rPr>
                <w:rFonts w:ascii="Times New Roman" w:hAnsi="Times New Roman" w:cs="Times New Roman"/>
                <w:b/>
                <w:bCs/>
                <w:color w:val="000000" w:themeColor="text1"/>
                <w:sz w:val="24"/>
                <w:szCs w:val="24"/>
              </w:rPr>
              <w:t>Укупно</w:t>
            </w:r>
          </w:p>
        </w:tc>
        <w:tc>
          <w:tcPr>
            <w:tcW w:w="633" w:type="pct"/>
            <w:shd w:val="clear" w:color="auto" w:fill="DEEAF6" w:themeFill="accent1" w:themeFillTint="33"/>
            <w:vAlign w:val="center"/>
          </w:tcPr>
          <w:p w:rsidR="00E72543" w:rsidRPr="00FB5F5D" w:rsidRDefault="00E72543" w:rsidP="00F46E5A">
            <w:pPr>
              <w:spacing w:after="120" w:line="240" w:lineRule="auto"/>
              <w:jc w:val="center"/>
              <w:rPr>
                <w:rFonts w:ascii="Times New Roman" w:eastAsia="Times New Roman" w:hAnsi="Times New Roman" w:cs="Times New Roman"/>
                <w:bCs/>
                <w:sz w:val="24"/>
                <w:szCs w:val="24"/>
                <w:lang/>
              </w:rPr>
            </w:pPr>
            <w:r w:rsidRPr="00FB5F5D">
              <w:rPr>
                <w:rFonts w:ascii="Times New Roman" w:eastAsia="Times New Roman" w:hAnsi="Times New Roman" w:cs="Times New Roman"/>
                <w:bCs/>
                <w:sz w:val="24"/>
                <w:szCs w:val="24"/>
                <w:lang w:val="sr-Cyrl-BA"/>
              </w:rPr>
              <w:t>109.500</w:t>
            </w:r>
          </w:p>
        </w:tc>
      </w:tr>
    </w:tbl>
    <w:p w:rsidR="00E72543" w:rsidRDefault="00E72543"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Pr="00F9548B" w:rsidRDefault="00910B35" w:rsidP="00735BA9">
      <w:pPr>
        <w:spacing w:after="0" w:line="240" w:lineRule="auto"/>
        <w:jc w:val="both"/>
        <w:rPr>
          <w:rFonts w:ascii="Times New Roman" w:eastAsia="Times New Roman" w:hAnsi="Times New Roman" w:cs="Times New Roman"/>
          <w:color w:val="000000"/>
          <w:sz w:val="24"/>
          <w:szCs w:val="24"/>
          <w:lang w:eastAsia="hr-HR"/>
        </w:rPr>
        <w:sectPr w:rsidR="00910B35" w:rsidRPr="00F9548B" w:rsidSect="00E72543">
          <w:pgSz w:w="16838" w:h="11906" w:orient="landscape"/>
          <w:pgMar w:top="1138" w:right="962" w:bottom="1138" w:left="864" w:header="706" w:footer="706" w:gutter="0"/>
          <w:cols w:space="708"/>
          <w:docGrid w:linePitch="360"/>
        </w:sect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836088" w:rsidRPr="00E72543" w:rsidRDefault="00836088" w:rsidP="00836088">
      <w:pPr>
        <w:jc w:val="center"/>
        <w:rPr>
          <w:rFonts w:ascii="Times New Roman" w:hAnsi="Times New Roman" w:cs="Times New Roman"/>
          <w:b/>
          <w:color w:val="000000" w:themeColor="text1"/>
          <w:sz w:val="24"/>
          <w:szCs w:val="20"/>
        </w:rPr>
      </w:pPr>
      <w:r w:rsidRPr="00E72543">
        <w:rPr>
          <w:rFonts w:ascii="Times New Roman" w:hAnsi="Times New Roman" w:cs="Times New Roman"/>
          <w:b/>
          <w:color w:val="000000" w:themeColor="text1"/>
          <w:sz w:val="24"/>
          <w:szCs w:val="20"/>
        </w:rPr>
        <w:t xml:space="preserve">ГОДИШЊИ ПЛАН РАДА </w:t>
      </w:r>
    </w:p>
    <w:p w:rsidR="00836088" w:rsidRDefault="00836088" w:rsidP="00836088">
      <w:pPr>
        <w:jc w:val="center"/>
        <w:rPr>
          <w:rFonts w:ascii="Times New Roman" w:hAnsi="Times New Roman" w:cs="Times New Roman"/>
          <w:b/>
          <w:color w:val="000000" w:themeColor="text1"/>
          <w:sz w:val="24"/>
          <w:szCs w:val="20"/>
        </w:rPr>
      </w:pPr>
      <w:r w:rsidRPr="00E72543">
        <w:rPr>
          <w:rFonts w:ascii="Times New Roman" w:hAnsi="Times New Roman" w:cs="Times New Roman"/>
          <w:b/>
          <w:color w:val="000000" w:themeColor="text1"/>
          <w:sz w:val="24"/>
          <w:szCs w:val="20"/>
        </w:rPr>
        <w:t xml:space="preserve">ОДЈЕЉЕЊА </w:t>
      </w:r>
      <w:r>
        <w:rPr>
          <w:rFonts w:ascii="Times New Roman" w:hAnsi="Times New Roman" w:cs="Times New Roman"/>
          <w:b/>
          <w:color w:val="000000" w:themeColor="text1"/>
          <w:sz w:val="24"/>
          <w:szCs w:val="20"/>
        </w:rPr>
        <w:t>КОМУНАЛНЕ ПОЛИЦИЈЕ</w:t>
      </w:r>
      <w:r w:rsidRPr="00E72543">
        <w:rPr>
          <w:rFonts w:ascii="Times New Roman" w:hAnsi="Times New Roman" w:cs="Times New Roman"/>
          <w:b/>
          <w:color w:val="000000" w:themeColor="text1"/>
          <w:sz w:val="24"/>
          <w:szCs w:val="20"/>
        </w:rPr>
        <w:t xml:space="preserve"> ГРАДА БИЈЕЉИНА </w:t>
      </w:r>
    </w:p>
    <w:p w:rsidR="00836088" w:rsidRPr="00E72543" w:rsidRDefault="00836088" w:rsidP="00836088">
      <w:pPr>
        <w:jc w:val="center"/>
        <w:rPr>
          <w:rFonts w:ascii="Times New Roman" w:hAnsi="Times New Roman" w:cs="Times New Roman"/>
          <w:b/>
          <w:color w:val="000000" w:themeColor="text1"/>
          <w:sz w:val="24"/>
          <w:szCs w:val="20"/>
        </w:rPr>
      </w:pPr>
      <w:r w:rsidRPr="00E72543">
        <w:rPr>
          <w:rFonts w:ascii="Times New Roman" w:hAnsi="Times New Roman" w:cs="Times New Roman"/>
          <w:b/>
          <w:color w:val="000000" w:themeColor="text1"/>
          <w:sz w:val="24"/>
          <w:szCs w:val="20"/>
        </w:rPr>
        <w:t>ЗА 2025. ГОДИНУ</w:t>
      </w: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Pr="00836088"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910B35" w:rsidRPr="00836088" w:rsidRDefault="00910B35" w:rsidP="00910B35">
      <w:pPr>
        <w:jc w:val="both"/>
        <w:rPr>
          <w:rFonts w:ascii="Times New Roman" w:hAnsi="Times New Roman"/>
          <w:b/>
          <w:bCs/>
          <w:sz w:val="24"/>
          <w:szCs w:val="24"/>
          <w:lang/>
        </w:rPr>
      </w:pPr>
      <w:r w:rsidRPr="00836088">
        <w:rPr>
          <w:rFonts w:ascii="Times New Roman" w:hAnsi="Times New Roman"/>
          <w:b/>
          <w:bCs/>
          <w:sz w:val="24"/>
          <w:szCs w:val="24"/>
        </w:rPr>
        <w:t xml:space="preserve">  </w:t>
      </w:r>
      <w:r w:rsidRPr="00836088">
        <w:rPr>
          <w:rFonts w:ascii="Times New Roman" w:hAnsi="Times New Roman"/>
          <w:b/>
          <w:bCs/>
          <w:sz w:val="24"/>
          <w:szCs w:val="24"/>
          <w:lang w:val="sr-Cyrl-BA"/>
        </w:rPr>
        <w:t>УВОД</w:t>
      </w:r>
    </w:p>
    <w:p w:rsidR="00910B35" w:rsidRPr="00836088" w:rsidRDefault="00910B35" w:rsidP="00910B35">
      <w:pPr>
        <w:spacing w:after="0"/>
        <w:jc w:val="both"/>
        <w:rPr>
          <w:rFonts w:ascii="Times New Roman" w:hAnsi="Times New Roman"/>
          <w:sz w:val="24"/>
          <w:szCs w:val="24"/>
          <w:lang w:val="sr-Latn-BA"/>
        </w:rPr>
      </w:pPr>
      <w:r w:rsidRPr="00836088">
        <w:rPr>
          <w:rFonts w:ascii="Times New Roman" w:hAnsi="Times New Roman"/>
          <w:sz w:val="24"/>
          <w:szCs w:val="24"/>
          <w:lang w:val="sr-Cyrl-BA"/>
        </w:rPr>
        <w:t>Одјељење Комуналне полиције се налази у саставу Градске управе Града Бијељина и организовано је као организациона јединица чије надлежности су прописане Законом о Комуналној полицији („Службени гласник Републике Српске број 28/13).</w:t>
      </w:r>
    </w:p>
    <w:p w:rsidR="00910B35" w:rsidRPr="00836088" w:rsidRDefault="00910B35" w:rsidP="00910B35">
      <w:pPr>
        <w:spacing w:after="0"/>
        <w:jc w:val="both"/>
        <w:rPr>
          <w:rFonts w:ascii="Times New Roman" w:hAnsi="Times New Roman"/>
          <w:sz w:val="24"/>
          <w:szCs w:val="24"/>
          <w:lang w:val="sr-Cyrl-BA"/>
        </w:rPr>
      </w:pPr>
      <w:r w:rsidRPr="00836088">
        <w:rPr>
          <w:rFonts w:ascii="Times New Roman" w:hAnsi="Times New Roman"/>
          <w:sz w:val="24"/>
          <w:szCs w:val="24"/>
          <w:lang w:val="sr-Cyrl-BA"/>
        </w:rPr>
        <w:t>Истим Законом су поред надлежности уређене области радно-правног статуса комуналних  полицајаца, начин и поступак вршења комунално-инспекцијског надзора, обавезе и овлаштења комуналних полицајаца као и друга питања од значаја за обављање комунално-инспекцијског надзора према важећим прописима на подручју Републике Српске.</w:t>
      </w:r>
    </w:p>
    <w:p w:rsidR="00910B35" w:rsidRPr="00836088" w:rsidRDefault="00910B35" w:rsidP="00910B35">
      <w:pPr>
        <w:spacing w:after="0"/>
        <w:jc w:val="both"/>
        <w:rPr>
          <w:rFonts w:ascii="Times New Roman" w:hAnsi="Times New Roman"/>
          <w:sz w:val="24"/>
          <w:szCs w:val="24"/>
          <w:lang w:val="sr-Cyrl-BA"/>
        </w:rPr>
      </w:pPr>
      <w:r w:rsidRPr="00836088">
        <w:rPr>
          <w:rFonts w:ascii="Times New Roman" w:hAnsi="Times New Roman"/>
          <w:sz w:val="24"/>
          <w:szCs w:val="24"/>
          <w:lang w:val="sr-Cyrl-BA"/>
        </w:rPr>
        <w:t>Примарни задатак комуналне полиције је свакако вршење комунално-инспекцијски надзора над примјеном закона, одлука Града Бијељина, као и других прописа и општих аката из области комуналних и других дјелатности утврђених посебним законом.</w:t>
      </w:r>
    </w:p>
    <w:p w:rsidR="00910B35" w:rsidRPr="00836088" w:rsidRDefault="00910B35" w:rsidP="00910B35">
      <w:pPr>
        <w:spacing w:after="0"/>
        <w:jc w:val="both"/>
        <w:rPr>
          <w:rFonts w:ascii="Times New Roman" w:hAnsi="Times New Roman"/>
          <w:sz w:val="24"/>
          <w:szCs w:val="24"/>
          <w:lang w:val="sr-Cyrl-BA"/>
        </w:rPr>
      </w:pPr>
      <w:r w:rsidRPr="00836088">
        <w:rPr>
          <w:rFonts w:ascii="Times New Roman" w:hAnsi="Times New Roman"/>
          <w:sz w:val="24"/>
          <w:szCs w:val="24"/>
          <w:lang w:val="sr-Cyrl-BA"/>
        </w:rPr>
        <w:t>Такође Законом о комуналној полицији је предвиђено да полиција врши комунално инспекцијски надзор и над примјеном других прописа ако је тим прописом предвиђена надлежност комуналне полиције.</w:t>
      </w:r>
    </w:p>
    <w:p w:rsidR="00910B35" w:rsidRPr="00836088" w:rsidRDefault="00910B35" w:rsidP="00910B35">
      <w:pPr>
        <w:jc w:val="both"/>
        <w:rPr>
          <w:rFonts w:ascii="Times New Roman" w:hAnsi="Times New Roman"/>
          <w:b/>
          <w:bCs/>
          <w:sz w:val="24"/>
          <w:szCs w:val="24"/>
          <w:lang w:val="sr-Cyrl-BA"/>
        </w:rPr>
      </w:pPr>
    </w:p>
    <w:p w:rsidR="00910B35" w:rsidRPr="00836088" w:rsidRDefault="00910B35" w:rsidP="00910B35">
      <w:pPr>
        <w:jc w:val="both"/>
        <w:rPr>
          <w:rFonts w:ascii="Times New Roman" w:hAnsi="Times New Roman"/>
          <w:b/>
          <w:bCs/>
          <w:sz w:val="24"/>
          <w:szCs w:val="24"/>
          <w:lang w:val="sr-Cyrl-BA"/>
        </w:rPr>
      </w:pPr>
      <w:r w:rsidRPr="00836088">
        <w:rPr>
          <w:rFonts w:ascii="Times New Roman" w:hAnsi="Times New Roman"/>
          <w:b/>
          <w:bCs/>
          <w:sz w:val="24"/>
          <w:szCs w:val="24"/>
          <w:lang w:val="sr-Cyrl-BA"/>
        </w:rPr>
        <w:t>1. Пројекти и активности реализовани годишњим планом рада за претходну календарску годину</w:t>
      </w:r>
    </w:p>
    <w:p w:rsidR="00910B35" w:rsidRPr="00836088" w:rsidRDefault="00910B35" w:rsidP="00910B35">
      <w:pPr>
        <w:spacing w:after="0"/>
        <w:jc w:val="both"/>
        <w:rPr>
          <w:rFonts w:ascii="Times New Roman" w:hAnsi="Times New Roman"/>
          <w:sz w:val="24"/>
          <w:szCs w:val="24"/>
          <w:lang w:val="sr-Cyrl-BA"/>
        </w:rPr>
      </w:pPr>
      <w:r w:rsidRPr="00836088">
        <w:rPr>
          <w:rFonts w:ascii="Times New Roman" w:hAnsi="Times New Roman"/>
          <w:sz w:val="24"/>
          <w:szCs w:val="24"/>
          <w:lang w:val="sr-Cyrl-BA"/>
        </w:rPr>
        <w:t xml:space="preserve">У току 2024. године Комунална полиција је спроводила активности и послове комунално-инспекцијског надзора како је то и законом предвиђено. </w:t>
      </w:r>
    </w:p>
    <w:p w:rsidR="00910B35" w:rsidRPr="00836088" w:rsidRDefault="00910B35" w:rsidP="00E04AF7">
      <w:pPr>
        <w:pStyle w:val="ListParagraph"/>
        <w:numPr>
          <w:ilvl w:val="0"/>
          <w:numId w:val="16"/>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Почетком године Одјељење Комуналне полиције радило је на евидентирању-лоцирању дивљих депонија на територији Града Бијељина и том приликом је евидентирано укупно 36 дивљих депонија.</w:t>
      </w:r>
    </w:p>
    <w:p w:rsidR="00910B35" w:rsidRPr="00836088" w:rsidRDefault="00910B35" w:rsidP="00E04AF7">
      <w:pPr>
        <w:pStyle w:val="ListParagraph"/>
        <w:numPr>
          <w:ilvl w:val="0"/>
          <w:numId w:val="16"/>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 xml:space="preserve">Успјешно је реализован велики број активности у оквиру акције „Април-мјесец чистоће“ које су у потпуности спроведене заједно са Одјељењима Градске управе али и грађанима и волонтерима који су дали несебичан допринос у реализацији свих активности. Током акције „Април-мјесец чистоће“ прикупљено је 14 тона комуналног отпада, што је много више у односу на претходне године. </w:t>
      </w:r>
    </w:p>
    <w:p w:rsidR="00910B35" w:rsidRPr="00836088" w:rsidRDefault="00910B35" w:rsidP="00E04AF7">
      <w:pPr>
        <w:pStyle w:val="ListParagraph"/>
        <w:numPr>
          <w:ilvl w:val="0"/>
          <w:numId w:val="15"/>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Евидентирано је 135 запуштених дворишта на подручју Града Бијељина – већина дворишних површина је очишћена изузев гдје су се појавиле потешкоће у проналаску власника те је с тим у вези ангажован и привремени заступник за неке дворишне површине. Привремени заступник је ангажован код 15 поступака од чега је 14 поступака завршено, а 1 поступак обустављен јер је лице већ поступило по рјешењу и само очистило дворишну површину.</w:t>
      </w:r>
    </w:p>
    <w:p w:rsidR="00910B35" w:rsidRPr="00836088" w:rsidRDefault="00910B35" w:rsidP="00910B35">
      <w:pPr>
        <w:spacing w:after="0"/>
        <w:jc w:val="both"/>
        <w:rPr>
          <w:rFonts w:ascii="Times New Roman" w:hAnsi="Times New Roman"/>
          <w:sz w:val="24"/>
          <w:szCs w:val="24"/>
          <w:lang w:val="sr-Cyrl-BA"/>
        </w:rPr>
      </w:pPr>
      <w:r w:rsidRPr="00836088">
        <w:rPr>
          <w:rFonts w:ascii="Times New Roman" w:hAnsi="Times New Roman"/>
          <w:sz w:val="24"/>
          <w:szCs w:val="24"/>
          <w:lang w:val="sr-Cyrl-BA"/>
        </w:rPr>
        <w:t>У потпуности је реализован годишњи план рада за 2024. годин</w:t>
      </w:r>
      <w:r w:rsidRPr="00836088">
        <w:rPr>
          <w:rFonts w:ascii="Times New Roman" w:hAnsi="Times New Roman"/>
          <w:sz w:val="24"/>
          <w:szCs w:val="24"/>
          <w:lang/>
        </w:rPr>
        <w:t>у</w:t>
      </w:r>
      <w:r w:rsidRPr="00836088">
        <w:rPr>
          <w:rFonts w:ascii="Times New Roman" w:hAnsi="Times New Roman"/>
          <w:sz w:val="24"/>
          <w:szCs w:val="24"/>
        </w:rPr>
        <w:t xml:space="preserve">, </w:t>
      </w:r>
      <w:r w:rsidRPr="00836088">
        <w:rPr>
          <w:rFonts w:ascii="Times New Roman" w:hAnsi="Times New Roman"/>
          <w:sz w:val="24"/>
          <w:szCs w:val="24"/>
          <w:lang w:val="sr-Cyrl-BA"/>
        </w:rPr>
        <w:t>при чему је у одређеним областима повећан број комунално-инспекцијских прегледа у односу на планирани број за 2024. годину.</w:t>
      </w:r>
    </w:p>
    <w:p w:rsidR="00910B35" w:rsidRPr="00836088" w:rsidRDefault="00910B35" w:rsidP="00910B35">
      <w:pPr>
        <w:spacing w:after="0"/>
        <w:jc w:val="both"/>
        <w:rPr>
          <w:rFonts w:ascii="Times New Roman" w:hAnsi="Times New Roman"/>
          <w:sz w:val="24"/>
          <w:szCs w:val="24"/>
          <w:lang w:val="sr-Latn-BA"/>
        </w:rPr>
      </w:pPr>
    </w:p>
    <w:p w:rsidR="00910B35" w:rsidRPr="00836088" w:rsidRDefault="00910B35" w:rsidP="00910B35">
      <w:pPr>
        <w:spacing w:after="0"/>
        <w:jc w:val="both"/>
        <w:rPr>
          <w:rFonts w:ascii="Times New Roman" w:hAnsi="Times New Roman"/>
          <w:b/>
          <w:bCs/>
          <w:sz w:val="24"/>
          <w:szCs w:val="24"/>
          <w:lang w:val="sr-Cyrl-BA"/>
        </w:rPr>
      </w:pPr>
      <w:r w:rsidRPr="00836088">
        <w:rPr>
          <w:rFonts w:ascii="Times New Roman" w:hAnsi="Times New Roman"/>
          <w:b/>
          <w:bCs/>
          <w:sz w:val="24"/>
          <w:szCs w:val="24"/>
          <w:lang w:val="sr-Cyrl-BA"/>
        </w:rPr>
        <w:t>2. Усмјерења годишњег плана рада ЈЛС</w:t>
      </w:r>
    </w:p>
    <w:p w:rsidR="00910B35" w:rsidRPr="00836088" w:rsidRDefault="00910B35" w:rsidP="00910B35">
      <w:pPr>
        <w:spacing w:after="0"/>
        <w:jc w:val="both"/>
        <w:rPr>
          <w:rFonts w:ascii="Times New Roman" w:hAnsi="Times New Roman"/>
          <w:b/>
          <w:bCs/>
          <w:sz w:val="24"/>
          <w:szCs w:val="24"/>
          <w:lang w:val="sr-Cyrl-BA"/>
        </w:rPr>
      </w:pPr>
    </w:p>
    <w:p w:rsidR="00910B35" w:rsidRPr="00836088" w:rsidRDefault="00910B35" w:rsidP="00910B35">
      <w:pPr>
        <w:spacing w:after="0"/>
        <w:jc w:val="both"/>
        <w:rPr>
          <w:rFonts w:ascii="Times New Roman" w:hAnsi="Times New Roman"/>
          <w:sz w:val="24"/>
          <w:szCs w:val="24"/>
          <w:lang w:val="sr-Cyrl-BA"/>
        </w:rPr>
      </w:pPr>
      <w:r w:rsidRPr="00836088">
        <w:rPr>
          <w:rFonts w:ascii="Times New Roman" w:hAnsi="Times New Roman"/>
          <w:sz w:val="24"/>
          <w:szCs w:val="24"/>
          <w:lang w:val="sr-Cyrl-BA"/>
        </w:rPr>
        <w:t>Одјељење Комуналне полиције Градске управе Града Бијељина у наредној години планира извршити појачану контролу у областима у којима су у 2024. години идентификовани проблеми приликом комунално-инспекцијског надзора.</w:t>
      </w:r>
    </w:p>
    <w:p w:rsidR="00910B35" w:rsidRPr="00836088" w:rsidRDefault="00910B35" w:rsidP="00910B35">
      <w:pPr>
        <w:spacing w:after="0"/>
        <w:jc w:val="both"/>
        <w:rPr>
          <w:rFonts w:ascii="Times New Roman" w:hAnsi="Times New Roman"/>
          <w:sz w:val="24"/>
          <w:szCs w:val="24"/>
          <w:lang w:val="sr-Cyrl-BA"/>
        </w:rPr>
      </w:pPr>
      <w:r w:rsidRPr="00836088">
        <w:rPr>
          <w:rFonts w:ascii="Times New Roman" w:hAnsi="Times New Roman"/>
          <w:sz w:val="24"/>
          <w:szCs w:val="24"/>
          <w:lang w:val="sr-Cyrl-BA"/>
        </w:rPr>
        <w:t>Планиране су следеће активности:</w:t>
      </w:r>
    </w:p>
    <w:p w:rsidR="00910B35" w:rsidRPr="00836088" w:rsidRDefault="00910B35" w:rsidP="00E04AF7">
      <w:pPr>
        <w:pStyle w:val="ListParagraph"/>
        <w:numPr>
          <w:ilvl w:val="0"/>
          <w:numId w:val="15"/>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lastRenderedPageBreak/>
        <w:t>Појачати контролу у областима гдје су идентификовани проблеми, као што су одвоз и депоновање комуналног отпада и заузеће јавне и зелене површине.</w:t>
      </w:r>
    </w:p>
    <w:p w:rsidR="00910B35" w:rsidRPr="00836088" w:rsidRDefault="00910B35" w:rsidP="00E04AF7">
      <w:pPr>
        <w:pStyle w:val="ListParagraph"/>
        <w:numPr>
          <w:ilvl w:val="0"/>
          <w:numId w:val="15"/>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 xml:space="preserve">Вршити редовну годишњу контролу предузећа из надлежности комуналне полиције (ЈКП Гробље, „ЕКО-ДЕП“, А.Д. Комуналац, ЈП </w:t>
      </w:r>
      <w:r w:rsidRPr="00836088">
        <w:rPr>
          <w:rFonts w:ascii="Times New Roman" w:hAnsi="Times New Roman"/>
          <w:sz w:val="24"/>
          <w:szCs w:val="24"/>
          <w:lang w:val="sr-Latn-BA"/>
        </w:rPr>
        <w:t>„</w:t>
      </w:r>
      <w:r w:rsidRPr="00836088">
        <w:rPr>
          <w:rFonts w:ascii="Times New Roman" w:hAnsi="Times New Roman"/>
          <w:sz w:val="24"/>
          <w:szCs w:val="24"/>
          <w:lang w:val="sr-Cyrl-BA"/>
        </w:rPr>
        <w:t>Градска Топлана</w:t>
      </w:r>
      <w:r w:rsidRPr="00836088">
        <w:rPr>
          <w:rFonts w:ascii="Times New Roman" w:hAnsi="Times New Roman"/>
          <w:sz w:val="24"/>
          <w:szCs w:val="24"/>
          <w:lang w:val="sr-Latn-BA"/>
        </w:rPr>
        <w:t>“</w:t>
      </w:r>
      <w:r w:rsidRPr="00836088">
        <w:rPr>
          <w:rFonts w:ascii="Times New Roman" w:hAnsi="Times New Roman"/>
          <w:sz w:val="24"/>
          <w:szCs w:val="24"/>
          <w:lang w:val="sr-Cyrl-BA"/>
        </w:rPr>
        <w:t>...).</w:t>
      </w:r>
    </w:p>
    <w:p w:rsidR="00910B35" w:rsidRPr="00836088" w:rsidRDefault="00910B35" w:rsidP="00E04AF7">
      <w:pPr>
        <w:pStyle w:val="ListParagraph"/>
        <w:numPr>
          <w:ilvl w:val="0"/>
          <w:numId w:val="15"/>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Израдити план рада у којем ће се поред квалитативних сегмената налазити и квантитативни планови.</w:t>
      </w:r>
    </w:p>
    <w:p w:rsidR="00910B35" w:rsidRPr="00836088" w:rsidRDefault="00910B35" w:rsidP="00E04AF7">
      <w:pPr>
        <w:pStyle w:val="ListParagraph"/>
        <w:numPr>
          <w:ilvl w:val="0"/>
          <w:numId w:val="15"/>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Наставак покренутих активности да ЈКП „Градско гробље“ према Закону и Одлуци о гробљима и погребној дјелатности преузме надлежности над одржавањем свих гробља у власништву Града Бијељина.</w:t>
      </w:r>
    </w:p>
    <w:p w:rsidR="00910B35" w:rsidRPr="00836088" w:rsidRDefault="00910B35" w:rsidP="00E04AF7">
      <w:pPr>
        <w:pStyle w:val="ListParagraph"/>
        <w:numPr>
          <w:ilvl w:val="0"/>
          <w:numId w:val="15"/>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Покренути иницијативу нерегистрованих ЗЕВ-ова као и активности на заштити и ограђивању комуналних посуда у власништву ЗЕВ-ова.</w:t>
      </w:r>
    </w:p>
    <w:p w:rsidR="00910B35" w:rsidRPr="00836088" w:rsidRDefault="00910B35" w:rsidP="00E04AF7">
      <w:pPr>
        <w:pStyle w:val="ListParagraph"/>
        <w:numPr>
          <w:ilvl w:val="0"/>
          <w:numId w:val="15"/>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Покренути иницијативу за убрзано доношење Одлуке о управљању комуналним отпадом на подручју Града Бијељина.</w:t>
      </w:r>
    </w:p>
    <w:p w:rsidR="00910B35" w:rsidRPr="00836088" w:rsidRDefault="00910B35" w:rsidP="00E04AF7">
      <w:pPr>
        <w:pStyle w:val="ListParagraph"/>
        <w:numPr>
          <w:ilvl w:val="0"/>
          <w:numId w:val="15"/>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Наставити чишћење напуштених дворишта.</w:t>
      </w:r>
    </w:p>
    <w:p w:rsidR="00910B35" w:rsidRPr="00836088" w:rsidRDefault="00910B35" w:rsidP="00910B35">
      <w:pPr>
        <w:spacing w:after="0"/>
        <w:jc w:val="both"/>
        <w:rPr>
          <w:rFonts w:ascii="Times New Roman" w:hAnsi="Times New Roman"/>
          <w:sz w:val="24"/>
          <w:szCs w:val="24"/>
          <w:lang w:val="sr-Cyrl-BA"/>
        </w:rPr>
      </w:pPr>
    </w:p>
    <w:p w:rsidR="00910B35" w:rsidRPr="00836088" w:rsidRDefault="00910B35" w:rsidP="00910B35">
      <w:pPr>
        <w:spacing w:after="0"/>
        <w:jc w:val="both"/>
        <w:rPr>
          <w:rFonts w:ascii="Times New Roman" w:hAnsi="Times New Roman"/>
          <w:b/>
          <w:bCs/>
          <w:sz w:val="24"/>
          <w:szCs w:val="24"/>
          <w:lang w:val="sr-Cyrl-BA"/>
        </w:rPr>
      </w:pPr>
      <w:r w:rsidRPr="00836088">
        <w:rPr>
          <w:rFonts w:ascii="Times New Roman" w:hAnsi="Times New Roman"/>
          <w:b/>
          <w:bCs/>
          <w:sz w:val="24"/>
          <w:szCs w:val="24"/>
          <w:lang w:val="sr-Cyrl-BA"/>
        </w:rPr>
        <w:t>3. Институционални капацитети са аналитичким прегледом кључних недостатака и потреба ЈЛС за наредни годишњи период</w:t>
      </w:r>
    </w:p>
    <w:p w:rsidR="00910B35" w:rsidRPr="00836088" w:rsidRDefault="00910B35" w:rsidP="00910B35">
      <w:pPr>
        <w:spacing w:after="0"/>
        <w:jc w:val="both"/>
        <w:rPr>
          <w:rFonts w:ascii="Times New Roman" w:hAnsi="Times New Roman"/>
          <w:b/>
          <w:bCs/>
          <w:sz w:val="24"/>
          <w:szCs w:val="24"/>
          <w:lang w:val="sr-Latn-BA"/>
        </w:rPr>
      </w:pPr>
    </w:p>
    <w:p w:rsidR="00910B35" w:rsidRPr="00836088" w:rsidRDefault="00910B35" w:rsidP="00910B35">
      <w:pPr>
        <w:spacing w:after="0"/>
        <w:jc w:val="both"/>
        <w:rPr>
          <w:rFonts w:ascii="Times New Roman" w:hAnsi="Times New Roman"/>
          <w:sz w:val="24"/>
          <w:szCs w:val="24"/>
          <w:lang w:val="sr-Cyrl-BA"/>
        </w:rPr>
      </w:pPr>
      <w:r w:rsidRPr="00836088">
        <w:rPr>
          <w:rFonts w:ascii="Times New Roman" w:hAnsi="Times New Roman"/>
          <w:sz w:val="24"/>
          <w:szCs w:val="24"/>
          <w:lang w:val="sr-Cyrl-BA"/>
        </w:rPr>
        <w:t>У Одјељењу  Комуналне полиције је тренутно запослен 2</w:t>
      </w:r>
      <w:r w:rsidRPr="00836088">
        <w:rPr>
          <w:rFonts w:ascii="Times New Roman" w:hAnsi="Times New Roman"/>
          <w:sz w:val="24"/>
          <w:szCs w:val="24"/>
        </w:rPr>
        <w:t>1</w:t>
      </w:r>
      <w:r w:rsidRPr="00836088">
        <w:rPr>
          <w:rFonts w:ascii="Times New Roman" w:hAnsi="Times New Roman"/>
          <w:sz w:val="24"/>
          <w:szCs w:val="24"/>
          <w:lang w:val="sr-Cyrl-BA"/>
        </w:rPr>
        <w:t xml:space="preserve"> државни службеник,</w:t>
      </w:r>
      <w:r w:rsidRPr="00836088">
        <w:rPr>
          <w:rFonts w:ascii="Times New Roman" w:hAnsi="Times New Roman"/>
          <w:sz w:val="24"/>
          <w:szCs w:val="24"/>
        </w:rPr>
        <w:t xml:space="preserve"> </w:t>
      </w:r>
      <w:r w:rsidRPr="00836088">
        <w:rPr>
          <w:rFonts w:ascii="Times New Roman" w:hAnsi="Times New Roman"/>
          <w:sz w:val="24"/>
          <w:szCs w:val="24"/>
          <w:lang w:val="sr-Cyrl-BA"/>
        </w:rPr>
        <w:t>од чега:</w:t>
      </w:r>
    </w:p>
    <w:p w:rsidR="00910B35" w:rsidRPr="00836088" w:rsidRDefault="00910B35" w:rsidP="00E04AF7">
      <w:pPr>
        <w:pStyle w:val="ListParagraph"/>
        <w:numPr>
          <w:ilvl w:val="0"/>
          <w:numId w:val="17"/>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Петнаест (15) комуналних полицајаца и један (1) комунални полицајац који обавља послове В.Д. Начелника Одјељења (од којих је 4 на одређено вријеме).</w:t>
      </w:r>
    </w:p>
    <w:p w:rsidR="00910B35" w:rsidRPr="00836088" w:rsidRDefault="00910B35" w:rsidP="00E04AF7">
      <w:pPr>
        <w:pStyle w:val="ListParagraph"/>
        <w:numPr>
          <w:ilvl w:val="0"/>
          <w:numId w:val="17"/>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Један (1) самостални стручни сарадник за правне послове (на одређено вријеме).</w:t>
      </w:r>
    </w:p>
    <w:p w:rsidR="00910B35" w:rsidRPr="00836088" w:rsidRDefault="00910B35" w:rsidP="00E04AF7">
      <w:pPr>
        <w:pStyle w:val="ListParagraph"/>
        <w:numPr>
          <w:ilvl w:val="0"/>
          <w:numId w:val="17"/>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Два (2) виша стручна сарадника за административне и секретарске послове (на одређено вријеме).</w:t>
      </w:r>
    </w:p>
    <w:p w:rsidR="00910B35" w:rsidRPr="00836088" w:rsidRDefault="00910B35" w:rsidP="00E04AF7">
      <w:pPr>
        <w:pStyle w:val="ListParagraph"/>
        <w:numPr>
          <w:ilvl w:val="0"/>
          <w:numId w:val="17"/>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Два (2) приправника, од којих је један волонтер.</w:t>
      </w:r>
    </w:p>
    <w:p w:rsidR="00910B35" w:rsidRPr="00836088" w:rsidRDefault="00910B35" w:rsidP="00910B35">
      <w:pPr>
        <w:spacing w:after="0"/>
        <w:jc w:val="both"/>
        <w:rPr>
          <w:rFonts w:ascii="Times New Roman" w:hAnsi="Times New Roman"/>
          <w:sz w:val="24"/>
          <w:szCs w:val="24"/>
          <w:lang w:val="sr-Cyrl-BA"/>
        </w:rPr>
      </w:pPr>
      <w:r w:rsidRPr="00836088">
        <w:rPr>
          <w:rFonts w:ascii="Times New Roman" w:hAnsi="Times New Roman"/>
          <w:sz w:val="24"/>
          <w:szCs w:val="24"/>
          <w:lang w:val="sr-Cyrl-BA"/>
        </w:rPr>
        <w:t xml:space="preserve">У току 2025. године три (3) комунална полицајца остварују услове за одлазак у пензију. </w:t>
      </w:r>
    </w:p>
    <w:p w:rsidR="00910B35" w:rsidRPr="00836088" w:rsidRDefault="00910B35" w:rsidP="00910B35">
      <w:pPr>
        <w:spacing w:after="0"/>
        <w:jc w:val="both"/>
        <w:rPr>
          <w:rFonts w:ascii="Times New Roman" w:hAnsi="Times New Roman"/>
          <w:sz w:val="24"/>
          <w:szCs w:val="24"/>
          <w:lang w:val="sr-Cyrl-BA"/>
        </w:rPr>
      </w:pPr>
      <w:r w:rsidRPr="00836088">
        <w:rPr>
          <w:rFonts w:ascii="Times New Roman" w:hAnsi="Times New Roman"/>
          <w:sz w:val="24"/>
          <w:szCs w:val="24"/>
          <w:lang w:val="sr-Cyrl-BA"/>
        </w:rPr>
        <w:t>Рад Одјељења Комуналне полиције организован је у двије (2) смјене и то:</w:t>
      </w:r>
    </w:p>
    <w:p w:rsidR="00910B35" w:rsidRPr="00836088" w:rsidRDefault="00910B35" w:rsidP="00E04AF7">
      <w:pPr>
        <w:pStyle w:val="ListParagraph"/>
        <w:numPr>
          <w:ilvl w:val="0"/>
          <w:numId w:val="18"/>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 xml:space="preserve">У зимском периоду: </w:t>
      </w:r>
      <w:r w:rsidRPr="00836088">
        <w:rPr>
          <w:rFonts w:ascii="Times New Roman" w:hAnsi="Times New Roman"/>
          <w:sz w:val="24"/>
          <w:szCs w:val="24"/>
        </w:rPr>
        <w:t xml:space="preserve">I </w:t>
      </w:r>
      <w:r w:rsidRPr="00836088">
        <w:rPr>
          <w:rFonts w:ascii="Times New Roman" w:hAnsi="Times New Roman"/>
          <w:sz w:val="24"/>
          <w:szCs w:val="24"/>
          <w:lang w:val="sr-Cyrl-BA"/>
        </w:rPr>
        <w:t>смјена: од 7-15 часова и</w:t>
      </w:r>
    </w:p>
    <w:p w:rsidR="00910B35" w:rsidRPr="00836088" w:rsidRDefault="00910B35" w:rsidP="00910B35">
      <w:pPr>
        <w:pStyle w:val="ListParagraph"/>
        <w:spacing w:after="0"/>
        <w:jc w:val="both"/>
        <w:rPr>
          <w:rFonts w:ascii="Times New Roman" w:hAnsi="Times New Roman"/>
          <w:sz w:val="24"/>
          <w:szCs w:val="24"/>
          <w:lang w:val="sr-Cyrl-BA"/>
        </w:rPr>
      </w:pPr>
      <w:r w:rsidRPr="00836088">
        <w:rPr>
          <w:rFonts w:ascii="Times New Roman" w:hAnsi="Times New Roman"/>
          <w:sz w:val="24"/>
          <w:szCs w:val="24"/>
          <w:lang w:val="sr-Cyrl-BA"/>
        </w:rPr>
        <w:t xml:space="preserve">                                      </w:t>
      </w:r>
      <w:r w:rsidRPr="00836088">
        <w:rPr>
          <w:rFonts w:ascii="Times New Roman" w:hAnsi="Times New Roman"/>
          <w:sz w:val="24"/>
          <w:szCs w:val="24"/>
        </w:rPr>
        <w:t xml:space="preserve">II </w:t>
      </w:r>
      <w:r w:rsidRPr="00836088">
        <w:rPr>
          <w:rFonts w:ascii="Times New Roman" w:hAnsi="Times New Roman"/>
          <w:sz w:val="24"/>
          <w:szCs w:val="24"/>
          <w:lang w:val="sr-Cyrl-BA"/>
        </w:rPr>
        <w:t>смјена: од 14-22 часа</w:t>
      </w:r>
    </w:p>
    <w:p w:rsidR="00910B35" w:rsidRPr="00836088" w:rsidRDefault="00910B35" w:rsidP="00E04AF7">
      <w:pPr>
        <w:pStyle w:val="ListParagraph"/>
        <w:numPr>
          <w:ilvl w:val="0"/>
          <w:numId w:val="18"/>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 xml:space="preserve">У љетном периоду: </w:t>
      </w:r>
      <w:r w:rsidRPr="00836088">
        <w:rPr>
          <w:rFonts w:ascii="Times New Roman" w:hAnsi="Times New Roman"/>
          <w:sz w:val="24"/>
          <w:szCs w:val="24"/>
        </w:rPr>
        <w:t xml:space="preserve">I </w:t>
      </w:r>
      <w:r w:rsidRPr="00836088">
        <w:rPr>
          <w:rFonts w:ascii="Times New Roman" w:hAnsi="Times New Roman"/>
          <w:sz w:val="24"/>
          <w:szCs w:val="24"/>
          <w:lang w:val="sr-Cyrl-BA"/>
        </w:rPr>
        <w:t xml:space="preserve">смјена: од 7-15 часова и </w:t>
      </w:r>
    </w:p>
    <w:p w:rsidR="00910B35" w:rsidRPr="00836088" w:rsidRDefault="00910B35" w:rsidP="00910B35">
      <w:pPr>
        <w:pStyle w:val="ListParagraph"/>
        <w:spacing w:after="0"/>
        <w:jc w:val="both"/>
        <w:rPr>
          <w:rFonts w:ascii="Times New Roman" w:hAnsi="Times New Roman"/>
          <w:sz w:val="24"/>
          <w:szCs w:val="24"/>
          <w:lang w:val="sr-Cyrl-BA"/>
        </w:rPr>
      </w:pPr>
      <w:r w:rsidRPr="00836088">
        <w:rPr>
          <w:rFonts w:ascii="Times New Roman" w:hAnsi="Times New Roman"/>
          <w:sz w:val="24"/>
          <w:szCs w:val="24"/>
          <w:lang w:val="sr-Cyrl-BA"/>
        </w:rPr>
        <w:t xml:space="preserve">                                     </w:t>
      </w:r>
      <w:r w:rsidRPr="00836088">
        <w:rPr>
          <w:rFonts w:ascii="Times New Roman" w:hAnsi="Times New Roman"/>
          <w:sz w:val="24"/>
          <w:szCs w:val="24"/>
        </w:rPr>
        <w:t xml:space="preserve">II </w:t>
      </w:r>
      <w:r w:rsidRPr="00836088">
        <w:rPr>
          <w:rFonts w:ascii="Times New Roman" w:hAnsi="Times New Roman"/>
          <w:sz w:val="24"/>
          <w:szCs w:val="24"/>
          <w:lang w:val="sr-Cyrl-BA"/>
        </w:rPr>
        <w:t>смјена: од 16-00 часова.</w:t>
      </w:r>
    </w:p>
    <w:p w:rsidR="00910B35" w:rsidRPr="00836088" w:rsidRDefault="00910B35" w:rsidP="00910B35">
      <w:pPr>
        <w:spacing w:after="0"/>
        <w:jc w:val="both"/>
        <w:rPr>
          <w:rFonts w:ascii="Times New Roman" w:hAnsi="Times New Roman"/>
          <w:sz w:val="24"/>
          <w:szCs w:val="24"/>
          <w:lang w:val="sr-Cyrl-BA"/>
        </w:rPr>
      </w:pPr>
      <w:r w:rsidRPr="00836088">
        <w:rPr>
          <w:rFonts w:ascii="Times New Roman" w:hAnsi="Times New Roman"/>
          <w:sz w:val="24"/>
          <w:szCs w:val="24"/>
          <w:lang w:val="sr-Cyrl-BA"/>
        </w:rPr>
        <w:t>Организован је рад викендом у првој смјени и повремени ноћни рад ради контроле радног времена угоститељских објеката, као и рад за празнике када се врше контроле истицања застава (државни празници).</w:t>
      </w:r>
    </w:p>
    <w:p w:rsidR="00910B35" w:rsidRPr="00836088" w:rsidRDefault="00910B35" w:rsidP="00910B35">
      <w:pPr>
        <w:spacing w:after="0"/>
        <w:jc w:val="both"/>
        <w:rPr>
          <w:rFonts w:ascii="Times New Roman" w:hAnsi="Times New Roman"/>
          <w:b/>
          <w:bCs/>
          <w:sz w:val="24"/>
          <w:szCs w:val="24"/>
          <w:lang w:val="sr-Cyrl-BA"/>
        </w:rPr>
      </w:pPr>
    </w:p>
    <w:p w:rsidR="00910B35" w:rsidRPr="00836088" w:rsidRDefault="00910B35" w:rsidP="00910B35">
      <w:pPr>
        <w:spacing w:after="0"/>
        <w:jc w:val="both"/>
        <w:rPr>
          <w:rFonts w:ascii="Times New Roman" w:hAnsi="Times New Roman"/>
          <w:b/>
          <w:bCs/>
          <w:sz w:val="24"/>
          <w:szCs w:val="24"/>
          <w:lang w:val="sr-Cyrl-BA"/>
        </w:rPr>
      </w:pPr>
      <w:r w:rsidRPr="00836088">
        <w:rPr>
          <w:rFonts w:ascii="Times New Roman" w:hAnsi="Times New Roman"/>
          <w:b/>
          <w:bCs/>
          <w:sz w:val="24"/>
          <w:szCs w:val="24"/>
          <w:lang w:val="sr-Cyrl-BA"/>
        </w:rPr>
        <w:t>Кључни недостаци и потребе ЈЛС за наредни годишњи период</w:t>
      </w:r>
    </w:p>
    <w:p w:rsidR="00910B35" w:rsidRPr="00836088" w:rsidRDefault="00910B35" w:rsidP="00910B35">
      <w:pPr>
        <w:spacing w:after="0"/>
        <w:jc w:val="both"/>
        <w:rPr>
          <w:rFonts w:ascii="Times New Roman" w:hAnsi="Times New Roman"/>
          <w:b/>
          <w:bCs/>
          <w:sz w:val="24"/>
          <w:szCs w:val="24"/>
        </w:rPr>
      </w:pPr>
    </w:p>
    <w:p w:rsidR="00910B35" w:rsidRPr="00836088" w:rsidRDefault="00910B35" w:rsidP="00E04AF7">
      <w:pPr>
        <w:pStyle w:val="ListParagraph"/>
        <w:numPr>
          <w:ilvl w:val="0"/>
          <w:numId w:val="18"/>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Недовољно возила - Одјељење Комуналне полиције има на располагању два (2) путничка возила што представља недостатак у функционисању и организацији рада Комуналних полицајаца приликом обиласка терена, неопходно је набавити још</w:t>
      </w:r>
      <w:r w:rsidRPr="00836088">
        <w:rPr>
          <w:rFonts w:ascii="Times New Roman" w:hAnsi="Times New Roman"/>
          <w:sz w:val="24"/>
          <w:szCs w:val="24"/>
          <w:lang w:val="sr-Latn-BA"/>
        </w:rPr>
        <w:t xml:space="preserve"> </w:t>
      </w:r>
      <w:r w:rsidRPr="00836088">
        <w:rPr>
          <w:rFonts w:ascii="Times New Roman" w:hAnsi="Times New Roman"/>
          <w:sz w:val="24"/>
          <w:szCs w:val="24"/>
          <w:lang w:val="sr-Cyrl-BA"/>
        </w:rPr>
        <w:t>најмање једно путничко и једно теренско возило.</w:t>
      </w:r>
    </w:p>
    <w:p w:rsidR="00910B35" w:rsidRPr="00836088" w:rsidRDefault="00910B35" w:rsidP="00E04AF7">
      <w:pPr>
        <w:pStyle w:val="ListParagraph"/>
        <w:numPr>
          <w:ilvl w:val="0"/>
          <w:numId w:val="18"/>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 xml:space="preserve">Недостатак опреме - недостатак рачунарске опреме и дотрајалост постојеће опреме, као и соларних камера ради лакше идентификације починилаца прекршаја. </w:t>
      </w:r>
    </w:p>
    <w:p w:rsidR="00910B35" w:rsidRPr="00836088" w:rsidRDefault="00910B35" w:rsidP="00E04AF7">
      <w:pPr>
        <w:pStyle w:val="ListParagraph"/>
        <w:numPr>
          <w:ilvl w:val="0"/>
          <w:numId w:val="18"/>
        </w:numPr>
        <w:spacing w:after="0" w:line="278" w:lineRule="auto"/>
        <w:jc w:val="both"/>
        <w:rPr>
          <w:rFonts w:ascii="Times New Roman" w:hAnsi="Times New Roman"/>
          <w:sz w:val="24"/>
          <w:szCs w:val="24"/>
          <w:lang w:val="sr-Latn-BA"/>
        </w:rPr>
      </w:pPr>
      <w:r w:rsidRPr="00836088">
        <w:rPr>
          <w:rFonts w:ascii="Times New Roman" w:hAnsi="Times New Roman"/>
          <w:sz w:val="24"/>
          <w:szCs w:val="24"/>
          <w:lang w:val="sr-Cyrl-BA"/>
        </w:rPr>
        <w:t>Потреба за у</w:t>
      </w:r>
      <w:r w:rsidRPr="00836088">
        <w:rPr>
          <w:rFonts w:ascii="Times New Roman" w:hAnsi="Times New Roman"/>
          <w:sz w:val="24"/>
          <w:szCs w:val="24"/>
        </w:rPr>
        <w:t>ca</w:t>
      </w:r>
      <w:r w:rsidRPr="00836088">
        <w:rPr>
          <w:rFonts w:ascii="Times New Roman" w:hAnsi="Times New Roman"/>
          <w:sz w:val="24"/>
          <w:szCs w:val="24"/>
          <w:lang w:val="sr-Cyrl-BA"/>
        </w:rPr>
        <w:t xml:space="preserve">вршавањем запослених ( интерним и екстерним обукама). </w:t>
      </w:r>
    </w:p>
    <w:p w:rsidR="00910B35" w:rsidRPr="00836088" w:rsidRDefault="00910B35" w:rsidP="00E04AF7">
      <w:pPr>
        <w:pStyle w:val="ListParagraph"/>
        <w:numPr>
          <w:ilvl w:val="0"/>
          <w:numId w:val="18"/>
        </w:numPr>
        <w:spacing w:after="0" w:line="278" w:lineRule="auto"/>
        <w:jc w:val="both"/>
        <w:rPr>
          <w:rFonts w:ascii="Times New Roman" w:hAnsi="Times New Roman"/>
          <w:b/>
          <w:bCs/>
          <w:sz w:val="24"/>
          <w:szCs w:val="24"/>
          <w:lang w:val="sr-Latn-BA"/>
        </w:rPr>
      </w:pPr>
      <w:r w:rsidRPr="00836088">
        <w:rPr>
          <w:rFonts w:ascii="Times New Roman" w:hAnsi="Times New Roman"/>
          <w:sz w:val="24"/>
          <w:szCs w:val="24"/>
          <w:lang w:val="sr-Cyrl-BA"/>
        </w:rPr>
        <w:t>Кадровски проблеми – с обзиром да три (3) комунална полицајца остварују услов за одлазак у пензију, потребно је попунити  радна мјеста.</w:t>
      </w:r>
    </w:p>
    <w:p w:rsidR="00910B35" w:rsidRDefault="00910B35" w:rsidP="00910B35">
      <w:pPr>
        <w:pStyle w:val="ListParagraph"/>
        <w:spacing w:after="0" w:line="278" w:lineRule="auto"/>
        <w:jc w:val="both"/>
        <w:rPr>
          <w:rFonts w:ascii="Times New Roman" w:hAnsi="Times New Roman"/>
          <w:b/>
          <w:bCs/>
          <w:sz w:val="24"/>
          <w:szCs w:val="24"/>
          <w:lang w:val="sr-Latn-BA"/>
        </w:rPr>
      </w:pPr>
    </w:p>
    <w:p w:rsidR="00FB5F5D" w:rsidRDefault="00FB5F5D" w:rsidP="00910B35">
      <w:pPr>
        <w:pStyle w:val="ListParagraph"/>
        <w:spacing w:after="0" w:line="278" w:lineRule="auto"/>
        <w:jc w:val="both"/>
        <w:rPr>
          <w:rFonts w:ascii="Times New Roman" w:hAnsi="Times New Roman"/>
          <w:b/>
          <w:bCs/>
          <w:sz w:val="24"/>
          <w:szCs w:val="24"/>
          <w:lang w:val="sr-Latn-BA"/>
        </w:rPr>
      </w:pPr>
    </w:p>
    <w:p w:rsidR="00FB5F5D" w:rsidRPr="00836088" w:rsidRDefault="00FB5F5D" w:rsidP="00910B35">
      <w:pPr>
        <w:pStyle w:val="ListParagraph"/>
        <w:spacing w:after="0" w:line="278" w:lineRule="auto"/>
        <w:jc w:val="both"/>
        <w:rPr>
          <w:rFonts w:ascii="Times New Roman" w:hAnsi="Times New Roman"/>
          <w:b/>
          <w:bCs/>
          <w:sz w:val="24"/>
          <w:szCs w:val="24"/>
          <w:lang w:val="sr-Latn-BA"/>
        </w:rPr>
      </w:pPr>
    </w:p>
    <w:p w:rsidR="00910B35" w:rsidRPr="00836088" w:rsidRDefault="00910B35" w:rsidP="00910B35">
      <w:pPr>
        <w:pStyle w:val="ListParagraph"/>
        <w:spacing w:after="0" w:line="278" w:lineRule="auto"/>
        <w:ind w:left="0"/>
        <w:jc w:val="both"/>
        <w:rPr>
          <w:rFonts w:ascii="Times New Roman" w:hAnsi="Times New Roman"/>
          <w:b/>
          <w:bCs/>
          <w:sz w:val="24"/>
          <w:szCs w:val="24"/>
          <w:lang w:val="sr-Cyrl-BA"/>
        </w:rPr>
      </w:pPr>
      <w:r w:rsidRPr="00836088">
        <w:rPr>
          <w:rFonts w:ascii="Times New Roman" w:hAnsi="Times New Roman"/>
          <w:b/>
          <w:bCs/>
          <w:sz w:val="24"/>
          <w:szCs w:val="24"/>
          <w:lang w:val="sr-Cyrl-BA"/>
        </w:rPr>
        <w:t>4. Могући ризици за реализацију Годишњег плана рада</w:t>
      </w:r>
    </w:p>
    <w:p w:rsidR="00910B35" w:rsidRPr="00836088" w:rsidRDefault="00910B35" w:rsidP="00910B35">
      <w:pPr>
        <w:pStyle w:val="ListParagraph"/>
        <w:spacing w:after="0" w:line="278" w:lineRule="auto"/>
        <w:ind w:left="0"/>
        <w:jc w:val="both"/>
        <w:rPr>
          <w:rFonts w:ascii="Times New Roman" w:hAnsi="Times New Roman"/>
          <w:b/>
          <w:bCs/>
          <w:sz w:val="24"/>
          <w:szCs w:val="24"/>
          <w:lang w:val="sr-Latn-BA"/>
        </w:rPr>
      </w:pPr>
    </w:p>
    <w:p w:rsidR="00910B35" w:rsidRPr="00836088" w:rsidRDefault="00910B35" w:rsidP="00E04AF7">
      <w:pPr>
        <w:pStyle w:val="ListParagraph"/>
        <w:numPr>
          <w:ilvl w:val="0"/>
          <w:numId w:val="19"/>
        </w:numPr>
        <w:spacing w:after="0" w:line="278" w:lineRule="auto"/>
        <w:jc w:val="both"/>
        <w:rPr>
          <w:rFonts w:ascii="Times New Roman" w:hAnsi="Times New Roman"/>
          <w:sz w:val="24"/>
          <w:szCs w:val="24"/>
          <w:lang w:val="sr-Cyrl-BA"/>
        </w:rPr>
      </w:pPr>
      <w:r w:rsidRPr="00836088">
        <w:rPr>
          <w:rFonts w:ascii="Times New Roman" w:hAnsi="Times New Roman"/>
          <w:sz w:val="24"/>
          <w:szCs w:val="24"/>
          <w:lang w:val="sr-Cyrl-BA"/>
        </w:rPr>
        <w:t>Недостатак опреме у Одјељењу Комуналне полиције – број возила која су на располагању Одјељењу Комуналне полиције, недостатак рачунарске опреме са савременим конфигурацијама и дотрајалост постојеће.</w:t>
      </w:r>
    </w:p>
    <w:p w:rsidR="00910B35" w:rsidRPr="00F3058F" w:rsidRDefault="00910B35" w:rsidP="00E04AF7">
      <w:pPr>
        <w:pStyle w:val="ListParagraph"/>
        <w:numPr>
          <w:ilvl w:val="0"/>
          <w:numId w:val="19"/>
        </w:numPr>
        <w:spacing w:after="0" w:line="278" w:lineRule="auto"/>
        <w:jc w:val="both"/>
        <w:rPr>
          <w:rFonts w:ascii="Times New Roman" w:hAnsi="Times New Roman"/>
          <w:sz w:val="24"/>
          <w:szCs w:val="24"/>
          <w:lang w:val="sr-Cyrl-BA"/>
        </w:rPr>
      </w:pPr>
      <w:r w:rsidRPr="00F3058F">
        <w:rPr>
          <w:rFonts w:ascii="Times New Roman" w:hAnsi="Times New Roman"/>
          <w:sz w:val="24"/>
          <w:szCs w:val="24"/>
          <w:lang w:val="sr-Cyrl-BA"/>
        </w:rPr>
        <w:t>Немогућност идентификације починитеља прекршаја, као и специфичност самих прекршаја који произилазе из Одлуке о одвозу и депоновању комуналног отпада.</w:t>
      </w:r>
    </w:p>
    <w:p w:rsidR="00910B35" w:rsidRPr="00F3058F" w:rsidRDefault="00910B35" w:rsidP="00E04AF7">
      <w:pPr>
        <w:pStyle w:val="ListParagraph"/>
        <w:numPr>
          <w:ilvl w:val="0"/>
          <w:numId w:val="19"/>
        </w:numPr>
        <w:spacing w:after="0" w:line="278" w:lineRule="auto"/>
        <w:jc w:val="both"/>
        <w:rPr>
          <w:rFonts w:ascii="Times New Roman" w:hAnsi="Times New Roman"/>
          <w:sz w:val="24"/>
          <w:szCs w:val="24"/>
          <w:lang w:val="sr-Cyrl-BA"/>
        </w:rPr>
      </w:pPr>
      <w:r w:rsidRPr="00F3058F">
        <w:rPr>
          <w:rFonts w:ascii="Times New Roman" w:hAnsi="Times New Roman"/>
          <w:sz w:val="24"/>
          <w:szCs w:val="24"/>
          <w:lang w:val="sr-Cyrl-BA"/>
        </w:rPr>
        <w:t>Немогућност извршења рјешења из области држања домаћих животиња због непостојања простора за смјештај животиња (псе и мачке) због чега би требало покренути иницијативу за повећање капацитета постојеће хигијеничарске службе.</w:t>
      </w:r>
    </w:p>
    <w:p w:rsidR="00910B35" w:rsidRPr="00F3058F" w:rsidRDefault="00910B35" w:rsidP="00E04AF7">
      <w:pPr>
        <w:pStyle w:val="ListParagraph"/>
        <w:numPr>
          <w:ilvl w:val="0"/>
          <w:numId w:val="19"/>
        </w:numPr>
        <w:spacing w:after="0" w:line="278" w:lineRule="auto"/>
        <w:jc w:val="both"/>
        <w:rPr>
          <w:rFonts w:ascii="Times New Roman" w:hAnsi="Times New Roman"/>
          <w:sz w:val="24"/>
          <w:szCs w:val="24"/>
          <w:lang w:val="sr-Cyrl-BA"/>
        </w:rPr>
      </w:pPr>
      <w:r w:rsidRPr="00F3058F">
        <w:rPr>
          <w:rFonts w:ascii="Times New Roman" w:hAnsi="Times New Roman"/>
          <w:sz w:val="24"/>
          <w:szCs w:val="24"/>
          <w:lang w:val="sr-Cyrl-BA"/>
        </w:rPr>
        <w:t>Непостојање простора за депоновање уклоњених противправно постављених предмета и напуштених возила (депо).</w:t>
      </w:r>
    </w:p>
    <w:p w:rsidR="00910B35" w:rsidRPr="00F3058F" w:rsidRDefault="00910B35" w:rsidP="00E04AF7">
      <w:pPr>
        <w:pStyle w:val="ListParagraph"/>
        <w:numPr>
          <w:ilvl w:val="0"/>
          <w:numId w:val="19"/>
        </w:numPr>
        <w:spacing w:after="0" w:line="278" w:lineRule="auto"/>
        <w:jc w:val="both"/>
        <w:rPr>
          <w:rFonts w:ascii="Times New Roman" w:hAnsi="Times New Roman"/>
          <w:sz w:val="24"/>
          <w:szCs w:val="24"/>
          <w:lang w:val="sr-Cyrl-BA"/>
        </w:rPr>
      </w:pPr>
      <w:r w:rsidRPr="00F3058F">
        <w:rPr>
          <w:rFonts w:ascii="Times New Roman" w:hAnsi="Times New Roman"/>
          <w:sz w:val="24"/>
          <w:szCs w:val="24"/>
          <w:lang w:val="sr-Cyrl-BA"/>
        </w:rPr>
        <w:t>Проблематично понашање гостију у угоститељским објектима при вршењу контроле ( у току контроле су гости углавном под дејством алкохола), с тим у вези  треба унаприједити сарадњу са институцијама, тј. Полицијском управом-у смислу асистенције при вршењу контроле.</w:t>
      </w:r>
    </w:p>
    <w:p w:rsidR="00910B35" w:rsidRPr="00F3058F" w:rsidRDefault="00910B35" w:rsidP="00E04AF7">
      <w:pPr>
        <w:pStyle w:val="ListParagraph"/>
        <w:numPr>
          <w:ilvl w:val="0"/>
          <w:numId w:val="19"/>
        </w:numPr>
        <w:spacing w:after="0" w:line="278" w:lineRule="auto"/>
        <w:jc w:val="both"/>
        <w:rPr>
          <w:rFonts w:ascii="Times New Roman" w:hAnsi="Times New Roman"/>
          <w:sz w:val="24"/>
          <w:szCs w:val="24"/>
        </w:rPr>
      </w:pPr>
      <w:r w:rsidRPr="00F3058F">
        <w:rPr>
          <w:rFonts w:ascii="Times New Roman" w:hAnsi="Times New Roman"/>
          <w:sz w:val="24"/>
          <w:szCs w:val="24"/>
          <w:lang w:val="sr-Cyrl-BA"/>
        </w:rPr>
        <w:t>Нејасноће у виду тумачења прописа и надлежности, с тим у вези постоји потреба за иницијативом за измјену и допуну појединих одлука.</w:t>
      </w:r>
    </w:p>
    <w:p w:rsidR="00910B35" w:rsidRDefault="00910B35"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F3058F" w:rsidRPr="006C19AD" w:rsidRDefault="00F3058F" w:rsidP="00735BA9">
      <w:pPr>
        <w:spacing w:after="0" w:line="240" w:lineRule="auto"/>
        <w:jc w:val="both"/>
        <w:rPr>
          <w:rFonts w:ascii="Times New Roman" w:eastAsia="Times New Roman" w:hAnsi="Times New Roman" w:cs="Times New Roman"/>
          <w:color w:val="000000"/>
          <w:sz w:val="24"/>
          <w:szCs w:val="24"/>
          <w:lang w:val="sr-Cyrl-BA" w:eastAsia="hr-HR"/>
        </w:rPr>
        <w:sectPr w:rsidR="00F3058F" w:rsidRPr="006C19AD" w:rsidSect="00910B35">
          <w:pgSz w:w="11906" w:h="16838"/>
          <w:pgMar w:top="962" w:right="1138" w:bottom="864" w:left="1138" w:header="706" w:footer="706" w:gutter="0"/>
          <w:cols w:space="708"/>
          <w:docGrid w:linePitch="360"/>
        </w:sectPr>
      </w:pPr>
    </w:p>
    <w:p w:rsidR="00B76FDA" w:rsidRPr="005856B8" w:rsidRDefault="00B76FDA" w:rsidP="00B76FDA">
      <w:pPr>
        <w:spacing w:before="120" w:after="120" w:line="240" w:lineRule="auto"/>
        <w:ind w:firstLine="360"/>
        <w:rPr>
          <w:rFonts w:ascii="Times New Roman" w:hAnsi="Times New Roman"/>
          <w:b/>
          <w:color w:val="000000"/>
          <w:sz w:val="24"/>
          <w:szCs w:val="28"/>
        </w:rPr>
      </w:pPr>
      <w:r w:rsidRPr="005856B8">
        <w:rPr>
          <w:rFonts w:ascii="Times New Roman" w:hAnsi="Times New Roman"/>
          <w:b/>
          <w:color w:val="000000"/>
          <w:sz w:val="24"/>
          <w:szCs w:val="28"/>
        </w:rPr>
        <w:lastRenderedPageBreak/>
        <w:t>А.</w:t>
      </w:r>
      <w:r w:rsidRPr="005856B8">
        <w:rPr>
          <w:rFonts w:ascii="Times New Roman" w:hAnsi="Times New Roman"/>
          <w:b/>
          <w:sz w:val="24"/>
          <w:szCs w:val="28"/>
        </w:rPr>
        <w:t xml:space="preserve"> </w:t>
      </w:r>
    </w:p>
    <w:tbl>
      <w:tblPr>
        <w:tblpPr w:leftFromText="180" w:rightFromText="180" w:vertAnchor="text" w:tblpX="220"/>
        <w:tblW w:w="4907" w:type="pct"/>
        <w:tblCellMar>
          <w:left w:w="0" w:type="dxa"/>
          <w:right w:w="0" w:type="dxa"/>
        </w:tblCellMar>
        <w:tblLook w:val="04A0"/>
      </w:tblPr>
      <w:tblGrid>
        <w:gridCol w:w="11519"/>
        <w:gridCol w:w="1673"/>
        <w:gridCol w:w="1657"/>
      </w:tblGrid>
      <w:tr w:rsidR="00B76FDA" w:rsidRPr="005856B8" w:rsidTr="00164206">
        <w:trPr>
          <w:trHeight w:val="20"/>
        </w:trPr>
        <w:tc>
          <w:tcPr>
            <w:tcW w:w="3879"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hideMark/>
          </w:tcPr>
          <w:p w:rsidR="00B76FDA" w:rsidRPr="005856B8" w:rsidRDefault="00B76FDA" w:rsidP="00164206">
            <w:pPr>
              <w:spacing w:after="0" w:line="240" w:lineRule="auto"/>
              <w:jc w:val="center"/>
              <w:rPr>
                <w:rFonts w:ascii="Times New Roman" w:hAnsi="Times New Roman"/>
                <w:bCs/>
                <w:szCs w:val="17"/>
                <w:vertAlign w:val="superscript"/>
              </w:rPr>
            </w:pPr>
            <w:r w:rsidRPr="005856B8">
              <w:rPr>
                <w:rFonts w:ascii="Times New Roman" w:hAnsi="Times New Roman"/>
                <w:b/>
                <w:bCs/>
                <w:szCs w:val="17"/>
              </w:rPr>
              <w:t>Мисија града Бијељина</w:t>
            </w:r>
          </w:p>
          <w:p w:rsidR="00B76FDA" w:rsidRPr="005856B8" w:rsidRDefault="00B76FDA" w:rsidP="00164206">
            <w:pPr>
              <w:spacing w:before="20" w:after="20" w:line="240" w:lineRule="auto"/>
              <w:jc w:val="center"/>
              <w:rPr>
                <w:rFonts w:ascii="Times New Roman" w:eastAsia="Times New Roman" w:hAnsi="Times New Roman"/>
                <w:b/>
                <w:bCs/>
                <w:color w:val="000000"/>
                <w:szCs w:val="17"/>
              </w:rPr>
            </w:pPr>
            <w:r w:rsidRPr="005856B8">
              <w:rPr>
                <w:rFonts w:ascii="Times New Roman" w:hAnsi="Times New Roman"/>
                <w:b/>
                <w:bCs/>
                <w:color w:val="000000"/>
                <w:szCs w:val="17"/>
              </w:rPr>
              <w:t xml:space="preserve"> </w:t>
            </w:r>
          </w:p>
        </w:tc>
        <w:tc>
          <w:tcPr>
            <w:tcW w:w="1121"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rsidR="00B76FDA" w:rsidRPr="005856B8" w:rsidRDefault="00B76FDA" w:rsidP="00164206">
            <w:pPr>
              <w:spacing w:after="0" w:line="240" w:lineRule="auto"/>
              <w:jc w:val="center"/>
              <w:rPr>
                <w:rFonts w:ascii="Times New Roman" w:hAnsi="Times New Roman"/>
                <w:color w:val="000000"/>
                <w:szCs w:val="17"/>
              </w:rPr>
            </w:pPr>
            <w:r w:rsidRPr="005856B8">
              <w:rPr>
                <w:rFonts w:ascii="Times New Roman" w:hAnsi="Times New Roman"/>
                <w:b/>
                <w:bCs/>
                <w:color w:val="000000"/>
                <w:szCs w:val="17"/>
              </w:rPr>
              <w:t xml:space="preserve">Извори и износи планираних финансијских средстава </w:t>
            </w:r>
            <w:r w:rsidRPr="005856B8">
              <w:rPr>
                <w:rFonts w:ascii="Times New Roman" w:hAnsi="Times New Roman"/>
                <w:b/>
                <w:bCs/>
                <w:szCs w:val="17"/>
              </w:rPr>
              <w:t xml:space="preserve">у </w:t>
            </w:r>
            <w:r w:rsidRPr="005856B8">
              <w:rPr>
                <w:rFonts w:ascii="Times New Roman" w:hAnsi="Times New Roman"/>
                <w:b/>
                <w:bCs/>
                <w:color w:val="000000"/>
                <w:szCs w:val="17"/>
              </w:rPr>
              <w:t>КМ</w:t>
            </w:r>
          </w:p>
        </w:tc>
      </w:tr>
      <w:tr w:rsidR="00B76FDA" w:rsidRPr="005856B8" w:rsidTr="00164206">
        <w:trPr>
          <w:trHeight w:val="20"/>
        </w:trPr>
        <w:tc>
          <w:tcPr>
            <w:tcW w:w="3879" w:type="pct"/>
            <w:vMerge/>
            <w:tcBorders>
              <w:left w:val="single" w:sz="8" w:space="0" w:color="auto"/>
              <w:bottom w:val="single" w:sz="4" w:space="0" w:color="auto"/>
              <w:right w:val="single" w:sz="4" w:space="0" w:color="auto"/>
            </w:tcBorders>
            <w:vAlign w:val="center"/>
            <w:hideMark/>
          </w:tcPr>
          <w:p w:rsidR="00B76FDA" w:rsidRPr="005856B8" w:rsidRDefault="00B76FDA" w:rsidP="00164206">
            <w:pPr>
              <w:spacing w:after="0" w:line="240" w:lineRule="auto"/>
              <w:rPr>
                <w:rFonts w:ascii="Times New Roman" w:hAnsi="Times New Roman"/>
                <w:color w:val="000000"/>
                <w:sz w:val="17"/>
                <w:szCs w:val="17"/>
              </w:rPr>
            </w:pPr>
          </w:p>
        </w:tc>
        <w:tc>
          <w:tcPr>
            <w:tcW w:w="563" w:type="pct"/>
            <w:tcBorders>
              <w:top w:val="single" w:sz="4" w:space="0" w:color="auto"/>
              <w:left w:val="single" w:sz="4" w:space="0" w:color="auto"/>
              <w:bottom w:val="single" w:sz="4" w:space="0" w:color="auto"/>
              <w:right w:val="single" w:sz="4" w:space="0" w:color="auto"/>
            </w:tcBorders>
            <w:shd w:val="clear" w:color="auto" w:fill="D0CECE"/>
            <w:vAlign w:val="center"/>
          </w:tcPr>
          <w:p w:rsidR="00B76FDA" w:rsidRPr="005856B8" w:rsidRDefault="00B76FDA" w:rsidP="00164206">
            <w:pPr>
              <w:spacing w:after="0" w:line="240" w:lineRule="auto"/>
              <w:jc w:val="center"/>
              <w:rPr>
                <w:rFonts w:ascii="Times New Roman" w:hAnsi="Times New Roman"/>
                <w:color w:val="000000"/>
                <w:szCs w:val="17"/>
              </w:rPr>
            </w:pPr>
            <w:r w:rsidRPr="005856B8">
              <w:rPr>
                <w:rFonts w:ascii="Times New Roman" w:hAnsi="Times New Roman"/>
                <w:bCs/>
                <w:color w:val="000000"/>
                <w:szCs w:val="17"/>
              </w:rPr>
              <w:t>Извори</w:t>
            </w:r>
          </w:p>
        </w:tc>
        <w:tc>
          <w:tcPr>
            <w:tcW w:w="558"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B76FDA" w:rsidRPr="005856B8" w:rsidRDefault="00B76FDA" w:rsidP="00164206">
            <w:pPr>
              <w:spacing w:after="0" w:line="240" w:lineRule="auto"/>
              <w:jc w:val="center"/>
              <w:rPr>
                <w:rFonts w:ascii="Times New Roman" w:hAnsi="Times New Roman"/>
                <w:color w:val="000000"/>
                <w:szCs w:val="17"/>
                <w:lang w:val="bs-Cyrl-BA"/>
              </w:rPr>
            </w:pPr>
            <w:r w:rsidRPr="005856B8">
              <w:rPr>
                <w:rFonts w:ascii="Times New Roman" w:hAnsi="Times New Roman"/>
                <w:color w:val="000000"/>
                <w:szCs w:val="17"/>
                <w:lang w:val="bs-Cyrl-BA"/>
              </w:rPr>
              <w:t>Износ</w:t>
            </w:r>
          </w:p>
        </w:tc>
      </w:tr>
      <w:tr w:rsidR="00B76FDA" w:rsidRPr="005856B8" w:rsidTr="00164206">
        <w:trPr>
          <w:trHeight w:val="237"/>
        </w:trPr>
        <w:tc>
          <w:tcPr>
            <w:tcW w:w="3879"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B76FDA" w:rsidRPr="005856B8" w:rsidRDefault="00B76FDA" w:rsidP="00164206">
            <w:pPr>
              <w:spacing w:after="0"/>
              <w:jc w:val="center"/>
              <w:rPr>
                <w:rFonts w:ascii="Times New Roman" w:hAnsi="Times New Roman"/>
                <w:color w:val="000000"/>
                <w:szCs w:val="17"/>
              </w:rPr>
            </w:pPr>
            <w:r w:rsidRPr="005856B8">
              <w:rPr>
                <w:rFonts w:ascii="Times New Roman" w:hAnsi="Times New Roman"/>
                <w:b/>
                <w:bCs/>
                <w:color w:val="000000"/>
                <w:lang w:eastAsia="hr-HR"/>
              </w:rPr>
              <w:t>Унаприједити квалитет живота и осигурати останак становништва побољшањем демографске структуре</w:t>
            </w:r>
            <w:r w:rsidRPr="005856B8">
              <w:rPr>
                <w:rFonts w:ascii="Times New Roman" w:hAnsi="Times New Roman"/>
                <w:b/>
                <w:bCs/>
                <w:color w:val="000000"/>
                <w:lang w:val="bs-Latn-BA" w:eastAsia="hr-HR"/>
              </w:rPr>
              <w:t>, паметни</w:t>
            </w:r>
            <w:r w:rsidRPr="005856B8">
              <w:rPr>
                <w:rFonts w:ascii="Times New Roman" w:hAnsi="Times New Roman"/>
                <w:b/>
                <w:bCs/>
                <w:color w:val="000000"/>
                <w:lang w:val="sr-Cyrl-BA" w:eastAsia="hr-HR"/>
              </w:rPr>
              <w:t>м</w:t>
            </w:r>
            <w:r w:rsidRPr="005856B8">
              <w:rPr>
                <w:rFonts w:ascii="Times New Roman" w:hAnsi="Times New Roman"/>
                <w:b/>
                <w:bCs/>
                <w:color w:val="000000"/>
                <w:lang w:val="bs-Latn-BA" w:eastAsia="hr-HR"/>
              </w:rPr>
              <w:t xml:space="preserve"> раст</w:t>
            </w:r>
            <w:r w:rsidRPr="005856B8">
              <w:rPr>
                <w:rFonts w:ascii="Times New Roman" w:hAnsi="Times New Roman"/>
                <w:b/>
                <w:bCs/>
                <w:color w:val="000000"/>
                <w:lang w:val="sr-Cyrl-BA" w:eastAsia="hr-HR"/>
              </w:rPr>
              <w:t>ом</w:t>
            </w:r>
            <w:r w:rsidRPr="005856B8">
              <w:rPr>
                <w:rFonts w:ascii="Times New Roman" w:hAnsi="Times New Roman"/>
                <w:b/>
                <w:bCs/>
                <w:color w:val="000000"/>
                <w:lang w:val="bs-Latn-BA" w:eastAsia="hr-HR"/>
              </w:rPr>
              <w:t xml:space="preserve"> локалне економије и интегрисани</w:t>
            </w:r>
            <w:r w:rsidRPr="005856B8">
              <w:rPr>
                <w:rFonts w:ascii="Times New Roman" w:hAnsi="Times New Roman"/>
                <w:b/>
                <w:bCs/>
                <w:color w:val="000000"/>
                <w:lang w:val="sr-Cyrl-BA" w:eastAsia="hr-HR"/>
              </w:rPr>
              <w:t>м</w:t>
            </w:r>
            <w:r w:rsidRPr="005856B8">
              <w:rPr>
                <w:rFonts w:ascii="Times New Roman" w:hAnsi="Times New Roman"/>
                <w:b/>
                <w:bCs/>
                <w:color w:val="000000"/>
                <w:lang w:val="bs-Latn-BA" w:eastAsia="hr-HR"/>
              </w:rPr>
              <w:t xml:space="preserve"> приступ</w:t>
            </w:r>
            <w:r w:rsidRPr="005856B8">
              <w:rPr>
                <w:rFonts w:ascii="Times New Roman" w:hAnsi="Times New Roman"/>
                <w:b/>
                <w:bCs/>
                <w:color w:val="000000"/>
                <w:lang w:val="sr-Cyrl-BA" w:eastAsia="hr-HR"/>
              </w:rPr>
              <w:t>ом</w:t>
            </w:r>
            <w:r w:rsidRPr="005856B8">
              <w:rPr>
                <w:rFonts w:ascii="Times New Roman" w:hAnsi="Times New Roman"/>
                <w:b/>
                <w:bCs/>
                <w:color w:val="000000"/>
                <w:lang w:val="bs-Latn-BA" w:eastAsia="hr-HR"/>
              </w:rPr>
              <w:t xml:space="preserve"> заштити животне средине</w:t>
            </w:r>
            <w:r w:rsidRPr="005856B8">
              <w:rPr>
                <w:rFonts w:ascii="Times New Roman" w:hAnsi="Times New Roman"/>
                <w:b/>
                <w:bCs/>
                <w:color w:val="000000"/>
                <w:lang w:val="sr-Cyrl-BA" w:eastAsia="hr-HR"/>
              </w:rPr>
              <w:t>, уз ефикасно управљање јавним ресурсима и услугама.</w:t>
            </w:r>
          </w:p>
        </w:tc>
        <w:tc>
          <w:tcPr>
            <w:tcW w:w="563" w:type="pct"/>
            <w:tcBorders>
              <w:top w:val="single" w:sz="4" w:space="0" w:color="auto"/>
              <w:left w:val="single" w:sz="4" w:space="0" w:color="auto"/>
              <w:bottom w:val="single" w:sz="4" w:space="0" w:color="auto"/>
              <w:right w:val="single" w:sz="4" w:space="0" w:color="auto"/>
            </w:tcBorders>
            <w:vAlign w:val="center"/>
          </w:tcPr>
          <w:p w:rsidR="00B76FDA" w:rsidRPr="005856B8" w:rsidRDefault="00B76FDA" w:rsidP="00164206">
            <w:pPr>
              <w:spacing w:after="0" w:line="240" w:lineRule="auto"/>
              <w:ind w:left="72"/>
              <w:rPr>
                <w:rFonts w:ascii="Times New Roman" w:eastAsia="Times New Roman" w:hAnsi="Times New Roman"/>
                <w:b/>
                <w:bCs/>
                <w:color w:val="000000"/>
                <w:szCs w:val="17"/>
              </w:rPr>
            </w:pPr>
            <w:r w:rsidRPr="005856B8">
              <w:rPr>
                <w:rFonts w:ascii="Times New Roman" w:hAnsi="Times New Roman"/>
                <w:b/>
                <w:bCs/>
                <w:color w:val="000000"/>
                <w:szCs w:val="17"/>
              </w:rPr>
              <w:t>Буџет</w:t>
            </w:r>
          </w:p>
        </w:tc>
        <w:tc>
          <w:tcPr>
            <w:tcW w:w="5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76FDA" w:rsidRPr="005856B8" w:rsidRDefault="00B76FDA" w:rsidP="00164206">
            <w:pPr>
              <w:spacing w:after="0" w:line="240" w:lineRule="auto"/>
              <w:jc w:val="right"/>
              <w:rPr>
                <w:rFonts w:ascii="Times New Roman" w:hAnsi="Times New Roman"/>
                <w:color w:val="000000"/>
              </w:rPr>
            </w:pPr>
            <w:r w:rsidRPr="005856B8">
              <w:rPr>
                <w:rFonts w:ascii="Times New Roman" w:hAnsi="Times New Roman"/>
                <w:color w:val="000000"/>
                <w:lang w:val="bs-Cyrl-BA"/>
              </w:rPr>
              <w:t>40.000</w:t>
            </w:r>
          </w:p>
        </w:tc>
      </w:tr>
      <w:tr w:rsidR="00B76FDA" w:rsidRPr="005856B8" w:rsidTr="00164206">
        <w:trPr>
          <w:trHeight w:val="237"/>
        </w:trPr>
        <w:tc>
          <w:tcPr>
            <w:tcW w:w="3879" w:type="pct"/>
            <w:vMerge/>
            <w:tcBorders>
              <w:left w:val="single" w:sz="4" w:space="0" w:color="auto"/>
              <w:right w:val="single" w:sz="4" w:space="0" w:color="auto"/>
            </w:tcBorders>
            <w:tcMar>
              <w:top w:w="0" w:type="dxa"/>
              <w:left w:w="108" w:type="dxa"/>
              <w:bottom w:w="0" w:type="dxa"/>
              <w:right w:w="108" w:type="dxa"/>
            </w:tcMar>
            <w:vAlign w:val="center"/>
          </w:tcPr>
          <w:p w:rsidR="00B76FDA" w:rsidRPr="005856B8" w:rsidRDefault="00B76FDA" w:rsidP="00164206">
            <w:pPr>
              <w:spacing w:after="0" w:line="240" w:lineRule="auto"/>
              <w:jc w:val="center"/>
              <w:rPr>
                <w:rFonts w:ascii="Times New Roman" w:hAnsi="Times New Roman"/>
                <w:color w:val="000000"/>
                <w:sz w:val="17"/>
                <w:szCs w:val="17"/>
              </w:rPr>
            </w:pPr>
          </w:p>
        </w:tc>
        <w:tc>
          <w:tcPr>
            <w:tcW w:w="563" w:type="pct"/>
            <w:tcBorders>
              <w:top w:val="single" w:sz="4" w:space="0" w:color="auto"/>
              <w:left w:val="single" w:sz="4" w:space="0" w:color="auto"/>
              <w:bottom w:val="single" w:sz="4" w:space="0" w:color="auto"/>
              <w:right w:val="single" w:sz="4" w:space="0" w:color="auto"/>
            </w:tcBorders>
            <w:vAlign w:val="center"/>
          </w:tcPr>
          <w:p w:rsidR="00B76FDA" w:rsidRPr="005856B8" w:rsidRDefault="00B76FDA" w:rsidP="00164206">
            <w:pPr>
              <w:spacing w:after="0" w:line="240" w:lineRule="auto"/>
              <w:ind w:left="72"/>
              <w:rPr>
                <w:rFonts w:ascii="Times New Roman" w:eastAsia="Times New Roman" w:hAnsi="Times New Roman"/>
                <w:b/>
                <w:bCs/>
                <w:color w:val="000000"/>
                <w:szCs w:val="17"/>
              </w:rPr>
            </w:pPr>
            <w:r w:rsidRPr="005856B8">
              <w:rPr>
                <w:rFonts w:ascii="Times New Roman" w:hAnsi="Times New Roman"/>
                <w:b/>
                <w:bCs/>
                <w:color w:val="000000"/>
                <w:szCs w:val="17"/>
              </w:rPr>
              <w:t>Кредит</w:t>
            </w:r>
          </w:p>
        </w:tc>
        <w:tc>
          <w:tcPr>
            <w:tcW w:w="5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76FDA" w:rsidRPr="00FB5F5D" w:rsidRDefault="00FB5F5D" w:rsidP="00164206">
            <w:pPr>
              <w:spacing w:after="0" w:line="240" w:lineRule="auto"/>
              <w:jc w:val="right"/>
              <w:rPr>
                <w:rFonts w:ascii="Times New Roman" w:hAnsi="Times New Roman"/>
                <w:color w:val="000000"/>
                <w:lang w:val="en-US"/>
              </w:rPr>
            </w:pPr>
            <w:r>
              <w:rPr>
                <w:rFonts w:ascii="Times New Roman" w:hAnsi="Times New Roman"/>
                <w:color w:val="000000"/>
                <w:lang w:val="en-US"/>
              </w:rPr>
              <w:t>0</w:t>
            </w:r>
          </w:p>
        </w:tc>
      </w:tr>
      <w:tr w:rsidR="00B76FDA" w:rsidRPr="005856B8" w:rsidTr="00164206">
        <w:trPr>
          <w:trHeight w:val="237"/>
        </w:trPr>
        <w:tc>
          <w:tcPr>
            <w:tcW w:w="3879" w:type="pct"/>
            <w:vMerge/>
            <w:tcBorders>
              <w:left w:val="single" w:sz="4" w:space="0" w:color="auto"/>
              <w:right w:val="single" w:sz="4" w:space="0" w:color="auto"/>
            </w:tcBorders>
            <w:tcMar>
              <w:top w:w="0" w:type="dxa"/>
              <w:left w:w="108" w:type="dxa"/>
              <w:bottom w:w="0" w:type="dxa"/>
              <w:right w:w="108" w:type="dxa"/>
            </w:tcMar>
            <w:vAlign w:val="center"/>
          </w:tcPr>
          <w:p w:rsidR="00B76FDA" w:rsidRPr="005856B8" w:rsidRDefault="00B76FDA" w:rsidP="00164206">
            <w:pPr>
              <w:spacing w:after="0" w:line="240" w:lineRule="auto"/>
              <w:jc w:val="center"/>
              <w:rPr>
                <w:rFonts w:ascii="Times New Roman" w:hAnsi="Times New Roman"/>
                <w:color w:val="000000"/>
                <w:sz w:val="17"/>
                <w:szCs w:val="17"/>
              </w:rPr>
            </w:pPr>
          </w:p>
        </w:tc>
        <w:tc>
          <w:tcPr>
            <w:tcW w:w="563" w:type="pct"/>
            <w:tcBorders>
              <w:top w:val="single" w:sz="4" w:space="0" w:color="auto"/>
              <w:left w:val="single" w:sz="4" w:space="0" w:color="auto"/>
              <w:bottom w:val="single" w:sz="4" w:space="0" w:color="auto"/>
              <w:right w:val="single" w:sz="4" w:space="0" w:color="auto"/>
            </w:tcBorders>
          </w:tcPr>
          <w:p w:rsidR="00B76FDA" w:rsidRPr="005856B8" w:rsidRDefault="00B76FDA" w:rsidP="00164206">
            <w:pPr>
              <w:spacing w:after="0" w:line="240" w:lineRule="auto"/>
              <w:ind w:left="72"/>
              <w:rPr>
                <w:rFonts w:ascii="Times New Roman" w:eastAsia="Times New Roman" w:hAnsi="Times New Roman"/>
                <w:b/>
                <w:bCs/>
                <w:color w:val="000000"/>
                <w:szCs w:val="17"/>
              </w:rPr>
            </w:pPr>
            <w:r w:rsidRPr="005856B8">
              <w:rPr>
                <w:rFonts w:ascii="Times New Roman" w:hAnsi="Times New Roman"/>
                <w:b/>
                <w:bCs/>
                <w:color w:val="000000"/>
                <w:szCs w:val="17"/>
              </w:rPr>
              <w:t>Донације/Грант</w:t>
            </w:r>
          </w:p>
        </w:tc>
        <w:tc>
          <w:tcPr>
            <w:tcW w:w="5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76FDA" w:rsidRPr="00FB5F5D" w:rsidRDefault="00FB5F5D" w:rsidP="00164206">
            <w:pPr>
              <w:spacing w:after="0" w:line="240" w:lineRule="auto"/>
              <w:jc w:val="right"/>
              <w:rPr>
                <w:rFonts w:ascii="Times New Roman" w:hAnsi="Times New Roman"/>
                <w:color w:val="000000"/>
                <w:lang w:val="en-US"/>
              </w:rPr>
            </w:pPr>
            <w:r>
              <w:rPr>
                <w:rFonts w:ascii="Times New Roman" w:hAnsi="Times New Roman"/>
                <w:color w:val="000000"/>
                <w:lang w:val="en-US"/>
              </w:rPr>
              <w:t>0</w:t>
            </w:r>
          </w:p>
        </w:tc>
      </w:tr>
      <w:tr w:rsidR="00B76FDA" w:rsidRPr="005856B8" w:rsidTr="00164206">
        <w:trPr>
          <w:trHeight w:val="237"/>
        </w:trPr>
        <w:tc>
          <w:tcPr>
            <w:tcW w:w="3879" w:type="pct"/>
            <w:vMerge/>
            <w:tcBorders>
              <w:left w:val="single" w:sz="4" w:space="0" w:color="auto"/>
              <w:right w:val="single" w:sz="4" w:space="0" w:color="auto"/>
            </w:tcBorders>
            <w:tcMar>
              <w:top w:w="0" w:type="dxa"/>
              <w:left w:w="108" w:type="dxa"/>
              <w:bottom w:w="0" w:type="dxa"/>
              <w:right w:w="108" w:type="dxa"/>
            </w:tcMar>
            <w:vAlign w:val="center"/>
          </w:tcPr>
          <w:p w:rsidR="00B76FDA" w:rsidRPr="005856B8" w:rsidRDefault="00B76FDA" w:rsidP="00164206">
            <w:pPr>
              <w:spacing w:after="0" w:line="240" w:lineRule="auto"/>
              <w:jc w:val="center"/>
              <w:rPr>
                <w:rFonts w:ascii="Times New Roman" w:hAnsi="Times New Roman"/>
                <w:color w:val="000000"/>
                <w:sz w:val="17"/>
                <w:szCs w:val="17"/>
              </w:rPr>
            </w:pPr>
          </w:p>
        </w:tc>
        <w:tc>
          <w:tcPr>
            <w:tcW w:w="563" w:type="pct"/>
            <w:tcBorders>
              <w:top w:val="single" w:sz="4" w:space="0" w:color="auto"/>
              <w:left w:val="single" w:sz="4" w:space="0" w:color="auto"/>
              <w:bottom w:val="single" w:sz="4" w:space="0" w:color="auto"/>
              <w:right w:val="single" w:sz="4" w:space="0" w:color="auto"/>
            </w:tcBorders>
          </w:tcPr>
          <w:p w:rsidR="00B76FDA" w:rsidRPr="005856B8" w:rsidRDefault="00B76FDA" w:rsidP="00164206">
            <w:pPr>
              <w:spacing w:after="0" w:line="240" w:lineRule="auto"/>
              <w:ind w:left="72"/>
              <w:rPr>
                <w:rFonts w:ascii="Times New Roman" w:eastAsia="Times New Roman" w:hAnsi="Times New Roman"/>
                <w:b/>
                <w:bCs/>
                <w:color w:val="000000"/>
                <w:szCs w:val="17"/>
              </w:rPr>
            </w:pPr>
            <w:r w:rsidRPr="005856B8">
              <w:rPr>
                <w:rFonts w:ascii="Times New Roman" w:hAnsi="Times New Roman"/>
                <w:b/>
                <w:bCs/>
                <w:color w:val="000000"/>
                <w:szCs w:val="17"/>
              </w:rPr>
              <w:t xml:space="preserve">Остало </w:t>
            </w:r>
          </w:p>
        </w:tc>
        <w:tc>
          <w:tcPr>
            <w:tcW w:w="55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76FDA" w:rsidRPr="00FB5F5D" w:rsidRDefault="00FB5F5D" w:rsidP="00164206">
            <w:pPr>
              <w:spacing w:after="0" w:line="240" w:lineRule="auto"/>
              <w:jc w:val="right"/>
              <w:rPr>
                <w:rFonts w:ascii="Times New Roman" w:hAnsi="Times New Roman"/>
                <w:color w:val="000000"/>
                <w:lang w:val="en-US"/>
              </w:rPr>
            </w:pPr>
            <w:r>
              <w:rPr>
                <w:rFonts w:ascii="Times New Roman" w:hAnsi="Times New Roman"/>
                <w:color w:val="000000"/>
                <w:lang w:val="en-US"/>
              </w:rPr>
              <w:t>0</w:t>
            </w:r>
          </w:p>
        </w:tc>
      </w:tr>
      <w:tr w:rsidR="00B76FDA" w:rsidRPr="005856B8" w:rsidTr="00164206">
        <w:trPr>
          <w:trHeight w:val="237"/>
        </w:trPr>
        <w:tc>
          <w:tcPr>
            <w:tcW w:w="3879"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B76FDA" w:rsidRPr="005856B8" w:rsidRDefault="00B76FDA" w:rsidP="00164206">
            <w:pPr>
              <w:spacing w:after="0" w:line="240" w:lineRule="auto"/>
              <w:jc w:val="center"/>
              <w:rPr>
                <w:rFonts w:ascii="Times New Roman" w:hAnsi="Times New Roman"/>
                <w:color w:val="000000"/>
                <w:sz w:val="17"/>
                <w:szCs w:val="17"/>
              </w:rPr>
            </w:pPr>
          </w:p>
        </w:tc>
        <w:tc>
          <w:tcPr>
            <w:tcW w:w="563" w:type="pct"/>
            <w:tcBorders>
              <w:top w:val="single" w:sz="4" w:space="0" w:color="auto"/>
              <w:left w:val="single" w:sz="4" w:space="0" w:color="auto"/>
              <w:bottom w:val="single" w:sz="4" w:space="0" w:color="auto"/>
              <w:right w:val="single" w:sz="4" w:space="0" w:color="auto"/>
            </w:tcBorders>
            <w:shd w:val="clear" w:color="auto" w:fill="D9D9D9"/>
            <w:vAlign w:val="center"/>
          </w:tcPr>
          <w:p w:rsidR="00B76FDA" w:rsidRPr="005856B8" w:rsidRDefault="00B76FDA" w:rsidP="00164206">
            <w:pPr>
              <w:spacing w:after="0" w:line="240" w:lineRule="auto"/>
              <w:ind w:left="72"/>
              <w:rPr>
                <w:rFonts w:ascii="Times New Roman" w:hAnsi="Times New Roman"/>
                <w:color w:val="000000"/>
                <w:sz w:val="17"/>
                <w:szCs w:val="17"/>
              </w:rPr>
            </w:pPr>
            <w:r w:rsidRPr="005856B8">
              <w:rPr>
                <w:rFonts w:ascii="Times New Roman" w:hAnsi="Times New Roman"/>
                <w:b/>
                <w:bCs/>
                <w:color w:val="000000"/>
                <w:szCs w:val="17"/>
              </w:rPr>
              <w:t>Укупно</w:t>
            </w:r>
          </w:p>
        </w:tc>
        <w:tc>
          <w:tcPr>
            <w:tcW w:w="558" w:type="pct"/>
            <w:tcBorders>
              <w:top w:val="single" w:sz="4" w:space="0" w:color="auto"/>
              <w:left w:val="single" w:sz="4" w:space="0" w:color="auto"/>
              <w:bottom w:val="single" w:sz="4" w:space="0" w:color="auto"/>
              <w:right w:val="single" w:sz="4" w:space="0" w:color="auto"/>
            </w:tcBorders>
            <w:shd w:val="clear" w:color="auto" w:fill="D9D9D9"/>
            <w:tcMar>
              <w:top w:w="0" w:type="dxa"/>
              <w:left w:w="108" w:type="dxa"/>
              <w:bottom w:w="0" w:type="dxa"/>
              <w:right w:w="108" w:type="dxa"/>
            </w:tcMar>
            <w:vAlign w:val="center"/>
          </w:tcPr>
          <w:p w:rsidR="00B76FDA" w:rsidRPr="005856B8" w:rsidRDefault="00B76FDA" w:rsidP="00164206">
            <w:pPr>
              <w:spacing w:after="0" w:line="240" w:lineRule="auto"/>
              <w:jc w:val="right"/>
              <w:rPr>
                <w:rFonts w:ascii="Times New Roman" w:hAnsi="Times New Roman"/>
                <w:color w:val="000000"/>
              </w:rPr>
            </w:pPr>
            <w:r w:rsidRPr="005856B8">
              <w:rPr>
                <w:rFonts w:ascii="Times New Roman" w:hAnsi="Times New Roman"/>
                <w:color w:val="000000"/>
              </w:rPr>
              <w:t>40.000</w:t>
            </w:r>
          </w:p>
        </w:tc>
      </w:tr>
    </w:tbl>
    <w:p w:rsidR="00B76FDA" w:rsidRPr="005856B8" w:rsidRDefault="00B76FDA" w:rsidP="00B76FDA">
      <w:pPr>
        <w:spacing w:after="0" w:line="240" w:lineRule="auto"/>
        <w:jc w:val="both"/>
        <w:rPr>
          <w:rFonts w:ascii="Times New Roman" w:eastAsia="Times New Roman" w:hAnsi="Times New Roman"/>
          <w:color w:val="000000"/>
          <w:szCs w:val="24"/>
          <w:lang w:eastAsia="hr-HR"/>
        </w:rPr>
      </w:pPr>
    </w:p>
    <w:p w:rsidR="00B76FDA" w:rsidRPr="005856B8" w:rsidRDefault="00B76FDA" w:rsidP="00B76FDA">
      <w:pPr>
        <w:spacing w:after="0" w:line="240" w:lineRule="auto"/>
        <w:jc w:val="both"/>
        <w:rPr>
          <w:rFonts w:ascii="Times New Roman" w:eastAsia="Times New Roman" w:hAnsi="Times New Roman"/>
          <w:b/>
          <w:color w:val="000000"/>
          <w:sz w:val="24"/>
          <w:szCs w:val="24"/>
        </w:rPr>
      </w:pPr>
      <w:r w:rsidRPr="005856B8">
        <w:rPr>
          <w:rFonts w:ascii="Times New Roman" w:eastAsia="Times New Roman" w:hAnsi="Times New Roman"/>
          <w:color w:val="000000"/>
          <w:szCs w:val="24"/>
          <w:lang w:val="bs-Cyrl-BA" w:eastAsia="hr-HR"/>
        </w:rPr>
        <w:t xml:space="preserve"> </w:t>
      </w:r>
      <w:r>
        <w:rPr>
          <w:rFonts w:ascii="Times New Roman" w:eastAsia="Times New Roman" w:hAnsi="Times New Roman"/>
          <w:color w:val="000000"/>
          <w:szCs w:val="24"/>
          <w:lang w:eastAsia="hr-HR"/>
        </w:rPr>
        <w:t xml:space="preserve">    </w:t>
      </w:r>
      <w:r>
        <w:rPr>
          <w:rFonts w:ascii="Times New Roman" w:hAnsi="Times New Roman"/>
          <w:b/>
          <w:color w:val="000000"/>
          <w:sz w:val="24"/>
          <w:szCs w:val="24"/>
          <w:lang/>
        </w:rPr>
        <w:t>Б</w:t>
      </w:r>
      <w:r w:rsidRPr="005856B8">
        <w:rPr>
          <w:rFonts w:ascii="Times New Roman" w:hAnsi="Times New Roman"/>
          <w:b/>
          <w:color w:val="000000"/>
          <w:sz w:val="24"/>
          <w:szCs w:val="24"/>
        </w:rPr>
        <w:t xml:space="preserve">. </w:t>
      </w:r>
    </w:p>
    <w:p w:rsidR="00B76FDA" w:rsidRPr="005856B8" w:rsidRDefault="00B76FDA" w:rsidP="00B76FDA">
      <w:pPr>
        <w:spacing w:after="0" w:line="240" w:lineRule="auto"/>
        <w:jc w:val="both"/>
        <w:rPr>
          <w:rFonts w:ascii="Times New Roman" w:eastAsia="Times New Roman" w:hAnsi="Times New Roman"/>
          <w:color w:val="000000"/>
          <w:sz w:val="17"/>
          <w:szCs w:val="17"/>
        </w:rPr>
      </w:pPr>
    </w:p>
    <w:tbl>
      <w:tblPr>
        <w:tblpPr w:leftFromText="180" w:rightFromText="180" w:vertAnchor="text" w:tblpX="158"/>
        <w:tblW w:w="4919"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410"/>
        <w:gridCol w:w="7475"/>
      </w:tblGrid>
      <w:tr w:rsidR="00B76FDA" w:rsidRPr="005856B8" w:rsidTr="00164206">
        <w:trPr>
          <w:trHeight w:val="20"/>
        </w:trPr>
        <w:tc>
          <w:tcPr>
            <w:tcW w:w="2489" w:type="pct"/>
            <w:shd w:val="clear" w:color="auto" w:fill="DEEAF6"/>
            <w:tcMar>
              <w:top w:w="0" w:type="dxa"/>
              <w:left w:w="108" w:type="dxa"/>
              <w:bottom w:w="0" w:type="dxa"/>
              <w:right w:w="108" w:type="dxa"/>
            </w:tcMar>
            <w:vAlign w:val="center"/>
          </w:tcPr>
          <w:p w:rsidR="00B76FDA" w:rsidRPr="005856B8" w:rsidRDefault="00B76FDA" w:rsidP="00164206">
            <w:pPr>
              <w:spacing w:after="0" w:line="240" w:lineRule="auto"/>
              <w:rPr>
                <w:rFonts w:ascii="Times New Roman" w:eastAsia="Times New Roman" w:hAnsi="Times New Roman"/>
                <w:b/>
                <w:color w:val="000000"/>
                <w:szCs w:val="17"/>
              </w:rPr>
            </w:pPr>
            <w:r w:rsidRPr="005856B8">
              <w:rPr>
                <w:rFonts w:ascii="Times New Roman" w:hAnsi="Times New Roman"/>
                <w:b/>
                <w:color w:val="000000"/>
                <w:szCs w:val="17"/>
                <w:lang w:val="sr-Cyrl-BA"/>
              </w:rPr>
              <w:t>Административна подршка у ефикасном пружању јавних услуга</w:t>
            </w:r>
            <w:r w:rsidRPr="005856B8">
              <w:rPr>
                <w:rFonts w:ascii="Times New Roman" w:hAnsi="Times New Roman"/>
                <w:b/>
                <w:color w:val="000000"/>
                <w:szCs w:val="17"/>
                <w:lang w:val="bs-Latn-BA"/>
              </w:rPr>
              <w:t xml:space="preserve"> Градске управе </w:t>
            </w:r>
            <w:r w:rsidRPr="005856B8">
              <w:rPr>
                <w:rFonts w:ascii="Times New Roman" w:hAnsi="Times New Roman"/>
                <w:b/>
                <w:color w:val="000000"/>
                <w:szCs w:val="17"/>
                <w:lang w:val="sr-Cyrl-BA"/>
              </w:rPr>
              <w:t xml:space="preserve"> </w:t>
            </w:r>
            <w:r w:rsidRPr="005856B8">
              <w:rPr>
                <w:rFonts w:ascii="Times New Roman" w:hAnsi="Times New Roman"/>
                <w:b/>
                <w:color w:val="000000"/>
                <w:szCs w:val="17"/>
              </w:rPr>
              <w:t>- РЕДОВНИ ПОСЛОВИ</w:t>
            </w:r>
            <w:r w:rsidRPr="005856B8">
              <w:rPr>
                <w:rFonts w:ascii="Times New Roman" w:eastAsia="Times New Roman" w:hAnsi="Times New Roman"/>
                <w:b/>
                <w:color w:val="000000"/>
                <w:szCs w:val="17"/>
              </w:rPr>
              <w:t xml:space="preserve"> </w:t>
            </w:r>
          </w:p>
        </w:tc>
        <w:tc>
          <w:tcPr>
            <w:tcW w:w="2511" w:type="pct"/>
            <w:shd w:val="clear" w:color="auto" w:fill="DEEAF6"/>
          </w:tcPr>
          <w:p w:rsidR="00B76FDA" w:rsidRPr="005856B8" w:rsidRDefault="00B76FDA" w:rsidP="00164206">
            <w:pPr>
              <w:spacing w:after="0" w:line="240" w:lineRule="auto"/>
              <w:rPr>
                <w:rFonts w:ascii="Times New Roman" w:hAnsi="Times New Roman"/>
                <w:b/>
                <w:bCs/>
                <w:szCs w:val="17"/>
              </w:rPr>
            </w:pPr>
            <w:r w:rsidRPr="005856B8">
              <w:rPr>
                <w:rFonts w:ascii="Times New Roman" w:hAnsi="Times New Roman"/>
                <w:b/>
                <w:bCs/>
                <w:szCs w:val="17"/>
              </w:rPr>
              <w:t>Назив и шифра програма</w:t>
            </w:r>
          </w:p>
          <w:p w:rsidR="00B76FDA" w:rsidRPr="005856B8" w:rsidRDefault="00B76FDA" w:rsidP="00164206">
            <w:pPr>
              <w:spacing w:after="0" w:line="240" w:lineRule="auto"/>
              <w:rPr>
                <w:rFonts w:ascii="Times New Roman" w:hAnsi="Times New Roman"/>
                <w:b/>
                <w:color w:val="000000"/>
                <w:szCs w:val="17"/>
                <w:lang/>
              </w:rPr>
            </w:pPr>
          </w:p>
          <w:p w:rsidR="00B76FDA" w:rsidRPr="005856B8" w:rsidRDefault="00B76FDA" w:rsidP="00164206">
            <w:pPr>
              <w:spacing w:after="0" w:line="240" w:lineRule="auto"/>
              <w:rPr>
                <w:rFonts w:ascii="Times New Roman" w:hAnsi="Times New Roman"/>
                <w:b/>
                <w:color w:val="000000"/>
                <w:szCs w:val="17"/>
                <w:lang/>
              </w:rPr>
            </w:pPr>
            <w:r w:rsidRPr="005856B8">
              <w:rPr>
                <w:rFonts w:ascii="Times New Roman" w:hAnsi="Times New Roman"/>
                <w:b/>
                <w:color w:val="000000"/>
                <w:szCs w:val="17"/>
                <w:lang/>
              </w:rPr>
              <w:t xml:space="preserve">Комунална полиција – </w:t>
            </w:r>
            <w:r w:rsidRPr="005856B8">
              <w:rPr>
                <w:rFonts w:ascii="Times New Roman" w:hAnsi="Times New Roman"/>
                <w:b/>
                <w:color w:val="000000"/>
                <w:szCs w:val="17"/>
              </w:rPr>
              <w:t>0005230</w:t>
            </w:r>
          </w:p>
        </w:tc>
      </w:tr>
    </w:tbl>
    <w:p w:rsidR="00B76FDA" w:rsidRPr="005856B8" w:rsidRDefault="00B76FDA" w:rsidP="00B76FDA">
      <w:pPr>
        <w:spacing w:after="0"/>
        <w:rPr>
          <w:rFonts w:ascii="Times New Roman" w:hAnsi="Times New Roman"/>
          <w:vanish/>
        </w:rPr>
      </w:pPr>
    </w:p>
    <w:tbl>
      <w:tblPr>
        <w:tblW w:w="487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88"/>
        <w:gridCol w:w="1500"/>
        <w:gridCol w:w="3039"/>
        <w:gridCol w:w="2145"/>
        <w:gridCol w:w="713"/>
        <w:gridCol w:w="1271"/>
        <w:gridCol w:w="1251"/>
        <w:gridCol w:w="1346"/>
      </w:tblGrid>
      <w:tr w:rsidR="00164206" w:rsidRPr="005856B8" w:rsidTr="00164206">
        <w:trPr>
          <w:trHeight w:val="20"/>
          <w:jc w:val="center"/>
        </w:trPr>
        <w:tc>
          <w:tcPr>
            <w:tcW w:w="1208" w:type="pct"/>
            <w:vMerge w:val="restart"/>
            <w:shd w:val="clear" w:color="auto" w:fill="D0CECE"/>
            <w:vAlign w:val="center"/>
          </w:tcPr>
          <w:p w:rsidR="00B76FDA" w:rsidRPr="005856B8" w:rsidRDefault="00B76FDA" w:rsidP="00F46E5A">
            <w:pPr>
              <w:spacing w:after="0" w:line="240" w:lineRule="auto"/>
              <w:jc w:val="center"/>
              <w:rPr>
                <w:rFonts w:ascii="Times New Roman" w:hAnsi="Times New Roman"/>
                <w:b/>
                <w:szCs w:val="17"/>
              </w:rPr>
            </w:pPr>
            <w:r w:rsidRPr="005856B8">
              <w:rPr>
                <w:rFonts w:ascii="Times New Roman" w:hAnsi="Times New Roman"/>
                <w:b/>
                <w:szCs w:val="17"/>
              </w:rPr>
              <w:t xml:space="preserve">Кључни стратешки пројекат / пројекат / активност </w:t>
            </w:r>
          </w:p>
          <w:p w:rsidR="00B76FDA" w:rsidRPr="005856B8" w:rsidRDefault="00B76FDA" w:rsidP="00F46E5A">
            <w:pPr>
              <w:spacing w:after="0" w:line="240" w:lineRule="auto"/>
              <w:jc w:val="center"/>
              <w:rPr>
                <w:rFonts w:ascii="Times New Roman" w:eastAsia="Times New Roman" w:hAnsi="Times New Roman"/>
                <w:sz w:val="20"/>
                <w:szCs w:val="17"/>
                <w:lang w:val="bs-Cyrl-BA"/>
              </w:rPr>
            </w:pPr>
          </w:p>
        </w:tc>
        <w:tc>
          <w:tcPr>
            <w:tcW w:w="505" w:type="pct"/>
            <w:vMerge w:val="restart"/>
            <w:shd w:val="clear" w:color="auto" w:fill="D0CECE"/>
            <w:vAlign w:val="center"/>
          </w:tcPr>
          <w:p w:rsidR="00B76FDA" w:rsidRPr="005856B8" w:rsidRDefault="00B76FDA" w:rsidP="00F46E5A">
            <w:pPr>
              <w:spacing w:after="0" w:line="240" w:lineRule="auto"/>
              <w:jc w:val="center"/>
              <w:rPr>
                <w:rFonts w:ascii="Times New Roman" w:eastAsia="Times New Roman" w:hAnsi="Times New Roman"/>
                <w:b/>
              </w:rPr>
            </w:pPr>
            <w:r w:rsidRPr="005856B8">
              <w:rPr>
                <w:rFonts w:ascii="Times New Roman" w:hAnsi="Times New Roman"/>
                <w:b/>
              </w:rPr>
              <w:t xml:space="preserve">Рок извршења </w:t>
            </w:r>
            <w:r w:rsidRPr="005856B8">
              <w:rPr>
                <w:rFonts w:ascii="Times New Roman" w:hAnsi="Times New Roman"/>
              </w:rPr>
              <w:t>(по кварталима)</w:t>
            </w:r>
          </w:p>
        </w:tc>
        <w:tc>
          <w:tcPr>
            <w:tcW w:w="1023" w:type="pct"/>
            <w:vMerge w:val="restart"/>
            <w:shd w:val="clear" w:color="auto" w:fill="D0CECE"/>
            <w:vAlign w:val="center"/>
          </w:tcPr>
          <w:p w:rsidR="00B76FDA" w:rsidRPr="005856B8" w:rsidRDefault="00B76FDA" w:rsidP="00F46E5A">
            <w:pPr>
              <w:spacing w:after="0" w:line="240" w:lineRule="auto"/>
              <w:jc w:val="center"/>
              <w:rPr>
                <w:rFonts w:ascii="Times New Roman" w:eastAsia="Times New Roman" w:hAnsi="Times New Roman"/>
                <w:b/>
                <w:sz w:val="20"/>
                <w:szCs w:val="17"/>
                <w:lang w:val="bs-Latn-BA"/>
              </w:rPr>
            </w:pPr>
            <w:r w:rsidRPr="005856B8">
              <w:rPr>
                <w:rFonts w:ascii="Times New Roman" w:hAnsi="Times New Roman"/>
                <w:b/>
                <w:szCs w:val="17"/>
              </w:rPr>
              <w:t>Индикатор на нивоу очекиваног резултата кључног стратешког пројекта/ пројекта/ активности</w:t>
            </w:r>
          </w:p>
        </w:tc>
        <w:tc>
          <w:tcPr>
            <w:tcW w:w="722" w:type="pct"/>
            <w:vMerge w:val="restart"/>
            <w:shd w:val="clear" w:color="auto" w:fill="D0CECE"/>
            <w:vAlign w:val="center"/>
          </w:tcPr>
          <w:p w:rsidR="00B76FDA" w:rsidRPr="005856B8" w:rsidRDefault="00B76FDA" w:rsidP="00F46E5A">
            <w:pPr>
              <w:spacing w:after="0" w:line="240" w:lineRule="auto"/>
              <w:jc w:val="center"/>
              <w:rPr>
                <w:rFonts w:ascii="Times New Roman" w:eastAsia="Times New Roman" w:hAnsi="Times New Roman"/>
                <w:i/>
                <w:szCs w:val="17"/>
              </w:rPr>
            </w:pPr>
            <w:r w:rsidRPr="005856B8">
              <w:rPr>
                <w:rFonts w:ascii="Times New Roman" w:hAnsi="Times New Roman"/>
                <w:b/>
                <w:szCs w:val="17"/>
              </w:rPr>
              <w:t>Носилац</w:t>
            </w:r>
          </w:p>
          <w:p w:rsidR="00B76FDA" w:rsidRPr="005856B8" w:rsidRDefault="00B76FDA" w:rsidP="00F46E5A">
            <w:pPr>
              <w:spacing w:after="0" w:line="240" w:lineRule="auto"/>
              <w:jc w:val="center"/>
              <w:rPr>
                <w:rFonts w:ascii="Times New Roman" w:eastAsia="Times New Roman" w:hAnsi="Times New Roman"/>
                <w:i/>
                <w:sz w:val="17"/>
                <w:szCs w:val="17"/>
              </w:rPr>
            </w:pPr>
            <w:r w:rsidRPr="005856B8">
              <w:rPr>
                <w:rFonts w:ascii="Times New Roman" w:hAnsi="Times New Roman"/>
                <w:i/>
                <w:szCs w:val="17"/>
              </w:rPr>
              <w:t>(најмањи организациони дио)</w:t>
            </w:r>
          </w:p>
        </w:tc>
        <w:tc>
          <w:tcPr>
            <w:tcW w:w="240" w:type="pct"/>
            <w:vMerge w:val="restart"/>
            <w:shd w:val="clear" w:color="auto" w:fill="D0CECE"/>
            <w:vAlign w:val="center"/>
          </w:tcPr>
          <w:p w:rsidR="00B76FDA" w:rsidRPr="005856B8" w:rsidRDefault="00B76FDA" w:rsidP="00F46E5A">
            <w:pPr>
              <w:spacing w:after="0" w:line="240" w:lineRule="auto"/>
              <w:jc w:val="center"/>
              <w:rPr>
                <w:rFonts w:ascii="Times New Roman" w:eastAsia="Times New Roman" w:hAnsi="Times New Roman"/>
                <w:sz w:val="20"/>
                <w:szCs w:val="17"/>
              </w:rPr>
            </w:pPr>
            <w:r w:rsidRPr="005856B8">
              <w:rPr>
                <w:rFonts w:ascii="Times New Roman" w:hAnsi="Times New Roman"/>
                <w:b/>
                <w:szCs w:val="17"/>
              </w:rPr>
              <w:t>ПЈИ</w:t>
            </w:r>
          </w:p>
        </w:tc>
        <w:tc>
          <w:tcPr>
            <w:tcW w:w="427" w:type="pct"/>
            <w:shd w:val="clear" w:color="auto" w:fill="D0CECE"/>
            <w:vAlign w:val="center"/>
          </w:tcPr>
          <w:p w:rsidR="00B76FDA" w:rsidRPr="005856B8" w:rsidRDefault="00B76FDA" w:rsidP="00F46E5A">
            <w:pPr>
              <w:spacing w:after="0" w:line="240" w:lineRule="auto"/>
              <w:jc w:val="center"/>
              <w:rPr>
                <w:rFonts w:ascii="Times New Roman" w:eastAsia="Times New Roman" w:hAnsi="Times New Roman"/>
                <w:color w:val="000000"/>
                <w:szCs w:val="17"/>
              </w:rPr>
            </w:pPr>
            <w:r w:rsidRPr="005856B8">
              <w:rPr>
                <w:rFonts w:ascii="Times New Roman" w:hAnsi="Times New Roman"/>
                <w:b/>
                <w:color w:val="000000"/>
                <w:szCs w:val="17"/>
              </w:rPr>
              <w:t>Влада / скупштина ЈЛС разматра</w:t>
            </w:r>
          </w:p>
        </w:tc>
        <w:tc>
          <w:tcPr>
            <w:tcW w:w="874" w:type="pct"/>
            <w:gridSpan w:val="2"/>
            <w:shd w:val="clear" w:color="auto" w:fill="D0CECE"/>
            <w:vAlign w:val="center"/>
          </w:tcPr>
          <w:p w:rsidR="00B76FDA" w:rsidRPr="005856B8" w:rsidRDefault="00B76FDA" w:rsidP="00F46E5A">
            <w:pPr>
              <w:spacing w:after="0" w:line="240" w:lineRule="auto"/>
              <w:jc w:val="center"/>
              <w:rPr>
                <w:rFonts w:ascii="Times New Roman" w:eastAsia="Times New Roman" w:hAnsi="Times New Roman"/>
                <w:b/>
                <w:bCs/>
                <w:color w:val="000000"/>
                <w:szCs w:val="17"/>
              </w:rPr>
            </w:pPr>
            <w:r w:rsidRPr="005856B8">
              <w:rPr>
                <w:rFonts w:ascii="Times New Roman" w:hAnsi="Times New Roman"/>
                <w:b/>
                <w:bCs/>
                <w:color w:val="000000"/>
                <w:szCs w:val="17"/>
              </w:rPr>
              <w:t xml:space="preserve">Извори и износи планираних финансијских </w:t>
            </w:r>
          </w:p>
          <w:p w:rsidR="00B76FDA" w:rsidRPr="005856B8" w:rsidRDefault="00B76FDA" w:rsidP="00F46E5A">
            <w:pPr>
              <w:spacing w:after="0" w:line="240" w:lineRule="auto"/>
              <w:jc w:val="center"/>
              <w:rPr>
                <w:rFonts w:ascii="Times New Roman" w:eastAsia="Times New Roman" w:hAnsi="Times New Roman"/>
                <w:color w:val="000000"/>
                <w:sz w:val="20"/>
                <w:szCs w:val="17"/>
                <w:highlight w:val="yellow"/>
              </w:rPr>
            </w:pPr>
            <w:r w:rsidRPr="005856B8">
              <w:rPr>
                <w:rFonts w:ascii="Times New Roman" w:hAnsi="Times New Roman"/>
                <w:b/>
                <w:bCs/>
                <w:color w:val="000000"/>
                <w:szCs w:val="17"/>
              </w:rPr>
              <w:t>средстава у КМ</w:t>
            </w:r>
          </w:p>
        </w:tc>
      </w:tr>
      <w:tr w:rsidR="00164206" w:rsidRPr="005856B8" w:rsidTr="00164206">
        <w:trPr>
          <w:trHeight w:val="473"/>
          <w:jc w:val="center"/>
        </w:trPr>
        <w:tc>
          <w:tcPr>
            <w:tcW w:w="1208" w:type="pct"/>
            <w:vMerge/>
            <w:shd w:val="clear" w:color="auto" w:fill="D0CECE"/>
            <w:vAlign w:val="center"/>
          </w:tcPr>
          <w:p w:rsidR="00B76FDA" w:rsidRPr="005856B8" w:rsidRDefault="00B76FDA" w:rsidP="00F46E5A">
            <w:pPr>
              <w:spacing w:after="0" w:line="240" w:lineRule="auto"/>
              <w:jc w:val="center"/>
              <w:rPr>
                <w:rFonts w:ascii="Times New Roman" w:eastAsia="Times New Roman" w:hAnsi="Times New Roman"/>
                <w:color w:val="000000"/>
                <w:sz w:val="20"/>
                <w:szCs w:val="17"/>
              </w:rPr>
            </w:pPr>
          </w:p>
        </w:tc>
        <w:tc>
          <w:tcPr>
            <w:tcW w:w="505" w:type="pct"/>
            <w:vMerge/>
            <w:shd w:val="clear" w:color="auto" w:fill="D0CECE"/>
            <w:vAlign w:val="center"/>
          </w:tcPr>
          <w:p w:rsidR="00B76FDA" w:rsidRPr="005856B8" w:rsidRDefault="00B76FDA" w:rsidP="00F46E5A">
            <w:pPr>
              <w:spacing w:after="0" w:line="240" w:lineRule="auto"/>
              <w:jc w:val="center"/>
              <w:rPr>
                <w:rFonts w:ascii="Times New Roman" w:eastAsia="Times New Roman" w:hAnsi="Times New Roman"/>
                <w:color w:val="000000"/>
                <w:sz w:val="20"/>
                <w:szCs w:val="17"/>
              </w:rPr>
            </w:pPr>
          </w:p>
        </w:tc>
        <w:tc>
          <w:tcPr>
            <w:tcW w:w="1023" w:type="pct"/>
            <w:vMerge/>
            <w:shd w:val="clear" w:color="auto" w:fill="D0CECE"/>
            <w:vAlign w:val="center"/>
          </w:tcPr>
          <w:p w:rsidR="00B76FDA" w:rsidRPr="005856B8" w:rsidRDefault="00B76FDA" w:rsidP="00F46E5A">
            <w:pPr>
              <w:spacing w:after="0" w:line="240" w:lineRule="auto"/>
              <w:jc w:val="center"/>
              <w:rPr>
                <w:rFonts w:ascii="Times New Roman" w:eastAsia="Times New Roman" w:hAnsi="Times New Roman"/>
                <w:b/>
                <w:color w:val="000000"/>
                <w:sz w:val="20"/>
                <w:szCs w:val="17"/>
              </w:rPr>
            </w:pPr>
          </w:p>
        </w:tc>
        <w:tc>
          <w:tcPr>
            <w:tcW w:w="722" w:type="pct"/>
            <w:vMerge/>
            <w:shd w:val="clear" w:color="auto" w:fill="D0CECE"/>
            <w:vAlign w:val="center"/>
          </w:tcPr>
          <w:p w:rsidR="00B76FDA" w:rsidRPr="005856B8" w:rsidRDefault="00B76FDA" w:rsidP="00F46E5A">
            <w:pPr>
              <w:spacing w:after="0" w:line="240" w:lineRule="auto"/>
              <w:jc w:val="center"/>
              <w:rPr>
                <w:rFonts w:ascii="Times New Roman" w:eastAsia="Times New Roman" w:hAnsi="Times New Roman"/>
                <w:b/>
                <w:color w:val="000000"/>
                <w:sz w:val="20"/>
                <w:szCs w:val="17"/>
              </w:rPr>
            </w:pPr>
          </w:p>
        </w:tc>
        <w:tc>
          <w:tcPr>
            <w:tcW w:w="240" w:type="pct"/>
            <w:vMerge/>
            <w:shd w:val="clear" w:color="auto" w:fill="D0CECE"/>
            <w:vAlign w:val="center"/>
          </w:tcPr>
          <w:p w:rsidR="00B76FDA" w:rsidRPr="005856B8" w:rsidRDefault="00B76FDA" w:rsidP="00F46E5A">
            <w:pPr>
              <w:spacing w:after="0" w:line="240" w:lineRule="auto"/>
              <w:jc w:val="center"/>
              <w:rPr>
                <w:rFonts w:ascii="Times New Roman" w:eastAsia="Times New Roman" w:hAnsi="Times New Roman"/>
                <w:bCs/>
                <w:color w:val="000000"/>
                <w:sz w:val="20"/>
                <w:szCs w:val="17"/>
              </w:rPr>
            </w:pPr>
          </w:p>
        </w:tc>
        <w:tc>
          <w:tcPr>
            <w:tcW w:w="427" w:type="pct"/>
            <w:shd w:val="clear" w:color="auto" w:fill="D0CECE"/>
            <w:vAlign w:val="center"/>
          </w:tcPr>
          <w:p w:rsidR="00B76FDA" w:rsidRPr="005856B8" w:rsidRDefault="00B76FDA" w:rsidP="00F46E5A">
            <w:pPr>
              <w:spacing w:after="0" w:line="240" w:lineRule="auto"/>
              <w:jc w:val="center"/>
              <w:rPr>
                <w:rFonts w:ascii="Times New Roman" w:eastAsia="Times New Roman" w:hAnsi="Times New Roman"/>
                <w:bCs/>
                <w:color w:val="000000"/>
                <w:spacing w:val="-2"/>
                <w:szCs w:val="17"/>
              </w:rPr>
            </w:pPr>
            <w:r w:rsidRPr="005856B8">
              <w:rPr>
                <w:rFonts w:ascii="Times New Roman" w:eastAsia="Times New Roman" w:hAnsi="Times New Roman"/>
                <w:color w:val="000000"/>
                <w:spacing w:val="-2"/>
                <w:szCs w:val="17"/>
              </w:rPr>
              <w:t>(</w:t>
            </w:r>
            <w:r w:rsidRPr="005856B8">
              <w:rPr>
                <w:rFonts w:ascii="Times New Roman" w:eastAsia="Times New Roman" w:hAnsi="Times New Roman"/>
                <w:color w:val="000000"/>
                <w:spacing w:val="-2"/>
                <w:szCs w:val="17"/>
                <w:lang w:val="bs-Cyrl-BA"/>
              </w:rPr>
              <w:t xml:space="preserve">Да </w:t>
            </w:r>
            <w:r w:rsidRPr="005856B8">
              <w:rPr>
                <w:rFonts w:ascii="Times New Roman" w:eastAsia="Times New Roman" w:hAnsi="Times New Roman"/>
                <w:color w:val="000000"/>
                <w:spacing w:val="-2"/>
                <w:szCs w:val="17"/>
              </w:rPr>
              <w:t>/</w:t>
            </w:r>
            <w:r w:rsidRPr="005856B8">
              <w:rPr>
                <w:rFonts w:ascii="Times New Roman" w:eastAsia="Times New Roman" w:hAnsi="Times New Roman"/>
                <w:color w:val="000000"/>
                <w:spacing w:val="-2"/>
                <w:szCs w:val="17"/>
                <w:lang w:val="bs-Cyrl-BA"/>
              </w:rPr>
              <w:t xml:space="preserve"> Не</w:t>
            </w:r>
            <w:r w:rsidRPr="005856B8">
              <w:rPr>
                <w:rFonts w:ascii="Times New Roman" w:eastAsia="Times New Roman" w:hAnsi="Times New Roman"/>
                <w:color w:val="000000"/>
                <w:spacing w:val="-2"/>
                <w:szCs w:val="17"/>
              </w:rPr>
              <w:t>)</w:t>
            </w:r>
          </w:p>
        </w:tc>
        <w:tc>
          <w:tcPr>
            <w:tcW w:w="421" w:type="pct"/>
            <w:shd w:val="clear" w:color="auto" w:fill="D0CECE"/>
            <w:vAlign w:val="center"/>
          </w:tcPr>
          <w:p w:rsidR="00B76FDA" w:rsidRPr="005856B8" w:rsidRDefault="00B76FDA" w:rsidP="00F46E5A">
            <w:pPr>
              <w:spacing w:after="0" w:line="240" w:lineRule="auto"/>
              <w:jc w:val="center"/>
              <w:rPr>
                <w:rFonts w:ascii="Times New Roman" w:eastAsia="Times New Roman" w:hAnsi="Times New Roman"/>
                <w:bCs/>
                <w:color w:val="000000"/>
                <w:szCs w:val="17"/>
              </w:rPr>
            </w:pPr>
            <w:r w:rsidRPr="005856B8">
              <w:rPr>
                <w:rFonts w:ascii="Times New Roman" w:hAnsi="Times New Roman"/>
                <w:bCs/>
                <w:color w:val="000000"/>
                <w:szCs w:val="17"/>
              </w:rPr>
              <w:t>Извори</w:t>
            </w:r>
          </w:p>
        </w:tc>
        <w:tc>
          <w:tcPr>
            <w:tcW w:w="453" w:type="pct"/>
            <w:shd w:val="clear" w:color="auto" w:fill="D0CECE"/>
            <w:vAlign w:val="center"/>
          </w:tcPr>
          <w:p w:rsidR="00B76FDA" w:rsidRPr="005856B8" w:rsidRDefault="00B76FDA" w:rsidP="00F46E5A">
            <w:pPr>
              <w:spacing w:after="0" w:line="240" w:lineRule="auto"/>
              <w:jc w:val="center"/>
              <w:rPr>
                <w:rFonts w:ascii="Times New Roman" w:eastAsia="Times New Roman" w:hAnsi="Times New Roman"/>
                <w:color w:val="000000"/>
                <w:szCs w:val="17"/>
              </w:rPr>
            </w:pPr>
            <w:r w:rsidRPr="005856B8">
              <w:rPr>
                <w:rFonts w:ascii="Times New Roman" w:eastAsia="Times New Roman" w:hAnsi="Times New Roman"/>
                <w:bCs/>
                <w:color w:val="000000"/>
                <w:szCs w:val="17"/>
                <w:lang w:val="bs-Cyrl-BA"/>
              </w:rPr>
              <w:t>Износ</w:t>
            </w:r>
          </w:p>
        </w:tc>
      </w:tr>
      <w:tr w:rsidR="00164206" w:rsidRPr="00FB5F5D" w:rsidTr="00164206">
        <w:trPr>
          <w:trHeight w:val="20"/>
          <w:jc w:val="center"/>
        </w:trPr>
        <w:tc>
          <w:tcPr>
            <w:tcW w:w="1208" w:type="pct"/>
            <w:vMerge w:val="restart"/>
            <w:vAlign w:val="center"/>
          </w:tcPr>
          <w:p w:rsidR="00B76FDA" w:rsidRPr="00FB5F5D" w:rsidRDefault="00B76FDA" w:rsidP="00F46E5A">
            <w:pPr>
              <w:spacing w:after="0" w:line="240" w:lineRule="auto"/>
              <w:rPr>
                <w:rFonts w:ascii="Times New Roman" w:eastAsia="Times New Roman" w:hAnsi="Times New Roman" w:cs="Times New Roman"/>
                <w:color w:val="000000"/>
                <w:lang w:val="bs-Cyrl-BA"/>
              </w:rPr>
            </w:pPr>
            <w:r w:rsidRPr="00FB5F5D">
              <w:rPr>
                <w:rFonts w:ascii="Times New Roman" w:hAnsi="Times New Roman" w:cs="Times New Roman"/>
                <w:color w:val="000000"/>
                <w:lang w:val="sr-Cyrl-BA"/>
              </w:rPr>
              <w:t>Подршка раду комуналне полиције</w:t>
            </w:r>
          </w:p>
        </w:tc>
        <w:tc>
          <w:tcPr>
            <w:tcW w:w="505" w:type="pct"/>
            <w:vMerge w:val="restart"/>
            <w:tcBorders>
              <w:right w:val="single" w:sz="4" w:space="0" w:color="auto"/>
            </w:tcBorders>
            <w:shd w:val="clear" w:color="auto" w:fill="FFFFFF"/>
          </w:tcPr>
          <w:p w:rsidR="00B76FDA" w:rsidRPr="00F9548B" w:rsidRDefault="00B76FDA" w:rsidP="00F46E5A">
            <w:pPr>
              <w:spacing w:after="0" w:line="240" w:lineRule="auto"/>
              <w:jc w:val="center"/>
              <w:rPr>
                <w:rFonts w:ascii="Times New Roman" w:hAnsi="Times New Roman" w:cs="Times New Roman"/>
                <w:color w:val="000000"/>
                <w:sz w:val="20"/>
                <w:szCs w:val="20"/>
              </w:rPr>
            </w:pPr>
          </w:p>
          <w:p w:rsidR="00B76FDA" w:rsidRPr="00F9548B" w:rsidRDefault="00B76FDA" w:rsidP="00F46E5A">
            <w:pPr>
              <w:spacing w:after="0" w:line="240" w:lineRule="auto"/>
              <w:jc w:val="center"/>
              <w:rPr>
                <w:rFonts w:ascii="Times New Roman" w:hAnsi="Times New Roman" w:cs="Times New Roman"/>
                <w:color w:val="000000"/>
                <w:sz w:val="20"/>
                <w:szCs w:val="20"/>
              </w:rPr>
            </w:pPr>
          </w:p>
          <w:p w:rsidR="00B76FDA" w:rsidRPr="00F9548B" w:rsidRDefault="00B76FDA" w:rsidP="00F46E5A">
            <w:pPr>
              <w:spacing w:after="0" w:line="240" w:lineRule="auto"/>
              <w:jc w:val="center"/>
              <w:rPr>
                <w:rFonts w:ascii="Times New Roman" w:hAnsi="Times New Roman" w:cs="Times New Roman"/>
                <w:color w:val="000000"/>
                <w:sz w:val="20"/>
                <w:szCs w:val="20"/>
                <w:lang/>
              </w:rPr>
            </w:pPr>
            <w:r w:rsidRPr="00F9548B">
              <w:rPr>
                <w:rFonts w:ascii="Times New Roman" w:hAnsi="Times New Roman" w:cs="Times New Roman"/>
                <w:color w:val="000000"/>
                <w:sz w:val="20"/>
                <w:szCs w:val="20"/>
                <w:lang w:val="sr-Cyrl-BA"/>
              </w:rPr>
              <w:t>Континуирано</w:t>
            </w:r>
          </w:p>
          <w:p w:rsidR="00B76FDA" w:rsidRPr="00F9548B" w:rsidRDefault="00B76FDA" w:rsidP="00F46E5A">
            <w:pPr>
              <w:spacing w:after="0" w:line="240" w:lineRule="auto"/>
              <w:jc w:val="center"/>
              <w:rPr>
                <w:rFonts w:ascii="Times New Roman" w:eastAsia="Times New Roman" w:hAnsi="Times New Roman" w:cs="Times New Roman"/>
                <w:color w:val="000000"/>
                <w:sz w:val="20"/>
                <w:szCs w:val="20"/>
                <w:lang/>
              </w:rPr>
            </w:pPr>
          </w:p>
        </w:tc>
        <w:tc>
          <w:tcPr>
            <w:tcW w:w="1023" w:type="pct"/>
            <w:vMerge w:val="restart"/>
          </w:tcPr>
          <w:p w:rsidR="00B76FDA" w:rsidRPr="00FB5F5D" w:rsidRDefault="00B76FDA" w:rsidP="00F46E5A">
            <w:pPr>
              <w:pStyle w:val="ListParagraph"/>
              <w:spacing w:after="0" w:line="240" w:lineRule="auto"/>
              <w:ind w:left="72"/>
              <w:rPr>
                <w:rFonts w:ascii="Times New Roman" w:hAnsi="Times New Roman" w:cs="Times New Roman"/>
                <w:color w:val="000000"/>
              </w:rPr>
            </w:pPr>
          </w:p>
          <w:p w:rsidR="00B76FDA" w:rsidRPr="00FB5F5D" w:rsidRDefault="00B76FDA" w:rsidP="00F46E5A">
            <w:pPr>
              <w:pStyle w:val="ListParagraph"/>
              <w:spacing w:after="0" w:line="240" w:lineRule="auto"/>
              <w:ind w:left="72"/>
              <w:rPr>
                <w:rFonts w:ascii="Times New Roman" w:hAnsi="Times New Roman" w:cs="Times New Roman"/>
                <w:color w:val="000000"/>
              </w:rPr>
            </w:pPr>
          </w:p>
          <w:p w:rsidR="00B76FDA" w:rsidRPr="00FB5F5D" w:rsidRDefault="00B76FDA" w:rsidP="00F46E5A">
            <w:pPr>
              <w:spacing w:after="0" w:line="240" w:lineRule="auto"/>
              <w:rPr>
                <w:rFonts w:ascii="Times New Roman" w:eastAsia="Times New Roman" w:hAnsi="Times New Roman" w:cs="Times New Roman"/>
                <w:color w:val="000000"/>
              </w:rPr>
            </w:pPr>
            <w:r w:rsidRPr="00FB5F5D">
              <w:rPr>
                <w:rFonts w:ascii="Times New Roman" w:hAnsi="Times New Roman" w:cs="Times New Roman"/>
                <w:color w:val="000000"/>
                <w:lang w:val="sr-Cyrl-BA"/>
              </w:rPr>
              <w:t>Број извршених интервенција на годишњем нивоу</w:t>
            </w:r>
          </w:p>
        </w:tc>
        <w:tc>
          <w:tcPr>
            <w:tcW w:w="722" w:type="pct"/>
            <w:vMerge w:val="restart"/>
            <w:shd w:val="clear" w:color="auto" w:fill="auto"/>
          </w:tcPr>
          <w:p w:rsidR="00B76FDA" w:rsidRPr="00FB5F5D" w:rsidRDefault="00B76FDA" w:rsidP="00F46E5A">
            <w:pPr>
              <w:autoSpaceDE w:val="0"/>
              <w:autoSpaceDN w:val="0"/>
              <w:adjustRightInd w:val="0"/>
              <w:spacing w:after="0" w:line="240" w:lineRule="auto"/>
              <w:jc w:val="center"/>
              <w:rPr>
                <w:rFonts w:ascii="Times New Roman" w:eastAsia="Times New Roman" w:hAnsi="Times New Roman" w:cs="Times New Roman"/>
                <w:color w:val="000000"/>
              </w:rPr>
            </w:pPr>
            <w:r w:rsidRPr="00FB5F5D">
              <w:rPr>
                <w:rFonts w:ascii="Times New Roman" w:hAnsi="Times New Roman" w:cs="Times New Roman"/>
                <w:lang w:val="sr-Cyrl-BA"/>
              </w:rPr>
              <w:t>Одјељење комуналне полиције</w:t>
            </w:r>
          </w:p>
        </w:tc>
        <w:tc>
          <w:tcPr>
            <w:tcW w:w="240" w:type="pct"/>
            <w:vMerge w:val="restart"/>
            <w:shd w:val="clear" w:color="auto" w:fill="FFFFFF"/>
          </w:tcPr>
          <w:p w:rsidR="00F9548B" w:rsidRDefault="00F9548B" w:rsidP="00F46E5A">
            <w:pPr>
              <w:spacing w:after="0" w:line="240" w:lineRule="auto"/>
              <w:jc w:val="center"/>
              <w:rPr>
                <w:rFonts w:ascii="Times New Roman" w:eastAsia="Times New Roman" w:hAnsi="Times New Roman" w:cs="Times New Roman"/>
                <w:bCs/>
                <w:color w:val="000000"/>
                <w:lang/>
              </w:rPr>
            </w:pPr>
          </w:p>
          <w:p w:rsidR="00F9548B" w:rsidRDefault="00F9548B" w:rsidP="00F46E5A">
            <w:pPr>
              <w:spacing w:after="0" w:line="240" w:lineRule="auto"/>
              <w:jc w:val="center"/>
              <w:rPr>
                <w:rFonts w:ascii="Times New Roman" w:eastAsia="Times New Roman" w:hAnsi="Times New Roman" w:cs="Times New Roman"/>
                <w:bCs/>
                <w:color w:val="000000"/>
                <w:lang/>
              </w:rPr>
            </w:pPr>
          </w:p>
          <w:p w:rsidR="00B76FDA" w:rsidRPr="00FB5F5D" w:rsidRDefault="00B76FDA" w:rsidP="00F46E5A">
            <w:pPr>
              <w:spacing w:after="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w:t>
            </w:r>
          </w:p>
        </w:tc>
        <w:tc>
          <w:tcPr>
            <w:tcW w:w="427" w:type="pct"/>
            <w:vMerge w:val="restart"/>
            <w:shd w:val="clear" w:color="auto" w:fill="FFFFFF"/>
          </w:tcPr>
          <w:p w:rsidR="00F9548B" w:rsidRDefault="00F9548B" w:rsidP="00F46E5A">
            <w:pPr>
              <w:spacing w:after="0" w:line="240" w:lineRule="auto"/>
              <w:jc w:val="center"/>
              <w:rPr>
                <w:rFonts w:ascii="Times New Roman" w:eastAsia="Times New Roman" w:hAnsi="Times New Roman" w:cs="Times New Roman"/>
                <w:bCs/>
                <w:color w:val="000000"/>
                <w:lang/>
              </w:rPr>
            </w:pPr>
          </w:p>
          <w:p w:rsidR="00F9548B" w:rsidRDefault="00F9548B" w:rsidP="00F46E5A">
            <w:pPr>
              <w:spacing w:after="0" w:line="240" w:lineRule="auto"/>
              <w:jc w:val="center"/>
              <w:rPr>
                <w:rFonts w:ascii="Times New Roman" w:eastAsia="Times New Roman" w:hAnsi="Times New Roman" w:cs="Times New Roman"/>
                <w:bCs/>
                <w:color w:val="000000"/>
                <w:lang/>
              </w:rPr>
            </w:pPr>
          </w:p>
          <w:p w:rsidR="00B76FDA" w:rsidRPr="00FB5F5D" w:rsidRDefault="00B76FDA" w:rsidP="00F46E5A">
            <w:pPr>
              <w:spacing w:after="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4.000</w:t>
            </w:r>
          </w:p>
        </w:tc>
      </w:tr>
      <w:tr w:rsidR="00164206" w:rsidRPr="00FB5F5D" w:rsidTr="00164206">
        <w:trPr>
          <w:trHeight w:val="20"/>
          <w:jc w:val="center"/>
        </w:trPr>
        <w:tc>
          <w:tcPr>
            <w:tcW w:w="1208" w:type="pct"/>
            <w:vMerge/>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spacing w:after="0" w:line="240" w:lineRule="auto"/>
              <w:rPr>
                <w:rFonts w:ascii="Times New Roman" w:eastAsia="Times New Roman" w:hAnsi="Times New Roman" w:cs="Times New Roman"/>
                <w:i/>
                <w:color w:val="000000"/>
              </w:rPr>
            </w:pPr>
          </w:p>
        </w:tc>
        <w:tc>
          <w:tcPr>
            <w:tcW w:w="722" w:type="pct"/>
            <w:vMerge/>
            <w:shd w:val="clear" w:color="auto" w:fill="auto"/>
          </w:tcPr>
          <w:p w:rsidR="00B76FDA" w:rsidRPr="00FB5F5D" w:rsidRDefault="00B76FDA" w:rsidP="00F46E5A">
            <w:pPr>
              <w:spacing w:after="0" w:line="240" w:lineRule="auto"/>
              <w:jc w:val="center"/>
              <w:rPr>
                <w:rFonts w:ascii="Times New Roman" w:eastAsia="Times New Roman" w:hAnsi="Times New Roman" w:cs="Times New Roman"/>
                <w:i/>
                <w:color w:val="000000"/>
              </w:rPr>
            </w:pPr>
          </w:p>
        </w:tc>
        <w:tc>
          <w:tcPr>
            <w:tcW w:w="240"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7"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spacing w:after="0" w:line="240" w:lineRule="auto"/>
              <w:rPr>
                <w:rFonts w:ascii="Times New Roman" w:eastAsia="Times New Roman" w:hAnsi="Times New Roman" w:cs="Times New Roman"/>
                <w:b/>
                <w:color w:val="000000"/>
              </w:rPr>
            </w:pPr>
          </w:p>
        </w:tc>
        <w:tc>
          <w:tcPr>
            <w:tcW w:w="722" w:type="pct"/>
            <w:vMerge/>
            <w:shd w:val="clear" w:color="auto" w:fill="auto"/>
          </w:tcPr>
          <w:p w:rsidR="00B76FDA" w:rsidRPr="00FB5F5D" w:rsidRDefault="00B76FDA" w:rsidP="00F46E5A">
            <w:pPr>
              <w:spacing w:after="0" w:line="240" w:lineRule="auto"/>
              <w:jc w:val="center"/>
              <w:rPr>
                <w:rFonts w:ascii="Times New Roman" w:eastAsia="Times New Roman" w:hAnsi="Times New Roman" w:cs="Times New Roman"/>
                <w:b/>
                <w:color w:val="000000"/>
              </w:rPr>
            </w:pPr>
          </w:p>
        </w:tc>
        <w:tc>
          <w:tcPr>
            <w:tcW w:w="240"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lang w:val="bs-Cyrl-BA"/>
              </w:rPr>
            </w:pPr>
            <w:r w:rsidRPr="00FB5F5D">
              <w:rPr>
                <w:rFonts w:ascii="Times New Roman" w:hAnsi="Times New Roman" w:cs="Times New Roman"/>
                <w:b/>
                <w:bCs/>
                <w:color w:val="000000"/>
              </w:rPr>
              <w:t xml:space="preserve">Донације </w:t>
            </w:r>
            <w:r w:rsidRPr="00FB5F5D">
              <w:rPr>
                <w:rFonts w:ascii="Times New Roman" w:hAnsi="Times New Roman" w:cs="Times New Roman"/>
                <w:b/>
                <w:bCs/>
                <w:color w:val="000000"/>
                <w:lang w:val="bs-Latn-BA"/>
              </w:rPr>
              <w:t>/</w:t>
            </w:r>
            <w:r w:rsidRPr="00FB5F5D">
              <w:rPr>
                <w:rFonts w:ascii="Times New Roman" w:hAnsi="Times New Roman" w:cs="Times New Roman"/>
                <w:b/>
                <w:bCs/>
                <w:color w:val="000000"/>
                <w:lang w:val="bs-Cyrl-BA"/>
              </w:rPr>
              <w:t xml:space="preserve">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spacing w:after="0" w:line="240" w:lineRule="auto"/>
              <w:rPr>
                <w:rFonts w:ascii="Times New Roman" w:eastAsia="Times New Roman" w:hAnsi="Times New Roman" w:cs="Times New Roman"/>
                <w:b/>
                <w:color w:val="000000"/>
              </w:rPr>
            </w:pPr>
          </w:p>
        </w:tc>
        <w:tc>
          <w:tcPr>
            <w:tcW w:w="722" w:type="pct"/>
            <w:vMerge/>
            <w:shd w:val="clear" w:color="auto" w:fill="auto"/>
          </w:tcPr>
          <w:p w:rsidR="00B76FDA" w:rsidRPr="00FB5F5D" w:rsidRDefault="00B76FDA" w:rsidP="00F46E5A">
            <w:pPr>
              <w:spacing w:after="0" w:line="240" w:lineRule="auto"/>
              <w:jc w:val="center"/>
              <w:rPr>
                <w:rFonts w:ascii="Times New Roman" w:eastAsia="Times New Roman" w:hAnsi="Times New Roman" w:cs="Times New Roman"/>
                <w:b/>
                <w:color w:val="000000"/>
              </w:rPr>
            </w:pPr>
          </w:p>
        </w:tc>
        <w:tc>
          <w:tcPr>
            <w:tcW w:w="240"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spacing w:after="0" w:line="240" w:lineRule="auto"/>
              <w:rPr>
                <w:rFonts w:ascii="Times New Roman" w:eastAsia="Times New Roman" w:hAnsi="Times New Roman" w:cs="Times New Roman"/>
                <w:b/>
                <w:color w:val="000000"/>
              </w:rPr>
            </w:pPr>
          </w:p>
        </w:tc>
        <w:tc>
          <w:tcPr>
            <w:tcW w:w="722" w:type="pct"/>
            <w:vMerge/>
            <w:shd w:val="clear" w:color="auto" w:fill="auto"/>
          </w:tcPr>
          <w:p w:rsidR="00B76FDA" w:rsidRPr="00FB5F5D" w:rsidRDefault="00B76FDA" w:rsidP="00F46E5A">
            <w:pPr>
              <w:spacing w:after="0" w:line="240" w:lineRule="auto"/>
              <w:jc w:val="center"/>
              <w:rPr>
                <w:rFonts w:ascii="Times New Roman" w:eastAsia="Times New Roman" w:hAnsi="Times New Roman" w:cs="Times New Roman"/>
                <w:b/>
                <w:color w:val="000000"/>
              </w:rPr>
            </w:pPr>
          </w:p>
        </w:tc>
        <w:tc>
          <w:tcPr>
            <w:tcW w:w="240" w:type="pct"/>
            <w:vMerge/>
            <w:shd w:val="clear" w:color="auto" w:fill="F2F2F2"/>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427" w:type="pct"/>
            <w:vMerge/>
            <w:shd w:val="clear" w:color="auto" w:fill="F2F2F2"/>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eastAsia="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rPr>
            </w:pPr>
            <w:r w:rsidRPr="00FB5F5D">
              <w:rPr>
                <w:rFonts w:ascii="Times New Roman" w:hAnsi="Times New Roman" w:cs="Times New Roman"/>
                <w:color w:val="000000"/>
                <w:lang/>
              </w:rPr>
              <w:t>4.000</w:t>
            </w:r>
          </w:p>
        </w:tc>
      </w:tr>
      <w:tr w:rsidR="00164206" w:rsidRPr="00FB5F5D" w:rsidTr="00164206">
        <w:trPr>
          <w:trHeight w:val="20"/>
          <w:jc w:val="center"/>
        </w:trPr>
        <w:tc>
          <w:tcPr>
            <w:tcW w:w="1208" w:type="pct"/>
            <w:vMerge w:val="restart"/>
            <w:vAlign w:val="center"/>
          </w:tcPr>
          <w:p w:rsidR="00B76FDA" w:rsidRPr="00FB5F5D" w:rsidRDefault="00B76FDA" w:rsidP="00F46E5A">
            <w:pPr>
              <w:rPr>
                <w:rFonts w:ascii="Times New Roman" w:hAnsi="Times New Roman" w:cs="Times New Roman"/>
                <w:lang w:val="sr-Cyrl-BA"/>
              </w:rPr>
            </w:pPr>
            <w:r w:rsidRPr="00FB5F5D">
              <w:rPr>
                <w:rFonts w:ascii="Times New Roman" w:hAnsi="Times New Roman" w:cs="Times New Roman"/>
                <w:lang w:val="sr-Cyrl-BA"/>
              </w:rPr>
              <w:t>Учествовање  у координацији, имплементацији и мониторингу и евалуацији локалне развојне стратегије</w:t>
            </w:r>
          </w:p>
        </w:tc>
        <w:tc>
          <w:tcPr>
            <w:tcW w:w="505" w:type="pct"/>
            <w:vMerge w:val="restart"/>
            <w:tcBorders>
              <w:right w:val="single" w:sz="4" w:space="0" w:color="auto"/>
            </w:tcBorders>
            <w:shd w:val="clear" w:color="auto" w:fill="FFFFFF"/>
          </w:tcPr>
          <w:p w:rsidR="00B76FDA" w:rsidRPr="00F9548B" w:rsidRDefault="00B76FDA" w:rsidP="00F46E5A">
            <w:pPr>
              <w:spacing w:after="0" w:line="240" w:lineRule="auto"/>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tcPr>
          <w:p w:rsidR="00B76FDA" w:rsidRPr="00FB5F5D" w:rsidRDefault="00B76FDA" w:rsidP="00F46E5A">
            <w:pPr>
              <w:spacing w:after="0" w:line="240" w:lineRule="auto"/>
              <w:rPr>
                <w:rFonts w:ascii="Times New Roman" w:eastAsia="Times New Roman" w:hAnsi="Times New Roman" w:cs="Times New Roman"/>
                <w:b/>
                <w:color w:val="000000"/>
              </w:rPr>
            </w:pPr>
            <w:r w:rsidRPr="00FB5F5D">
              <w:rPr>
                <w:rFonts w:ascii="Times New Roman" w:hAnsi="Times New Roman" w:cs="Times New Roman"/>
                <w:color w:val="000000"/>
                <w:lang w:val="sr-Cyrl-BA"/>
              </w:rPr>
              <w:t>Спровођење и имплементација Страгије развоја</w:t>
            </w:r>
          </w:p>
        </w:tc>
        <w:tc>
          <w:tcPr>
            <w:tcW w:w="722" w:type="pct"/>
            <w:vMerge w:val="restart"/>
            <w:shd w:val="clear" w:color="auto" w:fill="auto"/>
          </w:tcPr>
          <w:p w:rsidR="00B76FDA" w:rsidRPr="00FB5F5D" w:rsidRDefault="00B76FDA" w:rsidP="00F46E5A">
            <w:pPr>
              <w:spacing w:after="0" w:line="240" w:lineRule="auto"/>
              <w:jc w:val="center"/>
              <w:rPr>
                <w:rFonts w:ascii="Times New Roman" w:eastAsia="Times New Roman" w:hAnsi="Times New Roman" w:cs="Times New Roman"/>
                <w:b/>
                <w:color w:val="000000"/>
                <w:lang/>
              </w:rPr>
            </w:pPr>
            <w:r w:rsidRPr="00FB5F5D">
              <w:rPr>
                <w:rFonts w:ascii="Times New Roman" w:hAnsi="Times New Roman" w:cs="Times New Roman"/>
                <w:lang w:val="sr-Cyrl-BA"/>
              </w:rPr>
              <w:t>Одјељење комуналне полиције</w:t>
            </w:r>
          </w:p>
          <w:p w:rsidR="00B76FDA" w:rsidRPr="00FB5F5D" w:rsidRDefault="00B76FDA" w:rsidP="00F46E5A">
            <w:pPr>
              <w:spacing w:after="0" w:line="240" w:lineRule="auto"/>
              <w:jc w:val="center"/>
              <w:rPr>
                <w:rFonts w:ascii="Times New Roman" w:eastAsia="Times New Roman" w:hAnsi="Times New Roman" w:cs="Times New Roman"/>
                <w:b/>
                <w:color w:val="000000"/>
                <w:lang/>
              </w:rPr>
            </w:pPr>
            <w:r w:rsidRPr="00FB5F5D">
              <w:rPr>
                <w:rFonts w:ascii="Times New Roman" w:hAnsi="Times New Roman" w:cs="Times New Roman"/>
                <w:lang w:val="sr-Cyrl-BA"/>
              </w:rPr>
              <w:t xml:space="preserve"> </w:t>
            </w:r>
          </w:p>
        </w:tc>
        <w:tc>
          <w:tcPr>
            <w:tcW w:w="240" w:type="pct"/>
            <w:vMerge w:val="restart"/>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rPr>
            </w:pPr>
            <w:r w:rsidRPr="00FB5F5D">
              <w:rPr>
                <w:rFonts w:ascii="Times New Roman" w:hAnsi="Times New Roman" w:cs="Times New Roman"/>
                <w:color w:val="000000"/>
                <w:lang/>
              </w:rPr>
              <w:t>0</w:t>
            </w:r>
          </w:p>
        </w:tc>
      </w:tr>
      <w:tr w:rsidR="00164206" w:rsidRPr="00FB5F5D" w:rsidTr="00164206">
        <w:trPr>
          <w:trHeight w:val="20"/>
          <w:jc w:val="center"/>
        </w:trPr>
        <w:tc>
          <w:tcPr>
            <w:tcW w:w="1208" w:type="pct"/>
            <w:vMerge/>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spacing w:after="0" w:line="240" w:lineRule="auto"/>
              <w:rPr>
                <w:rFonts w:ascii="Times New Roman" w:eastAsia="Times New Roman" w:hAnsi="Times New Roman" w:cs="Times New Roman"/>
                <w:b/>
                <w:color w:val="000000"/>
              </w:rPr>
            </w:pPr>
          </w:p>
        </w:tc>
        <w:tc>
          <w:tcPr>
            <w:tcW w:w="722" w:type="pct"/>
            <w:vMerge/>
            <w:shd w:val="clear" w:color="auto" w:fill="auto"/>
          </w:tcPr>
          <w:p w:rsidR="00B76FDA" w:rsidRPr="00FB5F5D" w:rsidRDefault="00B76FDA" w:rsidP="00F46E5A">
            <w:pPr>
              <w:spacing w:after="0" w:line="240" w:lineRule="auto"/>
              <w:jc w:val="center"/>
              <w:rPr>
                <w:rFonts w:ascii="Times New Roman" w:eastAsia="Times New Roman" w:hAnsi="Times New Roman" w:cs="Times New Roman"/>
                <w:b/>
                <w:color w:val="000000"/>
              </w:rPr>
            </w:pPr>
          </w:p>
        </w:tc>
        <w:tc>
          <w:tcPr>
            <w:tcW w:w="240"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rPr>
            </w:pPr>
            <w:r w:rsidRPr="00FB5F5D">
              <w:rPr>
                <w:rFonts w:ascii="Times New Roman" w:hAnsi="Times New Roman" w:cs="Times New Roman"/>
                <w:color w:val="000000"/>
              </w:rPr>
              <w:t>0</w:t>
            </w:r>
          </w:p>
        </w:tc>
      </w:tr>
      <w:tr w:rsidR="00164206" w:rsidRPr="00FB5F5D" w:rsidTr="00164206">
        <w:trPr>
          <w:trHeight w:val="20"/>
          <w:jc w:val="center"/>
        </w:trPr>
        <w:tc>
          <w:tcPr>
            <w:tcW w:w="1208" w:type="pct"/>
            <w:vMerge/>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spacing w:after="0" w:line="240" w:lineRule="auto"/>
              <w:rPr>
                <w:rFonts w:ascii="Times New Roman" w:eastAsia="Times New Roman" w:hAnsi="Times New Roman" w:cs="Times New Roman"/>
                <w:b/>
                <w:color w:val="000000"/>
              </w:rPr>
            </w:pPr>
          </w:p>
        </w:tc>
        <w:tc>
          <w:tcPr>
            <w:tcW w:w="722" w:type="pct"/>
            <w:vMerge/>
            <w:shd w:val="clear" w:color="auto" w:fill="auto"/>
          </w:tcPr>
          <w:p w:rsidR="00B76FDA" w:rsidRPr="00FB5F5D" w:rsidRDefault="00B76FDA" w:rsidP="00F46E5A">
            <w:pPr>
              <w:spacing w:after="0" w:line="240" w:lineRule="auto"/>
              <w:jc w:val="center"/>
              <w:rPr>
                <w:rFonts w:ascii="Times New Roman" w:eastAsia="Times New Roman" w:hAnsi="Times New Roman" w:cs="Times New Roman"/>
                <w:b/>
                <w:color w:val="000000"/>
              </w:rPr>
            </w:pPr>
          </w:p>
        </w:tc>
        <w:tc>
          <w:tcPr>
            <w:tcW w:w="240"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lang w:val="bs-Cyrl-BA"/>
              </w:rPr>
            </w:pPr>
            <w:r w:rsidRPr="00FB5F5D">
              <w:rPr>
                <w:rFonts w:ascii="Times New Roman" w:hAnsi="Times New Roman" w:cs="Times New Roman"/>
                <w:b/>
                <w:bCs/>
                <w:color w:val="000000"/>
              </w:rPr>
              <w:t xml:space="preserve">Донације </w:t>
            </w:r>
            <w:r w:rsidRPr="00FB5F5D">
              <w:rPr>
                <w:rFonts w:ascii="Times New Roman" w:hAnsi="Times New Roman" w:cs="Times New Roman"/>
                <w:b/>
                <w:bCs/>
                <w:color w:val="000000"/>
                <w:lang w:val="bs-Latn-BA"/>
              </w:rPr>
              <w:t>/</w:t>
            </w:r>
            <w:r w:rsidRPr="00FB5F5D">
              <w:rPr>
                <w:rFonts w:ascii="Times New Roman" w:hAnsi="Times New Roman" w:cs="Times New Roman"/>
                <w:b/>
                <w:bCs/>
                <w:color w:val="000000"/>
                <w:lang w:val="bs-Cyrl-BA"/>
              </w:rPr>
              <w:t xml:space="preserve">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rPr>
            </w:pPr>
            <w:r w:rsidRPr="00FB5F5D">
              <w:rPr>
                <w:rFonts w:ascii="Times New Roman" w:hAnsi="Times New Roman" w:cs="Times New Roman"/>
                <w:color w:val="000000"/>
              </w:rPr>
              <w:t>0</w:t>
            </w:r>
          </w:p>
        </w:tc>
      </w:tr>
      <w:tr w:rsidR="00164206" w:rsidRPr="00FB5F5D" w:rsidTr="00164206">
        <w:trPr>
          <w:trHeight w:val="20"/>
          <w:jc w:val="center"/>
        </w:trPr>
        <w:tc>
          <w:tcPr>
            <w:tcW w:w="1208" w:type="pct"/>
            <w:vMerge/>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spacing w:after="0" w:line="240" w:lineRule="auto"/>
              <w:rPr>
                <w:rFonts w:ascii="Times New Roman" w:eastAsia="Times New Roman" w:hAnsi="Times New Roman" w:cs="Times New Roman"/>
                <w:b/>
                <w:color w:val="000000"/>
              </w:rPr>
            </w:pPr>
          </w:p>
        </w:tc>
        <w:tc>
          <w:tcPr>
            <w:tcW w:w="722" w:type="pct"/>
            <w:vMerge/>
            <w:shd w:val="clear" w:color="auto" w:fill="auto"/>
          </w:tcPr>
          <w:p w:rsidR="00B76FDA" w:rsidRPr="00FB5F5D" w:rsidRDefault="00B76FDA" w:rsidP="00F46E5A">
            <w:pPr>
              <w:spacing w:after="0" w:line="240" w:lineRule="auto"/>
              <w:jc w:val="center"/>
              <w:rPr>
                <w:rFonts w:ascii="Times New Roman" w:eastAsia="Times New Roman" w:hAnsi="Times New Roman" w:cs="Times New Roman"/>
                <w:b/>
                <w:color w:val="000000"/>
              </w:rPr>
            </w:pPr>
          </w:p>
        </w:tc>
        <w:tc>
          <w:tcPr>
            <w:tcW w:w="240"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rPr>
            </w:pPr>
            <w:r w:rsidRPr="00FB5F5D">
              <w:rPr>
                <w:rFonts w:ascii="Times New Roman" w:hAnsi="Times New Roman" w:cs="Times New Roman"/>
                <w:color w:val="000000"/>
              </w:rPr>
              <w:t>0</w:t>
            </w:r>
          </w:p>
        </w:tc>
      </w:tr>
      <w:tr w:rsidR="00164206" w:rsidRPr="00FB5F5D" w:rsidTr="00164206">
        <w:trPr>
          <w:trHeight w:val="20"/>
          <w:jc w:val="center"/>
        </w:trPr>
        <w:tc>
          <w:tcPr>
            <w:tcW w:w="1208" w:type="pct"/>
            <w:vMerge/>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spacing w:after="0" w:line="240" w:lineRule="auto"/>
              <w:rPr>
                <w:rFonts w:ascii="Times New Roman" w:eastAsia="Times New Roman" w:hAnsi="Times New Roman" w:cs="Times New Roman"/>
                <w:b/>
                <w:color w:val="000000"/>
              </w:rPr>
            </w:pPr>
          </w:p>
        </w:tc>
        <w:tc>
          <w:tcPr>
            <w:tcW w:w="722" w:type="pct"/>
            <w:vMerge/>
            <w:shd w:val="clear" w:color="auto" w:fill="auto"/>
          </w:tcPr>
          <w:p w:rsidR="00B76FDA" w:rsidRPr="00FB5F5D" w:rsidRDefault="00B76FDA" w:rsidP="00F46E5A">
            <w:pPr>
              <w:spacing w:after="0" w:line="240" w:lineRule="auto"/>
              <w:jc w:val="center"/>
              <w:rPr>
                <w:rFonts w:ascii="Times New Roman" w:eastAsia="Times New Roman" w:hAnsi="Times New Roman" w:cs="Times New Roman"/>
                <w:b/>
                <w:color w:val="000000"/>
              </w:rPr>
            </w:pPr>
          </w:p>
        </w:tc>
        <w:tc>
          <w:tcPr>
            <w:tcW w:w="240"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EEECE1"/>
            <w:vAlign w:val="center"/>
          </w:tcPr>
          <w:p w:rsidR="00B76FDA" w:rsidRPr="00FB5F5D" w:rsidRDefault="00B76FDA" w:rsidP="00F46E5A">
            <w:pPr>
              <w:spacing w:after="0" w:line="240" w:lineRule="auto"/>
              <w:ind w:left="72"/>
              <w:rPr>
                <w:rFonts w:ascii="Times New Roman" w:eastAsia="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EEECE1"/>
            <w:vAlign w:val="center"/>
          </w:tcPr>
          <w:p w:rsidR="00B76FDA" w:rsidRPr="00FB5F5D" w:rsidRDefault="00B76FDA" w:rsidP="00F46E5A">
            <w:pPr>
              <w:spacing w:after="0" w:line="240" w:lineRule="auto"/>
              <w:jc w:val="center"/>
              <w:rPr>
                <w:rFonts w:ascii="Times New Roman" w:hAnsi="Times New Roman" w:cs="Times New Roman"/>
                <w:color w:val="000000"/>
                <w:lang/>
              </w:rPr>
            </w:pPr>
            <w:r w:rsidRPr="00FB5F5D">
              <w:rPr>
                <w:rFonts w:ascii="Times New Roman" w:hAnsi="Times New Roman" w:cs="Times New Roman"/>
                <w:color w:val="000000"/>
                <w:lang/>
              </w:rPr>
              <w:t>0</w:t>
            </w:r>
          </w:p>
        </w:tc>
      </w:tr>
      <w:tr w:rsidR="00164206" w:rsidRPr="00FB5F5D" w:rsidTr="00164206">
        <w:trPr>
          <w:trHeight w:val="20"/>
          <w:jc w:val="center"/>
        </w:trPr>
        <w:tc>
          <w:tcPr>
            <w:tcW w:w="1208" w:type="pct"/>
            <w:vMerge w:val="restart"/>
            <w:vAlign w:val="center"/>
          </w:tcPr>
          <w:p w:rsidR="00B76FDA" w:rsidRPr="00FB5F5D" w:rsidRDefault="00B76FDA" w:rsidP="00F46E5A">
            <w:pPr>
              <w:widowControl w:val="0"/>
              <w:autoSpaceDE w:val="0"/>
              <w:autoSpaceDN w:val="0"/>
              <w:adjustRightInd w:val="0"/>
              <w:spacing w:before="60"/>
              <w:rPr>
                <w:rFonts w:ascii="Times New Roman" w:hAnsi="Times New Roman" w:cs="Times New Roman"/>
                <w:color w:val="000000"/>
                <w:lang w:val="sr-Cyrl-BA"/>
              </w:rPr>
            </w:pPr>
            <w:r w:rsidRPr="00FB5F5D">
              <w:rPr>
                <w:rFonts w:ascii="Times New Roman" w:hAnsi="Times New Roman" w:cs="Times New Roman"/>
                <w:color w:val="000000"/>
                <w:lang w:val="sr-Cyrl-BA"/>
              </w:rPr>
              <w:t xml:space="preserve">Припрема и израда годишњег </w:t>
            </w:r>
            <w:r w:rsidRPr="00FB5F5D">
              <w:rPr>
                <w:rFonts w:ascii="Times New Roman" w:hAnsi="Times New Roman" w:cs="Times New Roman"/>
                <w:color w:val="000000"/>
                <w:lang w:val="sr-Cyrl-BA"/>
              </w:rPr>
              <w:lastRenderedPageBreak/>
              <w:t>плана рада за Одјељење комуналне полиције (за наредну годину )</w:t>
            </w:r>
          </w:p>
        </w:tc>
        <w:tc>
          <w:tcPr>
            <w:tcW w:w="505" w:type="pct"/>
            <w:vMerge w:val="restart"/>
            <w:tcBorders>
              <w:right w:val="single" w:sz="4" w:space="0" w:color="auto"/>
            </w:tcBorders>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lastRenderedPageBreak/>
              <w:t>Јануар 2025. год.</w:t>
            </w:r>
          </w:p>
        </w:tc>
        <w:tc>
          <w:tcPr>
            <w:tcW w:w="1023" w:type="pct"/>
            <w:vMerge w:val="restart"/>
          </w:tcPr>
          <w:p w:rsidR="00B76FDA" w:rsidRPr="00FB5F5D" w:rsidRDefault="00B76FDA" w:rsidP="00F46E5A">
            <w:pPr>
              <w:pStyle w:val="ListParagraph"/>
              <w:spacing w:after="0" w:line="240" w:lineRule="auto"/>
              <w:ind w:left="72"/>
              <w:rPr>
                <w:rFonts w:ascii="Times New Roman" w:hAnsi="Times New Roman" w:cs="Times New Roman"/>
                <w:color w:val="000000"/>
              </w:rPr>
            </w:pPr>
            <w:r w:rsidRPr="00FB5F5D">
              <w:rPr>
                <w:rFonts w:ascii="Times New Roman" w:hAnsi="Times New Roman" w:cs="Times New Roman"/>
                <w:color w:val="000000"/>
                <w:lang w:val="sr-Cyrl-BA"/>
              </w:rPr>
              <w:t xml:space="preserve">Израђен годишњи план рада Одјељења комуналне </w:t>
            </w:r>
            <w:r w:rsidRPr="00FB5F5D">
              <w:rPr>
                <w:rFonts w:ascii="Times New Roman" w:hAnsi="Times New Roman" w:cs="Times New Roman"/>
                <w:color w:val="000000"/>
                <w:lang w:val="sr-Cyrl-BA"/>
              </w:rPr>
              <w:lastRenderedPageBreak/>
              <w:t>полиције</w:t>
            </w:r>
          </w:p>
        </w:tc>
        <w:tc>
          <w:tcPr>
            <w:tcW w:w="722" w:type="pct"/>
            <w:vMerge w:val="restart"/>
            <w:shd w:val="clear" w:color="auto" w:fill="auto"/>
          </w:tcPr>
          <w:p w:rsidR="00B76FDA" w:rsidRPr="00FB5F5D" w:rsidRDefault="00B76FDA" w:rsidP="00F46E5A">
            <w:pPr>
              <w:autoSpaceDE w:val="0"/>
              <w:autoSpaceDN w:val="0"/>
              <w:adjustRightInd w:val="0"/>
              <w:spacing w:after="0" w:line="240" w:lineRule="auto"/>
              <w:jc w:val="center"/>
              <w:rPr>
                <w:rFonts w:ascii="Times New Roman" w:hAnsi="Times New Roman" w:cs="Times New Roman"/>
                <w:color w:val="000000"/>
                <w:lang/>
              </w:rPr>
            </w:pPr>
            <w:r w:rsidRPr="00FB5F5D">
              <w:rPr>
                <w:rFonts w:ascii="Times New Roman" w:hAnsi="Times New Roman" w:cs="Times New Roman"/>
                <w:lang w:val="sr-Cyrl-BA"/>
              </w:rPr>
              <w:lastRenderedPageBreak/>
              <w:t>Одјељење комуналне полиције</w:t>
            </w:r>
          </w:p>
        </w:tc>
        <w:tc>
          <w:tcPr>
            <w:tcW w:w="240" w:type="pct"/>
            <w:vMerge w:val="restart"/>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w:t>
            </w:r>
          </w:p>
        </w:tc>
        <w:tc>
          <w:tcPr>
            <w:tcW w:w="427" w:type="pct"/>
            <w:vMerge w:val="restart"/>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Да</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E04AF7">
            <w:pPr>
              <w:pStyle w:val="ListParagraph"/>
              <w:numPr>
                <w:ilvl w:val="0"/>
                <w:numId w:val="1"/>
              </w:numPr>
              <w:spacing w:after="0" w:line="240" w:lineRule="auto"/>
              <w:ind w:left="72" w:hanging="72"/>
              <w:jc w:val="center"/>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7"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618"/>
          <w:jc w:val="center"/>
        </w:trPr>
        <w:tc>
          <w:tcPr>
            <w:tcW w:w="1208" w:type="pct"/>
            <w:vMerge/>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E04AF7">
            <w:pPr>
              <w:pStyle w:val="ListParagraph"/>
              <w:numPr>
                <w:ilvl w:val="0"/>
                <w:numId w:val="1"/>
              </w:numPr>
              <w:spacing w:after="0" w:line="240" w:lineRule="auto"/>
              <w:ind w:left="72" w:hanging="72"/>
              <w:jc w:val="center"/>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47"/>
          <w:jc w:val="center"/>
        </w:trPr>
        <w:tc>
          <w:tcPr>
            <w:tcW w:w="1208" w:type="pct"/>
            <w:vMerge/>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E04AF7">
            <w:pPr>
              <w:pStyle w:val="ListParagraph"/>
              <w:numPr>
                <w:ilvl w:val="0"/>
                <w:numId w:val="1"/>
              </w:numPr>
              <w:spacing w:after="0" w:line="240" w:lineRule="auto"/>
              <w:ind w:left="72" w:hanging="72"/>
              <w:jc w:val="center"/>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Остало</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43"/>
          <w:jc w:val="center"/>
        </w:trPr>
        <w:tc>
          <w:tcPr>
            <w:tcW w:w="1208" w:type="pct"/>
            <w:vMerge/>
            <w:tcBorders>
              <w:bottom w:val="single" w:sz="4" w:space="0" w:color="auto"/>
            </w:tcBorders>
            <w:vAlign w:val="center"/>
          </w:tcPr>
          <w:p w:rsidR="00B76FDA" w:rsidRPr="00FB5F5D" w:rsidRDefault="00B76FDA" w:rsidP="00F46E5A">
            <w:pPr>
              <w:spacing w:after="0" w:line="240" w:lineRule="auto"/>
              <w:rPr>
                <w:rFonts w:ascii="Times New Roman" w:eastAsia="Times New Roman" w:hAnsi="Times New Roman" w:cs="Times New Roman"/>
                <w:color w:val="000000"/>
              </w:rPr>
            </w:pPr>
          </w:p>
        </w:tc>
        <w:tc>
          <w:tcPr>
            <w:tcW w:w="505" w:type="pct"/>
            <w:vMerge/>
            <w:tcBorders>
              <w:bottom w:val="single" w:sz="4" w:space="0" w:color="auto"/>
              <w:right w:val="single" w:sz="4" w:space="0" w:color="auto"/>
            </w:tcBorders>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1023" w:type="pct"/>
            <w:vMerge/>
            <w:tcBorders>
              <w:bottom w:val="single" w:sz="4" w:space="0" w:color="auto"/>
            </w:tcBorders>
          </w:tcPr>
          <w:p w:rsidR="00B76FDA" w:rsidRPr="00FB5F5D" w:rsidRDefault="00B76FDA" w:rsidP="00E04AF7">
            <w:pPr>
              <w:pStyle w:val="ListParagraph"/>
              <w:numPr>
                <w:ilvl w:val="0"/>
                <w:numId w:val="1"/>
              </w:numPr>
              <w:spacing w:after="0" w:line="240" w:lineRule="auto"/>
              <w:ind w:left="72" w:hanging="72"/>
              <w:jc w:val="center"/>
              <w:rPr>
                <w:rFonts w:ascii="Times New Roman" w:hAnsi="Times New Roman" w:cs="Times New Roman"/>
                <w:color w:val="000000"/>
              </w:rPr>
            </w:pPr>
          </w:p>
        </w:tc>
        <w:tc>
          <w:tcPr>
            <w:tcW w:w="722" w:type="pct"/>
            <w:vMerge/>
            <w:tcBorders>
              <w:bottom w:val="single" w:sz="4" w:space="0" w:color="auto"/>
            </w:tcBorders>
            <w:shd w:val="clear" w:color="auto" w:fill="auto"/>
          </w:tcPr>
          <w:p w:rsidR="00B76FDA" w:rsidRPr="00FB5F5D" w:rsidRDefault="00B76FDA" w:rsidP="00F46E5A">
            <w:pPr>
              <w:autoSpaceDE w:val="0"/>
              <w:autoSpaceDN w:val="0"/>
              <w:adjustRightInd w:val="0"/>
              <w:spacing w:after="0" w:line="240" w:lineRule="auto"/>
              <w:jc w:val="center"/>
              <w:rPr>
                <w:rFonts w:ascii="Times New Roman" w:hAnsi="Times New Roman" w:cs="Times New Roman"/>
                <w:color w:val="000000"/>
              </w:rPr>
            </w:pPr>
          </w:p>
        </w:tc>
        <w:tc>
          <w:tcPr>
            <w:tcW w:w="240" w:type="pct"/>
            <w:vMerge/>
            <w:tcBorders>
              <w:bottom w:val="single" w:sz="4" w:space="0" w:color="auto"/>
            </w:tcBorders>
            <w:shd w:val="clear" w:color="auto" w:fill="FFFFFF"/>
          </w:tcPr>
          <w:p w:rsidR="00B76FDA" w:rsidRPr="00FB5F5D" w:rsidRDefault="00B76FDA" w:rsidP="00F46E5A">
            <w:pPr>
              <w:spacing w:after="0" w:line="240" w:lineRule="auto"/>
              <w:jc w:val="center"/>
              <w:rPr>
                <w:rFonts w:ascii="Times New Roman" w:eastAsia="Times New Roman" w:hAnsi="Times New Roman" w:cs="Times New Roman"/>
                <w:color w:val="000000"/>
              </w:rPr>
            </w:pPr>
          </w:p>
        </w:tc>
        <w:tc>
          <w:tcPr>
            <w:tcW w:w="427" w:type="pct"/>
            <w:vMerge/>
            <w:tcBorders>
              <w:bottom w:val="single" w:sz="4" w:space="0" w:color="auto"/>
            </w:tcBorders>
            <w:shd w:val="clear" w:color="auto" w:fill="FFFFFF"/>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tcBorders>
              <w:bottom w:val="single" w:sz="4" w:space="0" w:color="auto"/>
            </w:tcBorders>
            <w:shd w:val="clear" w:color="auto" w:fill="E7E6E6"/>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tcBorders>
              <w:bottom w:val="single" w:sz="4" w:space="0" w:color="auto"/>
            </w:tcBorders>
            <w:shd w:val="clear" w:color="auto" w:fill="E7E6E6"/>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restart"/>
            <w:vAlign w:val="center"/>
          </w:tcPr>
          <w:p w:rsidR="00B76FDA" w:rsidRPr="00FB5F5D" w:rsidRDefault="00B76FDA" w:rsidP="00F46E5A">
            <w:pPr>
              <w:rPr>
                <w:rFonts w:ascii="Times New Roman" w:eastAsia="Times New Roman" w:hAnsi="Times New Roman" w:cs="Times New Roman"/>
                <w:color w:val="000000"/>
              </w:rPr>
            </w:pPr>
            <w:r w:rsidRPr="00FB5F5D">
              <w:rPr>
                <w:rFonts w:ascii="Times New Roman" w:hAnsi="Times New Roman" w:cs="Times New Roman"/>
                <w:color w:val="000000"/>
                <w:lang w:val="sr-Cyrl-BA"/>
              </w:rPr>
              <w:t>Усклађивање рада Одјељења са другим одјељењима и службама Градске управе и надлежним органима, организацијама и институцијама у оквиру овлашћења</w:t>
            </w: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vAlign w:val="center"/>
          </w:tcPr>
          <w:p w:rsidR="00B76FDA" w:rsidRPr="00FB5F5D" w:rsidRDefault="00B76FDA" w:rsidP="00F46E5A">
            <w:pPr>
              <w:jc w:val="both"/>
              <w:rPr>
                <w:rFonts w:ascii="Times New Roman" w:hAnsi="Times New Roman" w:cs="Times New Roman"/>
                <w:color w:val="000000"/>
                <w:lang w:val="sr-Cyrl-BA"/>
              </w:rPr>
            </w:pPr>
            <w:r w:rsidRPr="00FB5F5D">
              <w:rPr>
                <w:rFonts w:ascii="Times New Roman" w:hAnsi="Times New Roman" w:cs="Times New Roman"/>
                <w:color w:val="000000"/>
                <w:lang w:val="sr-Cyrl-BA"/>
              </w:rPr>
              <w:t>Функционалан рад Одјељења у складу са Политиком квалитета и законским оквиром</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lang/>
              </w:rPr>
            </w:pPr>
            <w:r w:rsidRPr="00FB5F5D">
              <w:rPr>
                <w:rFonts w:ascii="Times New Roman" w:hAnsi="Times New Roman" w:cs="Times New Roman"/>
                <w:lang w:val="sr-Cyrl-BA"/>
              </w:rPr>
              <w:t>Одјељење комуналне полиције</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1282"/>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restart"/>
            <w:vAlign w:val="center"/>
          </w:tcPr>
          <w:p w:rsidR="00B76FDA" w:rsidRPr="00FB5F5D" w:rsidRDefault="00B76FDA" w:rsidP="00F46E5A">
            <w:pPr>
              <w:rPr>
                <w:rFonts w:ascii="Times New Roman" w:hAnsi="Times New Roman" w:cs="Times New Roman"/>
                <w:color w:val="000000"/>
                <w:lang w:val="sr-Cyrl-BA"/>
              </w:rPr>
            </w:pPr>
            <w:r w:rsidRPr="00FB5F5D">
              <w:rPr>
                <w:rFonts w:ascii="Times New Roman" w:hAnsi="Times New Roman" w:cs="Times New Roman"/>
                <w:color w:val="000000"/>
                <w:lang w:val="bs-Latn-BA"/>
              </w:rPr>
              <w:t>Праћење и извјештавање</w:t>
            </w:r>
            <w:r w:rsidRPr="00FB5F5D">
              <w:rPr>
                <w:rFonts w:ascii="Times New Roman" w:hAnsi="Times New Roman" w:cs="Times New Roman"/>
                <w:color w:val="000000"/>
                <w:lang w:val="sr-Cyrl-BA"/>
              </w:rPr>
              <w:t xml:space="preserve"> о </w:t>
            </w:r>
            <w:r w:rsidRPr="00FB5F5D">
              <w:rPr>
                <w:rFonts w:ascii="Times New Roman" w:hAnsi="Times New Roman" w:cs="Times New Roman"/>
                <w:color w:val="000000"/>
                <w:lang w:val="bs-Latn-BA"/>
              </w:rPr>
              <w:t>р</w:t>
            </w:r>
            <w:r w:rsidRPr="00FB5F5D">
              <w:rPr>
                <w:rFonts w:ascii="Times New Roman" w:hAnsi="Times New Roman" w:cs="Times New Roman"/>
                <w:color w:val="000000"/>
                <w:lang/>
              </w:rPr>
              <w:t>е</w:t>
            </w:r>
            <w:r w:rsidRPr="00FB5F5D">
              <w:rPr>
                <w:rFonts w:ascii="Times New Roman" w:hAnsi="Times New Roman" w:cs="Times New Roman"/>
                <w:color w:val="000000"/>
                <w:lang w:val="bs-Latn-BA"/>
              </w:rPr>
              <w:t>ализациј</w:t>
            </w:r>
            <w:r w:rsidRPr="00FB5F5D">
              <w:rPr>
                <w:rFonts w:ascii="Times New Roman" w:hAnsi="Times New Roman" w:cs="Times New Roman"/>
                <w:color w:val="000000"/>
                <w:lang w:val="sr-Cyrl-BA"/>
              </w:rPr>
              <w:t>и</w:t>
            </w:r>
            <w:r w:rsidRPr="00FB5F5D">
              <w:rPr>
                <w:rFonts w:ascii="Times New Roman" w:hAnsi="Times New Roman" w:cs="Times New Roman"/>
                <w:color w:val="000000"/>
                <w:lang w:val="bs-Latn-BA"/>
              </w:rPr>
              <w:t xml:space="preserve"> </w:t>
            </w:r>
            <w:r w:rsidRPr="00FB5F5D">
              <w:rPr>
                <w:rFonts w:ascii="Times New Roman" w:hAnsi="Times New Roman" w:cs="Times New Roman"/>
                <w:color w:val="000000"/>
                <w:lang w:val="sr-Cyrl-BA"/>
              </w:rPr>
              <w:t>спроведених комунално инспекцијских надзора</w:t>
            </w:r>
          </w:p>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tcPr>
          <w:p w:rsidR="00B76FDA" w:rsidRPr="00FB5F5D" w:rsidRDefault="00B76FDA" w:rsidP="00F46E5A">
            <w:pPr>
              <w:pStyle w:val="ListParagraph"/>
              <w:spacing w:after="120" w:line="240" w:lineRule="auto"/>
              <w:ind w:left="72"/>
              <w:rPr>
                <w:rFonts w:ascii="Times New Roman" w:hAnsi="Times New Roman" w:cs="Times New Roman"/>
                <w:color w:val="000000"/>
              </w:rPr>
            </w:pPr>
            <w:r w:rsidRPr="00FB5F5D">
              <w:rPr>
                <w:rFonts w:ascii="Times New Roman" w:hAnsi="Times New Roman" w:cs="Times New Roman"/>
                <w:color w:val="000000"/>
                <w:lang w:val="sr-Cyrl-BA"/>
              </w:rPr>
              <w:t>Усвојен извјештај о раду Одјељења у текућој години</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lang/>
              </w:rPr>
            </w:pPr>
            <w:r w:rsidRPr="00FB5F5D">
              <w:rPr>
                <w:rFonts w:ascii="Times New Roman" w:hAnsi="Times New Roman" w:cs="Times New Roman"/>
                <w:lang w:val="sr-Cyrl-BA"/>
              </w:rPr>
              <w:t>Одјељење комуналне полиције</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Да</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47"/>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restart"/>
            <w:vAlign w:val="center"/>
          </w:tcPr>
          <w:p w:rsidR="00B76FDA" w:rsidRPr="00FB5F5D" w:rsidRDefault="00B76FDA" w:rsidP="00F46E5A">
            <w:pPr>
              <w:rPr>
                <w:rFonts w:ascii="Times New Roman" w:hAnsi="Times New Roman" w:cs="Times New Roman"/>
                <w:lang w:val="sr-Cyrl-BA"/>
              </w:rPr>
            </w:pPr>
            <w:r w:rsidRPr="00FB5F5D">
              <w:rPr>
                <w:rFonts w:ascii="Times New Roman" w:hAnsi="Times New Roman" w:cs="Times New Roman"/>
                <w:lang w:val="bs-Latn-BA"/>
              </w:rPr>
              <w:t xml:space="preserve">Припрема и израда нормативно правних аката </w:t>
            </w:r>
            <w:r w:rsidRPr="00FB5F5D">
              <w:rPr>
                <w:rFonts w:ascii="Times New Roman" w:hAnsi="Times New Roman" w:cs="Times New Roman"/>
                <w:lang w:val="sr-Cyrl-BA"/>
              </w:rPr>
              <w:t>из надлежности рада одјељења</w:t>
            </w:r>
            <w:r w:rsidRPr="00FB5F5D">
              <w:rPr>
                <w:rFonts w:ascii="Times New Roman" w:hAnsi="Times New Roman" w:cs="Times New Roman"/>
                <w:lang w:val="bs-Latn-BA"/>
              </w:rPr>
              <w:t xml:space="preserve"> </w:t>
            </w:r>
          </w:p>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vAlign w:val="center"/>
          </w:tcPr>
          <w:p w:rsidR="00B76FDA" w:rsidRPr="00FB5F5D" w:rsidRDefault="00B76FDA" w:rsidP="00F46E5A">
            <w:pPr>
              <w:rPr>
                <w:rFonts w:ascii="Times New Roman" w:hAnsi="Times New Roman" w:cs="Times New Roman"/>
                <w:lang w:val="sr-Cyrl-BA"/>
              </w:rPr>
            </w:pPr>
            <w:r w:rsidRPr="00FB5F5D">
              <w:rPr>
                <w:rFonts w:ascii="Times New Roman" w:hAnsi="Times New Roman" w:cs="Times New Roman"/>
                <w:color w:val="000000"/>
                <w:lang/>
              </w:rPr>
              <w:t>Број п</w:t>
            </w:r>
            <w:r w:rsidRPr="00FB5F5D">
              <w:rPr>
                <w:rFonts w:ascii="Times New Roman" w:hAnsi="Times New Roman" w:cs="Times New Roman"/>
                <w:color w:val="000000"/>
                <w:lang w:val="bs-Latn-BA"/>
              </w:rPr>
              <w:t>рипремљени</w:t>
            </w:r>
            <w:r w:rsidRPr="00FB5F5D">
              <w:rPr>
                <w:rFonts w:ascii="Times New Roman" w:hAnsi="Times New Roman" w:cs="Times New Roman"/>
                <w:color w:val="000000"/>
                <w:lang/>
              </w:rPr>
              <w:t>х</w:t>
            </w:r>
            <w:r w:rsidRPr="00FB5F5D">
              <w:rPr>
                <w:rFonts w:ascii="Times New Roman" w:hAnsi="Times New Roman" w:cs="Times New Roman"/>
                <w:color w:val="000000"/>
                <w:lang w:val="bs-Latn-BA"/>
              </w:rPr>
              <w:t xml:space="preserve"> нормативно-правни</w:t>
            </w:r>
            <w:r w:rsidRPr="00FB5F5D">
              <w:rPr>
                <w:rFonts w:ascii="Times New Roman" w:hAnsi="Times New Roman" w:cs="Times New Roman"/>
                <w:color w:val="000000"/>
                <w:lang/>
              </w:rPr>
              <w:t>х</w:t>
            </w:r>
            <w:r w:rsidRPr="00FB5F5D">
              <w:rPr>
                <w:rFonts w:ascii="Times New Roman" w:hAnsi="Times New Roman" w:cs="Times New Roman"/>
                <w:color w:val="000000"/>
                <w:lang w:val="bs-Latn-BA"/>
              </w:rPr>
              <w:t xml:space="preserve"> ак</w:t>
            </w:r>
            <w:r w:rsidRPr="00FB5F5D">
              <w:rPr>
                <w:rFonts w:ascii="Times New Roman" w:hAnsi="Times New Roman" w:cs="Times New Roman"/>
                <w:color w:val="000000"/>
                <w:lang/>
              </w:rPr>
              <w:t>ата</w:t>
            </w:r>
            <w:r w:rsidRPr="00FB5F5D">
              <w:rPr>
                <w:rFonts w:ascii="Times New Roman" w:hAnsi="Times New Roman" w:cs="Times New Roman"/>
                <w:color w:val="000000"/>
                <w:lang w:val="bs-Latn-BA"/>
              </w:rPr>
              <w:t xml:space="preserve"> за </w:t>
            </w:r>
            <w:r w:rsidRPr="00FB5F5D">
              <w:rPr>
                <w:rFonts w:ascii="Times New Roman" w:hAnsi="Times New Roman" w:cs="Times New Roman"/>
                <w:color w:val="000000"/>
                <w:lang w:val="sr-Cyrl-BA"/>
              </w:rPr>
              <w:t>све потребне активности у поступку комунално инспекцијског надзора</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lang/>
              </w:rPr>
            </w:pPr>
            <w:r w:rsidRPr="00FB5F5D">
              <w:rPr>
                <w:rFonts w:ascii="Times New Roman" w:hAnsi="Times New Roman" w:cs="Times New Roman"/>
                <w:lang w:val="sr-Cyrl-BA"/>
              </w:rPr>
              <w:t>Одјељење комуналне полиције</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Да</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818"/>
          <w:jc w:val="center"/>
        </w:trPr>
        <w:tc>
          <w:tcPr>
            <w:tcW w:w="1208" w:type="pct"/>
            <w:vMerge w:val="restart"/>
            <w:vAlign w:val="center"/>
          </w:tcPr>
          <w:p w:rsidR="00B76FDA" w:rsidRPr="00FB5F5D" w:rsidRDefault="00B76FDA" w:rsidP="00F46E5A">
            <w:pPr>
              <w:spacing w:after="120" w:line="240" w:lineRule="auto"/>
              <w:rPr>
                <w:rFonts w:ascii="Times New Roman" w:eastAsia="Times New Roman" w:hAnsi="Times New Roman" w:cs="Times New Roman"/>
                <w:color w:val="000000"/>
              </w:rPr>
            </w:pPr>
            <w:r w:rsidRPr="00FB5F5D">
              <w:rPr>
                <w:rFonts w:ascii="Times New Roman" w:hAnsi="Times New Roman" w:cs="Times New Roman"/>
                <w:lang w:val="sr-Cyrl-BA"/>
              </w:rPr>
              <w:t>Праћење, кординација послова , заступања и евидентирања у вези уложених жалби на рјешење комуналних полицајаца, издавања прекршајних налога односно покретања и вођења прекршајних поступака код надлежних судова</w:t>
            </w: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Континуирано</w:t>
            </w:r>
          </w:p>
        </w:tc>
        <w:tc>
          <w:tcPr>
            <w:tcW w:w="1023" w:type="pct"/>
            <w:vMerge w:val="restart"/>
            <w:vAlign w:val="center"/>
          </w:tcPr>
          <w:p w:rsidR="00B76FDA" w:rsidRPr="00FB5F5D" w:rsidRDefault="00B76FDA" w:rsidP="00F46E5A">
            <w:pPr>
              <w:rPr>
                <w:rFonts w:ascii="Times New Roman" w:hAnsi="Times New Roman" w:cs="Times New Roman"/>
                <w:color w:val="000000"/>
                <w:lang w:val="sr-Cyrl-BA"/>
              </w:rPr>
            </w:pPr>
            <w:r w:rsidRPr="00FB5F5D">
              <w:rPr>
                <w:rFonts w:ascii="Times New Roman" w:hAnsi="Times New Roman" w:cs="Times New Roman"/>
                <w:color w:val="000000"/>
                <w:lang w:val="sr-Cyrl-BA"/>
              </w:rPr>
              <w:t>-Број издатих рјешења</w:t>
            </w:r>
          </w:p>
          <w:p w:rsidR="00B76FDA" w:rsidRPr="00FB5F5D" w:rsidRDefault="00B76FDA" w:rsidP="00F46E5A">
            <w:pPr>
              <w:rPr>
                <w:rFonts w:ascii="Times New Roman" w:hAnsi="Times New Roman" w:cs="Times New Roman"/>
                <w:color w:val="000000"/>
                <w:lang w:val="sr-Cyrl-BA"/>
              </w:rPr>
            </w:pPr>
            <w:r w:rsidRPr="00FB5F5D">
              <w:rPr>
                <w:rFonts w:ascii="Times New Roman" w:hAnsi="Times New Roman" w:cs="Times New Roman"/>
                <w:color w:val="000000"/>
                <w:lang w:val="sr-Cyrl-BA"/>
              </w:rPr>
              <w:t>-Број издатих прекршајних налога</w:t>
            </w:r>
          </w:p>
          <w:p w:rsidR="00B76FDA" w:rsidRPr="00FB5F5D" w:rsidRDefault="00B76FDA" w:rsidP="00F46E5A">
            <w:pPr>
              <w:rPr>
                <w:rFonts w:ascii="Times New Roman" w:hAnsi="Times New Roman" w:cs="Times New Roman"/>
                <w:color w:val="000000"/>
                <w:lang w:val="sr-Cyrl-BA"/>
              </w:rPr>
            </w:pPr>
            <w:r w:rsidRPr="00FB5F5D">
              <w:rPr>
                <w:rFonts w:ascii="Times New Roman" w:hAnsi="Times New Roman" w:cs="Times New Roman"/>
                <w:color w:val="000000"/>
                <w:lang w:val="sr-Cyrl-BA"/>
              </w:rPr>
              <w:t xml:space="preserve">-Број захтјева за вођење прекршајног поступка </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lang/>
              </w:rPr>
            </w:pPr>
            <w:r w:rsidRPr="00FB5F5D">
              <w:rPr>
                <w:rFonts w:ascii="Times New Roman" w:hAnsi="Times New Roman" w:cs="Times New Roman"/>
                <w:lang w:val="sr-Cyrl-BA"/>
              </w:rPr>
              <w:t>Одјељење комуналне полиције</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highlight w:val="yellow"/>
                <w:lang w:val="en-US"/>
              </w:rPr>
            </w:pPr>
            <w:r w:rsidRPr="00FB5F5D">
              <w:rPr>
                <w:rFonts w:ascii="Times New Roman" w:hAnsi="Times New Roman" w:cs="Times New Roman"/>
                <w:color w:val="000000"/>
                <w:lang w:val="en-US"/>
              </w:rPr>
              <w:t>0</w:t>
            </w:r>
          </w:p>
        </w:tc>
      </w:tr>
      <w:tr w:rsidR="00164206" w:rsidRPr="00FB5F5D" w:rsidTr="00164206">
        <w:trPr>
          <w:trHeight w:val="278"/>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restart"/>
            <w:vAlign w:val="center"/>
          </w:tcPr>
          <w:p w:rsidR="00B76FDA" w:rsidRPr="00FB5F5D" w:rsidRDefault="00B76FDA" w:rsidP="00F46E5A">
            <w:pPr>
              <w:rPr>
                <w:rFonts w:ascii="Times New Roman" w:hAnsi="Times New Roman" w:cs="Times New Roman"/>
                <w:lang w:val="sr-Cyrl-BA"/>
              </w:rPr>
            </w:pPr>
            <w:r w:rsidRPr="00FB5F5D">
              <w:rPr>
                <w:rFonts w:ascii="Times New Roman" w:hAnsi="Times New Roman" w:cs="Times New Roman"/>
                <w:lang w:val="sr-Cyrl-BA"/>
              </w:rPr>
              <w:t xml:space="preserve">Спровођење акције „АПРИЛ – </w:t>
            </w:r>
            <w:r w:rsidRPr="00FB5F5D">
              <w:rPr>
                <w:rFonts w:ascii="Times New Roman" w:hAnsi="Times New Roman" w:cs="Times New Roman"/>
                <w:lang w:val="sr-Cyrl-BA"/>
              </w:rPr>
              <w:lastRenderedPageBreak/>
              <w:t>МЈЕСЕЦ ЧИСТОЋЕ“</w:t>
            </w:r>
          </w:p>
        </w:tc>
        <w:tc>
          <w:tcPr>
            <w:tcW w:w="505" w:type="pct"/>
            <w:vMerge w:val="restart"/>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lastRenderedPageBreak/>
              <w:t xml:space="preserve">01.04.2025. – </w:t>
            </w:r>
            <w:r w:rsidRPr="00FB5F5D">
              <w:rPr>
                <w:rFonts w:ascii="Times New Roman" w:eastAsia="Times New Roman" w:hAnsi="Times New Roman" w:cs="Times New Roman"/>
                <w:color w:val="000000"/>
                <w:lang/>
              </w:rPr>
              <w:lastRenderedPageBreak/>
              <w:t xml:space="preserve">30.04.2025. </w:t>
            </w:r>
          </w:p>
        </w:tc>
        <w:tc>
          <w:tcPr>
            <w:tcW w:w="1023" w:type="pct"/>
            <w:vMerge w:val="restart"/>
          </w:tcPr>
          <w:p w:rsidR="00B76FDA" w:rsidRPr="00FB5F5D" w:rsidRDefault="00B76FDA" w:rsidP="00F46E5A">
            <w:pPr>
              <w:pStyle w:val="ListParagraph"/>
              <w:spacing w:after="120" w:line="240" w:lineRule="auto"/>
              <w:ind w:left="72"/>
              <w:rPr>
                <w:rFonts w:ascii="Times New Roman" w:hAnsi="Times New Roman" w:cs="Times New Roman"/>
                <w:color w:val="000000"/>
                <w:lang w:val="sr-Cyrl-BA"/>
              </w:rPr>
            </w:pPr>
            <w:r w:rsidRPr="00FB5F5D">
              <w:rPr>
                <w:rFonts w:ascii="Times New Roman" w:hAnsi="Times New Roman" w:cs="Times New Roman"/>
                <w:color w:val="000000"/>
                <w:lang w:val="sr-Cyrl-BA"/>
              </w:rPr>
              <w:lastRenderedPageBreak/>
              <w:t xml:space="preserve">-Број реализованих </w:t>
            </w:r>
            <w:r w:rsidRPr="00FB5F5D">
              <w:rPr>
                <w:rFonts w:ascii="Times New Roman" w:hAnsi="Times New Roman" w:cs="Times New Roman"/>
                <w:color w:val="000000"/>
                <w:lang w:val="sr-Cyrl-BA"/>
              </w:rPr>
              <w:lastRenderedPageBreak/>
              <w:t xml:space="preserve">активности </w:t>
            </w:r>
          </w:p>
          <w:p w:rsidR="00B76FDA" w:rsidRPr="00FB5F5D" w:rsidRDefault="00B76FDA" w:rsidP="00F46E5A">
            <w:pPr>
              <w:pStyle w:val="ListParagraph"/>
              <w:spacing w:after="120" w:line="240" w:lineRule="auto"/>
              <w:ind w:left="72"/>
              <w:rPr>
                <w:rFonts w:ascii="Times New Roman" w:hAnsi="Times New Roman" w:cs="Times New Roman"/>
                <w:color w:val="000000"/>
                <w:lang/>
              </w:rPr>
            </w:pPr>
            <w:r w:rsidRPr="00FB5F5D">
              <w:rPr>
                <w:rFonts w:ascii="Times New Roman" w:hAnsi="Times New Roman" w:cs="Times New Roman"/>
                <w:color w:val="000000"/>
                <w:lang/>
              </w:rPr>
              <w:t>-Количина прикупљеног отпада (у тонама)</w:t>
            </w:r>
          </w:p>
          <w:p w:rsidR="00B76FDA" w:rsidRPr="00FB5F5D" w:rsidRDefault="00B76FDA" w:rsidP="00F46E5A">
            <w:pPr>
              <w:pStyle w:val="ListParagraph"/>
              <w:spacing w:after="120" w:line="240" w:lineRule="auto"/>
              <w:ind w:left="72"/>
              <w:rPr>
                <w:rFonts w:ascii="Times New Roman" w:hAnsi="Times New Roman" w:cs="Times New Roman"/>
                <w:color w:val="000000"/>
                <w:lang/>
              </w:rPr>
            </w:pPr>
            <w:r w:rsidRPr="00FB5F5D">
              <w:rPr>
                <w:rFonts w:ascii="Times New Roman" w:hAnsi="Times New Roman" w:cs="Times New Roman"/>
                <w:color w:val="000000"/>
                <w:lang/>
              </w:rPr>
              <w:t>-Број екстерних партнера који учествују у активностима</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r w:rsidRPr="00FB5F5D">
              <w:rPr>
                <w:rFonts w:ascii="Times New Roman" w:hAnsi="Times New Roman" w:cs="Times New Roman"/>
                <w:lang w:val="sr-Cyrl-BA"/>
              </w:rPr>
              <w:lastRenderedPageBreak/>
              <w:t xml:space="preserve">Одјељење </w:t>
            </w:r>
            <w:r w:rsidRPr="00FB5F5D">
              <w:rPr>
                <w:rFonts w:ascii="Times New Roman" w:hAnsi="Times New Roman" w:cs="Times New Roman"/>
                <w:lang w:val="sr-Cyrl-BA"/>
              </w:rPr>
              <w:lastRenderedPageBreak/>
              <w:t>комуналне полиције</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lastRenderedPageBreak/>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3.000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3.000</w:t>
            </w:r>
          </w:p>
        </w:tc>
      </w:tr>
      <w:tr w:rsidR="00164206" w:rsidRPr="00FB5F5D" w:rsidTr="00164206">
        <w:trPr>
          <w:trHeight w:val="20"/>
          <w:jc w:val="center"/>
        </w:trPr>
        <w:tc>
          <w:tcPr>
            <w:tcW w:w="1208" w:type="pct"/>
            <w:vMerge w:val="restart"/>
            <w:vAlign w:val="center"/>
          </w:tcPr>
          <w:p w:rsidR="00B76FDA" w:rsidRPr="00FB5F5D" w:rsidRDefault="00B76FDA" w:rsidP="00F46E5A">
            <w:pPr>
              <w:widowControl w:val="0"/>
              <w:autoSpaceDE w:val="0"/>
              <w:autoSpaceDN w:val="0"/>
              <w:adjustRightInd w:val="0"/>
              <w:spacing w:before="60"/>
              <w:rPr>
                <w:rFonts w:ascii="Times New Roman" w:eastAsia="Times New Roman" w:hAnsi="Times New Roman" w:cs="Times New Roman"/>
                <w:color w:val="000000"/>
              </w:rPr>
            </w:pPr>
            <w:r w:rsidRPr="00FB5F5D">
              <w:rPr>
                <w:rFonts w:ascii="Times New Roman" w:hAnsi="Times New Roman" w:cs="Times New Roman"/>
                <w:lang w:val="sr-Cyrl-BA"/>
              </w:rPr>
              <w:t xml:space="preserve">Вршење комунално-инспекцијских надзора из </w:t>
            </w:r>
            <w:r w:rsidRPr="00FB5F5D">
              <w:rPr>
                <w:rFonts w:ascii="Times New Roman" w:hAnsi="Times New Roman" w:cs="Times New Roman"/>
                <w:b/>
                <w:lang w:val="sr-Cyrl-BA"/>
              </w:rPr>
              <w:t>области пружања комуналних услуга, производње и испоруке воде, пречишћавања и одвођења отпадних вода на подручју Града Бијељина</w:t>
            </w: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vAlign w:val="center"/>
          </w:tcPr>
          <w:p w:rsidR="00B76FDA" w:rsidRPr="00FB5F5D" w:rsidRDefault="00B76FDA" w:rsidP="00F46E5A">
            <w:pPr>
              <w:rPr>
                <w:rFonts w:ascii="Times New Roman" w:hAnsi="Times New Roman" w:cs="Times New Roman"/>
                <w:color w:val="000000"/>
                <w:lang w:val="sr-Cyrl-BA"/>
              </w:rPr>
            </w:pPr>
            <w:r w:rsidRPr="00FB5F5D">
              <w:rPr>
                <w:rFonts w:ascii="Times New Roman" w:hAnsi="Times New Roman" w:cs="Times New Roman"/>
                <w:color w:val="000000"/>
                <w:lang w:val="sr-Cyrl-BA"/>
              </w:rPr>
              <w:t xml:space="preserve">Извршено минимално 90 комунално инспекцијских надзора по основу службене дужности односно пријава грађана </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lang/>
              </w:rPr>
            </w:pPr>
            <w:r w:rsidRPr="00FB5F5D">
              <w:rPr>
                <w:rFonts w:ascii="Times New Roman" w:hAnsi="Times New Roman" w:cs="Times New Roman"/>
                <w:lang w:val="sr-Cyrl-BA"/>
              </w:rPr>
              <w:t xml:space="preserve">Одјељење комуналне полиције </w:t>
            </w:r>
            <w:r w:rsidRPr="00FB5F5D">
              <w:rPr>
                <w:rFonts w:ascii="Times New Roman" w:hAnsi="Times New Roman" w:cs="Times New Roman"/>
                <w:color w:val="000000"/>
                <w:lang/>
              </w:rPr>
              <w:t>- Комунални полицајци</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3.000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3.000</w:t>
            </w:r>
          </w:p>
        </w:tc>
      </w:tr>
      <w:tr w:rsidR="00164206" w:rsidRPr="00FB5F5D" w:rsidTr="00164206">
        <w:trPr>
          <w:trHeight w:val="20"/>
          <w:jc w:val="center"/>
        </w:trPr>
        <w:tc>
          <w:tcPr>
            <w:tcW w:w="1208" w:type="pct"/>
            <w:vMerge w:val="restart"/>
            <w:vAlign w:val="center"/>
          </w:tcPr>
          <w:p w:rsidR="00B76FDA" w:rsidRPr="00FB5F5D" w:rsidRDefault="00B76FDA" w:rsidP="00F46E5A">
            <w:pPr>
              <w:widowControl w:val="0"/>
              <w:autoSpaceDE w:val="0"/>
              <w:autoSpaceDN w:val="0"/>
              <w:adjustRightInd w:val="0"/>
              <w:spacing w:before="60"/>
              <w:rPr>
                <w:rFonts w:ascii="Times New Roman" w:hAnsi="Times New Roman" w:cs="Times New Roman"/>
                <w:lang w:val="bs-Latn-BA"/>
              </w:rPr>
            </w:pPr>
            <w:r w:rsidRPr="00FB5F5D">
              <w:rPr>
                <w:rFonts w:ascii="Times New Roman" w:hAnsi="Times New Roman" w:cs="Times New Roman"/>
                <w:lang w:val="sr-Cyrl-BA"/>
              </w:rPr>
              <w:t xml:space="preserve">Вршење комунално-инспекцијских надзора из </w:t>
            </w:r>
            <w:r w:rsidRPr="00FB5F5D">
              <w:rPr>
                <w:rFonts w:ascii="Times New Roman" w:hAnsi="Times New Roman" w:cs="Times New Roman"/>
                <w:b/>
                <w:lang w:val="sr-Cyrl-BA"/>
              </w:rPr>
              <w:t xml:space="preserve">област пружања комуналних услуга производње и испоруке топлотне енергије </w:t>
            </w:r>
            <w:r w:rsidRPr="00FB5F5D">
              <w:rPr>
                <w:rFonts w:ascii="Times New Roman" w:hAnsi="Times New Roman" w:cs="Times New Roman"/>
                <w:b/>
              </w:rPr>
              <w:t xml:space="preserve">на подручју </w:t>
            </w:r>
            <w:r w:rsidRPr="00FB5F5D">
              <w:rPr>
                <w:rFonts w:ascii="Times New Roman" w:hAnsi="Times New Roman" w:cs="Times New Roman"/>
                <w:b/>
                <w:lang w:val="sr-Cyrl-BA"/>
              </w:rPr>
              <w:t>Г</w:t>
            </w:r>
            <w:r w:rsidRPr="00FB5F5D">
              <w:rPr>
                <w:rFonts w:ascii="Times New Roman" w:hAnsi="Times New Roman" w:cs="Times New Roman"/>
                <w:b/>
              </w:rPr>
              <w:t>рада Бијељина</w:t>
            </w: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tcPr>
          <w:p w:rsidR="00B76FDA" w:rsidRPr="00FB5F5D" w:rsidRDefault="00B76FDA" w:rsidP="00F46E5A">
            <w:pPr>
              <w:pStyle w:val="ListParagraph"/>
              <w:spacing w:after="120" w:line="240" w:lineRule="auto"/>
              <w:ind w:left="72"/>
              <w:rPr>
                <w:rFonts w:ascii="Times New Roman" w:hAnsi="Times New Roman" w:cs="Times New Roman"/>
                <w:color w:val="000000"/>
              </w:rPr>
            </w:pPr>
            <w:r w:rsidRPr="00FB5F5D">
              <w:rPr>
                <w:rFonts w:ascii="Times New Roman" w:hAnsi="Times New Roman" w:cs="Times New Roman"/>
                <w:color w:val="000000"/>
                <w:lang w:val="sr-Cyrl-BA"/>
              </w:rPr>
              <w:t>Извршено минимално 15 комунално инспекцијских надзора по основу службене дужности односно пријава грађана</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lang/>
              </w:rPr>
            </w:pPr>
            <w:r w:rsidRPr="00FB5F5D">
              <w:rPr>
                <w:rFonts w:ascii="Times New Roman" w:hAnsi="Times New Roman" w:cs="Times New Roman"/>
                <w:lang w:val="sr-Cyrl-BA"/>
              </w:rPr>
              <w:t xml:space="preserve">Одјељење комуналне полиције </w:t>
            </w:r>
            <w:r w:rsidRPr="00FB5F5D">
              <w:rPr>
                <w:rFonts w:ascii="Times New Roman" w:hAnsi="Times New Roman" w:cs="Times New Roman"/>
                <w:color w:val="000000"/>
                <w:lang/>
              </w:rPr>
              <w:t>- Комунални полицајци</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restart"/>
            <w:vAlign w:val="center"/>
          </w:tcPr>
          <w:p w:rsidR="00B76FDA" w:rsidRPr="00FB5F5D" w:rsidRDefault="00B76FDA" w:rsidP="00F46E5A">
            <w:pPr>
              <w:rPr>
                <w:rFonts w:ascii="Times New Roman" w:hAnsi="Times New Roman" w:cs="Times New Roman"/>
                <w:lang w:val="sr-Cyrl-BA"/>
              </w:rPr>
            </w:pPr>
            <w:r w:rsidRPr="00FB5F5D">
              <w:rPr>
                <w:rFonts w:ascii="Times New Roman" w:hAnsi="Times New Roman" w:cs="Times New Roman"/>
                <w:lang w:val="sr-Cyrl-BA"/>
              </w:rPr>
              <w:t>Вршење комунално-</w:t>
            </w:r>
          </w:p>
          <w:p w:rsidR="00B76FDA" w:rsidRPr="00FB5F5D" w:rsidRDefault="00B76FDA" w:rsidP="00F46E5A">
            <w:pPr>
              <w:rPr>
                <w:rFonts w:ascii="Times New Roman" w:eastAsia="Times New Roman" w:hAnsi="Times New Roman" w:cs="Times New Roman"/>
                <w:color w:val="000000"/>
              </w:rPr>
            </w:pPr>
            <w:r w:rsidRPr="00FB5F5D">
              <w:rPr>
                <w:rFonts w:ascii="Times New Roman" w:hAnsi="Times New Roman" w:cs="Times New Roman"/>
                <w:lang w:val="sr-Cyrl-BA"/>
              </w:rPr>
              <w:t xml:space="preserve">инспекцијских надзора из </w:t>
            </w:r>
            <w:r w:rsidRPr="00FB5F5D">
              <w:rPr>
                <w:rFonts w:ascii="Times New Roman" w:hAnsi="Times New Roman" w:cs="Times New Roman"/>
                <w:b/>
                <w:lang w:val="sr-Cyrl-BA"/>
              </w:rPr>
              <w:t>област пружања и кориштења услуга скупљања, одвожења и збрињавања комуналног отпада из стамбених и пословних простора на подручју Града Бијељина</w:t>
            </w: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vAlign w:val="center"/>
          </w:tcPr>
          <w:p w:rsidR="00B76FDA" w:rsidRPr="00FB5F5D" w:rsidRDefault="00B76FDA" w:rsidP="00F46E5A">
            <w:pPr>
              <w:rPr>
                <w:rFonts w:ascii="Times New Roman" w:hAnsi="Times New Roman" w:cs="Times New Roman"/>
                <w:color w:val="000000"/>
                <w:lang w:val="sr-Cyrl-BA"/>
              </w:rPr>
            </w:pPr>
            <w:r w:rsidRPr="00FB5F5D">
              <w:rPr>
                <w:rFonts w:ascii="Times New Roman" w:hAnsi="Times New Roman" w:cs="Times New Roman"/>
                <w:color w:val="000000"/>
                <w:lang w:val="sr-Cyrl-BA"/>
              </w:rPr>
              <w:t>Извршено минимално 630 комунално инспекцијских надзора по основу службене дужности односно пријава грађана</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lang/>
              </w:rPr>
            </w:pPr>
            <w:r w:rsidRPr="00FB5F5D">
              <w:rPr>
                <w:rFonts w:ascii="Times New Roman" w:hAnsi="Times New Roman" w:cs="Times New Roman"/>
                <w:lang w:val="sr-Cyrl-BA"/>
              </w:rPr>
              <w:t xml:space="preserve">Одјељење комуналне полиције </w:t>
            </w:r>
            <w:r w:rsidRPr="00FB5F5D">
              <w:rPr>
                <w:rFonts w:ascii="Times New Roman" w:hAnsi="Times New Roman" w:cs="Times New Roman"/>
                <w:color w:val="000000"/>
                <w:lang/>
              </w:rPr>
              <w:t>- Комунални полицајци</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highlight w:val="yellow"/>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restart"/>
            <w:vAlign w:val="center"/>
          </w:tcPr>
          <w:p w:rsidR="00B76FDA" w:rsidRPr="00FB5F5D" w:rsidRDefault="00B76FDA" w:rsidP="00F46E5A">
            <w:pPr>
              <w:rPr>
                <w:rFonts w:ascii="Times New Roman" w:hAnsi="Times New Roman" w:cs="Times New Roman"/>
                <w:lang w:val="bs-Latn-BA"/>
              </w:rPr>
            </w:pPr>
            <w:r w:rsidRPr="00FB5F5D">
              <w:rPr>
                <w:rFonts w:ascii="Times New Roman" w:hAnsi="Times New Roman" w:cs="Times New Roman"/>
                <w:lang w:val="sr-Cyrl-BA"/>
              </w:rPr>
              <w:t xml:space="preserve">Вршење комунално-инспекцијских надзора из </w:t>
            </w:r>
            <w:r w:rsidRPr="00FB5F5D">
              <w:rPr>
                <w:rFonts w:ascii="Times New Roman" w:hAnsi="Times New Roman" w:cs="Times New Roman"/>
                <w:b/>
                <w:lang w:val="sr-Cyrl-BA"/>
              </w:rPr>
              <w:t xml:space="preserve">области комуналног реда, одржавања, чишћења и кориштења јавних површина, дрвореда, јавних зелених и дворишних површина, као и </w:t>
            </w:r>
            <w:r w:rsidRPr="00FB5F5D">
              <w:rPr>
                <w:rFonts w:ascii="Times New Roman" w:hAnsi="Times New Roman" w:cs="Times New Roman"/>
                <w:b/>
                <w:lang w:val="sr-Cyrl-BA"/>
              </w:rPr>
              <w:lastRenderedPageBreak/>
              <w:t>јавних површина и објеката изграђених за паркирање моторних возила на подручју Града Бијељина</w:t>
            </w:r>
            <w:r w:rsidRPr="00FB5F5D">
              <w:rPr>
                <w:rFonts w:ascii="Times New Roman" w:hAnsi="Times New Roman" w:cs="Times New Roman"/>
                <w:i/>
                <w:lang w:val="sr-Cyrl-BA"/>
              </w:rPr>
              <w:t xml:space="preserve"> </w:t>
            </w: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val="sr-Latn-BA"/>
              </w:rPr>
            </w:pPr>
            <w:r w:rsidRPr="00F9548B">
              <w:rPr>
                <w:rFonts w:ascii="Times New Roman" w:eastAsia="Times New Roman" w:hAnsi="Times New Roman" w:cs="Times New Roman"/>
                <w:color w:val="000000"/>
                <w:sz w:val="20"/>
                <w:szCs w:val="20"/>
                <w:lang/>
              </w:rPr>
              <w:lastRenderedPageBreak/>
              <w:t>Континуирано</w:t>
            </w:r>
          </w:p>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p>
        </w:tc>
        <w:tc>
          <w:tcPr>
            <w:tcW w:w="1023" w:type="pct"/>
            <w:vMerge w:val="restart"/>
          </w:tcPr>
          <w:p w:rsidR="00B76FDA" w:rsidRPr="00FB5F5D" w:rsidRDefault="00B76FDA" w:rsidP="00F46E5A">
            <w:pPr>
              <w:pStyle w:val="ListParagraph"/>
              <w:spacing w:after="120" w:line="240" w:lineRule="auto"/>
              <w:ind w:left="72"/>
              <w:rPr>
                <w:rFonts w:ascii="Times New Roman" w:hAnsi="Times New Roman" w:cs="Times New Roman"/>
                <w:color w:val="000000"/>
                <w:lang w:val="sr-Cyrl-BA"/>
              </w:rPr>
            </w:pPr>
            <w:r w:rsidRPr="00FB5F5D">
              <w:rPr>
                <w:rFonts w:ascii="Times New Roman" w:hAnsi="Times New Roman" w:cs="Times New Roman"/>
                <w:color w:val="000000"/>
                <w:lang w:val="sr-Cyrl-BA"/>
              </w:rPr>
              <w:t>- Извршено минимално 1750 комунално инспекцијских надзора по основу службене дужности односно пријава грађана</w:t>
            </w:r>
          </w:p>
          <w:p w:rsidR="00B76FDA" w:rsidRPr="00FB5F5D" w:rsidRDefault="00B76FDA" w:rsidP="00F46E5A">
            <w:pPr>
              <w:pStyle w:val="ListParagraph"/>
              <w:spacing w:after="120" w:line="240" w:lineRule="auto"/>
              <w:ind w:left="72"/>
              <w:rPr>
                <w:rFonts w:ascii="Times New Roman" w:hAnsi="Times New Roman" w:cs="Times New Roman"/>
                <w:color w:val="000000"/>
                <w:lang/>
              </w:rPr>
            </w:pPr>
            <w:r w:rsidRPr="00FB5F5D">
              <w:rPr>
                <w:rFonts w:ascii="Times New Roman" w:hAnsi="Times New Roman" w:cs="Times New Roman"/>
                <w:color w:val="000000"/>
                <w:lang/>
              </w:rPr>
              <w:t xml:space="preserve">-Број очишћених запуштених дворишних </w:t>
            </w:r>
            <w:r w:rsidRPr="00FB5F5D">
              <w:rPr>
                <w:rFonts w:ascii="Times New Roman" w:hAnsi="Times New Roman" w:cs="Times New Roman"/>
                <w:color w:val="000000"/>
                <w:lang/>
              </w:rPr>
              <w:lastRenderedPageBreak/>
              <w:t>површина са недоступним власницима</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lang/>
              </w:rPr>
            </w:pPr>
            <w:r w:rsidRPr="00FB5F5D">
              <w:rPr>
                <w:rFonts w:ascii="Times New Roman" w:hAnsi="Times New Roman" w:cs="Times New Roman"/>
                <w:lang w:val="sr-Cyrl-BA"/>
              </w:rPr>
              <w:lastRenderedPageBreak/>
              <w:t xml:space="preserve">Одјељење комуналне полиције </w:t>
            </w:r>
            <w:r w:rsidRPr="00FB5F5D">
              <w:rPr>
                <w:rFonts w:ascii="Times New Roman" w:hAnsi="Times New Roman" w:cs="Times New Roman"/>
                <w:color w:val="000000"/>
                <w:lang/>
              </w:rPr>
              <w:t>- Комунални полицајци</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30.000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30.000</w:t>
            </w:r>
          </w:p>
        </w:tc>
      </w:tr>
      <w:tr w:rsidR="00164206" w:rsidRPr="00FB5F5D" w:rsidTr="00164206">
        <w:trPr>
          <w:trHeight w:val="20"/>
          <w:jc w:val="center"/>
        </w:trPr>
        <w:tc>
          <w:tcPr>
            <w:tcW w:w="1208" w:type="pct"/>
            <w:vMerge w:val="restart"/>
            <w:vAlign w:val="center"/>
          </w:tcPr>
          <w:p w:rsidR="00B76FDA" w:rsidRPr="00FB5F5D" w:rsidRDefault="00B76FDA" w:rsidP="00F46E5A">
            <w:pPr>
              <w:rPr>
                <w:rFonts w:ascii="Times New Roman" w:hAnsi="Times New Roman" w:cs="Times New Roman"/>
                <w:i/>
                <w:lang w:val="sr-Cyrl-BA"/>
              </w:rPr>
            </w:pPr>
            <w:r w:rsidRPr="00FB5F5D">
              <w:rPr>
                <w:rFonts w:ascii="Times New Roman" w:hAnsi="Times New Roman" w:cs="Times New Roman"/>
                <w:lang w:val="sr-Cyrl-BA"/>
              </w:rPr>
              <w:lastRenderedPageBreak/>
              <w:t xml:space="preserve">Вршење комунално-инспекцијских надзора из области </w:t>
            </w:r>
            <w:r w:rsidRPr="00FB5F5D">
              <w:rPr>
                <w:rFonts w:ascii="Times New Roman" w:hAnsi="Times New Roman" w:cs="Times New Roman"/>
                <w:b/>
                <w:lang w:val="sr-Cyrl-BA"/>
              </w:rPr>
              <w:t>вршења угоститељске дјелатности на подручју Града Бијељина</w:t>
            </w: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vAlign w:val="center"/>
          </w:tcPr>
          <w:p w:rsidR="00B76FDA" w:rsidRPr="00FB5F5D" w:rsidRDefault="00B76FDA" w:rsidP="00F46E5A">
            <w:pPr>
              <w:rPr>
                <w:rFonts w:ascii="Times New Roman" w:hAnsi="Times New Roman" w:cs="Times New Roman"/>
                <w:color w:val="000000"/>
                <w:lang w:val="bs-Latn-BA"/>
              </w:rPr>
            </w:pPr>
            <w:r w:rsidRPr="00FB5F5D">
              <w:rPr>
                <w:rFonts w:ascii="Times New Roman" w:hAnsi="Times New Roman" w:cs="Times New Roman"/>
                <w:color w:val="000000"/>
                <w:lang w:val="sr-Cyrl-BA"/>
              </w:rPr>
              <w:t>Извршено минимално 400 комунално инспекцијских надзора по основу службене дужности односно пријава грађана</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lang/>
              </w:rPr>
            </w:pPr>
            <w:r w:rsidRPr="00FB5F5D">
              <w:rPr>
                <w:rFonts w:ascii="Times New Roman" w:hAnsi="Times New Roman" w:cs="Times New Roman"/>
                <w:lang w:val="sr-Cyrl-BA"/>
              </w:rPr>
              <w:t xml:space="preserve">Одјељење комуналне полиције </w:t>
            </w:r>
            <w:r w:rsidRPr="00FB5F5D">
              <w:rPr>
                <w:rFonts w:ascii="Times New Roman" w:hAnsi="Times New Roman" w:cs="Times New Roman"/>
                <w:color w:val="000000"/>
                <w:lang/>
              </w:rPr>
              <w:t>- Комунални полицајци</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restart"/>
            <w:vAlign w:val="center"/>
          </w:tcPr>
          <w:p w:rsidR="00B76FDA" w:rsidRPr="00FB5F5D" w:rsidRDefault="00B76FDA" w:rsidP="00F46E5A">
            <w:pPr>
              <w:rPr>
                <w:rFonts w:ascii="Times New Roman" w:eastAsia="Times New Roman" w:hAnsi="Times New Roman" w:cs="Times New Roman"/>
                <w:color w:val="000000"/>
              </w:rPr>
            </w:pPr>
            <w:r w:rsidRPr="00FB5F5D">
              <w:rPr>
                <w:rFonts w:ascii="Times New Roman" w:hAnsi="Times New Roman" w:cs="Times New Roman"/>
                <w:lang w:val="sr-Cyrl-BA"/>
              </w:rPr>
              <w:t xml:space="preserve">Вршење комунално-инспекцијских надзора из </w:t>
            </w:r>
            <w:r w:rsidRPr="00FB5F5D">
              <w:rPr>
                <w:rFonts w:ascii="Times New Roman" w:hAnsi="Times New Roman" w:cs="Times New Roman"/>
                <w:b/>
                <w:lang w:val="sr-Cyrl-BA"/>
              </w:rPr>
              <w:t>области рекламирања на подручју Града Бијељина</w:t>
            </w: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tcPr>
          <w:p w:rsidR="00B76FDA" w:rsidRPr="00FB5F5D" w:rsidRDefault="00B76FDA" w:rsidP="00F46E5A">
            <w:pPr>
              <w:pStyle w:val="ListParagraph"/>
              <w:spacing w:after="120" w:line="240" w:lineRule="auto"/>
              <w:ind w:left="72"/>
              <w:rPr>
                <w:rFonts w:ascii="Times New Roman" w:hAnsi="Times New Roman" w:cs="Times New Roman"/>
                <w:color w:val="000000"/>
              </w:rPr>
            </w:pPr>
            <w:r w:rsidRPr="00FB5F5D">
              <w:rPr>
                <w:rFonts w:ascii="Times New Roman" w:hAnsi="Times New Roman" w:cs="Times New Roman"/>
                <w:color w:val="000000"/>
                <w:lang w:val="sr-Cyrl-BA"/>
              </w:rPr>
              <w:t>Извршено минимално 1050 комунално инспекцијских надзора по основу службене дужности односно пријава грађана</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r w:rsidRPr="00FB5F5D">
              <w:rPr>
                <w:rFonts w:ascii="Times New Roman" w:hAnsi="Times New Roman" w:cs="Times New Roman"/>
                <w:lang w:val="sr-Cyrl-BA"/>
              </w:rPr>
              <w:t xml:space="preserve">Одјељење комуналне полиције </w:t>
            </w:r>
            <w:r w:rsidRPr="00FB5F5D">
              <w:rPr>
                <w:rFonts w:ascii="Times New Roman" w:hAnsi="Times New Roman" w:cs="Times New Roman"/>
                <w:color w:val="000000"/>
                <w:lang/>
              </w:rPr>
              <w:t>- Комунални полицајци</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restart"/>
            <w:vAlign w:val="center"/>
          </w:tcPr>
          <w:p w:rsidR="00B76FDA" w:rsidRPr="00FB5F5D" w:rsidRDefault="00B76FDA" w:rsidP="00F46E5A">
            <w:pPr>
              <w:rPr>
                <w:rFonts w:ascii="Times New Roman" w:eastAsia="Times New Roman" w:hAnsi="Times New Roman" w:cs="Times New Roman"/>
                <w:color w:val="000000"/>
              </w:rPr>
            </w:pPr>
            <w:r w:rsidRPr="00FB5F5D">
              <w:rPr>
                <w:rFonts w:ascii="Times New Roman" w:hAnsi="Times New Roman" w:cs="Times New Roman"/>
                <w:lang w:val="sr-Cyrl-BA"/>
              </w:rPr>
              <w:t xml:space="preserve">Вршење комунално-инспекцијских надзора из области </w:t>
            </w:r>
            <w:r w:rsidRPr="00FB5F5D">
              <w:rPr>
                <w:rFonts w:ascii="Times New Roman" w:hAnsi="Times New Roman" w:cs="Times New Roman"/>
                <w:bCs/>
                <w:lang w:val="sr-Cyrl-BA"/>
              </w:rPr>
              <w:t xml:space="preserve">услова држања </w:t>
            </w:r>
            <w:r w:rsidRPr="00FB5F5D">
              <w:rPr>
                <w:rFonts w:ascii="Times New Roman" w:hAnsi="Times New Roman" w:cs="Times New Roman"/>
                <w:bCs/>
                <w:iCs/>
                <w:lang w:val="sr-Cyrl-BA"/>
              </w:rPr>
              <w:t>домаћих</w:t>
            </w:r>
            <w:r w:rsidRPr="00FB5F5D">
              <w:rPr>
                <w:rFonts w:ascii="Times New Roman" w:hAnsi="Times New Roman" w:cs="Times New Roman"/>
                <w:bCs/>
                <w:i/>
                <w:lang w:val="sr-Cyrl-BA"/>
              </w:rPr>
              <w:t xml:space="preserve"> </w:t>
            </w:r>
            <w:r w:rsidRPr="00FB5F5D">
              <w:rPr>
                <w:rFonts w:ascii="Times New Roman" w:hAnsi="Times New Roman" w:cs="Times New Roman"/>
                <w:bCs/>
                <w:iCs/>
                <w:lang w:val="sr-Cyrl-BA"/>
              </w:rPr>
              <w:t>животиња</w:t>
            </w:r>
            <w:r w:rsidRPr="00FB5F5D">
              <w:rPr>
                <w:rFonts w:ascii="Times New Roman" w:hAnsi="Times New Roman" w:cs="Times New Roman"/>
                <w:bCs/>
                <w:i/>
                <w:lang w:val="sr-Cyrl-BA"/>
              </w:rPr>
              <w:t xml:space="preserve"> </w:t>
            </w:r>
            <w:r w:rsidRPr="00FB5F5D">
              <w:rPr>
                <w:rFonts w:ascii="Times New Roman" w:hAnsi="Times New Roman" w:cs="Times New Roman"/>
                <w:bCs/>
                <w:iCs/>
                <w:lang w:val="sr-Cyrl-BA"/>
              </w:rPr>
              <w:t>и кућних љубимаца на</w:t>
            </w:r>
            <w:r w:rsidRPr="00FB5F5D">
              <w:rPr>
                <w:rFonts w:ascii="Times New Roman" w:hAnsi="Times New Roman" w:cs="Times New Roman"/>
                <w:bCs/>
                <w:i/>
                <w:lang w:val="sr-Cyrl-BA"/>
              </w:rPr>
              <w:t xml:space="preserve"> </w:t>
            </w:r>
            <w:r w:rsidRPr="00FB5F5D">
              <w:rPr>
                <w:rFonts w:ascii="Times New Roman" w:hAnsi="Times New Roman" w:cs="Times New Roman"/>
                <w:bCs/>
                <w:iCs/>
                <w:lang w:val="sr-Cyrl-BA"/>
              </w:rPr>
              <w:t xml:space="preserve">подручју </w:t>
            </w:r>
            <w:r w:rsidRPr="00FB5F5D">
              <w:rPr>
                <w:rFonts w:ascii="Times New Roman" w:hAnsi="Times New Roman" w:cs="Times New Roman"/>
                <w:bCs/>
                <w:lang w:val="sr-Cyrl-BA"/>
              </w:rPr>
              <w:t>Града Бијељина</w:t>
            </w: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vAlign w:val="center"/>
          </w:tcPr>
          <w:p w:rsidR="00B76FDA" w:rsidRPr="00FB5F5D" w:rsidRDefault="00B76FDA" w:rsidP="00F46E5A">
            <w:pPr>
              <w:rPr>
                <w:rFonts w:ascii="Times New Roman" w:hAnsi="Times New Roman" w:cs="Times New Roman"/>
                <w:lang w:val="sr-Cyrl-BA"/>
              </w:rPr>
            </w:pPr>
            <w:r w:rsidRPr="00FB5F5D">
              <w:rPr>
                <w:rFonts w:ascii="Times New Roman" w:hAnsi="Times New Roman" w:cs="Times New Roman"/>
                <w:color w:val="000000"/>
                <w:lang w:val="sr-Cyrl-BA"/>
              </w:rPr>
              <w:t>Извршено минимално 235 комунално инспекцијских надзора по основу службене дужности односно пријава грађана</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r w:rsidRPr="00FB5F5D">
              <w:rPr>
                <w:rFonts w:ascii="Times New Roman" w:hAnsi="Times New Roman" w:cs="Times New Roman"/>
                <w:lang w:val="sr-Cyrl-BA"/>
              </w:rPr>
              <w:t>Одјељење комуналне полиције</w:t>
            </w:r>
            <w:r w:rsidRPr="00FB5F5D">
              <w:rPr>
                <w:rFonts w:ascii="Times New Roman" w:hAnsi="Times New Roman" w:cs="Times New Roman"/>
                <w:color w:val="000000"/>
                <w:lang/>
              </w:rPr>
              <w:t xml:space="preserve"> - Комунални полицајци</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71"/>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restart"/>
            <w:vAlign w:val="center"/>
          </w:tcPr>
          <w:p w:rsidR="00B76FDA" w:rsidRPr="00FB5F5D" w:rsidRDefault="00B76FDA" w:rsidP="00F46E5A">
            <w:pPr>
              <w:rPr>
                <w:rFonts w:ascii="Times New Roman" w:hAnsi="Times New Roman" w:cs="Times New Roman"/>
                <w:lang w:val="sr-Cyrl-BA"/>
              </w:rPr>
            </w:pPr>
            <w:r w:rsidRPr="00FB5F5D">
              <w:rPr>
                <w:rFonts w:ascii="Times New Roman" w:hAnsi="Times New Roman" w:cs="Times New Roman"/>
                <w:lang w:val="sr-Cyrl-BA"/>
              </w:rPr>
              <w:t xml:space="preserve">Вршење комунално-инспекцијских надзора из области  </w:t>
            </w:r>
            <w:r w:rsidRPr="00FB5F5D">
              <w:rPr>
                <w:rFonts w:ascii="Times New Roman" w:hAnsi="Times New Roman" w:cs="Times New Roman"/>
                <w:b/>
                <w:lang w:val="sr-Cyrl-BA"/>
              </w:rPr>
              <w:t>одржавања гробља и обављање погребне дјелатности на подручју Града Бијељина</w:t>
            </w: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tcPr>
          <w:p w:rsidR="00B76FDA" w:rsidRPr="00FB5F5D" w:rsidRDefault="00B76FDA" w:rsidP="00F46E5A">
            <w:pPr>
              <w:pStyle w:val="ListParagraph"/>
              <w:spacing w:after="120" w:line="240" w:lineRule="auto"/>
              <w:ind w:left="72"/>
              <w:rPr>
                <w:rFonts w:ascii="Times New Roman" w:hAnsi="Times New Roman" w:cs="Times New Roman"/>
                <w:color w:val="000000"/>
              </w:rPr>
            </w:pPr>
            <w:r w:rsidRPr="00FB5F5D">
              <w:rPr>
                <w:rFonts w:ascii="Times New Roman" w:hAnsi="Times New Roman" w:cs="Times New Roman"/>
                <w:color w:val="000000"/>
                <w:lang w:val="sr-Cyrl-BA"/>
              </w:rPr>
              <w:t>Извршено минимално 20 комунално инспекцијских надзора по основу службене дужности односно пријава грађана</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r w:rsidRPr="00FB5F5D">
              <w:rPr>
                <w:rFonts w:ascii="Times New Roman" w:hAnsi="Times New Roman" w:cs="Times New Roman"/>
                <w:lang w:val="sr-Cyrl-BA"/>
              </w:rPr>
              <w:t>Одјељење комуналне полиције</w:t>
            </w:r>
            <w:r w:rsidRPr="00FB5F5D">
              <w:rPr>
                <w:rFonts w:ascii="Times New Roman" w:hAnsi="Times New Roman" w:cs="Times New Roman"/>
                <w:color w:val="000000"/>
                <w:lang/>
              </w:rPr>
              <w:t xml:space="preserve"> - Комунални полицајци</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restart"/>
            <w:vAlign w:val="center"/>
          </w:tcPr>
          <w:p w:rsidR="00B76FDA" w:rsidRPr="00FB5F5D" w:rsidRDefault="00B76FDA" w:rsidP="00F46E5A">
            <w:pPr>
              <w:spacing w:after="120" w:line="240" w:lineRule="auto"/>
              <w:rPr>
                <w:rFonts w:ascii="Times New Roman" w:eastAsia="Times New Roman" w:hAnsi="Times New Roman" w:cs="Times New Roman"/>
                <w:color w:val="000000"/>
              </w:rPr>
            </w:pPr>
            <w:r w:rsidRPr="00FB5F5D">
              <w:rPr>
                <w:rFonts w:ascii="Times New Roman" w:hAnsi="Times New Roman" w:cs="Times New Roman"/>
                <w:lang w:val="sr-Cyrl-BA"/>
              </w:rPr>
              <w:t xml:space="preserve">Вршење комунално-инспекцијских надзора из </w:t>
            </w:r>
            <w:r w:rsidRPr="00FB5F5D">
              <w:rPr>
                <w:rFonts w:ascii="Times New Roman" w:hAnsi="Times New Roman" w:cs="Times New Roman"/>
                <w:b/>
                <w:lang w:val="sr-Cyrl-BA"/>
              </w:rPr>
              <w:t>области</w:t>
            </w:r>
            <w:r w:rsidRPr="00FB5F5D">
              <w:rPr>
                <w:rFonts w:ascii="Times New Roman" w:hAnsi="Times New Roman" w:cs="Times New Roman"/>
                <w:lang w:val="sr-Cyrl-BA"/>
              </w:rPr>
              <w:t xml:space="preserve">  </w:t>
            </w:r>
            <w:r w:rsidRPr="00FB5F5D">
              <w:rPr>
                <w:rFonts w:ascii="Times New Roman" w:hAnsi="Times New Roman" w:cs="Times New Roman"/>
                <w:b/>
                <w:lang w:val="sr-Cyrl-BA"/>
              </w:rPr>
              <w:t>поштовања кућног реда у стамбеним зградама на подручју Града Бијељина</w:t>
            </w:r>
          </w:p>
        </w:tc>
        <w:tc>
          <w:tcPr>
            <w:tcW w:w="505" w:type="pct"/>
            <w:vMerge w:val="restart"/>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 xml:space="preserve">Континуирано </w:t>
            </w:r>
          </w:p>
        </w:tc>
        <w:tc>
          <w:tcPr>
            <w:tcW w:w="1023" w:type="pct"/>
            <w:vMerge w:val="restart"/>
            <w:vAlign w:val="center"/>
          </w:tcPr>
          <w:p w:rsidR="00B76FDA" w:rsidRPr="00FB5F5D" w:rsidRDefault="00B76FDA" w:rsidP="00F46E5A">
            <w:pPr>
              <w:rPr>
                <w:rFonts w:ascii="Times New Roman" w:hAnsi="Times New Roman" w:cs="Times New Roman"/>
                <w:color w:val="000000"/>
                <w:lang w:val="sr-Cyrl-BA"/>
              </w:rPr>
            </w:pPr>
            <w:r w:rsidRPr="00FB5F5D">
              <w:rPr>
                <w:rFonts w:ascii="Times New Roman" w:hAnsi="Times New Roman" w:cs="Times New Roman"/>
                <w:color w:val="000000"/>
                <w:lang w:val="sr-Cyrl-BA"/>
              </w:rPr>
              <w:t>Извршено минимално 200 комунално инспекцијских надзора по основу службене дужности односно пријава грађана</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r w:rsidRPr="00FB5F5D">
              <w:rPr>
                <w:rFonts w:ascii="Times New Roman" w:hAnsi="Times New Roman" w:cs="Times New Roman"/>
                <w:lang w:val="sr-Cyrl-BA"/>
              </w:rPr>
              <w:t>Одјељење комуналне полиције</w:t>
            </w:r>
            <w:r w:rsidRPr="00FB5F5D">
              <w:rPr>
                <w:rFonts w:ascii="Times New Roman" w:hAnsi="Times New Roman" w:cs="Times New Roman"/>
                <w:color w:val="000000"/>
                <w:lang/>
              </w:rPr>
              <w:t xml:space="preserve"> - Комунални полицајци</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lang w:val="bs-Cyrl-BA"/>
              </w:rPr>
            </w:pPr>
            <w:r w:rsidRPr="00FB5F5D">
              <w:rPr>
                <w:rFonts w:ascii="Times New Roman" w:hAnsi="Times New Roman" w:cs="Times New Roman"/>
                <w:color w:val="000000"/>
                <w:lang w:val="bs-Cyrl-BA"/>
              </w:rPr>
              <w:t>0</w:t>
            </w:r>
          </w:p>
        </w:tc>
      </w:tr>
      <w:tr w:rsidR="00164206" w:rsidRPr="00FB5F5D" w:rsidTr="00164206">
        <w:trPr>
          <w:trHeight w:val="278"/>
          <w:jc w:val="center"/>
        </w:trPr>
        <w:tc>
          <w:tcPr>
            <w:tcW w:w="1208" w:type="pct"/>
            <w:vMerge w:val="restart"/>
            <w:vAlign w:val="center"/>
          </w:tcPr>
          <w:p w:rsidR="00B76FDA" w:rsidRPr="00FB5F5D" w:rsidRDefault="00B76FDA" w:rsidP="00F46E5A">
            <w:pPr>
              <w:widowControl w:val="0"/>
              <w:autoSpaceDE w:val="0"/>
              <w:autoSpaceDN w:val="0"/>
              <w:adjustRightInd w:val="0"/>
              <w:spacing w:before="60"/>
              <w:rPr>
                <w:rFonts w:ascii="Times New Roman" w:hAnsi="Times New Roman" w:cs="Times New Roman"/>
                <w:b/>
                <w:lang w:val="sr-Cyrl-BA"/>
              </w:rPr>
            </w:pPr>
            <w:r w:rsidRPr="00FB5F5D">
              <w:rPr>
                <w:rFonts w:ascii="Times New Roman" w:hAnsi="Times New Roman" w:cs="Times New Roman"/>
                <w:lang w:val="sr-Cyrl-BA"/>
              </w:rPr>
              <w:t xml:space="preserve">Вршење комунално-инспекцијских </w:t>
            </w:r>
            <w:r w:rsidRPr="00FB5F5D">
              <w:rPr>
                <w:rFonts w:ascii="Times New Roman" w:hAnsi="Times New Roman" w:cs="Times New Roman"/>
                <w:lang w:val="sr-Cyrl-BA"/>
              </w:rPr>
              <w:lastRenderedPageBreak/>
              <w:t xml:space="preserve">надзора из </w:t>
            </w:r>
            <w:r w:rsidRPr="00FB5F5D">
              <w:rPr>
                <w:rFonts w:ascii="Times New Roman" w:hAnsi="Times New Roman" w:cs="Times New Roman"/>
                <w:b/>
                <w:lang w:val="sr-Cyrl-BA"/>
              </w:rPr>
              <w:t xml:space="preserve">области одржавања и кориштења локалних и некатегорисаних путева на подручју </w:t>
            </w:r>
          </w:p>
          <w:p w:rsidR="00B76FDA" w:rsidRPr="00FB5F5D" w:rsidRDefault="00B76FDA" w:rsidP="00F46E5A">
            <w:pPr>
              <w:widowControl w:val="0"/>
              <w:autoSpaceDE w:val="0"/>
              <w:autoSpaceDN w:val="0"/>
              <w:adjustRightInd w:val="0"/>
              <w:spacing w:before="60"/>
              <w:rPr>
                <w:rFonts w:ascii="Times New Roman" w:hAnsi="Times New Roman" w:cs="Times New Roman"/>
                <w:lang w:val="sr-Cyrl-BA"/>
              </w:rPr>
            </w:pPr>
            <w:r w:rsidRPr="00FB5F5D">
              <w:rPr>
                <w:rFonts w:ascii="Times New Roman" w:hAnsi="Times New Roman" w:cs="Times New Roman"/>
                <w:b/>
                <w:lang w:val="sr-Cyrl-BA"/>
              </w:rPr>
              <w:t>Града Бијељина</w:t>
            </w:r>
          </w:p>
        </w:tc>
        <w:tc>
          <w:tcPr>
            <w:tcW w:w="505" w:type="pct"/>
            <w:vMerge w:val="restart"/>
            <w:tcBorders>
              <w:right w:val="single" w:sz="4" w:space="0" w:color="auto"/>
            </w:tcBorders>
            <w:shd w:val="clear" w:color="auto" w:fill="FFFFFF"/>
          </w:tcPr>
          <w:p w:rsidR="00B76FDA" w:rsidRPr="00F9548B" w:rsidRDefault="00B76FDA" w:rsidP="00F46E5A">
            <w:pPr>
              <w:rPr>
                <w:rFonts w:ascii="Times New Roman" w:hAnsi="Times New Roman" w:cs="Times New Roman"/>
                <w:sz w:val="20"/>
                <w:szCs w:val="20"/>
              </w:rPr>
            </w:pPr>
            <w:r w:rsidRPr="00F9548B">
              <w:rPr>
                <w:rFonts w:ascii="Times New Roman" w:hAnsi="Times New Roman" w:cs="Times New Roman"/>
                <w:sz w:val="20"/>
                <w:szCs w:val="20"/>
                <w:lang/>
              </w:rPr>
              <w:lastRenderedPageBreak/>
              <w:t xml:space="preserve">Континуирано </w:t>
            </w:r>
          </w:p>
        </w:tc>
        <w:tc>
          <w:tcPr>
            <w:tcW w:w="1023" w:type="pct"/>
            <w:vMerge w:val="restart"/>
          </w:tcPr>
          <w:p w:rsidR="00B76FDA" w:rsidRPr="00FB5F5D" w:rsidRDefault="00B76FDA" w:rsidP="00F46E5A">
            <w:pPr>
              <w:pStyle w:val="ListParagraph"/>
              <w:spacing w:after="120" w:line="240" w:lineRule="auto"/>
              <w:ind w:left="72"/>
              <w:rPr>
                <w:rFonts w:ascii="Times New Roman" w:hAnsi="Times New Roman" w:cs="Times New Roman"/>
                <w:color w:val="000000"/>
              </w:rPr>
            </w:pPr>
            <w:r w:rsidRPr="00FB5F5D">
              <w:rPr>
                <w:rFonts w:ascii="Times New Roman" w:hAnsi="Times New Roman" w:cs="Times New Roman"/>
                <w:color w:val="000000"/>
                <w:lang w:val="sr-Cyrl-BA"/>
              </w:rPr>
              <w:t xml:space="preserve">Извршено минимално 250 </w:t>
            </w:r>
            <w:r w:rsidRPr="00FB5F5D">
              <w:rPr>
                <w:rFonts w:ascii="Times New Roman" w:hAnsi="Times New Roman" w:cs="Times New Roman"/>
                <w:color w:val="000000"/>
                <w:lang w:val="sr-Cyrl-BA"/>
              </w:rPr>
              <w:lastRenderedPageBreak/>
              <w:t>комунално инспекцијских надзора по основу службене дужности односно пријава грађана</w:t>
            </w:r>
          </w:p>
        </w:tc>
        <w:tc>
          <w:tcPr>
            <w:tcW w:w="722" w:type="pct"/>
            <w:vMerge w:val="restart"/>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r w:rsidRPr="00FB5F5D">
              <w:rPr>
                <w:rFonts w:ascii="Times New Roman" w:hAnsi="Times New Roman" w:cs="Times New Roman"/>
                <w:lang w:val="sr-Cyrl-BA"/>
              </w:rPr>
              <w:lastRenderedPageBreak/>
              <w:t xml:space="preserve">Одјељење </w:t>
            </w:r>
            <w:r w:rsidRPr="00FB5F5D">
              <w:rPr>
                <w:rFonts w:ascii="Times New Roman" w:hAnsi="Times New Roman" w:cs="Times New Roman"/>
                <w:lang w:val="sr-Cyrl-BA"/>
              </w:rPr>
              <w:lastRenderedPageBreak/>
              <w:t>комуналне полиције</w:t>
            </w:r>
            <w:r w:rsidRPr="00FB5F5D">
              <w:rPr>
                <w:rFonts w:ascii="Times New Roman" w:hAnsi="Times New Roman" w:cs="Times New Roman"/>
                <w:color w:val="000000"/>
                <w:lang/>
              </w:rPr>
              <w:t xml:space="preserve"> - Комунални полицајци</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lastRenderedPageBreak/>
              <w:t>-</w:t>
            </w:r>
          </w:p>
        </w:tc>
        <w:tc>
          <w:tcPr>
            <w:tcW w:w="427"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highlight w:val="yellow"/>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highlight w:val="yellow"/>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restart"/>
            <w:vAlign w:val="center"/>
          </w:tcPr>
          <w:p w:rsidR="00B76FDA" w:rsidRPr="00FB5F5D" w:rsidRDefault="00B76FDA" w:rsidP="00F46E5A">
            <w:pPr>
              <w:widowControl w:val="0"/>
              <w:autoSpaceDE w:val="0"/>
              <w:autoSpaceDN w:val="0"/>
              <w:adjustRightInd w:val="0"/>
              <w:spacing w:before="60"/>
              <w:rPr>
                <w:rFonts w:ascii="Times New Roman" w:eastAsia="Times New Roman" w:hAnsi="Times New Roman" w:cs="Times New Roman"/>
                <w:color w:val="000000"/>
                <w:lang w:val="sr-Cyrl-BA"/>
              </w:rPr>
            </w:pPr>
            <w:r w:rsidRPr="00FB5F5D">
              <w:rPr>
                <w:rFonts w:ascii="Times New Roman" w:hAnsi="Times New Roman" w:cs="Times New Roman"/>
                <w:lang w:val="sr-Cyrl-BA"/>
              </w:rPr>
              <w:t xml:space="preserve">Вршење комунално – инспекцијског надзора над примјеном  </w:t>
            </w:r>
            <w:r w:rsidRPr="00FB5F5D">
              <w:rPr>
                <w:rFonts w:ascii="Times New Roman" w:hAnsi="Times New Roman" w:cs="Times New Roman"/>
                <w:b/>
                <w:lang w:val="sr-Cyrl-BA"/>
              </w:rPr>
              <w:t>Закона о комуналним таксама РС и закон о државним празницима РС и подзаконских аката (Одлука о истицању пословног имена)</w:t>
            </w:r>
          </w:p>
        </w:tc>
        <w:tc>
          <w:tcPr>
            <w:tcW w:w="505" w:type="pct"/>
            <w:vMerge w:val="restart"/>
            <w:tcBorders>
              <w:top w:val="nil"/>
              <w:right w:val="single" w:sz="4" w:space="0" w:color="auto"/>
            </w:tcBorders>
            <w:shd w:val="clear" w:color="auto" w:fill="FFFFFF"/>
          </w:tcPr>
          <w:p w:rsidR="00B76FDA" w:rsidRPr="00F9548B" w:rsidRDefault="00B76FDA" w:rsidP="00F46E5A">
            <w:pPr>
              <w:spacing w:after="120" w:line="240" w:lineRule="auto"/>
              <w:jc w:val="center"/>
              <w:rPr>
                <w:rFonts w:ascii="Times New Roman" w:eastAsia="Times New Roman" w:hAnsi="Times New Roman" w:cs="Times New Roman"/>
                <w:color w:val="000000"/>
                <w:sz w:val="20"/>
                <w:szCs w:val="20"/>
                <w:lang/>
              </w:rPr>
            </w:pPr>
            <w:r w:rsidRPr="00F9548B">
              <w:rPr>
                <w:rFonts w:ascii="Times New Roman" w:eastAsia="Times New Roman" w:hAnsi="Times New Roman" w:cs="Times New Roman"/>
                <w:color w:val="000000"/>
                <w:sz w:val="20"/>
                <w:szCs w:val="20"/>
                <w:lang/>
              </w:rPr>
              <w:t>Континуирано</w:t>
            </w:r>
          </w:p>
        </w:tc>
        <w:tc>
          <w:tcPr>
            <w:tcW w:w="1023" w:type="pct"/>
            <w:vMerge w:val="restart"/>
          </w:tcPr>
          <w:p w:rsidR="00B76FDA" w:rsidRPr="00FB5F5D" w:rsidRDefault="00B76FDA" w:rsidP="00F46E5A">
            <w:pPr>
              <w:pStyle w:val="ListParagraph"/>
              <w:spacing w:after="120" w:line="240" w:lineRule="auto"/>
              <w:ind w:left="72"/>
              <w:rPr>
                <w:rFonts w:ascii="Times New Roman" w:hAnsi="Times New Roman" w:cs="Times New Roman"/>
                <w:color w:val="000000"/>
              </w:rPr>
            </w:pPr>
            <w:r w:rsidRPr="00FB5F5D">
              <w:rPr>
                <w:rFonts w:ascii="Times New Roman" w:hAnsi="Times New Roman" w:cs="Times New Roman"/>
                <w:color w:val="000000"/>
                <w:lang w:val="sr-Cyrl-BA"/>
              </w:rPr>
              <w:t>Извршено минимално 380 комунално инспекцијских надзора по основу службене дужности и пријаве грађана</w:t>
            </w:r>
          </w:p>
        </w:tc>
        <w:tc>
          <w:tcPr>
            <w:tcW w:w="722" w:type="pct"/>
            <w:vMerge w:val="restart"/>
            <w:tcBorders>
              <w:top w:val="nil"/>
            </w:tcBorders>
            <w:shd w:val="clear" w:color="auto" w:fill="auto"/>
          </w:tcPr>
          <w:p w:rsidR="00B76FDA" w:rsidRPr="00FB5F5D" w:rsidRDefault="00B76FDA" w:rsidP="00F46E5A">
            <w:pPr>
              <w:autoSpaceDE w:val="0"/>
              <w:autoSpaceDN w:val="0"/>
              <w:adjustRightInd w:val="0"/>
              <w:spacing w:after="120" w:line="240" w:lineRule="auto"/>
              <w:rPr>
                <w:rFonts w:ascii="Times New Roman" w:hAnsi="Times New Roman" w:cs="Times New Roman"/>
                <w:color w:val="000000"/>
              </w:rPr>
            </w:pPr>
            <w:r w:rsidRPr="00FB5F5D">
              <w:rPr>
                <w:rFonts w:ascii="Times New Roman" w:hAnsi="Times New Roman" w:cs="Times New Roman"/>
                <w:lang w:val="sr-Cyrl-BA"/>
              </w:rPr>
              <w:t>Одјељење комуналне полиције</w:t>
            </w:r>
            <w:r w:rsidRPr="00FB5F5D">
              <w:rPr>
                <w:rFonts w:ascii="Times New Roman" w:hAnsi="Times New Roman" w:cs="Times New Roman"/>
                <w:color w:val="000000"/>
                <w:lang/>
              </w:rPr>
              <w:t xml:space="preserve"> - Комунални полицајци</w:t>
            </w:r>
          </w:p>
        </w:tc>
        <w:tc>
          <w:tcPr>
            <w:tcW w:w="240" w:type="pct"/>
            <w:vMerge w:val="restart"/>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lang/>
              </w:rPr>
            </w:pPr>
            <w:r w:rsidRPr="00FB5F5D">
              <w:rPr>
                <w:rFonts w:ascii="Times New Roman" w:eastAsia="Times New Roman" w:hAnsi="Times New Roman" w:cs="Times New Roman"/>
                <w:color w:val="000000"/>
                <w:lang/>
              </w:rPr>
              <w:t>-</w:t>
            </w:r>
          </w:p>
        </w:tc>
        <w:tc>
          <w:tcPr>
            <w:tcW w:w="427" w:type="pct"/>
            <w:vMerge w:val="restart"/>
            <w:tcBorders>
              <w:top w:val="nil"/>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lang/>
              </w:rPr>
            </w:pPr>
            <w:r w:rsidRPr="00FB5F5D">
              <w:rPr>
                <w:rFonts w:ascii="Times New Roman" w:eastAsia="Times New Roman" w:hAnsi="Times New Roman" w:cs="Times New Roman"/>
                <w:bCs/>
                <w:color w:val="000000"/>
                <w:lang/>
              </w:rPr>
              <w:t>Не</w:t>
            </w: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3" w:type="pct"/>
            <w:shd w:val="clear" w:color="auto" w:fill="FFFFFF"/>
            <w:vAlign w:val="center"/>
          </w:tcPr>
          <w:p w:rsidR="00B76FDA" w:rsidRPr="00FB5F5D" w:rsidRDefault="00B76FDA" w:rsidP="00F46E5A">
            <w:pPr>
              <w:spacing w:after="0" w:line="240" w:lineRule="auto"/>
              <w:jc w:val="center"/>
              <w:rPr>
                <w:rFonts w:ascii="Times New Roman" w:hAnsi="Times New Roman" w:cs="Times New Roman"/>
                <w:color w:val="000000"/>
                <w:highlight w:val="yellow"/>
                <w:lang w:val="bs-Cyrl-BA"/>
              </w:rPr>
            </w:pPr>
            <w:r w:rsidRPr="00FB5F5D">
              <w:rPr>
                <w:rFonts w:ascii="Times New Roman" w:hAnsi="Times New Roman" w:cs="Times New Roman"/>
                <w:color w:val="000000"/>
                <w:lang w:val="bs-Cyrl-BA"/>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FFFFF"/>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3" w:type="pct"/>
            <w:shd w:val="clear" w:color="auto" w:fill="FFFFFF"/>
            <w:vAlign w:val="center"/>
          </w:tcPr>
          <w:p w:rsidR="00B76FDA" w:rsidRPr="00FB5F5D" w:rsidRDefault="00FB5F5D" w:rsidP="00F46E5A">
            <w:pPr>
              <w:spacing w:after="0" w:line="240" w:lineRule="auto"/>
              <w:jc w:val="center"/>
              <w:rPr>
                <w:rFonts w:ascii="Times New Roman" w:hAnsi="Times New Roman" w:cs="Times New Roman"/>
                <w:color w:val="000000"/>
                <w:lang w:val="en-US"/>
              </w:rPr>
            </w:pPr>
            <w:r w:rsidRPr="00FB5F5D">
              <w:rPr>
                <w:rFonts w:ascii="Times New Roman" w:hAnsi="Times New Roman" w:cs="Times New Roman"/>
                <w:color w:val="000000"/>
                <w:lang w:val="en-US"/>
              </w:rPr>
              <w:t>0</w:t>
            </w:r>
          </w:p>
        </w:tc>
      </w:tr>
      <w:tr w:rsidR="00164206" w:rsidRPr="00FB5F5D" w:rsidTr="00164206">
        <w:trPr>
          <w:trHeight w:val="20"/>
          <w:jc w:val="center"/>
        </w:trPr>
        <w:tc>
          <w:tcPr>
            <w:tcW w:w="1208" w:type="pct"/>
            <w:vMerge/>
            <w:vAlign w:val="center"/>
          </w:tcPr>
          <w:p w:rsidR="00B76FDA" w:rsidRPr="00FB5F5D" w:rsidRDefault="00B76FDA" w:rsidP="00F46E5A">
            <w:pPr>
              <w:spacing w:after="120" w:line="240" w:lineRule="auto"/>
              <w:rPr>
                <w:rFonts w:ascii="Times New Roman" w:eastAsia="Times New Roman" w:hAnsi="Times New Roman" w:cs="Times New Roman"/>
                <w:color w:val="000000"/>
              </w:rPr>
            </w:pPr>
          </w:p>
        </w:tc>
        <w:tc>
          <w:tcPr>
            <w:tcW w:w="505" w:type="pct"/>
            <w:vMerge/>
            <w:tcBorders>
              <w:right w:val="single" w:sz="4" w:space="0" w:color="auto"/>
            </w:tcBorders>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1023" w:type="pct"/>
            <w:vMerge/>
          </w:tcPr>
          <w:p w:rsidR="00B76FDA" w:rsidRPr="00FB5F5D" w:rsidRDefault="00B76FDA" w:rsidP="00F46E5A">
            <w:pPr>
              <w:pStyle w:val="ListParagraph"/>
              <w:spacing w:after="120" w:line="240" w:lineRule="auto"/>
              <w:ind w:left="72"/>
              <w:rPr>
                <w:rFonts w:ascii="Times New Roman" w:hAnsi="Times New Roman" w:cs="Times New Roman"/>
                <w:color w:val="000000"/>
              </w:rPr>
            </w:pPr>
          </w:p>
        </w:tc>
        <w:tc>
          <w:tcPr>
            <w:tcW w:w="722" w:type="pct"/>
            <w:vMerge/>
            <w:shd w:val="clear" w:color="auto" w:fill="auto"/>
          </w:tcPr>
          <w:p w:rsidR="00B76FDA" w:rsidRPr="00FB5F5D" w:rsidRDefault="00B76FDA" w:rsidP="00F46E5A">
            <w:pPr>
              <w:autoSpaceDE w:val="0"/>
              <w:autoSpaceDN w:val="0"/>
              <w:adjustRightInd w:val="0"/>
              <w:spacing w:after="120" w:line="240" w:lineRule="auto"/>
              <w:jc w:val="center"/>
              <w:rPr>
                <w:rFonts w:ascii="Times New Roman" w:hAnsi="Times New Roman" w:cs="Times New Roman"/>
                <w:color w:val="000000"/>
              </w:rPr>
            </w:pPr>
          </w:p>
        </w:tc>
        <w:tc>
          <w:tcPr>
            <w:tcW w:w="240"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color w:val="000000"/>
              </w:rPr>
            </w:pPr>
          </w:p>
        </w:tc>
        <w:tc>
          <w:tcPr>
            <w:tcW w:w="427" w:type="pct"/>
            <w:vMerge/>
            <w:shd w:val="clear" w:color="auto" w:fill="FFFFFF"/>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F2F2F2"/>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3" w:type="pct"/>
            <w:shd w:val="clear" w:color="auto" w:fill="F2F2F2"/>
            <w:vAlign w:val="center"/>
          </w:tcPr>
          <w:p w:rsidR="00B76FDA" w:rsidRPr="00FB5F5D" w:rsidRDefault="00B76FDA" w:rsidP="00F46E5A">
            <w:pPr>
              <w:spacing w:after="0" w:line="240" w:lineRule="auto"/>
              <w:jc w:val="center"/>
              <w:rPr>
                <w:rFonts w:ascii="Times New Roman" w:hAnsi="Times New Roman" w:cs="Times New Roman"/>
                <w:color w:val="000000"/>
                <w:highlight w:val="yellow"/>
                <w:lang w:val="bs-Cyrl-BA"/>
              </w:rPr>
            </w:pPr>
            <w:r w:rsidRPr="00FB5F5D">
              <w:rPr>
                <w:rFonts w:ascii="Times New Roman" w:hAnsi="Times New Roman" w:cs="Times New Roman"/>
                <w:color w:val="000000"/>
                <w:lang w:val="bs-Cyrl-BA"/>
              </w:rPr>
              <w:t>0</w:t>
            </w:r>
          </w:p>
        </w:tc>
      </w:tr>
      <w:tr w:rsidR="00B76FDA" w:rsidRPr="005856B8" w:rsidTr="00164206">
        <w:trPr>
          <w:trHeight w:val="20"/>
          <w:jc w:val="center"/>
        </w:trPr>
        <w:tc>
          <w:tcPr>
            <w:tcW w:w="4126" w:type="pct"/>
            <w:gridSpan w:val="6"/>
            <w:vMerge w:val="restart"/>
            <w:shd w:val="clear" w:color="auto" w:fill="DEEAF6"/>
          </w:tcPr>
          <w:p w:rsidR="00B76FDA" w:rsidRPr="00FB5F5D" w:rsidRDefault="00B76FDA" w:rsidP="00F46E5A">
            <w:pPr>
              <w:spacing w:after="0" w:line="240" w:lineRule="auto"/>
              <w:jc w:val="both"/>
              <w:rPr>
                <w:rFonts w:ascii="Times New Roman" w:hAnsi="Times New Roman" w:cs="Times New Roman"/>
                <w:b/>
                <w:color w:val="000000"/>
                <w:lang/>
              </w:rPr>
            </w:pPr>
          </w:p>
          <w:p w:rsidR="00B76FDA" w:rsidRPr="00FB5F5D" w:rsidRDefault="00B76FDA" w:rsidP="00F46E5A">
            <w:pPr>
              <w:spacing w:after="0" w:line="240" w:lineRule="auto"/>
              <w:jc w:val="both"/>
              <w:rPr>
                <w:rFonts w:ascii="Times New Roman" w:hAnsi="Times New Roman" w:cs="Times New Roman"/>
                <w:b/>
                <w:color w:val="000000"/>
                <w:lang/>
              </w:rPr>
            </w:pPr>
          </w:p>
          <w:p w:rsidR="00B76FDA" w:rsidRPr="00FB5F5D" w:rsidRDefault="00B76FDA" w:rsidP="00F46E5A">
            <w:pPr>
              <w:spacing w:after="0" w:line="240" w:lineRule="auto"/>
              <w:jc w:val="both"/>
              <w:rPr>
                <w:rFonts w:ascii="Times New Roman" w:hAnsi="Times New Roman" w:cs="Times New Roman"/>
                <w:b/>
                <w:color w:val="000000"/>
                <w:lang/>
              </w:rPr>
            </w:pPr>
          </w:p>
          <w:p w:rsidR="00B76FDA" w:rsidRPr="00FB5F5D" w:rsidRDefault="00B76FDA" w:rsidP="00F46E5A">
            <w:pPr>
              <w:spacing w:after="0" w:line="240" w:lineRule="auto"/>
              <w:jc w:val="both"/>
              <w:rPr>
                <w:rFonts w:ascii="Times New Roman" w:eastAsia="Times New Roman" w:hAnsi="Times New Roman" w:cs="Times New Roman"/>
                <w:b/>
                <w:color w:val="000000"/>
              </w:rPr>
            </w:pPr>
            <w:r w:rsidRPr="00FB5F5D">
              <w:rPr>
                <w:rFonts w:ascii="Times New Roman" w:hAnsi="Times New Roman" w:cs="Times New Roman"/>
                <w:b/>
                <w:color w:val="000000"/>
              </w:rPr>
              <w:t>Укупно за мјеру / надлежност републичког органа управе или јединице локалне самоуправе</w:t>
            </w:r>
          </w:p>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DEEAF6"/>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452" w:type="pct"/>
            <w:shd w:val="clear" w:color="auto" w:fill="DEEAF6"/>
            <w:vAlign w:val="center"/>
          </w:tcPr>
          <w:p w:rsidR="00B76FDA" w:rsidRPr="00FB5F5D" w:rsidRDefault="00B76FDA" w:rsidP="00F46E5A">
            <w:pPr>
              <w:spacing w:after="0" w:line="240" w:lineRule="auto"/>
              <w:jc w:val="center"/>
              <w:rPr>
                <w:rFonts w:ascii="Times New Roman" w:eastAsia="Times New Roman" w:hAnsi="Times New Roman" w:cs="Times New Roman"/>
                <w:highlight w:val="yellow"/>
                <w:lang/>
              </w:rPr>
            </w:pPr>
            <w:r w:rsidRPr="00FB5F5D">
              <w:rPr>
                <w:rFonts w:ascii="Times New Roman" w:eastAsia="Times New Roman" w:hAnsi="Times New Roman" w:cs="Times New Roman"/>
                <w:lang/>
              </w:rPr>
              <w:t>40.000</w:t>
            </w:r>
          </w:p>
        </w:tc>
      </w:tr>
      <w:tr w:rsidR="00B76FDA" w:rsidRPr="005856B8" w:rsidTr="00164206">
        <w:trPr>
          <w:trHeight w:val="20"/>
          <w:jc w:val="center"/>
        </w:trPr>
        <w:tc>
          <w:tcPr>
            <w:tcW w:w="4126" w:type="pct"/>
            <w:gridSpan w:val="6"/>
            <w:vMerge/>
            <w:shd w:val="clear" w:color="auto" w:fill="DEEAF6"/>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DEEAF6"/>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452" w:type="pct"/>
            <w:shd w:val="clear" w:color="auto" w:fill="DEEAF6"/>
            <w:vAlign w:val="center"/>
          </w:tcPr>
          <w:p w:rsidR="00B76FDA" w:rsidRPr="00FB5F5D" w:rsidRDefault="00FB5F5D" w:rsidP="00F46E5A">
            <w:pPr>
              <w:spacing w:after="0" w:line="240" w:lineRule="auto"/>
              <w:jc w:val="center"/>
              <w:rPr>
                <w:rFonts w:ascii="Times New Roman" w:eastAsia="Times New Roman" w:hAnsi="Times New Roman" w:cs="Times New Roman"/>
                <w:bCs/>
              </w:rPr>
            </w:pPr>
            <w:r w:rsidRPr="00FB5F5D">
              <w:rPr>
                <w:rFonts w:ascii="Times New Roman" w:eastAsia="Times New Roman" w:hAnsi="Times New Roman" w:cs="Times New Roman"/>
                <w:bCs/>
              </w:rPr>
              <w:t>0</w:t>
            </w:r>
          </w:p>
        </w:tc>
      </w:tr>
      <w:tr w:rsidR="00B76FDA" w:rsidRPr="005856B8" w:rsidTr="00164206">
        <w:trPr>
          <w:trHeight w:val="481"/>
          <w:jc w:val="center"/>
        </w:trPr>
        <w:tc>
          <w:tcPr>
            <w:tcW w:w="4126" w:type="pct"/>
            <w:gridSpan w:val="6"/>
            <w:vMerge/>
            <w:shd w:val="clear" w:color="auto" w:fill="DEEAF6"/>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DEEAF6"/>
            <w:vAlign w:val="center"/>
          </w:tcPr>
          <w:p w:rsidR="00B76FDA" w:rsidRPr="00FB5F5D" w:rsidRDefault="00B76FDA"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452" w:type="pct"/>
            <w:shd w:val="clear" w:color="auto" w:fill="DEEAF6"/>
            <w:vAlign w:val="center"/>
          </w:tcPr>
          <w:p w:rsidR="00B76FDA" w:rsidRPr="00FB5F5D" w:rsidRDefault="00FB5F5D" w:rsidP="00F46E5A">
            <w:pPr>
              <w:spacing w:after="0" w:line="240" w:lineRule="auto"/>
              <w:jc w:val="center"/>
              <w:rPr>
                <w:rFonts w:ascii="Times New Roman" w:eastAsia="Times New Roman" w:hAnsi="Times New Roman" w:cs="Times New Roman"/>
                <w:bCs/>
              </w:rPr>
            </w:pPr>
            <w:r w:rsidRPr="00FB5F5D">
              <w:rPr>
                <w:rFonts w:ascii="Times New Roman" w:eastAsia="Times New Roman" w:hAnsi="Times New Roman" w:cs="Times New Roman"/>
                <w:bCs/>
              </w:rPr>
              <w:t>0</w:t>
            </w:r>
          </w:p>
        </w:tc>
      </w:tr>
      <w:tr w:rsidR="00B76FDA" w:rsidRPr="005856B8" w:rsidTr="00164206">
        <w:trPr>
          <w:trHeight w:val="20"/>
          <w:jc w:val="center"/>
        </w:trPr>
        <w:tc>
          <w:tcPr>
            <w:tcW w:w="4126" w:type="pct"/>
            <w:gridSpan w:val="6"/>
            <w:vMerge/>
            <w:shd w:val="clear" w:color="auto" w:fill="DEEAF6"/>
          </w:tcPr>
          <w:p w:rsidR="00B76FDA" w:rsidRPr="00FB5F5D" w:rsidRDefault="00B76FDA" w:rsidP="00F46E5A">
            <w:pPr>
              <w:spacing w:after="0" w:line="240" w:lineRule="auto"/>
              <w:jc w:val="center"/>
              <w:rPr>
                <w:rFonts w:ascii="Times New Roman" w:eastAsia="Times New Roman" w:hAnsi="Times New Roman" w:cs="Times New Roman"/>
                <w:bCs/>
                <w:color w:val="000000"/>
              </w:rPr>
            </w:pPr>
          </w:p>
        </w:tc>
        <w:tc>
          <w:tcPr>
            <w:tcW w:w="421" w:type="pct"/>
            <w:shd w:val="clear" w:color="auto" w:fill="DEEAF6"/>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452" w:type="pct"/>
            <w:shd w:val="clear" w:color="auto" w:fill="DEEAF6"/>
            <w:vAlign w:val="center"/>
          </w:tcPr>
          <w:p w:rsidR="00B76FDA" w:rsidRPr="00FB5F5D" w:rsidRDefault="00FB5F5D" w:rsidP="00F46E5A">
            <w:pPr>
              <w:spacing w:after="0" w:line="240" w:lineRule="auto"/>
              <w:jc w:val="center"/>
              <w:rPr>
                <w:rFonts w:ascii="Times New Roman" w:eastAsia="Times New Roman" w:hAnsi="Times New Roman" w:cs="Times New Roman"/>
                <w:bCs/>
              </w:rPr>
            </w:pPr>
            <w:r w:rsidRPr="00FB5F5D">
              <w:rPr>
                <w:rFonts w:ascii="Times New Roman" w:eastAsia="Times New Roman" w:hAnsi="Times New Roman" w:cs="Times New Roman"/>
                <w:bCs/>
              </w:rPr>
              <w:t>0</w:t>
            </w:r>
          </w:p>
        </w:tc>
      </w:tr>
      <w:tr w:rsidR="00B76FDA" w:rsidRPr="005856B8" w:rsidTr="00164206">
        <w:trPr>
          <w:trHeight w:val="20"/>
          <w:jc w:val="center"/>
        </w:trPr>
        <w:tc>
          <w:tcPr>
            <w:tcW w:w="4126" w:type="pct"/>
            <w:gridSpan w:val="6"/>
            <w:vMerge/>
            <w:shd w:val="clear" w:color="auto" w:fill="DEEAF6"/>
          </w:tcPr>
          <w:p w:rsidR="00B76FDA" w:rsidRPr="00FB5F5D" w:rsidRDefault="00B76FDA" w:rsidP="00F46E5A">
            <w:pPr>
              <w:spacing w:after="120" w:line="240" w:lineRule="auto"/>
              <w:jc w:val="center"/>
              <w:rPr>
                <w:rFonts w:ascii="Times New Roman" w:eastAsia="Times New Roman" w:hAnsi="Times New Roman" w:cs="Times New Roman"/>
                <w:bCs/>
                <w:color w:val="000000"/>
              </w:rPr>
            </w:pPr>
          </w:p>
        </w:tc>
        <w:tc>
          <w:tcPr>
            <w:tcW w:w="421" w:type="pct"/>
            <w:shd w:val="clear" w:color="auto" w:fill="DEEAF6"/>
            <w:vAlign w:val="center"/>
          </w:tcPr>
          <w:p w:rsidR="00B76FDA" w:rsidRPr="00FB5F5D" w:rsidRDefault="00B76FDA"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452" w:type="pct"/>
            <w:shd w:val="clear" w:color="auto" w:fill="DEEAF6"/>
            <w:vAlign w:val="center"/>
          </w:tcPr>
          <w:p w:rsidR="00B76FDA" w:rsidRPr="00FB5F5D" w:rsidRDefault="00B76FDA" w:rsidP="00F46E5A">
            <w:pPr>
              <w:spacing w:after="120" w:line="240" w:lineRule="auto"/>
              <w:jc w:val="center"/>
              <w:rPr>
                <w:rFonts w:ascii="Times New Roman" w:eastAsia="Times New Roman" w:hAnsi="Times New Roman" w:cs="Times New Roman"/>
                <w:bCs/>
                <w:highlight w:val="yellow"/>
              </w:rPr>
            </w:pPr>
            <w:r w:rsidRPr="00FB5F5D">
              <w:rPr>
                <w:rFonts w:ascii="Times New Roman" w:eastAsia="Times New Roman" w:hAnsi="Times New Roman" w:cs="Times New Roman"/>
                <w:bCs/>
              </w:rPr>
              <w:t>40.000</w:t>
            </w:r>
          </w:p>
        </w:tc>
      </w:tr>
    </w:tbl>
    <w:p w:rsidR="00F3058F" w:rsidRDefault="00F3058F"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sectPr w:rsidR="00164206" w:rsidSect="00F3058F">
          <w:pgSz w:w="16838" w:h="11906" w:orient="landscape"/>
          <w:pgMar w:top="1138" w:right="962" w:bottom="1138" w:left="864" w:header="706" w:footer="706" w:gutter="0"/>
          <w:cols w:space="708"/>
          <w:docGrid w:linePitch="360"/>
        </w:sectPr>
      </w:pPr>
    </w:p>
    <w:p w:rsidR="0022405B" w:rsidRDefault="0022405B" w:rsidP="0022405B">
      <w:pPr>
        <w:jc w:val="center"/>
        <w:rPr>
          <w:rFonts w:ascii="Times New Roman" w:hAnsi="Times New Roman" w:cs="Times New Roman"/>
          <w:b/>
          <w:color w:val="000000" w:themeColor="text1"/>
          <w:sz w:val="24"/>
          <w:szCs w:val="20"/>
          <w:lang w:val="en-US"/>
        </w:rPr>
      </w:pPr>
    </w:p>
    <w:p w:rsidR="0022405B" w:rsidRDefault="0022405B" w:rsidP="0022405B">
      <w:pPr>
        <w:jc w:val="center"/>
        <w:rPr>
          <w:rFonts w:ascii="Times New Roman" w:hAnsi="Times New Roman" w:cs="Times New Roman"/>
          <w:b/>
          <w:color w:val="000000" w:themeColor="text1"/>
          <w:sz w:val="24"/>
          <w:szCs w:val="20"/>
          <w:lang w:val="en-US"/>
        </w:rPr>
      </w:pPr>
    </w:p>
    <w:p w:rsidR="0022405B" w:rsidRDefault="0022405B" w:rsidP="0022405B">
      <w:pPr>
        <w:jc w:val="center"/>
        <w:rPr>
          <w:rFonts w:ascii="Times New Roman" w:hAnsi="Times New Roman" w:cs="Times New Roman"/>
          <w:b/>
          <w:color w:val="000000" w:themeColor="text1"/>
          <w:sz w:val="24"/>
          <w:szCs w:val="20"/>
          <w:lang w:val="en-US"/>
        </w:rPr>
      </w:pPr>
    </w:p>
    <w:p w:rsidR="0022405B" w:rsidRDefault="0022405B" w:rsidP="0022405B">
      <w:pPr>
        <w:jc w:val="center"/>
        <w:rPr>
          <w:rFonts w:ascii="Times New Roman" w:hAnsi="Times New Roman" w:cs="Times New Roman"/>
          <w:b/>
          <w:color w:val="000000" w:themeColor="text1"/>
          <w:sz w:val="24"/>
          <w:szCs w:val="20"/>
          <w:lang w:val="en-US"/>
        </w:rPr>
      </w:pPr>
    </w:p>
    <w:p w:rsidR="0022405B" w:rsidRDefault="0022405B" w:rsidP="0022405B">
      <w:pPr>
        <w:jc w:val="center"/>
        <w:rPr>
          <w:rFonts w:ascii="Times New Roman" w:hAnsi="Times New Roman" w:cs="Times New Roman"/>
          <w:b/>
          <w:color w:val="000000" w:themeColor="text1"/>
          <w:sz w:val="24"/>
          <w:szCs w:val="20"/>
          <w:lang w:val="en-US"/>
        </w:rPr>
      </w:pPr>
    </w:p>
    <w:p w:rsidR="0022405B" w:rsidRDefault="0022405B" w:rsidP="0022405B">
      <w:pPr>
        <w:jc w:val="center"/>
        <w:rPr>
          <w:rFonts w:ascii="Times New Roman" w:hAnsi="Times New Roman" w:cs="Times New Roman"/>
          <w:b/>
          <w:color w:val="000000" w:themeColor="text1"/>
          <w:sz w:val="24"/>
          <w:szCs w:val="20"/>
          <w:lang w:val="en-US"/>
        </w:rPr>
      </w:pPr>
    </w:p>
    <w:p w:rsidR="0022405B" w:rsidRDefault="0022405B" w:rsidP="0022405B">
      <w:pPr>
        <w:jc w:val="center"/>
        <w:rPr>
          <w:rFonts w:ascii="Times New Roman" w:hAnsi="Times New Roman" w:cs="Times New Roman"/>
          <w:b/>
          <w:color w:val="000000" w:themeColor="text1"/>
          <w:sz w:val="24"/>
          <w:szCs w:val="20"/>
          <w:lang w:val="en-US"/>
        </w:rPr>
      </w:pPr>
    </w:p>
    <w:p w:rsidR="0022405B" w:rsidRDefault="0022405B" w:rsidP="0022405B">
      <w:pPr>
        <w:jc w:val="center"/>
        <w:rPr>
          <w:rFonts w:ascii="Times New Roman" w:hAnsi="Times New Roman" w:cs="Times New Roman"/>
          <w:b/>
          <w:color w:val="000000" w:themeColor="text1"/>
          <w:sz w:val="24"/>
          <w:szCs w:val="20"/>
          <w:lang w:val="en-US"/>
        </w:rPr>
      </w:pPr>
    </w:p>
    <w:p w:rsidR="0022405B" w:rsidRDefault="0022405B" w:rsidP="0022405B">
      <w:pPr>
        <w:jc w:val="center"/>
        <w:rPr>
          <w:rFonts w:ascii="Times New Roman" w:hAnsi="Times New Roman" w:cs="Times New Roman"/>
          <w:b/>
          <w:color w:val="000000" w:themeColor="text1"/>
          <w:sz w:val="24"/>
          <w:szCs w:val="20"/>
          <w:lang w:val="en-US"/>
        </w:rPr>
      </w:pPr>
    </w:p>
    <w:p w:rsidR="0022405B" w:rsidRDefault="0022405B" w:rsidP="0022405B">
      <w:pPr>
        <w:jc w:val="center"/>
        <w:rPr>
          <w:rFonts w:ascii="Times New Roman" w:hAnsi="Times New Roman" w:cs="Times New Roman"/>
          <w:b/>
          <w:color w:val="000000" w:themeColor="text1"/>
          <w:sz w:val="24"/>
          <w:szCs w:val="20"/>
          <w:lang/>
        </w:rPr>
      </w:pPr>
    </w:p>
    <w:p w:rsidR="00AD4837" w:rsidRDefault="00AD4837" w:rsidP="0022405B">
      <w:pPr>
        <w:jc w:val="center"/>
        <w:rPr>
          <w:rFonts w:ascii="Times New Roman" w:hAnsi="Times New Roman" w:cs="Times New Roman"/>
          <w:b/>
          <w:color w:val="000000" w:themeColor="text1"/>
          <w:sz w:val="24"/>
          <w:szCs w:val="20"/>
          <w:lang/>
        </w:rPr>
      </w:pPr>
    </w:p>
    <w:p w:rsidR="00AD4837" w:rsidRDefault="00AD4837" w:rsidP="0022405B">
      <w:pPr>
        <w:jc w:val="center"/>
        <w:rPr>
          <w:rFonts w:ascii="Times New Roman" w:hAnsi="Times New Roman" w:cs="Times New Roman"/>
          <w:b/>
          <w:color w:val="000000" w:themeColor="text1"/>
          <w:sz w:val="24"/>
          <w:szCs w:val="20"/>
          <w:lang/>
        </w:rPr>
      </w:pPr>
    </w:p>
    <w:p w:rsidR="00AD4837" w:rsidRPr="00AD4837" w:rsidRDefault="00AD4837" w:rsidP="0022405B">
      <w:pPr>
        <w:jc w:val="center"/>
        <w:rPr>
          <w:rFonts w:ascii="Times New Roman" w:hAnsi="Times New Roman" w:cs="Times New Roman"/>
          <w:b/>
          <w:color w:val="000000" w:themeColor="text1"/>
          <w:sz w:val="24"/>
          <w:szCs w:val="20"/>
          <w:lang/>
        </w:rPr>
      </w:pPr>
    </w:p>
    <w:p w:rsidR="0022405B" w:rsidRDefault="0022405B" w:rsidP="0022405B">
      <w:pPr>
        <w:jc w:val="center"/>
        <w:rPr>
          <w:rFonts w:ascii="Times New Roman" w:hAnsi="Times New Roman" w:cs="Times New Roman"/>
          <w:b/>
          <w:color w:val="000000" w:themeColor="text1"/>
          <w:sz w:val="24"/>
          <w:szCs w:val="20"/>
          <w:lang w:val="en-US"/>
        </w:rPr>
      </w:pPr>
    </w:p>
    <w:p w:rsidR="0022405B" w:rsidRPr="00E72543" w:rsidRDefault="0022405B" w:rsidP="0022405B">
      <w:pPr>
        <w:jc w:val="center"/>
        <w:rPr>
          <w:rFonts w:ascii="Times New Roman" w:hAnsi="Times New Roman" w:cs="Times New Roman"/>
          <w:b/>
          <w:color w:val="000000" w:themeColor="text1"/>
          <w:sz w:val="24"/>
          <w:szCs w:val="20"/>
        </w:rPr>
      </w:pPr>
      <w:r w:rsidRPr="00E72543">
        <w:rPr>
          <w:rFonts w:ascii="Times New Roman" w:hAnsi="Times New Roman" w:cs="Times New Roman"/>
          <w:b/>
          <w:color w:val="000000" w:themeColor="text1"/>
          <w:sz w:val="24"/>
          <w:szCs w:val="20"/>
        </w:rPr>
        <w:t xml:space="preserve">ГОДИШЊИ ПЛАН РАДА </w:t>
      </w:r>
    </w:p>
    <w:p w:rsidR="0022405B" w:rsidRDefault="0022405B" w:rsidP="0022405B">
      <w:pPr>
        <w:jc w:val="center"/>
        <w:rPr>
          <w:rFonts w:ascii="Times New Roman" w:hAnsi="Times New Roman" w:cs="Times New Roman"/>
          <w:b/>
          <w:color w:val="000000" w:themeColor="text1"/>
          <w:sz w:val="24"/>
          <w:szCs w:val="20"/>
        </w:rPr>
      </w:pPr>
      <w:r>
        <w:rPr>
          <w:rFonts w:ascii="Times New Roman" w:hAnsi="Times New Roman" w:cs="Times New Roman"/>
          <w:b/>
          <w:color w:val="000000" w:themeColor="text1"/>
          <w:sz w:val="24"/>
          <w:szCs w:val="20"/>
        </w:rPr>
        <w:t>ОДСЈЕКА ЗАЈЕДНИЧКИХ ПОСЛОВА</w:t>
      </w:r>
      <w:r w:rsidRPr="00E72543">
        <w:rPr>
          <w:rFonts w:ascii="Times New Roman" w:hAnsi="Times New Roman" w:cs="Times New Roman"/>
          <w:b/>
          <w:color w:val="000000" w:themeColor="text1"/>
          <w:sz w:val="24"/>
          <w:szCs w:val="20"/>
        </w:rPr>
        <w:t xml:space="preserve"> ГРАДА БИЈЕЉИНА </w:t>
      </w:r>
    </w:p>
    <w:p w:rsidR="0022405B" w:rsidRPr="00E72543" w:rsidRDefault="0022405B" w:rsidP="0022405B">
      <w:pPr>
        <w:jc w:val="center"/>
        <w:rPr>
          <w:rFonts w:ascii="Times New Roman" w:hAnsi="Times New Roman" w:cs="Times New Roman"/>
          <w:b/>
          <w:color w:val="000000" w:themeColor="text1"/>
          <w:sz w:val="24"/>
          <w:szCs w:val="20"/>
        </w:rPr>
      </w:pPr>
      <w:r w:rsidRPr="00E72543">
        <w:rPr>
          <w:rFonts w:ascii="Times New Roman" w:hAnsi="Times New Roman" w:cs="Times New Roman"/>
          <w:b/>
          <w:color w:val="000000" w:themeColor="text1"/>
          <w:sz w:val="24"/>
          <w:szCs w:val="20"/>
        </w:rPr>
        <w:t>ЗА 2025. ГОДИНУ</w:t>
      </w:r>
    </w:p>
    <w:p w:rsidR="00164206" w:rsidRDefault="00164206"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Pr="00AD4837"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Pr="0022405B" w:rsidRDefault="0022405B" w:rsidP="0022405B">
      <w:pPr>
        <w:pStyle w:val="NoSpacing"/>
        <w:jc w:val="both"/>
        <w:rPr>
          <w:rFonts w:ascii="Times New Roman" w:hAnsi="Times New Roman"/>
          <w:b/>
          <w:color w:val="000000" w:themeColor="text1"/>
          <w:sz w:val="24"/>
          <w:szCs w:val="24"/>
          <w:lang w:val="sr-Cyrl-BA"/>
        </w:rPr>
      </w:pPr>
      <w:r w:rsidRPr="0022405B">
        <w:rPr>
          <w:rFonts w:ascii="Times New Roman" w:hAnsi="Times New Roman"/>
          <w:b/>
          <w:color w:val="000000" w:themeColor="text1"/>
          <w:sz w:val="24"/>
          <w:szCs w:val="24"/>
        </w:rPr>
        <w:t>Увод</w:t>
      </w:r>
    </w:p>
    <w:p w:rsidR="0022405B" w:rsidRPr="003F08B3" w:rsidRDefault="0022405B" w:rsidP="003F08B3">
      <w:pPr>
        <w:pStyle w:val="NoSpacing"/>
        <w:jc w:val="both"/>
        <w:rPr>
          <w:rFonts w:ascii="Times New Roman" w:hAnsi="Times New Roman"/>
          <w:color w:val="000000" w:themeColor="text1"/>
          <w:sz w:val="24"/>
          <w:szCs w:val="24"/>
          <w:lang w:val="bs-Latn-BA"/>
        </w:rPr>
      </w:pPr>
    </w:p>
    <w:p w:rsidR="0022405B" w:rsidRPr="003F08B3" w:rsidRDefault="0022405B" w:rsidP="003F08B3">
      <w:pPr>
        <w:pStyle w:val="NoSpacing"/>
        <w:numPr>
          <w:ilvl w:val="3"/>
          <w:numId w:val="8"/>
        </w:numPr>
        <w:tabs>
          <w:tab w:val="clear" w:pos="2880"/>
        </w:tabs>
        <w:ind w:left="0" w:firstLine="0"/>
        <w:jc w:val="both"/>
        <w:rPr>
          <w:rFonts w:ascii="Times New Roman" w:hAnsi="Times New Roman"/>
          <w:b/>
          <w:bCs/>
          <w:color w:val="000000" w:themeColor="text1"/>
          <w:sz w:val="24"/>
          <w:szCs w:val="24"/>
          <w:lang w:val="bs-Latn-BA"/>
        </w:rPr>
      </w:pPr>
      <w:r w:rsidRPr="003F08B3">
        <w:rPr>
          <w:rFonts w:ascii="Times New Roman" w:hAnsi="Times New Roman"/>
          <w:b/>
          <w:bCs/>
          <w:color w:val="000000" w:themeColor="text1"/>
          <w:sz w:val="24"/>
          <w:szCs w:val="24"/>
        </w:rPr>
        <w:t>Осврт</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на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пројекте</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и</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активности</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реализоване</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годишњим</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планом</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рада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за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претходну</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календарску</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годину</w:t>
      </w:r>
    </w:p>
    <w:p w:rsidR="0022405B" w:rsidRPr="003F08B3" w:rsidRDefault="0022405B" w:rsidP="003F08B3">
      <w:pPr>
        <w:pStyle w:val="NoSpacing"/>
        <w:jc w:val="both"/>
        <w:rPr>
          <w:rFonts w:ascii="Times New Roman" w:hAnsi="Times New Roman"/>
          <w:color w:val="000000" w:themeColor="text1"/>
          <w:sz w:val="24"/>
          <w:szCs w:val="24"/>
          <w:lang w:val="bs-Latn-BA"/>
        </w:rPr>
      </w:pPr>
    </w:p>
    <w:p w:rsidR="0022405B" w:rsidRPr="003F08B3" w:rsidRDefault="0022405B" w:rsidP="003F08B3">
      <w:pPr>
        <w:autoSpaceDE w:val="0"/>
        <w:autoSpaceDN w:val="0"/>
        <w:adjustRightInd w:val="0"/>
        <w:jc w:val="both"/>
        <w:rPr>
          <w:rFonts w:ascii="Times New Roman" w:hAnsi="Times New Roman" w:cs="Times New Roman"/>
          <w:color w:val="000000"/>
          <w:sz w:val="24"/>
          <w:szCs w:val="24"/>
          <w:lang w:val="ru-RU"/>
        </w:rPr>
      </w:pPr>
      <w:r w:rsidRPr="003F08B3">
        <w:rPr>
          <w:rFonts w:ascii="Times New Roman" w:hAnsi="Times New Roman" w:cs="Times New Roman"/>
          <w:color w:val="000000"/>
          <w:sz w:val="24"/>
          <w:szCs w:val="24"/>
        </w:rPr>
        <w:t xml:space="preserve">Полазећи од основних  дефиниција надлежности и одговорности </w:t>
      </w:r>
      <w:r w:rsidRPr="003F08B3">
        <w:rPr>
          <w:rFonts w:ascii="Times New Roman" w:hAnsi="Times New Roman" w:cs="Times New Roman"/>
          <w:color w:val="000000"/>
          <w:sz w:val="24"/>
          <w:szCs w:val="24"/>
          <w:lang w:val="sr-Cyrl-CS"/>
        </w:rPr>
        <w:t xml:space="preserve">Градоначелника </w:t>
      </w:r>
      <w:r w:rsidRPr="003F08B3">
        <w:rPr>
          <w:rFonts w:ascii="Times New Roman" w:hAnsi="Times New Roman" w:cs="Times New Roman"/>
          <w:color w:val="000000"/>
          <w:sz w:val="24"/>
          <w:szCs w:val="24"/>
        </w:rPr>
        <w:t xml:space="preserve">и </w:t>
      </w:r>
      <w:r w:rsidRPr="003F08B3">
        <w:rPr>
          <w:rFonts w:ascii="Times New Roman" w:hAnsi="Times New Roman" w:cs="Times New Roman"/>
          <w:color w:val="000000"/>
          <w:sz w:val="24"/>
          <w:szCs w:val="24"/>
          <w:lang w:val="sr-Cyrl-CS"/>
        </w:rPr>
        <w:t>Градске управе</w:t>
      </w:r>
      <w:r w:rsidRPr="003F08B3">
        <w:rPr>
          <w:rFonts w:ascii="Times New Roman" w:hAnsi="Times New Roman" w:cs="Times New Roman"/>
          <w:color w:val="000000"/>
          <w:sz w:val="24"/>
          <w:szCs w:val="24"/>
        </w:rPr>
        <w:t xml:space="preserve">, рад у 2025. години ће се заснивати на испуњењу захтјева утврђених прописима и одлукама надлежних органа, планирању и реализацији пројеката као и извршавању других послова  обухваћених овим Планом. </w:t>
      </w:r>
    </w:p>
    <w:p w:rsidR="0022405B" w:rsidRPr="003F08B3" w:rsidRDefault="0022405B" w:rsidP="003F08B3">
      <w:pPr>
        <w:spacing w:before="60"/>
        <w:jc w:val="both"/>
        <w:rPr>
          <w:rFonts w:ascii="Times New Roman" w:hAnsi="Times New Roman" w:cs="Times New Roman"/>
          <w:sz w:val="24"/>
          <w:szCs w:val="24"/>
          <w:lang w:val="sr-Cyrl-CS"/>
        </w:rPr>
      </w:pPr>
      <w:r w:rsidRPr="003F08B3">
        <w:rPr>
          <w:rFonts w:ascii="Times New Roman" w:hAnsi="Times New Roman" w:cs="Times New Roman"/>
          <w:sz w:val="24"/>
          <w:szCs w:val="24"/>
          <w:lang w:val="sr-Cyrl-CS"/>
        </w:rPr>
        <w:t>Одсјек заједничких послова Градске управе Бијељинаима за циљ да обезбједи одговарајуће услове за рад запосленим у Градској управи Бијељина. По захтјевима руководилаца /начелника  одјељења/шефова служби, Одсјек заједничких послова је у обавези да у складу са својим надлежностима, правилницима  и упутствима о раду Одсјека, одговори на исте.</w:t>
      </w:r>
    </w:p>
    <w:p w:rsidR="0022405B" w:rsidRPr="003F08B3" w:rsidRDefault="0022405B" w:rsidP="003F08B3">
      <w:pPr>
        <w:ind w:firstLine="720"/>
        <w:jc w:val="both"/>
        <w:rPr>
          <w:rFonts w:ascii="Times New Roman" w:hAnsi="Times New Roman" w:cs="Times New Roman"/>
          <w:color w:val="000000"/>
          <w:sz w:val="24"/>
          <w:szCs w:val="24"/>
          <w:lang w:val="sr-Cyrl-BA"/>
        </w:rPr>
      </w:pPr>
      <w:r w:rsidRPr="003F08B3">
        <w:rPr>
          <w:rFonts w:ascii="Times New Roman" w:hAnsi="Times New Roman" w:cs="Times New Roman"/>
          <w:sz w:val="24"/>
          <w:szCs w:val="24"/>
          <w:lang w:val="sr-Cyrl-CS"/>
        </w:rPr>
        <w:t xml:space="preserve">У 2024.години </w:t>
      </w:r>
      <w:r w:rsidRPr="003F08B3">
        <w:rPr>
          <w:rFonts w:ascii="Times New Roman" w:hAnsi="Times New Roman" w:cs="Times New Roman"/>
          <w:color w:val="000000"/>
          <w:sz w:val="24"/>
          <w:szCs w:val="24"/>
          <w:lang w:val="sr-Cyrl-CS"/>
        </w:rPr>
        <w:t>Одсјек заједничких послова</w:t>
      </w:r>
      <w:r w:rsidRPr="003F08B3">
        <w:rPr>
          <w:rFonts w:ascii="Times New Roman" w:hAnsi="Times New Roman" w:cs="Times New Roman"/>
          <w:color w:val="000000"/>
          <w:sz w:val="24"/>
          <w:szCs w:val="24"/>
          <w:lang w:val="sr-Cyrl-BA"/>
        </w:rPr>
        <w:t xml:space="preserve"> свакодневно пружао</w:t>
      </w:r>
      <w:r w:rsidRPr="003F08B3">
        <w:rPr>
          <w:rFonts w:ascii="Times New Roman" w:hAnsi="Times New Roman" w:cs="Times New Roman"/>
          <w:color w:val="000000"/>
          <w:sz w:val="24"/>
          <w:szCs w:val="24"/>
        </w:rPr>
        <w:t xml:space="preserve"> je</w:t>
      </w:r>
      <w:r w:rsidRPr="003F08B3">
        <w:rPr>
          <w:rFonts w:ascii="Times New Roman" w:hAnsi="Times New Roman" w:cs="Times New Roman"/>
          <w:color w:val="000000"/>
          <w:sz w:val="24"/>
          <w:szCs w:val="24"/>
          <w:lang w:val="sr-Cyrl-CS"/>
        </w:rPr>
        <w:t xml:space="preserve">услуге запосленима у Градској управи, </w:t>
      </w:r>
      <w:r w:rsidRPr="003F08B3">
        <w:rPr>
          <w:rFonts w:ascii="Times New Roman" w:hAnsi="Times New Roman" w:cs="Times New Roman"/>
          <w:color w:val="000000"/>
          <w:sz w:val="24"/>
          <w:szCs w:val="24"/>
          <w:lang w:val="sr-Cyrl-BA"/>
        </w:rPr>
        <w:t>ораганизовао разне пријеме и манифестације на годишњем нивоу, као и реализација плана јавних набавки за 2024.годину, као и рад јавне кухиње и одржавање зграда и објеката у власништву Града Бијељина, као и одржавање возног парка у власништву Градске управе.</w:t>
      </w:r>
    </w:p>
    <w:p w:rsidR="0022405B" w:rsidRPr="003F08B3" w:rsidRDefault="0022405B" w:rsidP="003F08B3">
      <w:pPr>
        <w:pStyle w:val="NoSpacing"/>
        <w:jc w:val="both"/>
        <w:rPr>
          <w:rFonts w:ascii="Times New Roman" w:hAnsi="Times New Roman"/>
          <w:color w:val="000000" w:themeColor="text1"/>
          <w:sz w:val="24"/>
          <w:szCs w:val="24"/>
          <w:lang w:val="sr-Cyrl-CS"/>
        </w:rPr>
      </w:pPr>
    </w:p>
    <w:p w:rsidR="0022405B" w:rsidRPr="006C19AD" w:rsidRDefault="0022405B" w:rsidP="003F08B3">
      <w:pPr>
        <w:pStyle w:val="NoSpacing"/>
        <w:numPr>
          <w:ilvl w:val="3"/>
          <w:numId w:val="8"/>
        </w:numPr>
        <w:tabs>
          <w:tab w:val="clear" w:pos="2880"/>
        </w:tabs>
        <w:ind w:left="0" w:firstLine="0"/>
        <w:jc w:val="both"/>
        <w:rPr>
          <w:rFonts w:ascii="Times New Roman" w:hAnsi="Times New Roman"/>
          <w:b/>
          <w:bCs/>
          <w:color w:val="000000" w:themeColor="text1"/>
          <w:sz w:val="24"/>
          <w:szCs w:val="24"/>
          <w:lang w:val="sr-Cyrl-CS"/>
        </w:rPr>
      </w:pPr>
      <w:r w:rsidRPr="006C19AD">
        <w:rPr>
          <w:rFonts w:ascii="Times New Roman" w:hAnsi="Times New Roman"/>
          <w:b/>
          <w:bCs/>
          <w:color w:val="000000" w:themeColor="text1"/>
          <w:sz w:val="24"/>
          <w:szCs w:val="24"/>
          <w:lang w:val="sr-Cyrl-CS"/>
        </w:rPr>
        <w:t>Кратак опис усмјерења годишњег плана рада јединице локалне самоуправе</w:t>
      </w:r>
    </w:p>
    <w:p w:rsidR="0022405B" w:rsidRPr="003F08B3" w:rsidRDefault="0022405B" w:rsidP="003F08B3">
      <w:pPr>
        <w:pStyle w:val="NoSpacing"/>
        <w:jc w:val="both"/>
        <w:rPr>
          <w:rFonts w:ascii="Times New Roman" w:hAnsi="Times New Roman"/>
          <w:color w:val="000000" w:themeColor="text1"/>
          <w:sz w:val="24"/>
          <w:szCs w:val="24"/>
          <w:lang w:val="sr-Cyrl-CS"/>
        </w:rPr>
      </w:pPr>
    </w:p>
    <w:p w:rsidR="0022405B" w:rsidRPr="003F08B3" w:rsidRDefault="0022405B" w:rsidP="003F08B3">
      <w:pPr>
        <w:pStyle w:val="BodyText"/>
        <w:ind w:firstLine="720"/>
        <w:jc w:val="both"/>
        <w:rPr>
          <w:rFonts w:ascii="Times New Roman" w:hAnsi="Times New Roman" w:cs="Times New Roman"/>
          <w:sz w:val="24"/>
          <w:szCs w:val="24"/>
        </w:rPr>
      </w:pPr>
      <w:r w:rsidRPr="003F08B3">
        <w:rPr>
          <w:rFonts w:ascii="Times New Roman" w:hAnsi="Times New Roman" w:cs="Times New Roman"/>
          <w:color w:val="000000" w:themeColor="text1"/>
          <w:sz w:val="24"/>
          <w:szCs w:val="24"/>
          <w:lang w:val="sr-Cyrl-BA" w:eastAsia="hr-HR"/>
        </w:rPr>
        <w:t>У 2025.години Одсјек ће наставити са реализацијом планираних активности</w:t>
      </w:r>
      <w:r w:rsidRPr="003F08B3">
        <w:rPr>
          <w:rFonts w:ascii="Times New Roman" w:hAnsi="Times New Roman" w:cs="Times New Roman"/>
          <w:color w:val="000000" w:themeColor="text1"/>
          <w:sz w:val="24"/>
          <w:szCs w:val="24"/>
          <w:lang w:eastAsia="hr-HR"/>
        </w:rPr>
        <w:t>,</w:t>
      </w:r>
      <w:r w:rsidRPr="003F08B3">
        <w:rPr>
          <w:rFonts w:ascii="Times New Roman" w:hAnsi="Times New Roman" w:cs="Times New Roman"/>
          <w:sz w:val="24"/>
          <w:szCs w:val="24"/>
        </w:rPr>
        <w:t xml:space="preserve"> вршити стручне, организационе и друге послове у вези са реализацијом плана јавних набавки и спровођењем поступка јавних набавки радова, роба и услуга. Одсјек ће у 2025.години обављати послове одржавања зграда и објеката, службених возила,и наставити припремање и испоруку оброка (свакодневних) социјалним категоријама, обраде фактура, захтјева, налога за плаћање, покретање јавних набавки и израда Анекса 3, набвка роба (канцеларијског материја, средстава за хигијену и тд), организација разних манифестација (Зимски корзо, Лазарице, Пантелино, Дан Града и осталих пријеми и тд). Одсјек и сви запослених у Одсјеку заједничких послова свакодневно учествују у пружању услуга запосленима.</w:t>
      </w:r>
    </w:p>
    <w:p w:rsidR="0022405B" w:rsidRPr="003F08B3" w:rsidRDefault="0022405B" w:rsidP="003F08B3">
      <w:pPr>
        <w:pStyle w:val="NoSpacing"/>
        <w:jc w:val="both"/>
        <w:rPr>
          <w:rFonts w:ascii="Times New Roman" w:hAnsi="Times New Roman"/>
          <w:color w:val="000000" w:themeColor="text1"/>
          <w:sz w:val="24"/>
          <w:szCs w:val="24"/>
          <w:lang w:val="hr-HR"/>
        </w:rPr>
      </w:pPr>
      <w:r w:rsidRPr="003F08B3">
        <w:rPr>
          <w:rFonts w:ascii="Times New Roman" w:hAnsi="Times New Roman"/>
          <w:sz w:val="24"/>
          <w:szCs w:val="24"/>
          <w:lang w:val="sr-Cyrl-BA"/>
        </w:rPr>
        <w:t xml:space="preserve">Одсјек заједничких послова располаже средствима у буџету Града Бијељина,има  потрошачку јединицу ПЈ 0005240. </w:t>
      </w:r>
    </w:p>
    <w:p w:rsidR="0022405B" w:rsidRPr="003F08B3" w:rsidRDefault="0022405B" w:rsidP="003F08B3">
      <w:pPr>
        <w:pStyle w:val="NoSpacing"/>
        <w:jc w:val="both"/>
        <w:rPr>
          <w:rFonts w:ascii="Times New Roman" w:hAnsi="Times New Roman"/>
          <w:color w:val="000000" w:themeColor="text1"/>
          <w:sz w:val="24"/>
          <w:szCs w:val="24"/>
          <w:lang/>
        </w:rPr>
      </w:pPr>
    </w:p>
    <w:p w:rsidR="0022405B" w:rsidRPr="003F08B3" w:rsidRDefault="0022405B" w:rsidP="003F08B3">
      <w:pPr>
        <w:pStyle w:val="NoSpacing"/>
        <w:jc w:val="both"/>
        <w:rPr>
          <w:rFonts w:ascii="Times New Roman" w:hAnsi="Times New Roman"/>
          <w:color w:val="000000" w:themeColor="text1"/>
          <w:sz w:val="24"/>
          <w:szCs w:val="24"/>
          <w:lang w:val="bs-Latn-BA"/>
        </w:rPr>
      </w:pPr>
    </w:p>
    <w:p w:rsidR="0022405B" w:rsidRPr="003F08B3" w:rsidRDefault="0022405B" w:rsidP="003F08B3">
      <w:pPr>
        <w:pStyle w:val="NoSpacing"/>
        <w:numPr>
          <w:ilvl w:val="3"/>
          <w:numId w:val="8"/>
        </w:numPr>
        <w:tabs>
          <w:tab w:val="clear" w:pos="2880"/>
        </w:tabs>
        <w:ind w:left="0" w:firstLine="0"/>
        <w:jc w:val="both"/>
        <w:rPr>
          <w:rFonts w:ascii="Times New Roman" w:hAnsi="Times New Roman"/>
          <w:b/>
          <w:bCs/>
          <w:color w:val="000000" w:themeColor="text1"/>
          <w:sz w:val="24"/>
          <w:szCs w:val="24"/>
          <w:lang w:val="bs-Latn-BA"/>
        </w:rPr>
      </w:pPr>
      <w:r w:rsidRPr="003F08B3">
        <w:rPr>
          <w:rFonts w:ascii="Times New Roman" w:hAnsi="Times New Roman"/>
          <w:b/>
          <w:bCs/>
          <w:color w:val="000000" w:themeColor="text1"/>
          <w:sz w:val="24"/>
          <w:szCs w:val="24"/>
        </w:rPr>
        <w:t>Опис</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институционалних</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капацитета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са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аналитичким</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прегледом</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кључних</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недостатака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и</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потреба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ЈЛС</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за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наредни</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годишњи</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период</w:t>
      </w:r>
    </w:p>
    <w:p w:rsidR="0022405B" w:rsidRPr="003F08B3" w:rsidRDefault="0022405B" w:rsidP="003F08B3">
      <w:pPr>
        <w:pStyle w:val="NoSpacing"/>
        <w:ind w:left="720"/>
        <w:jc w:val="both"/>
        <w:rPr>
          <w:rFonts w:ascii="Times New Roman" w:hAnsi="Times New Roman"/>
          <w:color w:val="000000" w:themeColor="text1"/>
          <w:sz w:val="24"/>
          <w:szCs w:val="24"/>
          <w:lang w:val="bs-Latn-BA"/>
        </w:rPr>
      </w:pPr>
    </w:p>
    <w:p w:rsidR="0022405B" w:rsidRPr="003F08B3" w:rsidRDefault="0022405B" w:rsidP="003F08B3">
      <w:pPr>
        <w:jc w:val="both"/>
        <w:rPr>
          <w:rFonts w:ascii="Times New Roman" w:hAnsi="Times New Roman" w:cs="Times New Roman"/>
          <w:color w:val="000000"/>
          <w:sz w:val="24"/>
          <w:szCs w:val="24"/>
          <w:lang w:val="sr-Cyrl-BA"/>
        </w:rPr>
      </w:pPr>
      <w:r w:rsidRPr="003F08B3">
        <w:rPr>
          <w:rFonts w:ascii="Times New Roman" w:hAnsi="Times New Roman" w:cs="Times New Roman"/>
          <w:color w:val="000000"/>
          <w:sz w:val="24"/>
          <w:szCs w:val="24"/>
          <w:lang w:val="sr-Cyrl-CS"/>
        </w:rPr>
        <w:t>Одсјек заједничких послова</w:t>
      </w:r>
      <w:r w:rsidRPr="003F08B3">
        <w:rPr>
          <w:rFonts w:ascii="Times New Roman" w:hAnsi="Times New Roman" w:cs="Times New Roman"/>
          <w:color w:val="000000"/>
          <w:sz w:val="24"/>
          <w:szCs w:val="24"/>
          <w:lang w:val="sr-Cyrl-BA"/>
        </w:rPr>
        <w:t xml:space="preserve"> свакодневно пружа </w:t>
      </w:r>
      <w:r w:rsidRPr="003F08B3">
        <w:rPr>
          <w:rFonts w:ascii="Times New Roman" w:hAnsi="Times New Roman" w:cs="Times New Roman"/>
          <w:color w:val="000000"/>
          <w:sz w:val="24"/>
          <w:szCs w:val="24"/>
          <w:lang w:val="sr-Cyrl-CS"/>
        </w:rPr>
        <w:t>услуге запосленима у Градској управи</w:t>
      </w:r>
      <w:r w:rsidRPr="003F08B3">
        <w:rPr>
          <w:rFonts w:ascii="Times New Roman" w:hAnsi="Times New Roman" w:cs="Times New Roman"/>
          <w:color w:val="000000"/>
          <w:sz w:val="24"/>
          <w:szCs w:val="24"/>
          <w:lang w:val="sr-Cyrl-BA"/>
        </w:rPr>
        <w:t xml:space="preserve">  читав низ изузетно значајних, услуга из сво</w:t>
      </w:r>
      <w:r w:rsidRPr="003F08B3">
        <w:rPr>
          <w:rFonts w:ascii="Times New Roman" w:hAnsi="Times New Roman" w:cs="Times New Roman"/>
          <w:color w:val="000000"/>
          <w:sz w:val="24"/>
          <w:szCs w:val="24"/>
          <w:lang w:val="sr-Cyrl-CS"/>
        </w:rPr>
        <w:t>је надлежности</w:t>
      </w:r>
      <w:r w:rsidRPr="003F08B3">
        <w:rPr>
          <w:rFonts w:ascii="Times New Roman" w:hAnsi="Times New Roman" w:cs="Times New Roman"/>
          <w:color w:val="000000"/>
          <w:sz w:val="24"/>
          <w:szCs w:val="24"/>
          <w:lang w:val="sr-Cyrl-BA"/>
        </w:rPr>
        <w:t>.</w:t>
      </w:r>
    </w:p>
    <w:p w:rsidR="0022405B" w:rsidRPr="003F08B3" w:rsidRDefault="0022405B" w:rsidP="003F08B3">
      <w:pPr>
        <w:jc w:val="both"/>
        <w:rPr>
          <w:rFonts w:ascii="Times New Roman" w:hAnsi="Times New Roman" w:cs="Times New Roman"/>
          <w:color w:val="000000"/>
          <w:sz w:val="24"/>
          <w:szCs w:val="24"/>
          <w:lang w:val="sr-Cyrl-BA"/>
        </w:rPr>
      </w:pPr>
      <w:r w:rsidRPr="003F08B3">
        <w:rPr>
          <w:rFonts w:ascii="Times New Roman" w:hAnsi="Times New Roman" w:cs="Times New Roman"/>
          <w:color w:val="000000"/>
          <w:sz w:val="24"/>
          <w:szCs w:val="24"/>
          <w:lang w:val="sr-Cyrl-BA"/>
        </w:rPr>
        <w:t>У</w:t>
      </w:r>
      <w:r w:rsidRPr="003F08B3">
        <w:rPr>
          <w:rFonts w:ascii="Times New Roman" w:hAnsi="Times New Roman" w:cs="Times New Roman"/>
          <w:color w:val="000000"/>
          <w:sz w:val="24"/>
          <w:szCs w:val="24"/>
          <w:lang w:val="sr-Cyrl-CS"/>
        </w:rPr>
        <w:t xml:space="preserve"> Одсјеку систематизовано</w:t>
      </w:r>
      <w:r w:rsidRPr="003F08B3">
        <w:rPr>
          <w:rFonts w:ascii="Times New Roman" w:hAnsi="Times New Roman" w:cs="Times New Roman"/>
          <w:color w:val="000000"/>
          <w:sz w:val="24"/>
          <w:szCs w:val="24"/>
          <w:lang w:val="sr-Cyrl-BA"/>
        </w:rPr>
        <w:t xml:space="preserve"> је укупно </w:t>
      </w:r>
      <w:r w:rsidRPr="003F08B3">
        <w:rPr>
          <w:rFonts w:ascii="Times New Roman" w:hAnsi="Times New Roman" w:cs="Times New Roman"/>
          <w:color w:val="000000"/>
          <w:sz w:val="24"/>
          <w:szCs w:val="24"/>
        </w:rPr>
        <w:t xml:space="preserve">38 </w:t>
      </w:r>
      <w:r w:rsidRPr="003F08B3">
        <w:rPr>
          <w:rFonts w:ascii="Times New Roman" w:hAnsi="Times New Roman" w:cs="Times New Roman"/>
          <w:color w:val="000000"/>
          <w:sz w:val="24"/>
          <w:szCs w:val="24"/>
          <w:lang w:val="sr-Cyrl-CS"/>
        </w:rPr>
        <w:t>радних  мјеста.</w:t>
      </w:r>
    </w:p>
    <w:p w:rsidR="0022405B" w:rsidRPr="003F08B3" w:rsidRDefault="0022405B" w:rsidP="003F08B3">
      <w:pPr>
        <w:jc w:val="both"/>
        <w:rPr>
          <w:rFonts w:ascii="Times New Roman" w:hAnsi="Times New Roman" w:cs="Times New Roman"/>
          <w:sz w:val="24"/>
          <w:szCs w:val="24"/>
          <w:lang w:val="sr-Cyrl-CS"/>
        </w:rPr>
      </w:pPr>
      <w:r w:rsidRPr="003F08B3">
        <w:rPr>
          <w:rFonts w:ascii="Times New Roman" w:hAnsi="Times New Roman" w:cs="Times New Roman"/>
          <w:sz w:val="24"/>
          <w:szCs w:val="24"/>
          <w:lang w:val="sr-Cyrl-CS"/>
        </w:rPr>
        <w:t>У дијелу попуне траженом компјутерском и осталом опремом стање је просјечно, потребно је само замијенити један рачунар и обезбиједити нове (због повећаног обима радника).</w:t>
      </w:r>
    </w:p>
    <w:p w:rsidR="0022405B" w:rsidRDefault="0022405B" w:rsidP="003F08B3">
      <w:pPr>
        <w:jc w:val="both"/>
        <w:rPr>
          <w:rFonts w:ascii="Times New Roman" w:hAnsi="Times New Roman" w:cs="Times New Roman"/>
          <w:sz w:val="24"/>
          <w:szCs w:val="24"/>
          <w:lang w:val="sr-Cyrl-CS"/>
        </w:rPr>
      </w:pPr>
      <w:r w:rsidRPr="003F08B3">
        <w:rPr>
          <w:rFonts w:ascii="Times New Roman" w:hAnsi="Times New Roman" w:cs="Times New Roman"/>
          <w:sz w:val="24"/>
          <w:szCs w:val="24"/>
          <w:lang w:val="sr-Cyrl-CS"/>
        </w:rPr>
        <w:t>Анализа радног простора говори да исти задовољава потребе Одсјека. У просторијама у којима је смјештен Одсјек постоји потреба за кречењем просторија.</w:t>
      </w:r>
    </w:p>
    <w:p w:rsidR="00AD4837" w:rsidRPr="003F08B3" w:rsidRDefault="00AD4837" w:rsidP="003F08B3">
      <w:pPr>
        <w:jc w:val="both"/>
        <w:rPr>
          <w:rFonts w:ascii="Times New Roman" w:hAnsi="Times New Roman" w:cs="Times New Roman"/>
          <w:sz w:val="24"/>
          <w:szCs w:val="24"/>
          <w:lang w:val="sr-Cyrl-CS"/>
        </w:rPr>
      </w:pPr>
    </w:p>
    <w:p w:rsidR="0022405B" w:rsidRPr="003F08B3" w:rsidRDefault="0022405B" w:rsidP="003F08B3">
      <w:pPr>
        <w:pStyle w:val="NoSpacing"/>
        <w:jc w:val="both"/>
        <w:rPr>
          <w:rFonts w:ascii="Times New Roman" w:hAnsi="Times New Roman"/>
          <w:color w:val="000000" w:themeColor="text1"/>
          <w:sz w:val="24"/>
          <w:szCs w:val="24"/>
          <w:lang w:val="bs-Latn-BA"/>
        </w:rPr>
      </w:pPr>
    </w:p>
    <w:p w:rsidR="0022405B" w:rsidRPr="006C19AD" w:rsidRDefault="0022405B" w:rsidP="003F08B3">
      <w:pPr>
        <w:pStyle w:val="NoSpacing"/>
        <w:numPr>
          <w:ilvl w:val="3"/>
          <w:numId w:val="8"/>
        </w:numPr>
        <w:tabs>
          <w:tab w:val="clear" w:pos="2880"/>
          <w:tab w:val="num" w:pos="567"/>
        </w:tabs>
        <w:ind w:left="0" w:firstLine="0"/>
        <w:jc w:val="both"/>
        <w:rPr>
          <w:rFonts w:ascii="Times New Roman" w:hAnsi="Times New Roman"/>
          <w:b/>
          <w:bCs/>
          <w:color w:val="000000" w:themeColor="text1"/>
          <w:sz w:val="24"/>
          <w:szCs w:val="24"/>
          <w:lang w:val="bs-Latn-BA"/>
        </w:rPr>
      </w:pPr>
      <w:r w:rsidRPr="003F08B3">
        <w:rPr>
          <w:rFonts w:ascii="Times New Roman" w:hAnsi="Times New Roman"/>
          <w:b/>
          <w:bCs/>
          <w:color w:val="000000" w:themeColor="text1"/>
          <w:sz w:val="24"/>
          <w:szCs w:val="24"/>
        </w:rPr>
        <w:t>Могући</w:t>
      </w:r>
      <w:r w:rsidR="003F08B3"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ризици</w:t>
      </w:r>
      <w:r w:rsidR="003F08B3"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за</w:t>
      </w:r>
      <w:r w:rsidR="003F08B3"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реализацију</w:t>
      </w:r>
      <w:r w:rsidR="003F08B3"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годишњег</w:t>
      </w:r>
      <w:r w:rsidR="003F08B3"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плана</w:t>
      </w:r>
      <w:r w:rsidR="003F08B3"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рада</w:t>
      </w:r>
    </w:p>
    <w:p w:rsidR="0022405B" w:rsidRPr="003F08B3" w:rsidRDefault="0022405B" w:rsidP="003F08B3">
      <w:pPr>
        <w:pStyle w:val="NoSpacing"/>
        <w:jc w:val="both"/>
        <w:rPr>
          <w:rFonts w:ascii="Times New Roman" w:hAnsi="Times New Roman"/>
          <w:color w:val="000000" w:themeColor="text1"/>
          <w:sz w:val="24"/>
          <w:szCs w:val="24"/>
          <w:lang w:val="bs-Latn-BA"/>
        </w:rPr>
      </w:pPr>
    </w:p>
    <w:p w:rsidR="0022405B" w:rsidRPr="003F08B3" w:rsidRDefault="0022405B" w:rsidP="003F08B3">
      <w:pPr>
        <w:tabs>
          <w:tab w:val="left" w:pos="10335"/>
        </w:tabs>
        <w:spacing w:after="0" w:line="240" w:lineRule="auto"/>
        <w:jc w:val="both"/>
        <w:rPr>
          <w:rFonts w:ascii="Times New Roman" w:hAnsi="Times New Roman" w:cs="Times New Roman"/>
          <w:sz w:val="24"/>
          <w:szCs w:val="24"/>
          <w:lang w:val="sr-Cyrl-CS"/>
        </w:rPr>
      </w:pPr>
      <w:r w:rsidRPr="003F08B3">
        <w:rPr>
          <w:rFonts w:ascii="Times New Roman" w:hAnsi="Times New Roman" w:cs="Times New Roman"/>
          <w:sz w:val="24"/>
          <w:szCs w:val="24"/>
          <w:lang w:val="sr-Cyrl-CS"/>
        </w:rPr>
        <w:t>У вези са планом рада и другим програмским документима овај Одсјек даје максимум да реализује све задатке који су предвиђених планом, као и остале по наредби Градоначелника Града и осталих начелника/ шефова за потребе одјељења/ одсјека Града Бијељина.Сви послови и задаци урађени су ефикасно и у прописаним роковима.</w:t>
      </w:r>
      <w:r w:rsidRPr="003F08B3">
        <w:rPr>
          <w:rFonts w:ascii="Times New Roman" w:hAnsi="Times New Roman" w:cs="Times New Roman"/>
          <w:sz w:val="24"/>
          <w:szCs w:val="24"/>
          <w:lang w:val="sr-Cyrl-BA"/>
        </w:rPr>
        <w:t xml:space="preserve"> Могући ризици који могу да утичу на реализацију годишњег плана рада су: неусвајање буџета, односно привремено финансирање када се доноси привремено финансирање и План јавних набавки само за период привременог финансирања (3мјесеца), кашњење приликом покретања јавних набавки као и н</w:t>
      </w:r>
      <w:r w:rsidRPr="003F08B3">
        <w:rPr>
          <w:rFonts w:ascii="Times New Roman" w:hAnsi="Times New Roman" w:cs="Times New Roman"/>
          <w:sz w:val="24"/>
          <w:szCs w:val="24"/>
          <w:lang w:val="sr-Cyrl-CS"/>
        </w:rPr>
        <w:t xml:space="preserve">едовољна финансијска средства за потребе тј. фактуре због привременог финансирања (до 31.03.2025.године). </w:t>
      </w: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22405B" w:rsidRDefault="0022405B"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sectPr w:rsidR="003F08B3" w:rsidSect="00164206">
          <w:pgSz w:w="11906" w:h="16838"/>
          <w:pgMar w:top="962" w:right="1138" w:bottom="864" w:left="1138" w:header="706" w:footer="706" w:gutter="0"/>
          <w:cols w:space="708"/>
          <w:docGrid w:linePitch="360"/>
        </w:sectPr>
      </w:pPr>
    </w:p>
    <w:p w:rsidR="00AD4837" w:rsidRPr="007D6B36" w:rsidRDefault="00AD4837" w:rsidP="00AD4837">
      <w:pPr>
        <w:spacing w:before="120" w:after="120" w:line="240" w:lineRule="auto"/>
        <w:rPr>
          <w:rFonts w:ascii="Calibri" w:hAnsi="Calibri" w:cs="Calibri"/>
          <w:b/>
          <w:color w:val="000000" w:themeColor="text1"/>
          <w:sz w:val="24"/>
          <w:szCs w:val="28"/>
        </w:rPr>
      </w:pPr>
      <w:r w:rsidRPr="007D6B36">
        <w:rPr>
          <w:rFonts w:ascii="Calibri" w:hAnsi="Calibri" w:cs="Calibri"/>
          <w:b/>
          <w:color w:val="000000" w:themeColor="text1"/>
          <w:sz w:val="24"/>
          <w:szCs w:val="28"/>
        </w:rPr>
        <w:lastRenderedPageBreak/>
        <w:t>А.</w:t>
      </w:r>
    </w:p>
    <w:tbl>
      <w:tblPr>
        <w:tblpPr w:leftFromText="180" w:rightFromText="180" w:vertAnchor="text"/>
        <w:tblW w:w="5095" w:type="pct"/>
        <w:tblCellMar>
          <w:left w:w="0" w:type="dxa"/>
          <w:right w:w="0" w:type="dxa"/>
        </w:tblCellMar>
        <w:tblLook w:val="04A0"/>
      </w:tblPr>
      <w:tblGrid>
        <w:gridCol w:w="11702"/>
        <w:gridCol w:w="1754"/>
        <w:gridCol w:w="1961"/>
      </w:tblGrid>
      <w:tr w:rsidR="00AD4837" w:rsidRPr="00AD4837" w:rsidTr="00AD4837">
        <w:trPr>
          <w:trHeight w:val="20"/>
        </w:trPr>
        <w:tc>
          <w:tcPr>
            <w:tcW w:w="3795"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hideMark/>
          </w:tcPr>
          <w:p w:rsidR="00AD4837" w:rsidRPr="00AD4837" w:rsidRDefault="00AD4837" w:rsidP="00F46E5A">
            <w:pPr>
              <w:spacing w:after="0" w:line="240" w:lineRule="auto"/>
              <w:jc w:val="center"/>
              <w:rPr>
                <w:rFonts w:ascii="Times New Roman" w:hAnsi="Times New Roman" w:cs="Times New Roman"/>
                <w:bCs/>
                <w:szCs w:val="17"/>
                <w:vertAlign w:val="superscript"/>
              </w:rPr>
            </w:pPr>
            <w:r w:rsidRPr="00AD4837">
              <w:rPr>
                <w:rFonts w:ascii="Times New Roman" w:hAnsi="Times New Roman" w:cs="Times New Roman"/>
                <w:b/>
                <w:bCs/>
                <w:szCs w:val="17"/>
              </w:rPr>
              <w:t>Мисија</w:t>
            </w:r>
            <w:r w:rsidRPr="00AD4837">
              <w:rPr>
                <w:rFonts w:ascii="Times New Roman" w:hAnsi="Times New Roman" w:cs="Times New Roman"/>
                <w:b/>
                <w:bCs/>
                <w:szCs w:val="17"/>
                <w:lang/>
              </w:rPr>
              <w:t xml:space="preserve"> </w:t>
            </w:r>
            <w:r w:rsidRPr="00AD4837">
              <w:rPr>
                <w:rFonts w:ascii="Times New Roman" w:hAnsi="Times New Roman" w:cs="Times New Roman"/>
                <w:b/>
                <w:bCs/>
                <w:szCs w:val="17"/>
              </w:rPr>
              <w:t>града Бијељина</w:t>
            </w:r>
          </w:p>
          <w:p w:rsidR="00AD4837" w:rsidRPr="00AD4837" w:rsidRDefault="00AD4837" w:rsidP="00F46E5A">
            <w:pPr>
              <w:spacing w:before="20" w:after="20" w:line="240" w:lineRule="auto"/>
              <w:jc w:val="center"/>
              <w:rPr>
                <w:rFonts w:ascii="Times New Roman" w:eastAsia="Times New Roman" w:hAnsi="Times New Roman" w:cs="Times New Roman"/>
                <w:b/>
                <w:bCs/>
                <w:color w:val="000000" w:themeColor="text1"/>
                <w:szCs w:val="17"/>
              </w:rPr>
            </w:pPr>
          </w:p>
        </w:tc>
        <w:tc>
          <w:tcPr>
            <w:tcW w:w="1205"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rsidR="00AD4837" w:rsidRPr="00AD4837" w:rsidRDefault="00AD4837" w:rsidP="00F46E5A">
            <w:pPr>
              <w:spacing w:after="0" w:line="240" w:lineRule="auto"/>
              <w:jc w:val="center"/>
              <w:rPr>
                <w:rFonts w:ascii="Times New Roman" w:hAnsi="Times New Roman" w:cs="Times New Roman"/>
                <w:color w:val="000000" w:themeColor="text1"/>
                <w:szCs w:val="17"/>
              </w:rPr>
            </w:pPr>
            <w:r w:rsidRPr="00AD4837">
              <w:rPr>
                <w:rFonts w:ascii="Times New Roman" w:hAnsi="Times New Roman" w:cs="Times New Roman"/>
                <w:b/>
                <w:bCs/>
                <w:color w:val="000000" w:themeColor="text1"/>
                <w:szCs w:val="17"/>
              </w:rPr>
              <w:t xml:space="preserve">Извори и износи планираних финансијских средстава </w:t>
            </w:r>
            <w:r w:rsidRPr="00AD4837">
              <w:rPr>
                <w:rFonts w:ascii="Times New Roman" w:hAnsi="Times New Roman" w:cs="Times New Roman"/>
                <w:b/>
                <w:bCs/>
                <w:szCs w:val="17"/>
              </w:rPr>
              <w:t xml:space="preserve">у </w:t>
            </w:r>
            <w:r w:rsidRPr="00AD4837">
              <w:rPr>
                <w:rFonts w:ascii="Times New Roman" w:hAnsi="Times New Roman" w:cs="Times New Roman"/>
                <w:b/>
                <w:bCs/>
                <w:color w:val="000000" w:themeColor="text1"/>
                <w:szCs w:val="17"/>
              </w:rPr>
              <w:t>КМ</w:t>
            </w:r>
          </w:p>
        </w:tc>
      </w:tr>
      <w:tr w:rsidR="00AD4837" w:rsidRPr="00AD4837" w:rsidTr="00AD4837">
        <w:trPr>
          <w:trHeight w:val="20"/>
        </w:trPr>
        <w:tc>
          <w:tcPr>
            <w:tcW w:w="3795" w:type="pct"/>
            <w:vMerge/>
            <w:tcBorders>
              <w:left w:val="single" w:sz="8" w:space="0" w:color="auto"/>
              <w:bottom w:val="single" w:sz="4" w:space="0" w:color="auto"/>
              <w:right w:val="single" w:sz="4" w:space="0" w:color="auto"/>
            </w:tcBorders>
            <w:vAlign w:val="center"/>
            <w:hideMark/>
          </w:tcPr>
          <w:p w:rsidR="00AD4837" w:rsidRPr="00AD4837" w:rsidRDefault="00AD4837" w:rsidP="00F46E5A">
            <w:pPr>
              <w:spacing w:after="0" w:line="240" w:lineRule="auto"/>
              <w:rPr>
                <w:rFonts w:ascii="Times New Roman" w:hAnsi="Times New Roman" w:cs="Times New Roman"/>
                <w:color w:val="000000" w:themeColor="text1"/>
                <w:sz w:val="17"/>
                <w:szCs w:val="17"/>
              </w:rPr>
            </w:pPr>
          </w:p>
        </w:tc>
        <w:tc>
          <w:tcPr>
            <w:tcW w:w="569" w:type="pct"/>
            <w:tcBorders>
              <w:top w:val="single" w:sz="4" w:space="0" w:color="auto"/>
              <w:left w:val="single" w:sz="4" w:space="0" w:color="auto"/>
              <w:bottom w:val="single" w:sz="4" w:space="0" w:color="auto"/>
              <w:right w:val="single" w:sz="4" w:space="0" w:color="auto"/>
            </w:tcBorders>
            <w:shd w:val="clear" w:color="auto" w:fill="D0CECE"/>
            <w:vAlign w:val="center"/>
          </w:tcPr>
          <w:p w:rsidR="00AD4837" w:rsidRPr="00AD4837" w:rsidRDefault="00AD4837" w:rsidP="00F46E5A">
            <w:pPr>
              <w:spacing w:after="0" w:line="240" w:lineRule="auto"/>
              <w:jc w:val="center"/>
              <w:rPr>
                <w:rFonts w:ascii="Times New Roman" w:hAnsi="Times New Roman" w:cs="Times New Roman"/>
                <w:color w:val="000000" w:themeColor="text1"/>
                <w:szCs w:val="17"/>
              </w:rPr>
            </w:pPr>
            <w:r w:rsidRPr="00AD4837">
              <w:rPr>
                <w:rFonts w:ascii="Times New Roman" w:hAnsi="Times New Roman" w:cs="Times New Roman"/>
                <w:bCs/>
                <w:color w:val="000000" w:themeColor="text1"/>
                <w:szCs w:val="17"/>
              </w:rPr>
              <w:t>Извори</w:t>
            </w:r>
          </w:p>
        </w:tc>
        <w:tc>
          <w:tcPr>
            <w:tcW w:w="636"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AD4837" w:rsidRPr="00AD4837" w:rsidRDefault="00AD4837" w:rsidP="00F46E5A">
            <w:pPr>
              <w:spacing w:after="0" w:line="240" w:lineRule="auto"/>
              <w:jc w:val="center"/>
              <w:rPr>
                <w:rFonts w:ascii="Times New Roman" w:hAnsi="Times New Roman" w:cs="Times New Roman"/>
                <w:color w:val="000000" w:themeColor="text1"/>
                <w:szCs w:val="17"/>
                <w:lang w:val="bs-Cyrl-BA"/>
              </w:rPr>
            </w:pPr>
            <w:r w:rsidRPr="00AD4837">
              <w:rPr>
                <w:rFonts w:ascii="Times New Roman" w:hAnsi="Times New Roman" w:cs="Times New Roman"/>
                <w:color w:val="000000" w:themeColor="text1"/>
                <w:szCs w:val="17"/>
                <w:lang w:val="bs-Cyrl-BA"/>
              </w:rPr>
              <w:t>Износ</w:t>
            </w:r>
          </w:p>
        </w:tc>
      </w:tr>
      <w:tr w:rsidR="00AD4837" w:rsidRPr="00AD4837" w:rsidTr="00AD4837">
        <w:trPr>
          <w:trHeight w:val="237"/>
        </w:trPr>
        <w:tc>
          <w:tcPr>
            <w:tcW w:w="3795"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AD4837" w:rsidRPr="00AD4837" w:rsidRDefault="00AD4837" w:rsidP="00F46E5A">
            <w:pPr>
              <w:spacing w:after="0"/>
              <w:jc w:val="center"/>
              <w:rPr>
                <w:rFonts w:ascii="Times New Roman" w:hAnsi="Times New Roman" w:cs="Times New Roman"/>
                <w:color w:val="000000" w:themeColor="text1"/>
                <w:szCs w:val="17"/>
              </w:rPr>
            </w:pPr>
            <w:r w:rsidRPr="00AD4837">
              <w:rPr>
                <w:rFonts w:ascii="Times New Roman" w:hAnsi="Times New Roman" w:cs="Times New Roman"/>
                <w:b/>
                <w:bCs/>
                <w:color w:val="000000" w:themeColor="text1"/>
                <w:lang w:eastAsia="hr-HR"/>
              </w:rPr>
              <w:t>Унаприједити квалитет живота и осигурати останак становништва побољшањем демографске структуре</w:t>
            </w:r>
            <w:r w:rsidRPr="00AD4837">
              <w:rPr>
                <w:rFonts w:ascii="Times New Roman" w:hAnsi="Times New Roman" w:cs="Times New Roman"/>
                <w:b/>
                <w:bCs/>
                <w:color w:val="000000" w:themeColor="text1"/>
                <w:lang w:val="bs-Latn-BA" w:eastAsia="hr-HR"/>
              </w:rPr>
              <w:t>, паметни</w:t>
            </w:r>
            <w:r w:rsidRPr="00AD4837">
              <w:rPr>
                <w:rFonts w:ascii="Times New Roman" w:hAnsi="Times New Roman" w:cs="Times New Roman"/>
                <w:b/>
                <w:bCs/>
                <w:color w:val="000000" w:themeColor="text1"/>
                <w:lang w:val="sr-Cyrl-BA" w:eastAsia="hr-HR"/>
              </w:rPr>
              <w:t>м</w:t>
            </w:r>
            <w:r w:rsidRPr="00AD4837">
              <w:rPr>
                <w:rFonts w:ascii="Times New Roman" w:hAnsi="Times New Roman" w:cs="Times New Roman"/>
                <w:b/>
                <w:bCs/>
                <w:color w:val="000000" w:themeColor="text1"/>
                <w:lang w:val="bs-Latn-BA" w:eastAsia="hr-HR"/>
              </w:rPr>
              <w:t xml:space="preserve"> раст</w:t>
            </w:r>
            <w:r w:rsidRPr="00AD4837">
              <w:rPr>
                <w:rFonts w:ascii="Times New Roman" w:hAnsi="Times New Roman" w:cs="Times New Roman"/>
                <w:b/>
                <w:bCs/>
                <w:color w:val="000000" w:themeColor="text1"/>
                <w:lang w:val="sr-Cyrl-BA" w:eastAsia="hr-HR"/>
              </w:rPr>
              <w:t>ом</w:t>
            </w:r>
            <w:r w:rsidRPr="00AD4837">
              <w:rPr>
                <w:rFonts w:ascii="Times New Roman" w:hAnsi="Times New Roman" w:cs="Times New Roman"/>
                <w:b/>
                <w:bCs/>
                <w:color w:val="000000" w:themeColor="text1"/>
                <w:lang w:val="bs-Latn-BA" w:eastAsia="hr-HR"/>
              </w:rPr>
              <w:t xml:space="preserve"> локалне економијеиинтегрисани</w:t>
            </w:r>
            <w:r w:rsidRPr="00AD4837">
              <w:rPr>
                <w:rFonts w:ascii="Times New Roman" w:hAnsi="Times New Roman" w:cs="Times New Roman"/>
                <w:b/>
                <w:bCs/>
                <w:color w:val="000000" w:themeColor="text1"/>
                <w:lang w:val="sr-Cyrl-BA" w:eastAsia="hr-HR"/>
              </w:rPr>
              <w:t>м</w:t>
            </w:r>
            <w:r w:rsidRPr="00AD4837">
              <w:rPr>
                <w:rFonts w:ascii="Times New Roman" w:hAnsi="Times New Roman" w:cs="Times New Roman"/>
                <w:b/>
                <w:bCs/>
                <w:color w:val="000000" w:themeColor="text1"/>
                <w:lang w:val="bs-Latn-BA" w:eastAsia="hr-HR"/>
              </w:rPr>
              <w:t xml:space="preserve"> приступ</w:t>
            </w:r>
            <w:r w:rsidRPr="00AD4837">
              <w:rPr>
                <w:rFonts w:ascii="Times New Roman" w:hAnsi="Times New Roman" w:cs="Times New Roman"/>
                <w:b/>
                <w:bCs/>
                <w:color w:val="000000" w:themeColor="text1"/>
                <w:lang w:val="sr-Cyrl-BA" w:eastAsia="hr-HR"/>
              </w:rPr>
              <w:t>ом</w:t>
            </w:r>
            <w:r w:rsidRPr="00AD4837">
              <w:rPr>
                <w:rFonts w:ascii="Times New Roman" w:hAnsi="Times New Roman" w:cs="Times New Roman"/>
                <w:b/>
                <w:bCs/>
                <w:color w:val="000000" w:themeColor="text1"/>
                <w:lang w:val="bs-Latn-BA" w:eastAsia="hr-HR"/>
              </w:rPr>
              <w:t xml:space="preserve"> заштити животне средине</w:t>
            </w:r>
            <w:r w:rsidRPr="00AD4837">
              <w:rPr>
                <w:rFonts w:ascii="Times New Roman" w:hAnsi="Times New Roman" w:cs="Times New Roman"/>
                <w:b/>
                <w:bCs/>
                <w:color w:val="000000" w:themeColor="text1"/>
                <w:lang w:val="sr-Cyrl-BA" w:eastAsia="hr-HR"/>
              </w:rPr>
              <w:t>, уз ефикасно управљање јавним ресурсима и услугама.</w:t>
            </w:r>
          </w:p>
        </w:tc>
        <w:tc>
          <w:tcPr>
            <w:tcW w:w="569" w:type="pct"/>
            <w:tcBorders>
              <w:top w:val="single" w:sz="4" w:space="0" w:color="auto"/>
              <w:left w:val="single" w:sz="4" w:space="0" w:color="auto"/>
              <w:bottom w:val="single" w:sz="4" w:space="0" w:color="auto"/>
              <w:right w:val="single" w:sz="4" w:space="0" w:color="auto"/>
            </w:tcBorders>
            <w:vAlign w:val="center"/>
          </w:tcPr>
          <w:p w:rsidR="00AD4837" w:rsidRPr="00AD4837" w:rsidRDefault="00AD4837" w:rsidP="00F46E5A">
            <w:pPr>
              <w:spacing w:after="0" w:line="240" w:lineRule="auto"/>
              <w:ind w:left="72"/>
              <w:rPr>
                <w:rFonts w:ascii="Times New Roman" w:eastAsia="Times New Roman" w:hAnsi="Times New Roman" w:cs="Times New Roman"/>
                <w:b/>
                <w:bCs/>
                <w:color w:val="000000" w:themeColor="text1"/>
                <w:szCs w:val="17"/>
              </w:rPr>
            </w:pPr>
            <w:r w:rsidRPr="00AD4837">
              <w:rPr>
                <w:rFonts w:ascii="Times New Roman" w:hAnsi="Times New Roman" w:cs="Times New Roman"/>
                <w:b/>
                <w:bCs/>
                <w:color w:val="000000" w:themeColor="text1"/>
                <w:szCs w:val="17"/>
              </w:rPr>
              <w:t>Буџет</w:t>
            </w:r>
          </w:p>
        </w:tc>
        <w:tc>
          <w:tcPr>
            <w:tcW w:w="6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D4837" w:rsidRPr="00F9548B" w:rsidRDefault="00AD4837" w:rsidP="00F46E5A">
            <w:pPr>
              <w:spacing w:after="0" w:line="240" w:lineRule="auto"/>
              <w:jc w:val="right"/>
              <w:rPr>
                <w:rFonts w:ascii="Times New Roman" w:hAnsi="Times New Roman" w:cs="Times New Roman"/>
                <w:color w:val="000000" w:themeColor="text1"/>
                <w:szCs w:val="17"/>
                <w:lang/>
              </w:rPr>
            </w:pPr>
            <w:r w:rsidRPr="00AD4837">
              <w:rPr>
                <w:rFonts w:ascii="Times New Roman" w:hAnsi="Times New Roman" w:cs="Times New Roman"/>
                <w:color w:val="000000" w:themeColor="text1"/>
                <w:szCs w:val="17"/>
              </w:rPr>
              <w:t>2.058.618</w:t>
            </w:r>
          </w:p>
        </w:tc>
      </w:tr>
      <w:tr w:rsidR="00AD4837" w:rsidRPr="00AD4837" w:rsidTr="00AD4837">
        <w:trPr>
          <w:trHeight w:val="237"/>
        </w:trPr>
        <w:tc>
          <w:tcPr>
            <w:tcW w:w="3795" w:type="pct"/>
            <w:vMerge/>
            <w:tcBorders>
              <w:left w:val="single" w:sz="4" w:space="0" w:color="auto"/>
              <w:right w:val="single" w:sz="4" w:space="0" w:color="auto"/>
            </w:tcBorders>
            <w:tcMar>
              <w:top w:w="0" w:type="dxa"/>
              <w:left w:w="108" w:type="dxa"/>
              <w:bottom w:w="0" w:type="dxa"/>
              <w:right w:w="108" w:type="dxa"/>
            </w:tcMar>
            <w:vAlign w:val="center"/>
          </w:tcPr>
          <w:p w:rsidR="00AD4837" w:rsidRPr="00AD4837" w:rsidRDefault="00AD4837" w:rsidP="00F46E5A">
            <w:pPr>
              <w:spacing w:after="0" w:line="240" w:lineRule="auto"/>
              <w:jc w:val="center"/>
              <w:rPr>
                <w:rFonts w:ascii="Times New Roman" w:hAnsi="Times New Roman" w:cs="Times New Roman"/>
                <w:color w:val="000000" w:themeColor="text1"/>
                <w:sz w:val="17"/>
                <w:szCs w:val="17"/>
              </w:rPr>
            </w:pPr>
          </w:p>
        </w:tc>
        <w:tc>
          <w:tcPr>
            <w:tcW w:w="569" w:type="pct"/>
            <w:tcBorders>
              <w:top w:val="single" w:sz="4" w:space="0" w:color="auto"/>
              <w:left w:val="single" w:sz="4" w:space="0" w:color="auto"/>
              <w:bottom w:val="single" w:sz="4" w:space="0" w:color="auto"/>
              <w:right w:val="single" w:sz="4" w:space="0" w:color="auto"/>
            </w:tcBorders>
            <w:vAlign w:val="center"/>
          </w:tcPr>
          <w:p w:rsidR="00AD4837" w:rsidRPr="00AD4837" w:rsidRDefault="00AD4837" w:rsidP="00F46E5A">
            <w:pPr>
              <w:spacing w:after="0" w:line="240" w:lineRule="auto"/>
              <w:ind w:left="72"/>
              <w:rPr>
                <w:rFonts w:ascii="Times New Roman" w:eastAsia="Times New Roman" w:hAnsi="Times New Roman" w:cs="Times New Roman"/>
                <w:b/>
                <w:bCs/>
                <w:color w:val="000000" w:themeColor="text1"/>
                <w:szCs w:val="17"/>
              </w:rPr>
            </w:pPr>
            <w:r w:rsidRPr="00AD4837">
              <w:rPr>
                <w:rFonts w:ascii="Times New Roman" w:hAnsi="Times New Roman" w:cs="Times New Roman"/>
                <w:b/>
                <w:bCs/>
                <w:color w:val="000000" w:themeColor="text1"/>
                <w:szCs w:val="17"/>
              </w:rPr>
              <w:t>Кредит</w:t>
            </w:r>
          </w:p>
        </w:tc>
        <w:tc>
          <w:tcPr>
            <w:tcW w:w="6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D4837" w:rsidRPr="00AD4837" w:rsidRDefault="00CA6AF1" w:rsidP="00F46E5A">
            <w:pPr>
              <w:spacing w:after="0" w:line="240" w:lineRule="auto"/>
              <w:jc w:val="right"/>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AD4837" w:rsidRPr="00AD4837" w:rsidTr="00AD4837">
        <w:trPr>
          <w:trHeight w:val="237"/>
        </w:trPr>
        <w:tc>
          <w:tcPr>
            <w:tcW w:w="3795" w:type="pct"/>
            <w:vMerge/>
            <w:tcBorders>
              <w:left w:val="single" w:sz="4" w:space="0" w:color="auto"/>
              <w:right w:val="single" w:sz="4" w:space="0" w:color="auto"/>
            </w:tcBorders>
            <w:tcMar>
              <w:top w:w="0" w:type="dxa"/>
              <w:left w:w="108" w:type="dxa"/>
              <w:bottom w:w="0" w:type="dxa"/>
              <w:right w:w="108" w:type="dxa"/>
            </w:tcMar>
            <w:vAlign w:val="center"/>
          </w:tcPr>
          <w:p w:rsidR="00AD4837" w:rsidRPr="00AD4837" w:rsidRDefault="00AD4837" w:rsidP="00F46E5A">
            <w:pPr>
              <w:spacing w:after="0" w:line="240" w:lineRule="auto"/>
              <w:jc w:val="center"/>
              <w:rPr>
                <w:rFonts w:ascii="Times New Roman" w:hAnsi="Times New Roman" w:cs="Times New Roman"/>
                <w:color w:val="000000" w:themeColor="text1"/>
                <w:sz w:val="17"/>
                <w:szCs w:val="17"/>
              </w:rPr>
            </w:pPr>
          </w:p>
        </w:tc>
        <w:tc>
          <w:tcPr>
            <w:tcW w:w="569" w:type="pct"/>
            <w:tcBorders>
              <w:top w:val="single" w:sz="4" w:space="0" w:color="auto"/>
              <w:left w:val="single" w:sz="4" w:space="0" w:color="auto"/>
              <w:bottom w:val="single" w:sz="4" w:space="0" w:color="auto"/>
              <w:right w:val="single" w:sz="4" w:space="0" w:color="auto"/>
            </w:tcBorders>
          </w:tcPr>
          <w:p w:rsidR="00AD4837" w:rsidRPr="00AD4837" w:rsidRDefault="00AD4837" w:rsidP="00F46E5A">
            <w:pPr>
              <w:spacing w:after="0" w:line="240" w:lineRule="auto"/>
              <w:ind w:left="72"/>
              <w:rPr>
                <w:rFonts w:ascii="Times New Roman" w:eastAsia="Times New Roman" w:hAnsi="Times New Roman" w:cs="Times New Roman"/>
                <w:b/>
                <w:bCs/>
                <w:color w:val="000000" w:themeColor="text1"/>
                <w:szCs w:val="17"/>
              </w:rPr>
            </w:pPr>
            <w:r w:rsidRPr="00AD4837">
              <w:rPr>
                <w:rFonts w:ascii="Times New Roman" w:hAnsi="Times New Roman" w:cs="Times New Roman"/>
                <w:b/>
                <w:bCs/>
                <w:color w:val="000000" w:themeColor="text1"/>
                <w:szCs w:val="17"/>
              </w:rPr>
              <w:t>Донације/Грант</w:t>
            </w:r>
          </w:p>
        </w:tc>
        <w:tc>
          <w:tcPr>
            <w:tcW w:w="6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D4837" w:rsidRPr="00AD4837" w:rsidRDefault="00CA6AF1" w:rsidP="00F46E5A">
            <w:pPr>
              <w:spacing w:after="0" w:line="240" w:lineRule="auto"/>
              <w:jc w:val="right"/>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AD4837" w:rsidRPr="00AD4837" w:rsidTr="00AD4837">
        <w:trPr>
          <w:trHeight w:val="237"/>
        </w:trPr>
        <w:tc>
          <w:tcPr>
            <w:tcW w:w="3795" w:type="pct"/>
            <w:vMerge/>
            <w:tcBorders>
              <w:left w:val="single" w:sz="4" w:space="0" w:color="auto"/>
              <w:right w:val="single" w:sz="4" w:space="0" w:color="auto"/>
            </w:tcBorders>
            <w:tcMar>
              <w:top w:w="0" w:type="dxa"/>
              <w:left w:w="108" w:type="dxa"/>
              <w:bottom w:w="0" w:type="dxa"/>
              <w:right w:w="108" w:type="dxa"/>
            </w:tcMar>
            <w:vAlign w:val="center"/>
          </w:tcPr>
          <w:p w:rsidR="00AD4837" w:rsidRPr="00AD4837" w:rsidRDefault="00AD4837" w:rsidP="00F46E5A">
            <w:pPr>
              <w:spacing w:after="0" w:line="240" w:lineRule="auto"/>
              <w:jc w:val="center"/>
              <w:rPr>
                <w:rFonts w:ascii="Times New Roman" w:hAnsi="Times New Roman" w:cs="Times New Roman"/>
                <w:color w:val="000000" w:themeColor="text1"/>
                <w:sz w:val="17"/>
                <w:szCs w:val="17"/>
              </w:rPr>
            </w:pPr>
          </w:p>
        </w:tc>
        <w:tc>
          <w:tcPr>
            <w:tcW w:w="569" w:type="pct"/>
            <w:tcBorders>
              <w:top w:val="single" w:sz="4" w:space="0" w:color="auto"/>
              <w:left w:val="single" w:sz="4" w:space="0" w:color="auto"/>
              <w:bottom w:val="single" w:sz="4" w:space="0" w:color="auto"/>
              <w:right w:val="single" w:sz="4" w:space="0" w:color="auto"/>
            </w:tcBorders>
          </w:tcPr>
          <w:p w:rsidR="00AD4837" w:rsidRPr="00AD4837" w:rsidRDefault="00AD4837" w:rsidP="00F46E5A">
            <w:pPr>
              <w:spacing w:after="0" w:line="240" w:lineRule="auto"/>
              <w:ind w:left="72"/>
              <w:rPr>
                <w:rFonts w:ascii="Times New Roman" w:eastAsia="Times New Roman" w:hAnsi="Times New Roman" w:cs="Times New Roman"/>
                <w:b/>
                <w:bCs/>
                <w:color w:val="000000" w:themeColor="text1"/>
                <w:szCs w:val="17"/>
              </w:rPr>
            </w:pPr>
            <w:r w:rsidRPr="00AD4837">
              <w:rPr>
                <w:rFonts w:ascii="Times New Roman" w:hAnsi="Times New Roman" w:cs="Times New Roman"/>
                <w:b/>
                <w:bCs/>
                <w:color w:val="000000" w:themeColor="text1"/>
                <w:szCs w:val="17"/>
              </w:rPr>
              <w:t xml:space="preserve">Остало </w:t>
            </w:r>
          </w:p>
        </w:tc>
        <w:tc>
          <w:tcPr>
            <w:tcW w:w="63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D4837" w:rsidRPr="00AD4837" w:rsidRDefault="00CA6AF1" w:rsidP="00F46E5A">
            <w:pPr>
              <w:spacing w:after="0" w:line="240" w:lineRule="auto"/>
              <w:jc w:val="right"/>
              <w:rPr>
                <w:rFonts w:ascii="Times New Roman" w:hAnsi="Times New Roman" w:cs="Times New Roman"/>
                <w:color w:val="000000" w:themeColor="text1"/>
                <w:szCs w:val="17"/>
                <w:lang w:val="bs-Cyrl-BA"/>
              </w:rPr>
            </w:pPr>
            <w:r>
              <w:rPr>
                <w:rFonts w:ascii="Times New Roman" w:hAnsi="Times New Roman" w:cs="Times New Roman"/>
                <w:color w:val="000000" w:themeColor="text1"/>
                <w:szCs w:val="17"/>
                <w:lang w:val="bs-Cyrl-BA"/>
              </w:rPr>
              <w:t>0</w:t>
            </w:r>
          </w:p>
        </w:tc>
      </w:tr>
      <w:tr w:rsidR="00AD4837" w:rsidRPr="00AD4837" w:rsidTr="00AD4837">
        <w:trPr>
          <w:trHeight w:val="237"/>
        </w:trPr>
        <w:tc>
          <w:tcPr>
            <w:tcW w:w="3795"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AD4837" w:rsidRPr="00AD4837" w:rsidRDefault="00AD4837" w:rsidP="00F46E5A">
            <w:pPr>
              <w:spacing w:after="0" w:line="240" w:lineRule="auto"/>
              <w:jc w:val="center"/>
              <w:rPr>
                <w:rFonts w:ascii="Times New Roman" w:hAnsi="Times New Roman" w:cs="Times New Roman"/>
                <w:color w:val="000000" w:themeColor="text1"/>
                <w:sz w:val="17"/>
                <w:szCs w:val="17"/>
              </w:rPr>
            </w:pPr>
          </w:p>
        </w:tc>
        <w:tc>
          <w:tcPr>
            <w:tcW w:w="5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D4837" w:rsidRPr="00AD4837" w:rsidRDefault="00AD4837" w:rsidP="00F46E5A">
            <w:pPr>
              <w:spacing w:after="0" w:line="240" w:lineRule="auto"/>
              <w:ind w:left="72"/>
              <w:rPr>
                <w:rFonts w:ascii="Times New Roman" w:hAnsi="Times New Roman" w:cs="Times New Roman"/>
                <w:color w:val="000000" w:themeColor="text1"/>
                <w:sz w:val="17"/>
                <w:szCs w:val="17"/>
              </w:rPr>
            </w:pPr>
            <w:r w:rsidRPr="00AD4837">
              <w:rPr>
                <w:rFonts w:ascii="Times New Roman" w:hAnsi="Times New Roman" w:cs="Times New Roman"/>
                <w:b/>
                <w:bCs/>
                <w:color w:val="000000" w:themeColor="text1"/>
                <w:szCs w:val="17"/>
              </w:rPr>
              <w:t>Укупно</w:t>
            </w:r>
          </w:p>
        </w:tc>
        <w:tc>
          <w:tcPr>
            <w:tcW w:w="63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AD4837" w:rsidRPr="00F9548B" w:rsidRDefault="00AD4837" w:rsidP="00F46E5A">
            <w:pPr>
              <w:spacing w:after="0" w:line="240" w:lineRule="auto"/>
              <w:jc w:val="right"/>
              <w:rPr>
                <w:rFonts w:ascii="Times New Roman" w:hAnsi="Times New Roman" w:cs="Times New Roman"/>
                <w:color w:val="000000" w:themeColor="text1"/>
                <w:szCs w:val="17"/>
                <w:lang/>
              </w:rPr>
            </w:pPr>
            <w:r w:rsidRPr="00AD4837">
              <w:rPr>
                <w:rFonts w:ascii="Times New Roman" w:hAnsi="Times New Roman" w:cs="Times New Roman"/>
                <w:color w:val="000000" w:themeColor="text1"/>
                <w:szCs w:val="17"/>
              </w:rPr>
              <w:t>2.058.618</w:t>
            </w:r>
          </w:p>
        </w:tc>
      </w:tr>
    </w:tbl>
    <w:p w:rsidR="00AD4837" w:rsidRPr="00AD4837" w:rsidRDefault="00AD4837" w:rsidP="00AD4837">
      <w:pPr>
        <w:spacing w:after="0" w:line="240" w:lineRule="auto"/>
        <w:jc w:val="both"/>
        <w:rPr>
          <w:rFonts w:ascii="Times New Roman" w:eastAsia="Times New Roman" w:hAnsi="Times New Roman" w:cs="Times New Roman"/>
          <w:color w:val="000000"/>
          <w:sz w:val="20"/>
          <w:szCs w:val="20"/>
          <w:lang w:val="bs-Latn-BA" w:eastAsia="hr-HR"/>
        </w:rPr>
      </w:pPr>
      <w:r w:rsidRPr="00AD4837">
        <w:rPr>
          <w:rFonts w:ascii="Times New Roman" w:eastAsia="Times New Roman" w:hAnsi="Times New Roman" w:cs="Times New Roman"/>
          <w:b/>
          <w:bCs/>
          <w:color w:val="000000"/>
          <w:sz w:val="20"/>
          <w:szCs w:val="20"/>
          <w:lang w:val="bs-Cyrl-BA" w:eastAsia="hr-HR"/>
        </w:rPr>
        <w:t>Напомена:</w:t>
      </w:r>
      <w:r w:rsidRPr="00AD4837">
        <w:rPr>
          <w:rFonts w:ascii="Times New Roman" w:eastAsia="Times New Roman" w:hAnsi="Times New Roman" w:cs="Times New Roman"/>
          <w:color w:val="000000"/>
          <w:sz w:val="20"/>
          <w:szCs w:val="20"/>
          <w:lang w:val="bs-Cyrl-BA" w:eastAsia="hr-HR"/>
        </w:rPr>
        <w:t xml:space="preserve">Унијети сажети опис мисије ЈЛС </w:t>
      </w:r>
      <w:r w:rsidRPr="00AD4837">
        <w:rPr>
          <w:rFonts w:ascii="Times New Roman" w:hAnsi="Times New Roman" w:cs="Times New Roman"/>
          <w:color w:val="000000" w:themeColor="text1"/>
          <w:sz w:val="20"/>
          <w:szCs w:val="20"/>
        </w:rPr>
        <w:t xml:space="preserve">која се утврђује на основу стратешких циљева и приоритета из стратешких докумената, те надлежности </w:t>
      </w:r>
      <w:r w:rsidRPr="00AD4837">
        <w:rPr>
          <w:rFonts w:ascii="Times New Roman" w:eastAsia="Times New Roman" w:hAnsi="Times New Roman" w:cs="Times New Roman"/>
          <w:color w:val="000000"/>
          <w:sz w:val="20"/>
          <w:szCs w:val="20"/>
          <w:lang w:val="bs-Cyrl-BA" w:eastAsia="hr-HR"/>
        </w:rPr>
        <w:t>ЈЛС</w:t>
      </w:r>
      <w:r w:rsidRPr="00AD4837">
        <w:rPr>
          <w:rFonts w:ascii="Times New Roman" w:eastAsia="Times New Roman" w:hAnsi="Times New Roman" w:cs="Times New Roman"/>
          <w:color w:val="000000"/>
          <w:sz w:val="20"/>
          <w:szCs w:val="20"/>
          <w:lang w:val="bs-Latn-BA" w:eastAsia="hr-HR"/>
        </w:rPr>
        <w:t>.</w:t>
      </w:r>
    </w:p>
    <w:p w:rsidR="00AD4837" w:rsidRPr="00AD4837" w:rsidRDefault="00AD4837" w:rsidP="00AD4837">
      <w:pPr>
        <w:spacing w:after="0" w:line="240" w:lineRule="auto"/>
        <w:jc w:val="both"/>
        <w:rPr>
          <w:rFonts w:ascii="Times New Roman" w:eastAsia="Times New Roman" w:hAnsi="Times New Roman" w:cs="Times New Roman"/>
          <w:color w:val="000000"/>
          <w:szCs w:val="24"/>
          <w:lang w:eastAsia="hr-HR"/>
        </w:rPr>
      </w:pPr>
    </w:p>
    <w:p w:rsidR="00AD4837" w:rsidRPr="00AD4837" w:rsidRDefault="00AD4837" w:rsidP="00AD4837">
      <w:pPr>
        <w:spacing w:after="0" w:line="240" w:lineRule="auto"/>
        <w:jc w:val="both"/>
        <w:rPr>
          <w:rFonts w:ascii="Times New Roman" w:eastAsia="Times New Roman" w:hAnsi="Times New Roman" w:cs="Times New Roman"/>
          <w:b/>
          <w:color w:val="000000" w:themeColor="text1"/>
          <w:sz w:val="24"/>
          <w:szCs w:val="24"/>
        </w:rPr>
      </w:pPr>
      <w:r w:rsidRPr="00AD4837">
        <w:rPr>
          <w:rFonts w:ascii="Times New Roman" w:hAnsi="Times New Roman" w:cs="Times New Roman"/>
          <w:b/>
          <w:color w:val="000000" w:themeColor="text1"/>
          <w:sz w:val="24"/>
          <w:szCs w:val="24"/>
        </w:rPr>
        <w:t>В.</w:t>
      </w:r>
    </w:p>
    <w:tbl>
      <w:tblPr>
        <w:tblpPr w:leftFromText="180" w:rightFromText="180" w:vertAnchor="text" w:tblpX="-152"/>
        <w:tblW w:w="5142"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718"/>
        <w:gridCol w:w="7842"/>
      </w:tblGrid>
      <w:tr w:rsidR="00AD4837" w:rsidRPr="00AD4837" w:rsidTr="00AD4837">
        <w:trPr>
          <w:trHeight w:val="613"/>
        </w:trPr>
        <w:tc>
          <w:tcPr>
            <w:tcW w:w="2480" w:type="pct"/>
            <w:shd w:val="clear" w:color="auto" w:fill="DEEAF6" w:themeFill="accent1" w:themeFillTint="33"/>
            <w:tcMar>
              <w:top w:w="0" w:type="dxa"/>
              <w:left w:w="108" w:type="dxa"/>
              <w:bottom w:w="0" w:type="dxa"/>
              <w:right w:w="108" w:type="dxa"/>
            </w:tcMar>
            <w:vAlign w:val="center"/>
          </w:tcPr>
          <w:p w:rsidR="00AD4837" w:rsidRPr="00AD4837" w:rsidRDefault="00AD4837" w:rsidP="00F46E5A">
            <w:pPr>
              <w:spacing w:after="0" w:line="240" w:lineRule="auto"/>
              <w:rPr>
                <w:rFonts w:ascii="Times New Roman" w:eastAsia="Calibri" w:hAnsi="Times New Roman" w:cs="Times New Roman"/>
                <w:b/>
                <w:color w:val="000000"/>
                <w:szCs w:val="17"/>
                <w:lang w:val="sr-Cyrl-BA"/>
              </w:rPr>
            </w:pPr>
            <w:r w:rsidRPr="00AD4837">
              <w:rPr>
                <w:rFonts w:ascii="Times New Roman" w:eastAsia="Calibri" w:hAnsi="Times New Roman" w:cs="Times New Roman"/>
                <w:b/>
                <w:color w:val="000000"/>
                <w:szCs w:val="17"/>
                <w:lang w:val="sr-Cyrl-BA"/>
              </w:rPr>
              <w:t xml:space="preserve">Административна подршка у ефикасном пружању </w:t>
            </w:r>
          </w:p>
          <w:p w:rsidR="00AD4837" w:rsidRPr="00AD4837" w:rsidRDefault="00AD4837" w:rsidP="00F46E5A">
            <w:pPr>
              <w:spacing w:after="0" w:line="240" w:lineRule="auto"/>
              <w:rPr>
                <w:rFonts w:ascii="Times New Roman" w:eastAsia="Times New Roman" w:hAnsi="Times New Roman" w:cs="Times New Roman"/>
                <w:b/>
                <w:color w:val="000000" w:themeColor="text1"/>
                <w:szCs w:val="17"/>
              </w:rPr>
            </w:pPr>
            <w:r w:rsidRPr="00AD4837">
              <w:rPr>
                <w:rFonts w:ascii="Times New Roman" w:eastAsia="Calibri" w:hAnsi="Times New Roman" w:cs="Times New Roman"/>
                <w:b/>
                <w:color w:val="000000"/>
                <w:szCs w:val="17"/>
                <w:lang w:val="sr-Cyrl-BA"/>
              </w:rPr>
              <w:t>јавних услуга</w:t>
            </w:r>
            <w:r w:rsidRPr="00AD4837">
              <w:rPr>
                <w:rFonts w:ascii="Times New Roman" w:eastAsia="Calibri" w:hAnsi="Times New Roman" w:cs="Times New Roman"/>
                <w:b/>
                <w:color w:val="000000"/>
                <w:szCs w:val="17"/>
                <w:lang w:val="bs-Latn-BA"/>
              </w:rPr>
              <w:t xml:space="preserve"> Градске управе </w:t>
            </w:r>
            <w:r w:rsidRPr="00AD4837">
              <w:rPr>
                <w:rFonts w:ascii="Times New Roman" w:hAnsi="Times New Roman" w:cs="Times New Roman"/>
                <w:b/>
                <w:color w:val="000000"/>
                <w:szCs w:val="17"/>
              </w:rPr>
              <w:t>- РЕДОВНИ ПОСЛОВИ</w:t>
            </w:r>
          </w:p>
          <w:p w:rsidR="00AD4837" w:rsidRPr="00AD4837" w:rsidRDefault="00AD4837" w:rsidP="00F46E5A">
            <w:pPr>
              <w:spacing w:after="0" w:line="240" w:lineRule="auto"/>
              <w:rPr>
                <w:rFonts w:ascii="Times New Roman" w:eastAsia="Times New Roman" w:hAnsi="Times New Roman" w:cs="Times New Roman"/>
                <w:b/>
                <w:color w:val="000000" w:themeColor="text1"/>
                <w:szCs w:val="17"/>
              </w:rPr>
            </w:pPr>
          </w:p>
        </w:tc>
        <w:tc>
          <w:tcPr>
            <w:tcW w:w="2520" w:type="pct"/>
            <w:shd w:val="clear" w:color="auto" w:fill="DEEAF6"/>
          </w:tcPr>
          <w:p w:rsidR="00AD4837" w:rsidRPr="00AD4837" w:rsidRDefault="00AD4837" w:rsidP="00F46E5A">
            <w:pPr>
              <w:spacing w:after="0" w:line="240" w:lineRule="auto"/>
              <w:rPr>
                <w:rFonts w:ascii="Times New Roman" w:hAnsi="Times New Roman" w:cs="Times New Roman"/>
                <w:b/>
                <w:bCs/>
                <w:szCs w:val="17"/>
              </w:rPr>
            </w:pPr>
            <w:r w:rsidRPr="00AD4837">
              <w:rPr>
                <w:rFonts w:ascii="Times New Roman" w:hAnsi="Times New Roman" w:cs="Times New Roman"/>
                <w:b/>
                <w:bCs/>
                <w:szCs w:val="17"/>
              </w:rPr>
              <w:t>Одсјек заједничких послова - 005240</w:t>
            </w:r>
          </w:p>
          <w:p w:rsidR="00AD4837" w:rsidRPr="00AD4837" w:rsidRDefault="00AD4837" w:rsidP="00F46E5A">
            <w:pPr>
              <w:tabs>
                <w:tab w:val="left" w:pos="4264"/>
              </w:tabs>
              <w:spacing w:after="0" w:line="240" w:lineRule="auto"/>
              <w:rPr>
                <w:rFonts w:ascii="Times New Roman" w:eastAsia="Times New Roman" w:hAnsi="Times New Roman" w:cs="Times New Roman"/>
                <w:b/>
                <w:color w:val="000000" w:themeColor="text1"/>
                <w:szCs w:val="17"/>
                <w:lang w:val="bs-Cyrl-BA"/>
              </w:rPr>
            </w:pPr>
            <w:r w:rsidRPr="00AD4837">
              <w:rPr>
                <w:rFonts w:ascii="Times New Roman" w:eastAsia="Times New Roman" w:hAnsi="Times New Roman" w:cs="Times New Roman"/>
                <w:b/>
                <w:color w:val="000000" w:themeColor="text1"/>
                <w:szCs w:val="17"/>
                <w:lang w:val="bs-Cyrl-BA"/>
              </w:rPr>
              <w:tab/>
            </w:r>
          </w:p>
          <w:p w:rsidR="00AD4837" w:rsidRPr="00AD4837" w:rsidRDefault="00AD4837" w:rsidP="00F46E5A">
            <w:pPr>
              <w:spacing w:after="0" w:line="240" w:lineRule="auto"/>
              <w:rPr>
                <w:rFonts w:ascii="Times New Roman" w:hAnsi="Times New Roman" w:cs="Times New Roman"/>
                <w:b/>
                <w:color w:val="000000" w:themeColor="text1"/>
                <w:szCs w:val="17"/>
              </w:rPr>
            </w:pPr>
          </w:p>
        </w:tc>
      </w:tr>
    </w:tbl>
    <w:tbl>
      <w:tblPr>
        <w:tblW w:w="512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504"/>
        <w:gridCol w:w="1603"/>
        <w:gridCol w:w="3828"/>
        <w:gridCol w:w="1419"/>
        <w:gridCol w:w="708"/>
        <w:gridCol w:w="1195"/>
        <w:gridCol w:w="84"/>
        <w:gridCol w:w="1276"/>
        <w:gridCol w:w="1971"/>
        <w:gridCol w:w="9"/>
      </w:tblGrid>
      <w:tr w:rsidR="00404BE1" w:rsidRPr="00AD4837" w:rsidTr="00CA6AF1">
        <w:trPr>
          <w:gridAfter w:val="1"/>
          <w:wAfter w:w="3" w:type="pct"/>
          <w:trHeight w:val="20"/>
          <w:jc w:val="center"/>
        </w:trPr>
        <w:tc>
          <w:tcPr>
            <w:tcW w:w="1123" w:type="pct"/>
            <w:vMerge w:val="restart"/>
            <w:shd w:val="clear" w:color="auto" w:fill="D0CECE" w:themeFill="background2" w:themeFillShade="E6"/>
            <w:vAlign w:val="center"/>
          </w:tcPr>
          <w:p w:rsidR="00AD4837" w:rsidRPr="00AD4837" w:rsidRDefault="00AD4837" w:rsidP="00F46E5A">
            <w:pPr>
              <w:spacing w:after="0" w:line="240" w:lineRule="auto"/>
              <w:jc w:val="center"/>
              <w:rPr>
                <w:rFonts w:ascii="Times New Roman" w:hAnsi="Times New Roman" w:cs="Times New Roman"/>
                <w:b/>
              </w:rPr>
            </w:pPr>
            <w:r w:rsidRPr="00AD4837">
              <w:rPr>
                <w:rFonts w:ascii="Times New Roman" w:hAnsi="Times New Roman" w:cs="Times New Roman"/>
                <w:b/>
              </w:rPr>
              <w:t xml:space="preserve">Кључни стратешки пројекат / пројекат / активност </w:t>
            </w:r>
          </w:p>
          <w:p w:rsidR="00AD4837" w:rsidRPr="00AD4837" w:rsidRDefault="00AD4837" w:rsidP="00F46E5A">
            <w:pPr>
              <w:spacing w:after="0" w:line="240" w:lineRule="auto"/>
              <w:jc w:val="center"/>
              <w:rPr>
                <w:rFonts w:ascii="Times New Roman" w:eastAsia="Times New Roman" w:hAnsi="Times New Roman" w:cs="Times New Roman"/>
                <w:sz w:val="20"/>
                <w:szCs w:val="17"/>
                <w:highlight w:val="yellow"/>
                <w:lang w:val="bs-Cyrl-BA"/>
              </w:rPr>
            </w:pPr>
          </w:p>
        </w:tc>
        <w:tc>
          <w:tcPr>
            <w:tcW w:w="514" w:type="pct"/>
            <w:vMerge w:val="restart"/>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b/>
                <w:highlight w:val="yellow"/>
              </w:rPr>
            </w:pPr>
            <w:r w:rsidRPr="00AD4837">
              <w:rPr>
                <w:rFonts w:ascii="Times New Roman" w:hAnsi="Times New Roman" w:cs="Times New Roman"/>
                <w:b/>
              </w:rPr>
              <w:t xml:space="preserve">Рок извршења </w:t>
            </w:r>
            <w:r w:rsidRPr="00AD4837">
              <w:rPr>
                <w:rFonts w:ascii="Times New Roman" w:hAnsi="Times New Roman" w:cs="Times New Roman"/>
              </w:rPr>
              <w:t>(по кварталима)</w:t>
            </w:r>
          </w:p>
        </w:tc>
        <w:tc>
          <w:tcPr>
            <w:tcW w:w="1227" w:type="pct"/>
            <w:vMerge w:val="restart"/>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b/>
                <w:sz w:val="20"/>
                <w:szCs w:val="17"/>
                <w:highlight w:val="yellow"/>
                <w:lang w:val="bs-Latn-BA"/>
              </w:rPr>
            </w:pPr>
            <w:r w:rsidRPr="00AD4837">
              <w:rPr>
                <w:rFonts w:ascii="Times New Roman" w:hAnsi="Times New Roman" w:cs="Times New Roman"/>
                <w:b/>
              </w:rPr>
              <w:t>Индикатор на нивоу очекиваног резултата кључног стратешког пројекта/ пројекта/ активности</w:t>
            </w:r>
          </w:p>
        </w:tc>
        <w:tc>
          <w:tcPr>
            <w:tcW w:w="455" w:type="pct"/>
            <w:vMerge w:val="restart"/>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i/>
              </w:rPr>
            </w:pPr>
            <w:r w:rsidRPr="00AD4837">
              <w:rPr>
                <w:rFonts w:ascii="Times New Roman" w:hAnsi="Times New Roman" w:cs="Times New Roman"/>
                <w:b/>
              </w:rPr>
              <w:t>Носилац</w:t>
            </w:r>
          </w:p>
          <w:p w:rsidR="00AD4837" w:rsidRPr="00AD4837" w:rsidRDefault="00AD4837" w:rsidP="00F46E5A">
            <w:pPr>
              <w:spacing w:after="0" w:line="240" w:lineRule="auto"/>
              <w:jc w:val="center"/>
              <w:rPr>
                <w:rFonts w:ascii="Times New Roman" w:eastAsia="Times New Roman" w:hAnsi="Times New Roman" w:cs="Times New Roman"/>
                <w:i/>
                <w:sz w:val="17"/>
                <w:szCs w:val="17"/>
                <w:highlight w:val="yellow"/>
              </w:rPr>
            </w:pPr>
            <w:r w:rsidRPr="00AD4837">
              <w:rPr>
                <w:rFonts w:ascii="Times New Roman" w:hAnsi="Times New Roman" w:cs="Times New Roman"/>
                <w:i/>
              </w:rPr>
              <w:t>(најмањи организаци-они дио)</w:t>
            </w:r>
          </w:p>
        </w:tc>
        <w:tc>
          <w:tcPr>
            <w:tcW w:w="227" w:type="pct"/>
            <w:vMerge w:val="restart"/>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sz w:val="20"/>
                <w:szCs w:val="17"/>
                <w:highlight w:val="yellow"/>
              </w:rPr>
            </w:pPr>
            <w:r w:rsidRPr="00AD4837">
              <w:rPr>
                <w:rFonts w:ascii="Times New Roman" w:hAnsi="Times New Roman" w:cs="Times New Roman"/>
                <w:b/>
              </w:rPr>
              <w:t>ПЈИ</w:t>
            </w:r>
          </w:p>
        </w:tc>
        <w:tc>
          <w:tcPr>
            <w:tcW w:w="410" w:type="pct"/>
            <w:gridSpan w:val="2"/>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color w:val="000000" w:themeColor="text1"/>
                <w:szCs w:val="17"/>
                <w:highlight w:val="yellow"/>
              </w:rPr>
            </w:pPr>
            <w:r w:rsidRPr="00AD4837">
              <w:rPr>
                <w:rFonts w:ascii="Times New Roman" w:hAnsi="Times New Roman" w:cs="Times New Roman"/>
                <w:b/>
              </w:rPr>
              <w:t>Влада / скупштина ЈЛС разматра</w:t>
            </w:r>
          </w:p>
        </w:tc>
        <w:tc>
          <w:tcPr>
            <w:tcW w:w="1041" w:type="pct"/>
            <w:gridSpan w:val="2"/>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b/>
                <w:bCs/>
              </w:rPr>
            </w:pPr>
            <w:r w:rsidRPr="00AD4837">
              <w:rPr>
                <w:rFonts w:ascii="Times New Roman" w:hAnsi="Times New Roman" w:cs="Times New Roman"/>
                <w:b/>
                <w:bCs/>
              </w:rPr>
              <w:t xml:space="preserve">Извори и износи планираних финансијских </w:t>
            </w:r>
          </w:p>
          <w:p w:rsidR="00AD4837" w:rsidRPr="00AD4837" w:rsidRDefault="00AD4837" w:rsidP="00F46E5A">
            <w:pPr>
              <w:spacing w:after="0" w:line="240" w:lineRule="auto"/>
              <w:jc w:val="center"/>
              <w:rPr>
                <w:rFonts w:ascii="Times New Roman" w:eastAsia="Times New Roman" w:hAnsi="Times New Roman" w:cs="Times New Roman"/>
                <w:color w:val="000000" w:themeColor="text1"/>
                <w:sz w:val="20"/>
                <w:szCs w:val="17"/>
                <w:highlight w:val="yellow"/>
              </w:rPr>
            </w:pPr>
            <w:r w:rsidRPr="00AD4837">
              <w:rPr>
                <w:rFonts w:ascii="Times New Roman" w:hAnsi="Times New Roman" w:cs="Times New Roman"/>
                <w:b/>
                <w:bCs/>
              </w:rPr>
              <w:t>средстава у КМ</w:t>
            </w:r>
          </w:p>
        </w:tc>
      </w:tr>
      <w:tr w:rsidR="00CA6AF1" w:rsidRPr="00AD4837" w:rsidTr="00CA6AF1">
        <w:trPr>
          <w:gridAfter w:val="1"/>
          <w:wAfter w:w="3" w:type="pct"/>
          <w:trHeight w:val="473"/>
          <w:jc w:val="center"/>
        </w:trPr>
        <w:tc>
          <w:tcPr>
            <w:tcW w:w="1123" w:type="pct"/>
            <w:vMerge/>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color w:val="000000" w:themeColor="text1"/>
                <w:sz w:val="20"/>
                <w:szCs w:val="17"/>
                <w:highlight w:val="yellow"/>
              </w:rPr>
            </w:pPr>
          </w:p>
        </w:tc>
        <w:tc>
          <w:tcPr>
            <w:tcW w:w="514" w:type="pct"/>
            <w:vMerge/>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color w:val="000000" w:themeColor="text1"/>
                <w:sz w:val="20"/>
                <w:szCs w:val="17"/>
                <w:highlight w:val="yellow"/>
              </w:rPr>
            </w:pPr>
          </w:p>
        </w:tc>
        <w:tc>
          <w:tcPr>
            <w:tcW w:w="1227" w:type="pct"/>
            <w:vMerge/>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b/>
                <w:color w:val="000000" w:themeColor="text1"/>
                <w:sz w:val="20"/>
                <w:szCs w:val="17"/>
                <w:highlight w:val="yellow"/>
              </w:rPr>
            </w:pPr>
          </w:p>
        </w:tc>
        <w:tc>
          <w:tcPr>
            <w:tcW w:w="455" w:type="pct"/>
            <w:vMerge/>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b/>
                <w:color w:val="000000" w:themeColor="text1"/>
                <w:sz w:val="20"/>
                <w:szCs w:val="17"/>
                <w:highlight w:val="yellow"/>
              </w:rPr>
            </w:pPr>
          </w:p>
        </w:tc>
        <w:tc>
          <w:tcPr>
            <w:tcW w:w="227" w:type="pct"/>
            <w:vMerge/>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sz w:val="20"/>
                <w:szCs w:val="17"/>
                <w:highlight w:val="yellow"/>
              </w:rPr>
            </w:pPr>
          </w:p>
        </w:tc>
        <w:tc>
          <w:tcPr>
            <w:tcW w:w="410" w:type="pct"/>
            <w:gridSpan w:val="2"/>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spacing w:val="-2"/>
                <w:szCs w:val="17"/>
                <w:highlight w:val="yellow"/>
              </w:rPr>
            </w:pPr>
            <w:r w:rsidRPr="00AD4837">
              <w:rPr>
                <w:rFonts w:ascii="Times New Roman" w:eastAsia="Times New Roman" w:hAnsi="Times New Roman" w:cs="Times New Roman"/>
                <w:spacing w:val="-2"/>
              </w:rPr>
              <w:t>(</w:t>
            </w:r>
            <w:r w:rsidRPr="00AD4837">
              <w:rPr>
                <w:rFonts w:ascii="Times New Roman" w:eastAsia="Times New Roman" w:hAnsi="Times New Roman" w:cs="Times New Roman"/>
                <w:spacing w:val="-2"/>
                <w:lang w:val="bs-Cyrl-BA"/>
              </w:rPr>
              <w:t xml:space="preserve">Да </w:t>
            </w:r>
            <w:r w:rsidRPr="00AD4837">
              <w:rPr>
                <w:rFonts w:ascii="Times New Roman" w:eastAsia="Times New Roman" w:hAnsi="Times New Roman" w:cs="Times New Roman"/>
                <w:spacing w:val="-2"/>
              </w:rPr>
              <w:t>/</w:t>
            </w:r>
            <w:r w:rsidRPr="00AD4837">
              <w:rPr>
                <w:rFonts w:ascii="Times New Roman" w:eastAsia="Times New Roman" w:hAnsi="Times New Roman" w:cs="Times New Roman"/>
                <w:spacing w:val="-2"/>
                <w:lang w:val="bs-Cyrl-BA"/>
              </w:rPr>
              <w:t xml:space="preserve"> Не</w:t>
            </w:r>
            <w:r w:rsidRPr="00AD4837">
              <w:rPr>
                <w:rFonts w:ascii="Times New Roman" w:eastAsia="Times New Roman" w:hAnsi="Times New Roman" w:cs="Times New Roman"/>
                <w:spacing w:val="-2"/>
              </w:rPr>
              <w:t>)</w:t>
            </w:r>
          </w:p>
        </w:tc>
        <w:tc>
          <w:tcPr>
            <w:tcW w:w="409" w:type="pct"/>
            <w:shd w:val="clear" w:color="auto" w:fill="D0CECE" w:themeFill="background2" w:themeFillShade="E6"/>
            <w:vAlign w:val="center"/>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szCs w:val="17"/>
                <w:highlight w:val="yellow"/>
              </w:rPr>
            </w:pPr>
            <w:r w:rsidRPr="00AD4837">
              <w:rPr>
                <w:rFonts w:ascii="Times New Roman" w:hAnsi="Times New Roman" w:cs="Times New Roman"/>
                <w:bCs/>
              </w:rPr>
              <w:t>Извори</w:t>
            </w:r>
          </w:p>
        </w:tc>
        <w:tc>
          <w:tcPr>
            <w:tcW w:w="632" w:type="pct"/>
            <w:shd w:val="clear" w:color="auto" w:fill="D0CECE"/>
            <w:vAlign w:val="center"/>
          </w:tcPr>
          <w:p w:rsidR="00AD4837" w:rsidRPr="00AD4837" w:rsidRDefault="00AD4837" w:rsidP="00F46E5A">
            <w:pPr>
              <w:spacing w:after="0" w:line="240" w:lineRule="auto"/>
              <w:jc w:val="center"/>
              <w:rPr>
                <w:rFonts w:ascii="Times New Roman" w:eastAsia="Times New Roman" w:hAnsi="Times New Roman" w:cs="Times New Roman"/>
                <w:color w:val="000000" w:themeColor="text1"/>
                <w:szCs w:val="17"/>
                <w:highlight w:val="yellow"/>
              </w:rPr>
            </w:pPr>
            <w:r w:rsidRPr="00AD4837">
              <w:rPr>
                <w:rFonts w:ascii="Times New Roman" w:eastAsia="Times New Roman" w:hAnsi="Times New Roman" w:cs="Times New Roman"/>
                <w:bCs/>
                <w:lang w:val="bs-Cyrl-BA"/>
              </w:rPr>
              <w:t>Износ</w:t>
            </w:r>
          </w:p>
        </w:tc>
      </w:tr>
      <w:tr w:rsidR="00404BE1" w:rsidRPr="00AD4837" w:rsidTr="00CA6AF1">
        <w:trPr>
          <w:gridAfter w:val="1"/>
          <w:wAfter w:w="3" w:type="pct"/>
          <w:trHeight w:val="20"/>
          <w:jc w:val="center"/>
        </w:trPr>
        <w:tc>
          <w:tcPr>
            <w:tcW w:w="1123" w:type="pct"/>
            <w:vMerge w:val="restart"/>
            <w:vAlign w:val="center"/>
          </w:tcPr>
          <w:p w:rsidR="00AD4837" w:rsidRPr="00AD4837" w:rsidRDefault="00AD4837" w:rsidP="00AD4837">
            <w:pPr>
              <w:rPr>
                <w:rFonts w:ascii="Times New Roman" w:hAnsi="Times New Roman" w:cs="Times New Roman"/>
                <w:color w:val="000000"/>
                <w:lang w:val="sr-Cyrl-CS"/>
              </w:rPr>
            </w:pPr>
            <w:r w:rsidRPr="00AD4837">
              <w:rPr>
                <w:rFonts w:ascii="Times New Roman" w:hAnsi="Times New Roman" w:cs="Times New Roman"/>
                <w:color w:val="000000"/>
                <w:lang w:val="sr-Cyrl-CS"/>
              </w:rPr>
              <w:t>Послови на телефонској централи –комуникација између запослених и екстерних корисника</w:t>
            </w:r>
          </w:p>
        </w:tc>
        <w:tc>
          <w:tcPr>
            <w:tcW w:w="514" w:type="pct"/>
            <w:vMerge w:val="restart"/>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hAnsi="Times New Roman" w:cs="Times New Roman"/>
                <w:color w:val="000000"/>
                <w:lang w:val="sr-Cyrl-BA"/>
              </w:rPr>
            </w:pPr>
          </w:p>
          <w:p w:rsidR="00AD4837" w:rsidRPr="00AD4837" w:rsidRDefault="00AD4837" w:rsidP="00F46E5A">
            <w:pPr>
              <w:spacing w:after="0" w:line="240" w:lineRule="auto"/>
              <w:jc w:val="center"/>
              <w:rPr>
                <w:rFonts w:ascii="Times New Roman" w:hAnsi="Times New Roman" w:cs="Times New Roman"/>
                <w:color w:val="000000"/>
                <w:lang w:val="sr-Cyrl-BA"/>
              </w:rPr>
            </w:pPr>
          </w:p>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r w:rsidRPr="00AD4837">
              <w:rPr>
                <w:rFonts w:ascii="Times New Roman" w:hAnsi="Times New Roman" w:cs="Times New Roman"/>
                <w:color w:val="000000"/>
                <w:lang w:val="sr-Cyrl-BA"/>
              </w:rPr>
              <w:t>континуирано</w:t>
            </w:r>
          </w:p>
        </w:tc>
        <w:tc>
          <w:tcPr>
            <w:tcW w:w="1227" w:type="pct"/>
            <w:vMerge w:val="restart"/>
          </w:tcPr>
          <w:p w:rsidR="00AD4837" w:rsidRPr="00AD4837" w:rsidRDefault="00AD4837" w:rsidP="00F46E5A">
            <w:pPr>
              <w:ind w:right="-2700"/>
              <w:rPr>
                <w:rFonts w:ascii="Times New Roman" w:hAnsi="Times New Roman" w:cs="Times New Roman"/>
                <w:color w:val="000000"/>
                <w:lang w:val="sr-Cyrl-CS"/>
              </w:rPr>
            </w:pPr>
            <w:r w:rsidRPr="00AD4837">
              <w:rPr>
                <w:rFonts w:ascii="Times New Roman" w:hAnsi="Times New Roman" w:cs="Times New Roman"/>
                <w:color w:val="000000"/>
                <w:lang w:val="sr-Cyrl-CS"/>
              </w:rPr>
              <w:t>Обављено најмање 800 телефонских</w:t>
            </w:r>
          </w:p>
          <w:p w:rsidR="00AD4837" w:rsidRPr="00AD4837" w:rsidRDefault="00AD4837" w:rsidP="00F46E5A">
            <w:pPr>
              <w:ind w:right="-2700"/>
              <w:rPr>
                <w:rFonts w:ascii="Times New Roman" w:hAnsi="Times New Roman" w:cs="Times New Roman"/>
                <w:color w:val="000000"/>
                <w:lang w:val="sr-Cyrl-CS"/>
              </w:rPr>
            </w:pPr>
            <w:r w:rsidRPr="00AD4837">
              <w:rPr>
                <w:rFonts w:ascii="Times New Roman" w:hAnsi="Times New Roman" w:cs="Times New Roman"/>
                <w:color w:val="000000"/>
                <w:lang w:val="sr-Cyrl-CS"/>
              </w:rPr>
              <w:t xml:space="preserve">позива/одговора  дневно,тј. око 195.000 </w:t>
            </w:r>
          </w:p>
          <w:p w:rsidR="00AD4837" w:rsidRPr="00AD4837" w:rsidRDefault="00AD4837" w:rsidP="00F46E5A">
            <w:pPr>
              <w:ind w:right="-2700"/>
              <w:rPr>
                <w:rFonts w:ascii="Times New Roman" w:hAnsi="Times New Roman" w:cs="Times New Roman"/>
                <w:color w:val="000000"/>
                <w:lang w:val="sr-Cyrl-CS"/>
              </w:rPr>
            </w:pPr>
            <w:r w:rsidRPr="00AD4837">
              <w:rPr>
                <w:rFonts w:ascii="Times New Roman" w:hAnsi="Times New Roman" w:cs="Times New Roman"/>
                <w:color w:val="000000"/>
                <w:lang w:val="sr-Cyrl-CS"/>
              </w:rPr>
              <w:t>позива у току године</w:t>
            </w:r>
          </w:p>
        </w:tc>
        <w:tc>
          <w:tcPr>
            <w:tcW w:w="455" w:type="pct"/>
            <w:vMerge w:val="restart"/>
            <w:shd w:val="clear" w:color="auto" w:fill="auto"/>
          </w:tcPr>
          <w:p w:rsidR="00AD4837" w:rsidRPr="00AD4837" w:rsidRDefault="00AD4837" w:rsidP="00F46E5A">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AD4837">
              <w:rPr>
                <w:rFonts w:ascii="Times New Roman" w:eastAsia="Calibri" w:hAnsi="Times New Roman" w:cs="Times New Roman"/>
                <w:color w:val="000000"/>
                <w:lang w:val="sr-Cyrl-BA"/>
              </w:rPr>
              <w:t>Град Бијељина-Одсјек заједничких послова</w:t>
            </w:r>
          </w:p>
        </w:tc>
        <w:tc>
          <w:tcPr>
            <w:tcW w:w="227" w:type="pct"/>
            <w:vMerge w:val="restart"/>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p w:rsidR="00AD4837" w:rsidRDefault="00AD4837" w:rsidP="00F46E5A">
            <w:pPr>
              <w:rPr>
                <w:rFonts w:ascii="Times New Roman" w:eastAsia="Times New Roman" w:hAnsi="Times New Roman" w:cs="Times New Roman"/>
                <w:lang/>
              </w:rPr>
            </w:pPr>
          </w:p>
          <w:p w:rsidR="00AD4837" w:rsidRPr="00AD4837" w:rsidRDefault="00AD4837" w:rsidP="00F46E5A">
            <w:pPr>
              <w:rPr>
                <w:rFonts w:ascii="Times New Roman" w:eastAsia="Times New Roman" w:hAnsi="Times New Roman" w:cs="Times New Roman"/>
              </w:rPr>
            </w:pPr>
            <w:r w:rsidRPr="00AD4837">
              <w:rPr>
                <w:rFonts w:ascii="Times New Roman" w:eastAsia="Times New Roman" w:hAnsi="Times New Roman" w:cs="Times New Roman"/>
              </w:rPr>
              <w:t>-</w:t>
            </w:r>
          </w:p>
        </w:tc>
        <w:tc>
          <w:tcPr>
            <w:tcW w:w="410" w:type="pct"/>
            <w:gridSpan w:val="2"/>
            <w:vMerge w:val="restart"/>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r w:rsidRPr="00AD4837">
              <w:rPr>
                <w:rFonts w:ascii="Times New Roman" w:eastAsia="Times New Roman" w:hAnsi="Times New Roman" w:cs="Times New Roman"/>
                <w:bCs/>
                <w:color w:val="000000" w:themeColor="text1"/>
              </w:rPr>
              <w:t>НЕ</w:t>
            </w:r>
          </w:p>
        </w:tc>
        <w:tc>
          <w:tcPr>
            <w:tcW w:w="409" w:type="pct"/>
            <w:shd w:val="clear" w:color="auto" w:fill="FFFFFF" w:themeFill="background1"/>
            <w:vAlign w:val="center"/>
          </w:tcPr>
          <w:p w:rsidR="00AD4837" w:rsidRPr="00AD4837" w:rsidRDefault="00AD4837" w:rsidP="00404BE1">
            <w:pPr>
              <w:spacing w:after="0" w:line="240" w:lineRule="auto"/>
              <w:rPr>
                <w:rFonts w:ascii="Times New Roman" w:hAnsi="Times New Roman" w:cs="Times New Roman"/>
                <w:b/>
                <w:bCs/>
                <w:color w:val="000000" w:themeColor="text1"/>
                <w:szCs w:val="17"/>
              </w:rPr>
            </w:pPr>
            <w:r w:rsidRPr="00AD4837">
              <w:rPr>
                <w:rFonts w:ascii="Times New Roman" w:hAnsi="Times New Roman" w:cs="Times New Roman"/>
                <w:b/>
                <w:bCs/>
                <w:color w:val="000000" w:themeColor="text1"/>
                <w:szCs w:val="17"/>
              </w:rPr>
              <w:t>Буџет</w:t>
            </w:r>
          </w:p>
        </w:tc>
        <w:tc>
          <w:tcPr>
            <w:tcW w:w="632" w:type="pct"/>
            <w:shd w:val="clear" w:color="auto" w:fill="FFFFFF" w:themeFill="background1"/>
            <w:vAlign w:val="center"/>
          </w:tcPr>
          <w:p w:rsidR="00AD4837" w:rsidRPr="00D458DE" w:rsidRDefault="00AD4837" w:rsidP="00D458DE">
            <w:pPr>
              <w:spacing w:after="0" w:line="240" w:lineRule="auto"/>
              <w:jc w:val="center"/>
              <w:rPr>
                <w:rFonts w:ascii="Times New Roman" w:hAnsi="Times New Roman" w:cs="Times New Roman"/>
                <w:color w:val="000000" w:themeColor="text1"/>
                <w:szCs w:val="17"/>
              </w:rPr>
            </w:pPr>
            <w:r w:rsidRPr="00D458DE">
              <w:rPr>
                <w:rFonts w:ascii="Times New Roman" w:hAnsi="Times New Roman" w:cs="Times New Roman"/>
                <w:color w:val="000000" w:themeColor="text1"/>
                <w:szCs w:val="17"/>
              </w:rPr>
              <w:t>0</w:t>
            </w:r>
          </w:p>
        </w:tc>
      </w:tr>
      <w:tr w:rsidR="00404BE1" w:rsidRPr="00AD4837" w:rsidTr="00CA6AF1">
        <w:trPr>
          <w:gridAfter w:val="1"/>
          <w:wAfter w:w="3" w:type="pct"/>
          <w:trHeight w:val="20"/>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F46E5A">
            <w:pPr>
              <w:spacing w:after="0" w:line="240" w:lineRule="auto"/>
              <w:jc w:val="center"/>
              <w:rPr>
                <w:rFonts w:ascii="Times New Roman" w:eastAsia="Times New Roman" w:hAnsi="Times New Roman" w:cs="Times New Roman"/>
                <w:i/>
                <w:color w:val="000000" w:themeColor="text1"/>
              </w:rPr>
            </w:pPr>
          </w:p>
        </w:tc>
        <w:tc>
          <w:tcPr>
            <w:tcW w:w="455" w:type="pct"/>
            <w:vMerge/>
            <w:shd w:val="clear" w:color="auto" w:fill="auto"/>
          </w:tcPr>
          <w:p w:rsidR="00AD4837" w:rsidRPr="00AD4837" w:rsidRDefault="00AD4837" w:rsidP="00F46E5A">
            <w:pPr>
              <w:spacing w:after="0" w:line="240" w:lineRule="auto"/>
              <w:jc w:val="center"/>
              <w:rPr>
                <w:rFonts w:ascii="Times New Roman" w:eastAsia="Times New Roman" w:hAnsi="Times New Roman" w:cs="Times New Roman"/>
                <w:i/>
                <w:color w:val="000000" w:themeColor="text1"/>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shd w:val="clear" w:color="auto" w:fill="FFFFFF" w:themeFill="background1"/>
            <w:vAlign w:val="center"/>
          </w:tcPr>
          <w:p w:rsidR="00AD4837" w:rsidRPr="00AD4837" w:rsidRDefault="00AD4837" w:rsidP="00404BE1">
            <w:pPr>
              <w:spacing w:after="0" w:line="240" w:lineRule="auto"/>
              <w:rPr>
                <w:rFonts w:ascii="Times New Roman" w:hAnsi="Times New Roman" w:cs="Times New Roman"/>
                <w:b/>
                <w:bCs/>
                <w:color w:val="000000" w:themeColor="text1"/>
                <w:szCs w:val="17"/>
              </w:rPr>
            </w:pPr>
            <w:r w:rsidRPr="00AD4837">
              <w:rPr>
                <w:rFonts w:ascii="Times New Roman" w:hAnsi="Times New Roman" w:cs="Times New Roman"/>
                <w:b/>
                <w:bCs/>
                <w:color w:val="000000" w:themeColor="text1"/>
                <w:szCs w:val="17"/>
              </w:rPr>
              <w:t>Кредит</w:t>
            </w:r>
          </w:p>
        </w:tc>
        <w:tc>
          <w:tcPr>
            <w:tcW w:w="632" w:type="pct"/>
            <w:shd w:val="clear" w:color="auto" w:fill="FFFFFF" w:themeFill="background1"/>
            <w:vAlign w:val="center"/>
          </w:tcPr>
          <w:p w:rsidR="00AD4837" w:rsidRPr="00D458DE" w:rsidRDefault="00AD4837" w:rsidP="00D458DE">
            <w:pPr>
              <w:spacing w:after="0" w:line="240" w:lineRule="auto"/>
              <w:jc w:val="center"/>
              <w:rPr>
                <w:rFonts w:ascii="Times New Roman" w:hAnsi="Times New Roman" w:cs="Times New Roman"/>
                <w:color w:val="000000" w:themeColor="text1"/>
                <w:szCs w:val="17"/>
              </w:rPr>
            </w:pPr>
            <w:r w:rsidRPr="00D458DE">
              <w:rPr>
                <w:rFonts w:ascii="Times New Roman" w:hAnsi="Times New Roman" w:cs="Times New Roman"/>
                <w:color w:val="000000" w:themeColor="text1"/>
                <w:szCs w:val="17"/>
              </w:rPr>
              <w:t>0</w:t>
            </w:r>
          </w:p>
        </w:tc>
      </w:tr>
      <w:tr w:rsidR="00404BE1" w:rsidRPr="00AD4837" w:rsidTr="00CA6AF1">
        <w:trPr>
          <w:gridAfter w:val="1"/>
          <w:wAfter w:w="3" w:type="pct"/>
          <w:trHeight w:val="20"/>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F46E5A">
            <w:pPr>
              <w:spacing w:after="0" w:line="240" w:lineRule="auto"/>
              <w:jc w:val="center"/>
              <w:rPr>
                <w:rFonts w:ascii="Times New Roman" w:eastAsia="Times New Roman" w:hAnsi="Times New Roman" w:cs="Times New Roman"/>
                <w:b/>
                <w:color w:val="000000" w:themeColor="text1"/>
              </w:rPr>
            </w:pPr>
          </w:p>
        </w:tc>
        <w:tc>
          <w:tcPr>
            <w:tcW w:w="455" w:type="pct"/>
            <w:vMerge/>
            <w:shd w:val="clear" w:color="auto" w:fill="auto"/>
          </w:tcPr>
          <w:p w:rsidR="00AD4837" w:rsidRPr="00AD4837" w:rsidRDefault="00AD4837" w:rsidP="00F46E5A">
            <w:pPr>
              <w:spacing w:after="0" w:line="240" w:lineRule="auto"/>
              <w:jc w:val="center"/>
              <w:rPr>
                <w:rFonts w:ascii="Times New Roman" w:eastAsia="Times New Roman" w:hAnsi="Times New Roman" w:cs="Times New Roman"/>
                <w:b/>
                <w:color w:val="000000" w:themeColor="text1"/>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shd w:val="clear" w:color="auto" w:fill="FFFFFF" w:themeFill="background1"/>
            <w:vAlign w:val="center"/>
          </w:tcPr>
          <w:p w:rsidR="00AD4837" w:rsidRPr="00AD4837" w:rsidRDefault="00AD4837" w:rsidP="00404BE1">
            <w:pPr>
              <w:spacing w:after="0" w:line="240" w:lineRule="auto"/>
              <w:rPr>
                <w:rFonts w:ascii="Times New Roman" w:hAnsi="Times New Roman" w:cs="Times New Roman"/>
                <w:b/>
                <w:bCs/>
                <w:color w:val="000000" w:themeColor="text1"/>
                <w:szCs w:val="17"/>
              </w:rPr>
            </w:pPr>
            <w:r w:rsidRPr="00AD4837">
              <w:rPr>
                <w:rFonts w:ascii="Times New Roman" w:hAnsi="Times New Roman" w:cs="Times New Roman"/>
                <w:b/>
                <w:bCs/>
                <w:color w:val="000000" w:themeColor="text1"/>
                <w:szCs w:val="17"/>
              </w:rPr>
              <w:t>Донације/ Грант</w:t>
            </w:r>
          </w:p>
        </w:tc>
        <w:tc>
          <w:tcPr>
            <w:tcW w:w="632" w:type="pct"/>
            <w:shd w:val="clear" w:color="auto" w:fill="FFFFFF" w:themeFill="background1"/>
            <w:vAlign w:val="center"/>
          </w:tcPr>
          <w:p w:rsidR="00AD4837" w:rsidRPr="00D458DE" w:rsidRDefault="00AD4837" w:rsidP="00D458DE">
            <w:pPr>
              <w:spacing w:after="0" w:line="240" w:lineRule="auto"/>
              <w:jc w:val="center"/>
              <w:rPr>
                <w:rFonts w:ascii="Times New Roman" w:hAnsi="Times New Roman" w:cs="Times New Roman"/>
                <w:color w:val="000000" w:themeColor="text1"/>
                <w:szCs w:val="17"/>
              </w:rPr>
            </w:pPr>
            <w:r w:rsidRPr="00D458DE">
              <w:rPr>
                <w:rFonts w:ascii="Times New Roman" w:hAnsi="Times New Roman" w:cs="Times New Roman"/>
                <w:color w:val="000000" w:themeColor="text1"/>
                <w:szCs w:val="17"/>
              </w:rPr>
              <w:t>0</w:t>
            </w:r>
          </w:p>
        </w:tc>
      </w:tr>
      <w:tr w:rsidR="00404BE1" w:rsidRPr="00AD4837" w:rsidTr="00CA6AF1">
        <w:trPr>
          <w:gridAfter w:val="1"/>
          <w:wAfter w:w="3" w:type="pct"/>
          <w:trHeight w:val="20"/>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F46E5A">
            <w:pPr>
              <w:spacing w:after="0" w:line="240" w:lineRule="auto"/>
              <w:jc w:val="center"/>
              <w:rPr>
                <w:rFonts w:ascii="Times New Roman" w:eastAsia="Times New Roman" w:hAnsi="Times New Roman" w:cs="Times New Roman"/>
                <w:b/>
                <w:color w:val="000000" w:themeColor="text1"/>
              </w:rPr>
            </w:pPr>
          </w:p>
        </w:tc>
        <w:tc>
          <w:tcPr>
            <w:tcW w:w="455" w:type="pct"/>
            <w:vMerge/>
            <w:shd w:val="clear" w:color="auto" w:fill="auto"/>
          </w:tcPr>
          <w:p w:rsidR="00AD4837" w:rsidRPr="00AD4837" w:rsidRDefault="00AD4837" w:rsidP="00F46E5A">
            <w:pPr>
              <w:spacing w:after="0" w:line="240" w:lineRule="auto"/>
              <w:jc w:val="center"/>
              <w:rPr>
                <w:rFonts w:ascii="Times New Roman" w:eastAsia="Times New Roman" w:hAnsi="Times New Roman" w:cs="Times New Roman"/>
                <w:b/>
                <w:color w:val="000000" w:themeColor="text1"/>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shd w:val="clear" w:color="auto" w:fill="FFFFFF" w:themeFill="background1"/>
            <w:vAlign w:val="center"/>
          </w:tcPr>
          <w:p w:rsidR="00AD4837" w:rsidRPr="00AD4837" w:rsidRDefault="00AD4837" w:rsidP="00404BE1">
            <w:pPr>
              <w:spacing w:after="0" w:line="240" w:lineRule="auto"/>
              <w:rPr>
                <w:rFonts w:ascii="Times New Roman" w:hAnsi="Times New Roman" w:cs="Times New Roman"/>
                <w:b/>
                <w:bCs/>
                <w:color w:val="000000" w:themeColor="text1"/>
                <w:szCs w:val="17"/>
              </w:rPr>
            </w:pPr>
            <w:r w:rsidRPr="00AD4837">
              <w:rPr>
                <w:rFonts w:ascii="Times New Roman" w:hAnsi="Times New Roman" w:cs="Times New Roman"/>
                <w:b/>
                <w:bCs/>
                <w:color w:val="000000" w:themeColor="text1"/>
                <w:szCs w:val="17"/>
              </w:rPr>
              <w:t xml:space="preserve">Остало </w:t>
            </w:r>
          </w:p>
        </w:tc>
        <w:tc>
          <w:tcPr>
            <w:tcW w:w="632" w:type="pct"/>
            <w:shd w:val="clear" w:color="auto" w:fill="FFFFFF" w:themeFill="background1"/>
            <w:vAlign w:val="center"/>
          </w:tcPr>
          <w:p w:rsidR="00AD4837" w:rsidRPr="00D458DE" w:rsidRDefault="00AD4837" w:rsidP="00F9548B">
            <w:pPr>
              <w:spacing w:after="0" w:line="240" w:lineRule="auto"/>
              <w:jc w:val="center"/>
              <w:rPr>
                <w:rFonts w:ascii="Times New Roman" w:hAnsi="Times New Roman" w:cs="Times New Roman"/>
                <w:color w:val="000000" w:themeColor="text1"/>
                <w:szCs w:val="17"/>
              </w:rPr>
            </w:pPr>
            <w:r w:rsidRPr="00D458DE">
              <w:rPr>
                <w:rFonts w:ascii="Times New Roman" w:hAnsi="Times New Roman" w:cs="Times New Roman"/>
                <w:color w:val="000000" w:themeColor="text1"/>
                <w:szCs w:val="17"/>
              </w:rPr>
              <w:t>0</w:t>
            </w:r>
          </w:p>
        </w:tc>
      </w:tr>
      <w:tr w:rsidR="00404BE1" w:rsidRPr="00AD4837" w:rsidTr="00CA6AF1">
        <w:trPr>
          <w:gridAfter w:val="1"/>
          <w:wAfter w:w="3" w:type="pct"/>
          <w:trHeight w:val="20"/>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F46E5A">
            <w:pPr>
              <w:spacing w:after="0" w:line="240" w:lineRule="auto"/>
              <w:jc w:val="center"/>
              <w:rPr>
                <w:rFonts w:ascii="Times New Roman" w:eastAsia="Times New Roman" w:hAnsi="Times New Roman" w:cs="Times New Roman"/>
                <w:b/>
                <w:color w:val="000000" w:themeColor="text1"/>
              </w:rPr>
            </w:pPr>
          </w:p>
        </w:tc>
        <w:tc>
          <w:tcPr>
            <w:tcW w:w="455" w:type="pct"/>
            <w:vMerge/>
            <w:shd w:val="clear" w:color="auto" w:fill="auto"/>
          </w:tcPr>
          <w:p w:rsidR="00AD4837" w:rsidRPr="00AD4837" w:rsidRDefault="00AD4837" w:rsidP="00F46E5A">
            <w:pPr>
              <w:spacing w:after="0" w:line="240" w:lineRule="auto"/>
              <w:jc w:val="center"/>
              <w:rPr>
                <w:rFonts w:ascii="Times New Roman" w:eastAsia="Times New Roman" w:hAnsi="Times New Roman" w:cs="Times New Roman"/>
                <w:b/>
                <w:color w:val="000000" w:themeColor="text1"/>
              </w:rPr>
            </w:pPr>
          </w:p>
        </w:tc>
        <w:tc>
          <w:tcPr>
            <w:tcW w:w="227" w:type="pct"/>
            <w:vMerge/>
            <w:shd w:val="clear" w:color="auto" w:fill="F2F2F2" w:themeFill="background1" w:themeFillShade="F2"/>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410" w:type="pct"/>
            <w:gridSpan w:val="2"/>
            <w:vMerge/>
            <w:shd w:val="clear" w:color="auto" w:fill="F2F2F2" w:themeFill="background1" w:themeFillShade="F2"/>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shd w:val="clear" w:color="auto" w:fill="E7E6E6" w:themeFill="background2"/>
            <w:vAlign w:val="center"/>
          </w:tcPr>
          <w:p w:rsidR="00AD4837" w:rsidRPr="00AD4837" w:rsidRDefault="00AD4837" w:rsidP="00404BE1">
            <w:pPr>
              <w:spacing w:after="0" w:line="240" w:lineRule="auto"/>
              <w:rPr>
                <w:rFonts w:ascii="Times New Roman" w:hAnsi="Times New Roman" w:cs="Times New Roman"/>
                <w:b/>
                <w:bCs/>
                <w:color w:val="000000" w:themeColor="text1"/>
                <w:szCs w:val="17"/>
              </w:rPr>
            </w:pPr>
            <w:r w:rsidRPr="00AD4837">
              <w:rPr>
                <w:rFonts w:ascii="Times New Roman" w:hAnsi="Times New Roman" w:cs="Times New Roman"/>
                <w:b/>
                <w:bCs/>
                <w:color w:val="000000" w:themeColor="text1"/>
                <w:szCs w:val="17"/>
              </w:rPr>
              <w:t>Укупно</w:t>
            </w:r>
          </w:p>
        </w:tc>
        <w:tc>
          <w:tcPr>
            <w:tcW w:w="632" w:type="pct"/>
            <w:shd w:val="clear" w:color="auto" w:fill="E7E6E6" w:themeFill="background2"/>
            <w:vAlign w:val="center"/>
          </w:tcPr>
          <w:p w:rsidR="00AD4837" w:rsidRPr="00D458DE" w:rsidRDefault="00AD4837" w:rsidP="00F9548B">
            <w:pPr>
              <w:spacing w:after="0" w:line="240" w:lineRule="auto"/>
              <w:jc w:val="center"/>
              <w:rPr>
                <w:rFonts w:ascii="Times New Roman" w:hAnsi="Times New Roman" w:cs="Times New Roman"/>
                <w:color w:val="000000" w:themeColor="text1"/>
                <w:szCs w:val="17"/>
              </w:rPr>
            </w:pPr>
            <w:r w:rsidRPr="00D458DE">
              <w:rPr>
                <w:rFonts w:ascii="Times New Roman" w:hAnsi="Times New Roman" w:cs="Times New Roman"/>
                <w:color w:val="000000" w:themeColor="text1"/>
                <w:szCs w:val="17"/>
              </w:rPr>
              <w:t>0</w:t>
            </w:r>
          </w:p>
        </w:tc>
      </w:tr>
      <w:tr w:rsidR="00404BE1" w:rsidRPr="00AD4837" w:rsidTr="00CA6AF1">
        <w:trPr>
          <w:gridAfter w:val="1"/>
          <w:wAfter w:w="3" w:type="pct"/>
          <w:trHeight w:val="20"/>
          <w:jc w:val="center"/>
        </w:trPr>
        <w:tc>
          <w:tcPr>
            <w:tcW w:w="1123" w:type="pct"/>
            <w:vMerge w:val="restart"/>
            <w:vAlign w:val="center"/>
          </w:tcPr>
          <w:p w:rsidR="00AD4837" w:rsidRPr="00AD4837"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t>Физичко и техничко обезбјеђење просторија и покретне имовине Градске управе</w:t>
            </w:r>
          </w:p>
          <w:p w:rsidR="00AD4837" w:rsidRPr="00AD4837" w:rsidRDefault="00AD4837" w:rsidP="00F46E5A">
            <w:pPr>
              <w:spacing w:after="0" w:line="240" w:lineRule="auto"/>
              <w:rPr>
                <w:rFonts w:ascii="Times New Roman" w:hAnsi="Times New Roman" w:cs="Times New Roman"/>
                <w:color w:val="000000"/>
                <w:lang w:val="sr-Cyrl-CS"/>
              </w:rPr>
            </w:pPr>
            <w:r w:rsidRPr="00AD4837">
              <w:rPr>
                <w:rFonts w:ascii="Times New Roman" w:hAnsi="Times New Roman" w:cs="Times New Roman"/>
                <w:color w:val="000000"/>
                <w:lang w:val="sr-Cyrl-CS"/>
              </w:rPr>
              <w:t>Превоз лица по службеном налогу</w:t>
            </w:r>
          </w:p>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val="restart"/>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p w:rsidR="00AD4837" w:rsidRPr="00AD4837" w:rsidRDefault="00AD4837" w:rsidP="00F46E5A">
            <w:pPr>
              <w:rPr>
                <w:rFonts w:ascii="Times New Roman" w:eastAsia="Times New Roman" w:hAnsi="Times New Roman" w:cs="Times New Roman"/>
              </w:rPr>
            </w:pPr>
          </w:p>
          <w:p w:rsidR="00AD4837" w:rsidRPr="00AD4837" w:rsidRDefault="00AD4837" w:rsidP="00F46E5A">
            <w:pPr>
              <w:jc w:val="center"/>
              <w:rPr>
                <w:rFonts w:ascii="Times New Roman" w:eastAsia="Times New Roman" w:hAnsi="Times New Roman" w:cs="Times New Roman"/>
              </w:rPr>
            </w:pPr>
            <w:r w:rsidRPr="00AD4837">
              <w:rPr>
                <w:rFonts w:ascii="Times New Roman" w:hAnsi="Times New Roman" w:cs="Times New Roman"/>
                <w:color w:val="000000"/>
                <w:lang w:val="sr-Cyrl-BA"/>
              </w:rPr>
              <w:t>континуирано</w:t>
            </w:r>
          </w:p>
        </w:tc>
        <w:tc>
          <w:tcPr>
            <w:tcW w:w="1227" w:type="pct"/>
            <w:vMerge w:val="restart"/>
          </w:tcPr>
          <w:p w:rsidR="00AD4837" w:rsidRPr="00AD4837"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t>Објекти у власништву Градске управе обезбијеђени 24 сата</w:t>
            </w:r>
          </w:p>
          <w:p w:rsidR="00AD4837" w:rsidRPr="00AD4837" w:rsidRDefault="00AD4837" w:rsidP="00F46E5A">
            <w:pPr>
              <w:pStyle w:val="ListParagraph"/>
              <w:spacing w:after="0" w:line="240" w:lineRule="auto"/>
              <w:ind w:left="72"/>
              <w:rPr>
                <w:rFonts w:ascii="Times New Roman" w:hAnsi="Times New Roman" w:cs="Times New Roman"/>
                <w:color w:val="000000"/>
                <w:lang w:val="sr-Cyrl-CS"/>
              </w:rPr>
            </w:pPr>
            <w:r w:rsidRPr="00AD4837">
              <w:rPr>
                <w:rFonts w:ascii="Times New Roman" w:hAnsi="Times New Roman" w:cs="Times New Roman"/>
                <w:color w:val="000000"/>
                <w:lang w:val="sr-Cyrl-CS"/>
              </w:rPr>
              <w:t>Свакодневни превоз лица – службена путовања</w:t>
            </w:r>
          </w:p>
          <w:p w:rsidR="00AD4837" w:rsidRPr="00AD4837" w:rsidRDefault="00AD4837" w:rsidP="00F46E5A">
            <w:pPr>
              <w:pStyle w:val="ListParagraph"/>
              <w:spacing w:after="0" w:line="240" w:lineRule="auto"/>
              <w:ind w:left="72"/>
              <w:jc w:val="center"/>
              <w:rPr>
                <w:rFonts w:ascii="Times New Roman" w:hAnsi="Times New Roman" w:cs="Times New Roman"/>
                <w:color w:val="000000" w:themeColor="text1"/>
              </w:rPr>
            </w:pPr>
          </w:p>
        </w:tc>
        <w:tc>
          <w:tcPr>
            <w:tcW w:w="455" w:type="pct"/>
            <w:vMerge w:val="restart"/>
            <w:shd w:val="clear" w:color="auto" w:fill="auto"/>
          </w:tcPr>
          <w:p w:rsidR="00AD4837" w:rsidRPr="00AD4837" w:rsidRDefault="00AD4837" w:rsidP="00F46E5A">
            <w:pPr>
              <w:autoSpaceDE w:val="0"/>
              <w:autoSpaceDN w:val="0"/>
              <w:adjustRightInd w:val="0"/>
              <w:spacing w:after="0" w:line="240" w:lineRule="auto"/>
              <w:jc w:val="center"/>
              <w:rPr>
                <w:rFonts w:ascii="Times New Roman" w:hAnsi="Times New Roman" w:cs="Times New Roman"/>
                <w:color w:val="000000" w:themeColor="text1"/>
              </w:rPr>
            </w:pPr>
            <w:r w:rsidRPr="00AD4837">
              <w:rPr>
                <w:rFonts w:ascii="Times New Roman" w:eastAsia="Calibri" w:hAnsi="Times New Roman" w:cs="Times New Roman"/>
                <w:color w:val="000000"/>
                <w:lang w:val="sr-Cyrl-BA"/>
              </w:rPr>
              <w:t>Град Бијељина-Одсјек заједничких послова</w:t>
            </w:r>
          </w:p>
        </w:tc>
        <w:tc>
          <w:tcPr>
            <w:tcW w:w="227" w:type="pct"/>
            <w:vMerge w:val="restart"/>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p w:rsidR="00AD4837" w:rsidRPr="00AD4837" w:rsidRDefault="00AD4837" w:rsidP="00F46E5A">
            <w:pPr>
              <w:rPr>
                <w:rFonts w:ascii="Times New Roman" w:eastAsia="Times New Roman" w:hAnsi="Times New Roman" w:cs="Times New Roman"/>
              </w:rPr>
            </w:pPr>
          </w:p>
          <w:p w:rsidR="00AD4837" w:rsidRPr="00AD4837" w:rsidRDefault="00AD4837" w:rsidP="00F46E5A">
            <w:pPr>
              <w:rPr>
                <w:rFonts w:ascii="Times New Roman" w:eastAsia="Times New Roman" w:hAnsi="Times New Roman" w:cs="Times New Roman"/>
              </w:rPr>
            </w:pPr>
            <w:r w:rsidRPr="00AD4837">
              <w:rPr>
                <w:rFonts w:ascii="Times New Roman" w:eastAsia="Times New Roman" w:hAnsi="Times New Roman" w:cs="Times New Roman"/>
              </w:rPr>
              <w:t>-</w:t>
            </w:r>
          </w:p>
        </w:tc>
        <w:tc>
          <w:tcPr>
            <w:tcW w:w="410" w:type="pct"/>
            <w:gridSpan w:val="2"/>
            <w:vMerge w:val="restart"/>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r w:rsidRPr="00AD4837">
              <w:rPr>
                <w:rFonts w:ascii="Times New Roman" w:eastAsia="Times New Roman" w:hAnsi="Times New Roman" w:cs="Times New Roman"/>
                <w:bCs/>
                <w:color w:val="000000" w:themeColor="text1"/>
              </w:rPr>
              <w:t>НЕ</w:t>
            </w:r>
          </w:p>
        </w:tc>
        <w:tc>
          <w:tcPr>
            <w:tcW w:w="409" w:type="pct"/>
            <w:shd w:val="clear" w:color="auto" w:fill="FFFFFF" w:themeFill="background1"/>
            <w:vAlign w:val="center"/>
          </w:tcPr>
          <w:p w:rsidR="00AD4837" w:rsidRPr="00D458DE" w:rsidRDefault="00AD4837" w:rsidP="00404BE1">
            <w:pPr>
              <w:spacing w:after="0" w:line="240" w:lineRule="auto"/>
              <w:rPr>
                <w:rFonts w:ascii="Times New Roman" w:hAnsi="Times New Roman" w:cs="Times New Roman"/>
                <w:b/>
                <w:bCs/>
                <w:color w:val="000000" w:themeColor="text1"/>
                <w:szCs w:val="17"/>
              </w:rPr>
            </w:pPr>
            <w:r w:rsidRPr="00D458DE">
              <w:rPr>
                <w:rFonts w:ascii="Times New Roman" w:hAnsi="Times New Roman" w:cs="Times New Roman"/>
                <w:b/>
                <w:bCs/>
                <w:color w:val="000000" w:themeColor="text1"/>
                <w:szCs w:val="17"/>
              </w:rPr>
              <w:t>Буџет</w:t>
            </w:r>
          </w:p>
        </w:tc>
        <w:tc>
          <w:tcPr>
            <w:tcW w:w="632" w:type="pct"/>
            <w:shd w:val="clear" w:color="auto" w:fill="FFFFFF" w:themeFill="background1"/>
            <w:vAlign w:val="center"/>
          </w:tcPr>
          <w:p w:rsidR="00AD4837" w:rsidRPr="00404BE1" w:rsidRDefault="00AD4837" w:rsidP="00F9548B">
            <w:pPr>
              <w:spacing w:after="0" w:line="240" w:lineRule="auto"/>
              <w:jc w:val="center"/>
              <w:rPr>
                <w:rFonts w:ascii="Times New Roman" w:hAnsi="Times New Roman" w:cs="Times New Roman"/>
                <w:color w:val="000000" w:themeColor="text1"/>
                <w:szCs w:val="17"/>
              </w:rPr>
            </w:pPr>
            <w:r w:rsidRPr="00404BE1">
              <w:rPr>
                <w:rFonts w:ascii="Times New Roman" w:hAnsi="Times New Roman" w:cs="Times New Roman"/>
                <w:color w:val="000000" w:themeColor="text1"/>
                <w:szCs w:val="17"/>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bottom w:val="single" w:sz="4" w:space="0" w:color="auto"/>
            </w:tcBorders>
            <w:shd w:val="clear" w:color="auto" w:fill="FFFFFF" w:themeFill="background1"/>
            <w:vAlign w:val="center"/>
          </w:tcPr>
          <w:p w:rsidR="00AD4837" w:rsidRPr="00D458DE" w:rsidRDefault="00AD4837" w:rsidP="00404BE1">
            <w:pPr>
              <w:spacing w:after="0" w:line="240" w:lineRule="auto"/>
              <w:rPr>
                <w:rFonts w:ascii="Times New Roman" w:hAnsi="Times New Roman" w:cs="Times New Roman"/>
                <w:b/>
                <w:bCs/>
                <w:color w:val="000000" w:themeColor="text1"/>
                <w:szCs w:val="17"/>
              </w:rPr>
            </w:pPr>
            <w:r w:rsidRPr="00D458DE">
              <w:rPr>
                <w:rFonts w:ascii="Times New Roman" w:hAnsi="Times New Roman" w:cs="Times New Roman"/>
                <w:b/>
                <w:bCs/>
                <w:color w:val="000000" w:themeColor="text1"/>
                <w:szCs w:val="17"/>
              </w:rPr>
              <w:t>Кредит</w:t>
            </w:r>
          </w:p>
        </w:tc>
        <w:tc>
          <w:tcPr>
            <w:tcW w:w="632" w:type="pct"/>
            <w:tcBorders>
              <w:bottom w:val="single" w:sz="4" w:space="0" w:color="auto"/>
            </w:tcBorders>
            <w:shd w:val="clear" w:color="auto" w:fill="FFFFFF" w:themeFill="background1"/>
            <w:vAlign w:val="center"/>
          </w:tcPr>
          <w:p w:rsidR="00AD4837" w:rsidRPr="00404BE1" w:rsidRDefault="00AD4837" w:rsidP="00F9548B">
            <w:pPr>
              <w:spacing w:after="0" w:line="240" w:lineRule="auto"/>
              <w:ind w:left="72"/>
              <w:jc w:val="center"/>
              <w:rPr>
                <w:rFonts w:ascii="Times New Roman" w:hAnsi="Times New Roman" w:cs="Times New Roman"/>
                <w:color w:val="000000" w:themeColor="text1"/>
                <w:szCs w:val="17"/>
              </w:rPr>
            </w:pPr>
            <w:r w:rsidRPr="00404BE1">
              <w:rPr>
                <w:rFonts w:ascii="Times New Roman" w:hAnsi="Times New Roman" w:cs="Times New Roman"/>
                <w:color w:val="000000" w:themeColor="text1"/>
                <w:szCs w:val="17"/>
              </w:rPr>
              <w:t>0</w:t>
            </w:r>
          </w:p>
        </w:tc>
      </w:tr>
      <w:tr w:rsidR="00404BE1" w:rsidRPr="00AD4837" w:rsidTr="00CA6AF1">
        <w:trPr>
          <w:gridAfter w:val="1"/>
          <w:wAfter w:w="3" w:type="pct"/>
          <w:trHeight w:val="327"/>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FFFFFF" w:themeFill="background1"/>
            <w:vAlign w:val="center"/>
          </w:tcPr>
          <w:p w:rsidR="00AD4837" w:rsidRPr="00D458DE" w:rsidRDefault="00AD4837" w:rsidP="00404BE1">
            <w:pPr>
              <w:spacing w:after="0" w:line="240" w:lineRule="auto"/>
              <w:rPr>
                <w:rFonts w:ascii="Times New Roman" w:hAnsi="Times New Roman" w:cs="Times New Roman"/>
                <w:b/>
                <w:bCs/>
                <w:color w:val="000000" w:themeColor="text1"/>
                <w:szCs w:val="17"/>
              </w:rPr>
            </w:pPr>
            <w:r w:rsidRPr="00D458DE">
              <w:rPr>
                <w:rFonts w:ascii="Times New Roman" w:hAnsi="Times New Roman" w:cs="Times New Roman"/>
                <w:b/>
                <w:bCs/>
                <w:color w:val="000000" w:themeColor="text1"/>
                <w:szCs w:val="17"/>
              </w:rPr>
              <w:t>Донације/ Грант</w:t>
            </w:r>
          </w:p>
        </w:tc>
        <w:tc>
          <w:tcPr>
            <w:tcW w:w="632" w:type="pct"/>
            <w:tcBorders>
              <w:top w:val="single" w:sz="4" w:space="0" w:color="auto"/>
              <w:bottom w:val="single" w:sz="4" w:space="0" w:color="auto"/>
            </w:tcBorders>
            <w:shd w:val="clear" w:color="auto" w:fill="FFFFFF" w:themeFill="background1"/>
            <w:vAlign w:val="center"/>
          </w:tcPr>
          <w:p w:rsidR="00AD4837" w:rsidRPr="00404BE1" w:rsidRDefault="00AD4837" w:rsidP="00F9548B">
            <w:pPr>
              <w:spacing w:after="0" w:line="240" w:lineRule="auto"/>
              <w:ind w:left="72"/>
              <w:jc w:val="center"/>
              <w:rPr>
                <w:rFonts w:ascii="Times New Roman" w:hAnsi="Times New Roman" w:cs="Times New Roman"/>
                <w:color w:val="000000" w:themeColor="text1"/>
                <w:szCs w:val="17"/>
              </w:rPr>
            </w:pPr>
            <w:r w:rsidRPr="00404BE1">
              <w:rPr>
                <w:rFonts w:ascii="Times New Roman" w:hAnsi="Times New Roman" w:cs="Times New Roman"/>
                <w:color w:val="000000" w:themeColor="text1"/>
                <w:szCs w:val="17"/>
              </w:rPr>
              <w:t>0</w:t>
            </w:r>
          </w:p>
        </w:tc>
      </w:tr>
      <w:tr w:rsidR="00404BE1" w:rsidRPr="00AD4837" w:rsidTr="00CA6AF1">
        <w:trPr>
          <w:gridAfter w:val="1"/>
          <w:wAfter w:w="3" w:type="pct"/>
          <w:trHeight w:val="309"/>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FFFFFF" w:themeFill="background1"/>
            <w:vAlign w:val="center"/>
          </w:tcPr>
          <w:p w:rsidR="00AD4837" w:rsidRPr="00D458DE" w:rsidRDefault="00AD4837" w:rsidP="00404BE1">
            <w:pPr>
              <w:spacing w:after="0" w:line="240" w:lineRule="auto"/>
              <w:rPr>
                <w:rFonts w:ascii="Times New Roman" w:hAnsi="Times New Roman" w:cs="Times New Roman"/>
                <w:b/>
                <w:bCs/>
                <w:color w:val="000000" w:themeColor="text1"/>
                <w:szCs w:val="17"/>
              </w:rPr>
            </w:pPr>
            <w:r w:rsidRPr="00D458DE">
              <w:rPr>
                <w:rFonts w:ascii="Times New Roman" w:hAnsi="Times New Roman" w:cs="Times New Roman"/>
                <w:b/>
                <w:bCs/>
                <w:color w:val="000000" w:themeColor="text1"/>
                <w:szCs w:val="17"/>
              </w:rPr>
              <w:t>Остало</w:t>
            </w:r>
          </w:p>
        </w:tc>
        <w:tc>
          <w:tcPr>
            <w:tcW w:w="632" w:type="pct"/>
            <w:tcBorders>
              <w:top w:val="single" w:sz="4" w:space="0" w:color="auto"/>
              <w:bottom w:val="single" w:sz="4" w:space="0" w:color="auto"/>
            </w:tcBorders>
            <w:shd w:val="clear" w:color="auto" w:fill="FFFFFF" w:themeFill="background1"/>
            <w:vAlign w:val="center"/>
          </w:tcPr>
          <w:p w:rsidR="00AD4837" w:rsidRPr="00404BE1" w:rsidRDefault="00AD4837" w:rsidP="00F9548B">
            <w:pPr>
              <w:spacing w:after="0" w:line="240" w:lineRule="auto"/>
              <w:ind w:left="72"/>
              <w:jc w:val="center"/>
              <w:rPr>
                <w:rFonts w:ascii="Times New Roman" w:hAnsi="Times New Roman" w:cs="Times New Roman"/>
                <w:color w:val="000000" w:themeColor="text1"/>
                <w:szCs w:val="17"/>
              </w:rPr>
            </w:pPr>
            <w:r w:rsidRPr="00404BE1">
              <w:rPr>
                <w:rFonts w:ascii="Times New Roman" w:hAnsi="Times New Roman" w:cs="Times New Roman"/>
                <w:color w:val="000000" w:themeColor="text1"/>
                <w:szCs w:val="17"/>
              </w:rPr>
              <w:t>0</w:t>
            </w:r>
          </w:p>
        </w:tc>
      </w:tr>
      <w:tr w:rsidR="00CA6AF1" w:rsidRPr="00AD4837" w:rsidTr="00CA6AF1">
        <w:trPr>
          <w:gridAfter w:val="1"/>
          <w:wAfter w:w="3" w:type="pct"/>
          <w:trHeight w:val="283"/>
          <w:jc w:val="center"/>
        </w:trPr>
        <w:tc>
          <w:tcPr>
            <w:tcW w:w="1123" w:type="pct"/>
            <w:vMerge/>
            <w:tcBorders>
              <w:bottom w:val="single" w:sz="4" w:space="0" w:color="auto"/>
            </w:tcBorders>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Borders>
              <w:bottom w:val="single" w:sz="4" w:space="0" w:color="auto"/>
            </w:tcBorders>
          </w:tcPr>
          <w:p w:rsidR="00AD4837" w:rsidRPr="00AD4837" w:rsidRDefault="00AD4837" w:rsidP="00AD4837">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455" w:type="pct"/>
            <w:vMerge/>
            <w:tcBorders>
              <w:bottom w:val="single" w:sz="4" w:space="0" w:color="auto"/>
            </w:tcBorders>
            <w:shd w:val="clear" w:color="auto" w:fill="auto"/>
          </w:tcPr>
          <w:p w:rsidR="00AD4837" w:rsidRPr="00AD4837" w:rsidRDefault="00AD4837"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27" w:type="pct"/>
            <w:vMerge/>
            <w:tcBorders>
              <w:bottom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10" w:type="pct"/>
            <w:gridSpan w:val="2"/>
            <w:vMerge/>
            <w:tcBorders>
              <w:bottom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tcBorders>
            <w:shd w:val="clear" w:color="auto" w:fill="E7E6E6" w:themeFill="background2"/>
            <w:vAlign w:val="center"/>
          </w:tcPr>
          <w:p w:rsidR="00AD4837" w:rsidRPr="00D458DE" w:rsidRDefault="00AD4837" w:rsidP="00404BE1">
            <w:pPr>
              <w:spacing w:after="0" w:line="240" w:lineRule="auto"/>
              <w:rPr>
                <w:rFonts w:ascii="Times New Roman" w:hAnsi="Times New Roman" w:cs="Times New Roman"/>
                <w:b/>
                <w:bCs/>
                <w:color w:val="000000" w:themeColor="text1"/>
                <w:szCs w:val="17"/>
              </w:rPr>
            </w:pPr>
            <w:r w:rsidRPr="00D458DE">
              <w:rPr>
                <w:rFonts w:ascii="Times New Roman" w:hAnsi="Times New Roman" w:cs="Times New Roman"/>
                <w:b/>
                <w:bCs/>
                <w:color w:val="000000" w:themeColor="text1"/>
                <w:szCs w:val="17"/>
              </w:rPr>
              <w:t>Укупно</w:t>
            </w:r>
          </w:p>
          <w:p w:rsidR="00AD4837" w:rsidRPr="00D458DE" w:rsidRDefault="00AD4837" w:rsidP="00AD4837">
            <w:pPr>
              <w:spacing w:after="0" w:line="240" w:lineRule="auto"/>
              <w:ind w:left="72"/>
              <w:rPr>
                <w:rFonts w:ascii="Times New Roman" w:hAnsi="Times New Roman" w:cs="Times New Roman"/>
                <w:b/>
                <w:bCs/>
                <w:color w:val="000000" w:themeColor="text1"/>
                <w:szCs w:val="17"/>
              </w:rPr>
            </w:pPr>
          </w:p>
        </w:tc>
        <w:tc>
          <w:tcPr>
            <w:tcW w:w="632" w:type="pct"/>
            <w:tcBorders>
              <w:top w:val="single" w:sz="4" w:space="0" w:color="auto"/>
            </w:tcBorders>
            <w:shd w:val="clear" w:color="auto" w:fill="E7E6E6" w:themeFill="background2"/>
            <w:vAlign w:val="center"/>
          </w:tcPr>
          <w:p w:rsidR="00AD4837" w:rsidRPr="00404BE1" w:rsidRDefault="00AD4837" w:rsidP="00404BE1">
            <w:pPr>
              <w:spacing w:after="0" w:line="240" w:lineRule="auto"/>
              <w:ind w:left="72"/>
              <w:jc w:val="center"/>
              <w:rPr>
                <w:rFonts w:ascii="Times New Roman" w:hAnsi="Times New Roman" w:cs="Times New Roman"/>
                <w:color w:val="000000" w:themeColor="text1"/>
                <w:szCs w:val="17"/>
              </w:rPr>
            </w:pPr>
            <w:r w:rsidRPr="00404BE1">
              <w:rPr>
                <w:rFonts w:ascii="Times New Roman" w:hAnsi="Times New Roman" w:cs="Times New Roman"/>
                <w:color w:val="000000" w:themeColor="text1"/>
                <w:szCs w:val="17"/>
              </w:rPr>
              <w:t>0</w:t>
            </w:r>
          </w:p>
          <w:p w:rsidR="00AD4837" w:rsidRPr="00404BE1" w:rsidRDefault="00AD4837" w:rsidP="00404BE1">
            <w:pPr>
              <w:spacing w:after="0" w:line="240" w:lineRule="auto"/>
              <w:ind w:left="72"/>
              <w:jc w:val="center"/>
              <w:rPr>
                <w:rFonts w:ascii="Times New Roman" w:hAnsi="Times New Roman" w:cs="Times New Roman"/>
                <w:color w:val="000000" w:themeColor="text1"/>
                <w:szCs w:val="17"/>
              </w:rPr>
            </w:pPr>
          </w:p>
        </w:tc>
      </w:tr>
      <w:tr w:rsidR="00404BE1" w:rsidRPr="00AD4837" w:rsidTr="00CA6AF1">
        <w:trPr>
          <w:gridAfter w:val="1"/>
          <w:wAfter w:w="3" w:type="pct"/>
          <w:trHeight w:val="300"/>
          <w:jc w:val="center"/>
        </w:trPr>
        <w:tc>
          <w:tcPr>
            <w:tcW w:w="1123" w:type="pct"/>
            <w:vMerge w:val="restart"/>
            <w:tcBorders>
              <w:top w:val="single" w:sz="4" w:space="0" w:color="auto"/>
            </w:tcBorders>
            <w:vAlign w:val="center"/>
          </w:tcPr>
          <w:p w:rsidR="00AD4837" w:rsidRPr="00D458DE" w:rsidRDefault="00AD4837" w:rsidP="00D458DE">
            <w:pPr>
              <w:rPr>
                <w:rFonts w:ascii="Times New Roman" w:hAnsi="Times New Roman" w:cs="Times New Roman"/>
                <w:color w:val="000000"/>
                <w:lang w:val="sr-Cyrl-CS"/>
              </w:rPr>
            </w:pPr>
            <w:r w:rsidRPr="00AD4837">
              <w:rPr>
                <w:rFonts w:ascii="Times New Roman" w:hAnsi="Times New Roman" w:cs="Times New Roman"/>
                <w:color w:val="000000"/>
                <w:lang w:val="sr-Cyrl-CS"/>
              </w:rPr>
              <w:t xml:space="preserve">Текуће одржавање објеката, </w:t>
            </w:r>
            <w:r w:rsidRPr="00AD4837">
              <w:rPr>
                <w:rFonts w:ascii="Times New Roman" w:hAnsi="Times New Roman" w:cs="Times New Roman"/>
                <w:color w:val="000000"/>
                <w:lang w:val="sr-Cyrl-CS"/>
              </w:rPr>
              <w:lastRenderedPageBreak/>
              <w:t>опреме и уређаја у власништву Градске  управ</w:t>
            </w:r>
          </w:p>
        </w:tc>
        <w:tc>
          <w:tcPr>
            <w:tcW w:w="514" w:type="pct"/>
            <w:vMerge w:val="restart"/>
            <w:tcBorders>
              <w:top w:val="single" w:sz="4" w:space="0" w:color="auto"/>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hAnsi="Times New Roman" w:cs="Times New Roman"/>
                <w:color w:val="000000"/>
                <w:lang w:val="sr-Cyrl-BA"/>
              </w:rPr>
            </w:pPr>
          </w:p>
          <w:p w:rsidR="00AD4837" w:rsidRPr="00AD4837" w:rsidRDefault="00AD4837" w:rsidP="00F46E5A">
            <w:pPr>
              <w:spacing w:after="0" w:line="240" w:lineRule="auto"/>
              <w:jc w:val="center"/>
              <w:rPr>
                <w:rFonts w:ascii="Times New Roman" w:hAnsi="Times New Roman" w:cs="Times New Roman"/>
                <w:color w:val="000000"/>
                <w:lang w:val="sr-Cyrl-BA"/>
              </w:rPr>
            </w:pPr>
          </w:p>
          <w:p w:rsidR="00AD4837" w:rsidRPr="00AD4837" w:rsidRDefault="00AD4837" w:rsidP="00F46E5A">
            <w:pPr>
              <w:spacing w:after="0" w:line="240" w:lineRule="auto"/>
              <w:jc w:val="center"/>
              <w:rPr>
                <w:rFonts w:ascii="Times New Roman" w:hAnsi="Times New Roman" w:cs="Times New Roman"/>
                <w:color w:val="000000"/>
                <w:lang w:val="sr-Cyrl-BA"/>
              </w:rPr>
            </w:pPr>
          </w:p>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r w:rsidRPr="00AD4837">
              <w:rPr>
                <w:rFonts w:ascii="Times New Roman" w:hAnsi="Times New Roman" w:cs="Times New Roman"/>
                <w:color w:val="000000"/>
                <w:lang w:val="sr-Cyrl-BA"/>
              </w:rPr>
              <w:t>континуирано</w:t>
            </w:r>
          </w:p>
        </w:tc>
        <w:tc>
          <w:tcPr>
            <w:tcW w:w="1227" w:type="pct"/>
            <w:vMerge w:val="restart"/>
            <w:tcBorders>
              <w:top w:val="single" w:sz="4" w:space="0" w:color="auto"/>
            </w:tcBorders>
          </w:tcPr>
          <w:p w:rsidR="00AD4837" w:rsidRPr="00AD4837" w:rsidRDefault="00AD4837" w:rsidP="00F46E5A">
            <w:pPr>
              <w:pStyle w:val="ListParagraph"/>
              <w:spacing w:after="0" w:line="240" w:lineRule="auto"/>
              <w:ind w:left="72"/>
              <w:rPr>
                <w:rFonts w:ascii="Times New Roman" w:hAnsi="Times New Roman" w:cs="Times New Roman"/>
                <w:color w:val="000000" w:themeColor="text1"/>
              </w:rPr>
            </w:pPr>
          </w:p>
          <w:p w:rsidR="00AD4837" w:rsidRPr="00AD4837" w:rsidRDefault="00AD4837" w:rsidP="00F46E5A">
            <w:pPr>
              <w:rPr>
                <w:rFonts w:ascii="Times New Roman" w:hAnsi="Times New Roman" w:cs="Times New Roman"/>
              </w:rPr>
            </w:pPr>
          </w:p>
          <w:p w:rsidR="00AD4837" w:rsidRPr="00D458DE"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t>Свакодневно текуће одржавање објеката и опреме у власништву Градске управе</w:t>
            </w:r>
          </w:p>
        </w:tc>
        <w:tc>
          <w:tcPr>
            <w:tcW w:w="455" w:type="pct"/>
            <w:vMerge w:val="restart"/>
            <w:tcBorders>
              <w:top w:val="single" w:sz="4" w:space="0" w:color="auto"/>
            </w:tcBorders>
            <w:shd w:val="clear" w:color="auto" w:fill="auto"/>
          </w:tcPr>
          <w:p w:rsidR="00AD4837" w:rsidRPr="00AD4837" w:rsidRDefault="00AD4837" w:rsidP="00F46E5A">
            <w:pPr>
              <w:autoSpaceDE w:val="0"/>
              <w:autoSpaceDN w:val="0"/>
              <w:adjustRightInd w:val="0"/>
              <w:spacing w:after="0" w:line="240" w:lineRule="auto"/>
              <w:jc w:val="center"/>
              <w:rPr>
                <w:rFonts w:ascii="Times New Roman" w:hAnsi="Times New Roman" w:cs="Times New Roman"/>
                <w:color w:val="000000" w:themeColor="text1"/>
              </w:rPr>
            </w:pPr>
            <w:r w:rsidRPr="00AD4837">
              <w:rPr>
                <w:rFonts w:ascii="Times New Roman" w:eastAsia="Calibri" w:hAnsi="Times New Roman" w:cs="Times New Roman"/>
                <w:color w:val="000000"/>
                <w:lang w:val="sr-Cyrl-BA"/>
              </w:rPr>
              <w:lastRenderedPageBreak/>
              <w:t xml:space="preserve">Град </w:t>
            </w:r>
            <w:r w:rsidRPr="00AD4837">
              <w:rPr>
                <w:rFonts w:ascii="Times New Roman" w:eastAsia="Calibri" w:hAnsi="Times New Roman" w:cs="Times New Roman"/>
                <w:color w:val="000000"/>
                <w:lang w:val="sr-Cyrl-BA"/>
              </w:rPr>
              <w:lastRenderedPageBreak/>
              <w:t>Бијељина-Одсјек заједничких послова</w:t>
            </w:r>
          </w:p>
        </w:tc>
        <w:tc>
          <w:tcPr>
            <w:tcW w:w="227" w:type="pct"/>
            <w:vMerge w:val="restart"/>
            <w:tcBorders>
              <w:top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r w:rsidRPr="00AD4837">
              <w:rPr>
                <w:rFonts w:ascii="Times New Roman" w:eastAsia="Times New Roman" w:hAnsi="Times New Roman" w:cs="Times New Roman"/>
                <w:color w:val="000000" w:themeColor="text1"/>
              </w:rPr>
              <w:t>-</w:t>
            </w:r>
          </w:p>
        </w:tc>
        <w:tc>
          <w:tcPr>
            <w:tcW w:w="410" w:type="pct"/>
            <w:gridSpan w:val="2"/>
            <w:vMerge w:val="restart"/>
            <w:tcBorders>
              <w:top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p w:rsidR="00AD4837" w:rsidRPr="00AD4837" w:rsidRDefault="00AD4837" w:rsidP="00F46E5A">
            <w:pPr>
              <w:rPr>
                <w:rFonts w:ascii="Times New Roman" w:eastAsia="Times New Roman" w:hAnsi="Times New Roman" w:cs="Times New Roman"/>
              </w:rPr>
            </w:pPr>
          </w:p>
          <w:p w:rsidR="00AD4837" w:rsidRPr="00404BE1" w:rsidRDefault="00AD4837" w:rsidP="00F46E5A">
            <w:pPr>
              <w:jc w:val="center"/>
              <w:rPr>
                <w:rFonts w:ascii="Times New Roman" w:eastAsia="Times New Roman" w:hAnsi="Times New Roman" w:cs="Times New Roman"/>
                <w:lang/>
              </w:rPr>
            </w:pPr>
            <w:r w:rsidRPr="00AD4837">
              <w:rPr>
                <w:rFonts w:ascii="Times New Roman" w:eastAsia="Times New Roman" w:hAnsi="Times New Roman" w:cs="Times New Roman"/>
              </w:rPr>
              <w:t>Н</w:t>
            </w:r>
            <w:r w:rsidR="00404BE1">
              <w:rPr>
                <w:rFonts w:ascii="Times New Roman" w:eastAsia="Times New Roman" w:hAnsi="Times New Roman" w:cs="Times New Roman"/>
                <w:lang/>
              </w:rPr>
              <w:t>е</w:t>
            </w:r>
          </w:p>
        </w:tc>
        <w:tc>
          <w:tcPr>
            <w:tcW w:w="409" w:type="pct"/>
            <w:tcBorders>
              <w:bottom w:val="single" w:sz="4" w:space="0" w:color="auto"/>
            </w:tcBorders>
            <w:shd w:val="clear" w:color="auto" w:fill="FFFFFF" w:themeFill="background1"/>
            <w:vAlign w:val="center"/>
          </w:tcPr>
          <w:p w:rsidR="00AD4837" w:rsidRPr="00404BE1" w:rsidRDefault="00AD4837" w:rsidP="00404BE1">
            <w:pPr>
              <w:spacing w:after="0" w:line="240" w:lineRule="auto"/>
              <w:rPr>
                <w:rFonts w:ascii="Times New Roman" w:hAnsi="Times New Roman" w:cs="Times New Roman"/>
                <w:b/>
                <w:bCs/>
                <w:color w:val="000000" w:themeColor="text1"/>
                <w:szCs w:val="17"/>
              </w:rPr>
            </w:pPr>
            <w:r w:rsidRPr="00404BE1">
              <w:rPr>
                <w:rFonts w:ascii="Times New Roman" w:hAnsi="Times New Roman" w:cs="Times New Roman"/>
                <w:b/>
                <w:bCs/>
                <w:color w:val="000000" w:themeColor="text1"/>
                <w:szCs w:val="17"/>
              </w:rPr>
              <w:lastRenderedPageBreak/>
              <w:t>Буџет</w:t>
            </w:r>
          </w:p>
        </w:tc>
        <w:tc>
          <w:tcPr>
            <w:tcW w:w="632" w:type="pct"/>
            <w:tcBorders>
              <w:bottom w:val="single" w:sz="4" w:space="0" w:color="auto"/>
            </w:tcBorders>
            <w:shd w:val="clear" w:color="auto" w:fill="FFFFFF" w:themeFill="background1"/>
            <w:vAlign w:val="center"/>
          </w:tcPr>
          <w:p w:rsidR="00AD4837" w:rsidRPr="00CA6AF1" w:rsidRDefault="00AD4837" w:rsidP="00F46E5A">
            <w:pPr>
              <w:spacing w:after="0" w:line="240" w:lineRule="auto"/>
              <w:jc w:val="center"/>
              <w:rPr>
                <w:rFonts w:ascii="Times New Roman" w:hAnsi="Times New Roman" w:cs="Times New Roman"/>
                <w:color w:val="000000" w:themeColor="text1"/>
                <w:szCs w:val="17"/>
              </w:rPr>
            </w:pPr>
            <w:r w:rsidRPr="00CA6AF1">
              <w:rPr>
                <w:rFonts w:ascii="Times New Roman" w:hAnsi="Times New Roman" w:cs="Times New Roman"/>
                <w:color w:val="000000" w:themeColor="text1"/>
                <w:szCs w:val="17"/>
              </w:rPr>
              <w:t>0</w:t>
            </w:r>
          </w:p>
          <w:p w:rsidR="00AD4837" w:rsidRPr="00404BE1" w:rsidRDefault="00AD4837" w:rsidP="00F46E5A">
            <w:pPr>
              <w:spacing w:after="0" w:line="240" w:lineRule="auto"/>
              <w:jc w:val="center"/>
              <w:rPr>
                <w:rFonts w:ascii="Times New Roman" w:hAnsi="Times New Roman" w:cs="Times New Roman"/>
                <w:b/>
                <w:bCs/>
                <w:color w:val="000000" w:themeColor="text1"/>
                <w:szCs w:val="17"/>
              </w:rPr>
            </w:pPr>
          </w:p>
        </w:tc>
      </w:tr>
      <w:tr w:rsidR="00404BE1" w:rsidRPr="00AD4837" w:rsidTr="00CA6AF1">
        <w:trPr>
          <w:gridAfter w:val="1"/>
          <w:wAfter w:w="3" w:type="pct"/>
          <w:trHeight w:val="241"/>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0" w:line="240" w:lineRule="auto"/>
              <w:ind w:left="72" w:hanging="72"/>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FFFFFF" w:themeFill="background1"/>
            <w:vAlign w:val="center"/>
          </w:tcPr>
          <w:p w:rsidR="00AD4837" w:rsidRPr="00404BE1" w:rsidRDefault="00AD4837" w:rsidP="00404BE1">
            <w:pPr>
              <w:spacing w:after="0" w:line="240" w:lineRule="auto"/>
              <w:rPr>
                <w:rFonts w:ascii="Times New Roman" w:hAnsi="Times New Roman" w:cs="Times New Roman"/>
                <w:b/>
                <w:bCs/>
                <w:color w:val="000000" w:themeColor="text1"/>
                <w:szCs w:val="17"/>
              </w:rPr>
            </w:pPr>
            <w:r w:rsidRPr="00404BE1">
              <w:rPr>
                <w:rFonts w:ascii="Times New Roman" w:hAnsi="Times New Roman" w:cs="Times New Roman"/>
                <w:b/>
                <w:bCs/>
                <w:color w:val="000000" w:themeColor="text1"/>
                <w:szCs w:val="17"/>
              </w:rPr>
              <w:t>Кредит</w:t>
            </w:r>
          </w:p>
        </w:tc>
        <w:tc>
          <w:tcPr>
            <w:tcW w:w="632" w:type="pct"/>
            <w:tcBorders>
              <w:top w:val="single" w:sz="4" w:space="0" w:color="auto"/>
              <w:bottom w:val="single" w:sz="4" w:space="0" w:color="auto"/>
            </w:tcBorders>
            <w:shd w:val="clear" w:color="auto" w:fill="FFFFFF" w:themeFill="background1"/>
            <w:vAlign w:val="center"/>
          </w:tcPr>
          <w:p w:rsidR="00AD4837" w:rsidRPr="00CA6AF1" w:rsidRDefault="00CA6AF1" w:rsidP="00CA6AF1">
            <w:pPr>
              <w:spacing w:after="0" w:line="240" w:lineRule="auto"/>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 xml:space="preserve">              </w:t>
            </w:r>
            <w:r w:rsidR="00AD4837" w:rsidRPr="00CA6AF1">
              <w:rPr>
                <w:rFonts w:ascii="Times New Roman" w:hAnsi="Times New Roman" w:cs="Times New Roman"/>
                <w:color w:val="000000" w:themeColor="text1"/>
                <w:szCs w:val="17"/>
              </w:rPr>
              <w:t>0</w:t>
            </w:r>
          </w:p>
        </w:tc>
      </w:tr>
      <w:tr w:rsidR="00404BE1" w:rsidRPr="00AD4837" w:rsidTr="00CA6AF1">
        <w:trPr>
          <w:gridAfter w:val="1"/>
          <w:wAfter w:w="3" w:type="pct"/>
          <w:trHeight w:val="295"/>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0" w:line="240" w:lineRule="auto"/>
              <w:ind w:left="72" w:hanging="72"/>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FFFFFF" w:themeFill="background1"/>
            <w:vAlign w:val="center"/>
          </w:tcPr>
          <w:p w:rsidR="00AD4837" w:rsidRPr="00404BE1" w:rsidRDefault="00AD4837" w:rsidP="00404BE1">
            <w:pPr>
              <w:spacing w:after="0" w:line="240" w:lineRule="auto"/>
              <w:rPr>
                <w:rFonts w:ascii="Times New Roman" w:hAnsi="Times New Roman" w:cs="Times New Roman"/>
                <w:b/>
                <w:bCs/>
                <w:color w:val="000000" w:themeColor="text1"/>
                <w:szCs w:val="17"/>
              </w:rPr>
            </w:pPr>
            <w:r w:rsidRPr="00404BE1">
              <w:rPr>
                <w:rFonts w:ascii="Times New Roman" w:hAnsi="Times New Roman" w:cs="Times New Roman"/>
                <w:b/>
                <w:bCs/>
                <w:color w:val="000000" w:themeColor="text1"/>
                <w:szCs w:val="17"/>
              </w:rPr>
              <w:t>Донације/Грант</w:t>
            </w:r>
          </w:p>
        </w:tc>
        <w:tc>
          <w:tcPr>
            <w:tcW w:w="632" w:type="pct"/>
            <w:tcBorders>
              <w:top w:val="single" w:sz="4" w:space="0" w:color="auto"/>
              <w:bottom w:val="single" w:sz="4" w:space="0" w:color="auto"/>
            </w:tcBorders>
            <w:shd w:val="clear" w:color="auto" w:fill="FFFFFF" w:themeFill="background1"/>
            <w:vAlign w:val="center"/>
          </w:tcPr>
          <w:p w:rsidR="00AD4837" w:rsidRPr="00CA6AF1" w:rsidRDefault="00CA6AF1" w:rsidP="00CA6AF1">
            <w:pPr>
              <w:spacing w:after="0" w:line="240" w:lineRule="auto"/>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 xml:space="preserve">              </w:t>
            </w:r>
            <w:r w:rsidR="00AD4837" w:rsidRPr="00CA6AF1">
              <w:rPr>
                <w:rFonts w:ascii="Times New Roman" w:hAnsi="Times New Roman" w:cs="Times New Roman"/>
                <w:color w:val="000000" w:themeColor="text1"/>
                <w:szCs w:val="17"/>
              </w:rPr>
              <w:t>0</w:t>
            </w:r>
          </w:p>
        </w:tc>
      </w:tr>
      <w:tr w:rsidR="00404BE1" w:rsidRPr="00AD4837" w:rsidTr="00CA6AF1">
        <w:trPr>
          <w:gridAfter w:val="1"/>
          <w:wAfter w:w="3" w:type="pct"/>
          <w:trHeight w:val="358"/>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0" w:line="240" w:lineRule="auto"/>
              <w:ind w:left="72" w:hanging="72"/>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FFFFFF" w:themeFill="background1"/>
            <w:vAlign w:val="center"/>
          </w:tcPr>
          <w:p w:rsidR="00AD4837" w:rsidRPr="00404BE1" w:rsidRDefault="00AD4837" w:rsidP="00404BE1">
            <w:pPr>
              <w:spacing w:after="0" w:line="240" w:lineRule="auto"/>
              <w:rPr>
                <w:rFonts w:ascii="Times New Roman" w:hAnsi="Times New Roman" w:cs="Times New Roman"/>
                <w:b/>
                <w:bCs/>
                <w:color w:val="000000" w:themeColor="text1"/>
                <w:szCs w:val="17"/>
              </w:rPr>
            </w:pPr>
            <w:r w:rsidRPr="00404BE1">
              <w:rPr>
                <w:rFonts w:ascii="Times New Roman" w:hAnsi="Times New Roman" w:cs="Times New Roman"/>
                <w:b/>
                <w:bCs/>
                <w:color w:val="000000" w:themeColor="text1"/>
                <w:szCs w:val="17"/>
              </w:rPr>
              <w:t>Остало</w:t>
            </w:r>
          </w:p>
        </w:tc>
        <w:tc>
          <w:tcPr>
            <w:tcW w:w="632" w:type="pct"/>
            <w:tcBorders>
              <w:top w:val="single" w:sz="4" w:space="0" w:color="auto"/>
              <w:bottom w:val="single" w:sz="4" w:space="0" w:color="auto"/>
            </w:tcBorders>
            <w:shd w:val="clear" w:color="auto" w:fill="FFFFFF" w:themeFill="background1"/>
            <w:vAlign w:val="center"/>
          </w:tcPr>
          <w:p w:rsidR="00AD4837" w:rsidRPr="00CA6AF1" w:rsidRDefault="00CA6AF1" w:rsidP="00CA6AF1">
            <w:pPr>
              <w:spacing w:after="0" w:line="240" w:lineRule="auto"/>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 xml:space="preserve">              </w:t>
            </w:r>
            <w:r w:rsidR="00AD4837" w:rsidRPr="00CA6AF1">
              <w:rPr>
                <w:rFonts w:ascii="Times New Roman" w:hAnsi="Times New Roman" w:cs="Times New Roman"/>
                <w:color w:val="000000" w:themeColor="text1"/>
                <w:szCs w:val="17"/>
              </w:rPr>
              <w:t>0</w:t>
            </w:r>
          </w:p>
        </w:tc>
      </w:tr>
      <w:tr w:rsidR="00CA6AF1" w:rsidRPr="00AD4837" w:rsidTr="00CA6AF1">
        <w:trPr>
          <w:gridAfter w:val="1"/>
          <w:wAfter w:w="3" w:type="pct"/>
          <w:trHeight w:val="70"/>
          <w:jc w:val="center"/>
        </w:trPr>
        <w:tc>
          <w:tcPr>
            <w:tcW w:w="1123" w:type="pct"/>
            <w:vMerge/>
            <w:tcBorders>
              <w:bottom w:val="single" w:sz="4" w:space="0" w:color="auto"/>
            </w:tcBorders>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Borders>
              <w:bottom w:val="single" w:sz="4" w:space="0" w:color="auto"/>
            </w:tcBorders>
          </w:tcPr>
          <w:p w:rsidR="00AD4837" w:rsidRPr="00AD4837" w:rsidRDefault="00AD4837" w:rsidP="00AD4837">
            <w:pPr>
              <w:pStyle w:val="ListParagraph"/>
              <w:numPr>
                <w:ilvl w:val="0"/>
                <w:numId w:val="1"/>
              </w:numPr>
              <w:spacing w:after="0" w:line="240" w:lineRule="auto"/>
              <w:ind w:left="72" w:hanging="72"/>
              <w:rPr>
                <w:rFonts w:ascii="Times New Roman" w:hAnsi="Times New Roman" w:cs="Times New Roman"/>
                <w:color w:val="000000" w:themeColor="text1"/>
              </w:rPr>
            </w:pPr>
          </w:p>
        </w:tc>
        <w:tc>
          <w:tcPr>
            <w:tcW w:w="455" w:type="pct"/>
            <w:vMerge/>
            <w:tcBorders>
              <w:bottom w:val="single" w:sz="4" w:space="0" w:color="auto"/>
            </w:tcBorders>
            <w:shd w:val="clear" w:color="auto" w:fill="auto"/>
          </w:tcPr>
          <w:p w:rsidR="00AD4837" w:rsidRPr="00AD4837" w:rsidRDefault="00AD4837" w:rsidP="00F46E5A">
            <w:pPr>
              <w:autoSpaceDE w:val="0"/>
              <w:autoSpaceDN w:val="0"/>
              <w:adjustRightInd w:val="0"/>
              <w:spacing w:after="0" w:line="240" w:lineRule="auto"/>
              <w:jc w:val="center"/>
              <w:rPr>
                <w:rFonts w:ascii="Times New Roman" w:hAnsi="Times New Roman" w:cs="Times New Roman"/>
                <w:color w:val="000000" w:themeColor="text1"/>
              </w:rPr>
            </w:pPr>
          </w:p>
        </w:tc>
        <w:tc>
          <w:tcPr>
            <w:tcW w:w="227" w:type="pct"/>
            <w:vMerge/>
            <w:tcBorders>
              <w:bottom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410" w:type="pct"/>
            <w:gridSpan w:val="2"/>
            <w:vMerge/>
            <w:tcBorders>
              <w:bottom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tcBorders>
            <w:shd w:val="clear" w:color="auto" w:fill="E7E6E6" w:themeFill="background2"/>
            <w:vAlign w:val="center"/>
          </w:tcPr>
          <w:p w:rsidR="00AD4837" w:rsidRPr="00404BE1" w:rsidRDefault="00AD4837" w:rsidP="00404BE1">
            <w:pPr>
              <w:spacing w:after="0" w:line="240" w:lineRule="auto"/>
              <w:rPr>
                <w:rFonts w:ascii="Times New Roman" w:hAnsi="Times New Roman" w:cs="Times New Roman"/>
                <w:b/>
                <w:bCs/>
                <w:color w:val="000000" w:themeColor="text1"/>
                <w:szCs w:val="17"/>
              </w:rPr>
            </w:pPr>
            <w:r w:rsidRPr="00404BE1">
              <w:rPr>
                <w:rFonts w:ascii="Times New Roman" w:hAnsi="Times New Roman" w:cs="Times New Roman"/>
                <w:b/>
                <w:bCs/>
                <w:color w:val="000000" w:themeColor="text1"/>
                <w:szCs w:val="17"/>
              </w:rPr>
              <w:t>Укупно</w:t>
            </w:r>
          </w:p>
        </w:tc>
        <w:tc>
          <w:tcPr>
            <w:tcW w:w="632" w:type="pct"/>
            <w:tcBorders>
              <w:top w:val="single" w:sz="4" w:space="0" w:color="auto"/>
            </w:tcBorders>
            <w:shd w:val="clear" w:color="auto" w:fill="E7E6E6" w:themeFill="background2"/>
            <w:vAlign w:val="center"/>
          </w:tcPr>
          <w:p w:rsidR="00AD4837" w:rsidRPr="00CA6AF1" w:rsidRDefault="00CA6AF1" w:rsidP="00CA6AF1">
            <w:pPr>
              <w:spacing w:after="0" w:line="240" w:lineRule="auto"/>
              <w:ind w:left="72"/>
              <w:rPr>
                <w:rFonts w:ascii="Times New Roman" w:hAnsi="Times New Roman" w:cs="Times New Roman"/>
                <w:color w:val="000000" w:themeColor="text1"/>
                <w:szCs w:val="17"/>
                <w:lang/>
              </w:rPr>
            </w:pPr>
            <w:r>
              <w:rPr>
                <w:rFonts w:ascii="Times New Roman" w:hAnsi="Times New Roman" w:cs="Times New Roman"/>
                <w:color w:val="000000" w:themeColor="text1"/>
                <w:szCs w:val="17"/>
                <w:lang/>
              </w:rPr>
              <w:t xml:space="preserve">             </w:t>
            </w:r>
            <w:r w:rsidR="00AD4837" w:rsidRPr="00CA6AF1">
              <w:rPr>
                <w:rFonts w:ascii="Times New Roman" w:hAnsi="Times New Roman" w:cs="Times New Roman"/>
                <w:color w:val="000000" w:themeColor="text1"/>
                <w:szCs w:val="17"/>
              </w:rPr>
              <w:t>0</w:t>
            </w:r>
          </w:p>
        </w:tc>
      </w:tr>
      <w:tr w:rsidR="00404BE1" w:rsidRPr="00AD4837" w:rsidTr="00CA6AF1">
        <w:trPr>
          <w:gridAfter w:val="1"/>
          <w:wAfter w:w="3" w:type="pct"/>
          <w:trHeight w:val="341"/>
          <w:jc w:val="center"/>
        </w:trPr>
        <w:tc>
          <w:tcPr>
            <w:tcW w:w="1123" w:type="pct"/>
            <w:vMerge w:val="restart"/>
            <w:tcBorders>
              <w:top w:val="single" w:sz="4" w:space="0" w:color="auto"/>
            </w:tcBorders>
            <w:vAlign w:val="center"/>
          </w:tcPr>
          <w:p w:rsidR="00AD4837" w:rsidRPr="00AD4837" w:rsidRDefault="00AD4837" w:rsidP="00F46E5A">
            <w:pPr>
              <w:spacing w:after="0" w:line="240" w:lineRule="auto"/>
              <w:rPr>
                <w:rFonts w:ascii="Times New Roman" w:hAnsi="Times New Roman" w:cs="Times New Roman"/>
                <w:color w:val="000000"/>
                <w:lang w:val="sr-Cyrl-CS"/>
              </w:rPr>
            </w:pPr>
            <w:r w:rsidRPr="00AD4837">
              <w:rPr>
                <w:rFonts w:ascii="Times New Roman" w:hAnsi="Times New Roman" w:cs="Times New Roman"/>
                <w:color w:val="000000"/>
                <w:lang w:val="sr-Cyrl-CS"/>
              </w:rPr>
              <w:t>Противпожарна заштита, заштита на раду,провођење кућног  реда</w:t>
            </w:r>
          </w:p>
          <w:p w:rsidR="00AD4837" w:rsidRPr="00AD4837" w:rsidRDefault="00AD4837" w:rsidP="00F46E5A">
            <w:pPr>
              <w:spacing w:after="0" w:line="240" w:lineRule="auto"/>
              <w:rPr>
                <w:rFonts w:ascii="Times New Roman" w:hAnsi="Times New Roman" w:cs="Times New Roman"/>
                <w:color w:val="000000"/>
                <w:lang w:val="sr-Cyrl-CS"/>
              </w:rPr>
            </w:pPr>
          </w:p>
          <w:p w:rsidR="00AD4837" w:rsidRPr="00AD4837" w:rsidRDefault="00AD4837" w:rsidP="00F46E5A">
            <w:pPr>
              <w:spacing w:after="0" w:line="240" w:lineRule="auto"/>
              <w:rPr>
                <w:rFonts w:ascii="Times New Roman" w:hAnsi="Times New Roman" w:cs="Times New Roman"/>
                <w:color w:val="000000"/>
                <w:lang w:val="sr-Cyrl-CS"/>
              </w:rPr>
            </w:pPr>
          </w:p>
          <w:p w:rsidR="00AD4837" w:rsidRPr="00AD4837" w:rsidRDefault="00AD4837" w:rsidP="00F46E5A">
            <w:pPr>
              <w:spacing w:after="0" w:line="240" w:lineRule="auto"/>
              <w:rPr>
                <w:rFonts w:ascii="Times New Roman" w:eastAsia="Times New Roman" w:hAnsi="Times New Roman" w:cs="Times New Roman"/>
                <w:b/>
                <w:color w:val="000000" w:themeColor="text1"/>
              </w:rPr>
            </w:pPr>
          </w:p>
        </w:tc>
        <w:tc>
          <w:tcPr>
            <w:tcW w:w="514" w:type="pct"/>
            <w:vMerge w:val="restart"/>
            <w:tcBorders>
              <w:top w:val="single" w:sz="4" w:space="0" w:color="auto"/>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p w:rsidR="00AD4837" w:rsidRPr="00AD4837" w:rsidRDefault="00AD4837" w:rsidP="00F46E5A">
            <w:pPr>
              <w:jc w:val="center"/>
              <w:rPr>
                <w:rFonts w:ascii="Times New Roman" w:hAnsi="Times New Roman" w:cs="Times New Roman"/>
                <w:color w:val="000000"/>
                <w:lang w:val="sr-Cyrl-BA"/>
              </w:rPr>
            </w:pPr>
          </w:p>
          <w:p w:rsidR="00AD4837" w:rsidRPr="00AD4837" w:rsidRDefault="00AD4837" w:rsidP="00F46E5A">
            <w:pPr>
              <w:jc w:val="center"/>
              <w:rPr>
                <w:rFonts w:ascii="Times New Roman" w:eastAsia="Times New Roman" w:hAnsi="Times New Roman" w:cs="Times New Roman"/>
              </w:rPr>
            </w:pPr>
            <w:r w:rsidRPr="00AD4837">
              <w:rPr>
                <w:rFonts w:ascii="Times New Roman" w:hAnsi="Times New Roman" w:cs="Times New Roman"/>
                <w:color w:val="000000"/>
                <w:lang w:val="sr-Cyrl-BA"/>
              </w:rPr>
              <w:t>континуирано</w:t>
            </w:r>
          </w:p>
        </w:tc>
        <w:tc>
          <w:tcPr>
            <w:tcW w:w="1227" w:type="pct"/>
            <w:vMerge w:val="restart"/>
            <w:tcBorders>
              <w:top w:val="single" w:sz="4" w:space="0" w:color="auto"/>
            </w:tcBorders>
          </w:tcPr>
          <w:p w:rsidR="00AD4837" w:rsidRPr="00AD4837" w:rsidRDefault="00AD4837" w:rsidP="00F46E5A">
            <w:pPr>
              <w:spacing w:after="0" w:line="240" w:lineRule="auto"/>
              <w:rPr>
                <w:rFonts w:ascii="Times New Roman" w:hAnsi="Times New Roman" w:cs="Times New Roman"/>
                <w:color w:val="000000" w:themeColor="text1"/>
              </w:rPr>
            </w:pPr>
          </w:p>
          <w:p w:rsidR="00AD4837" w:rsidRPr="00AD4837"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t>Функционално 125 противпожарних апарата,хидрантска мрежа</w:t>
            </w:r>
          </w:p>
          <w:p w:rsidR="00AD4837" w:rsidRPr="00404BE1" w:rsidRDefault="00AD4837" w:rsidP="00F46E5A">
            <w:pPr>
              <w:tabs>
                <w:tab w:val="left" w:pos="822"/>
              </w:tabs>
              <w:spacing w:after="0" w:line="240" w:lineRule="auto"/>
              <w:rPr>
                <w:rFonts w:ascii="Times New Roman" w:hAnsi="Times New Roman" w:cs="Times New Roman"/>
                <w:color w:val="000000" w:themeColor="text1"/>
                <w:lang/>
              </w:rPr>
            </w:pPr>
          </w:p>
        </w:tc>
        <w:tc>
          <w:tcPr>
            <w:tcW w:w="455" w:type="pct"/>
            <w:vMerge w:val="restart"/>
            <w:tcBorders>
              <w:top w:val="single" w:sz="4" w:space="0" w:color="auto"/>
            </w:tcBorders>
            <w:shd w:val="clear" w:color="auto" w:fill="auto"/>
          </w:tcPr>
          <w:p w:rsidR="00AD4837" w:rsidRPr="00AD4837" w:rsidRDefault="00AD4837" w:rsidP="00F46E5A">
            <w:pPr>
              <w:autoSpaceDE w:val="0"/>
              <w:autoSpaceDN w:val="0"/>
              <w:adjustRightInd w:val="0"/>
              <w:spacing w:after="0" w:line="240" w:lineRule="auto"/>
              <w:jc w:val="center"/>
              <w:rPr>
                <w:rFonts w:ascii="Times New Roman" w:hAnsi="Times New Roman" w:cs="Times New Roman"/>
                <w:color w:val="000000" w:themeColor="text1"/>
              </w:rPr>
            </w:pPr>
            <w:r w:rsidRPr="00AD4837">
              <w:rPr>
                <w:rFonts w:ascii="Times New Roman" w:eastAsia="Calibri" w:hAnsi="Times New Roman" w:cs="Times New Roman"/>
                <w:color w:val="000000"/>
                <w:lang w:val="sr-Cyrl-BA"/>
              </w:rPr>
              <w:t>Град Бијељина-Одсјек заједничких послова</w:t>
            </w:r>
          </w:p>
        </w:tc>
        <w:tc>
          <w:tcPr>
            <w:tcW w:w="227" w:type="pct"/>
            <w:vMerge w:val="restart"/>
            <w:tcBorders>
              <w:top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p w:rsidR="00AD4837" w:rsidRPr="00AD4837" w:rsidRDefault="00AD4837" w:rsidP="00F46E5A">
            <w:pPr>
              <w:rPr>
                <w:rFonts w:ascii="Times New Roman" w:eastAsia="Times New Roman" w:hAnsi="Times New Roman" w:cs="Times New Roman"/>
              </w:rPr>
            </w:pPr>
          </w:p>
          <w:p w:rsidR="00AD4837" w:rsidRPr="00AD4837" w:rsidRDefault="00AD4837" w:rsidP="00404BE1">
            <w:pPr>
              <w:jc w:val="center"/>
              <w:rPr>
                <w:rFonts w:ascii="Times New Roman" w:eastAsia="Times New Roman" w:hAnsi="Times New Roman" w:cs="Times New Roman"/>
              </w:rPr>
            </w:pPr>
            <w:r w:rsidRPr="00AD4837">
              <w:rPr>
                <w:rFonts w:ascii="Times New Roman" w:eastAsia="Times New Roman" w:hAnsi="Times New Roman" w:cs="Times New Roman"/>
              </w:rPr>
              <w:t>-</w:t>
            </w:r>
          </w:p>
        </w:tc>
        <w:tc>
          <w:tcPr>
            <w:tcW w:w="410" w:type="pct"/>
            <w:gridSpan w:val="2"/>
            <w:vMerge w:val="restart"/>
            <w:tcBorders>
              <w:top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p w:rsidR="00AD4837" w:rsidRPr="00AD4837" w:rsidRDefault="00AD4837" w:rsidP="00F46E5A">
            <w:pPr>
              <w:rPr>
                <w:rFonts w:ascii="Times New Roman" w:eastAsia="Times New Roman" w:hAnsi="Times New Roman" w:cs="Times New Roman"/>
              </w:rPr>
            </w:pPr>
          </w:p>
          <w:p w:rsidR="00AD4837" w:rsidRPr="00404BE1" w:rsidRDefault="00AD4837" w:rsidP="00F46E5A">
            <w:pPr>
              <w:jc w:val="center"/>
              <w:rPr>
                <w:rFonts w:ascii="Times New Roman" w:eastAsia="Times New Roman" w:hAnsi="Times New Roman" w:cs="Times New Roman"/>
                <w:lang/>
              </w:rPr>
            </w:pPr>
            <w:r w:rsidRPr="00AD4837">
              <w:rPr>
                <w:rFonts w:ascii="Times New Roman" w:eastAsia="Times New Roman" w:hAnsi="Times New Roman" w:cs="Times New Roman"/>
              </w:rPr>
              <w:t>Н</w:t>
            </w:r>
            <w:r w:rsidR="00404BE1">
              <w:rPr>
                <w:rFonts w:ascii="Times New Roman" w:eastAsia="Times New Roman" w:hAnsi="Times New Roman" w:cs="Times New Roman"/>
                <w:lang/>
              </w:rPr>
              <w:t>е</w:t>
            </w:r>
          </w:p>
        </w:tc>
        <w:tc>
          <w:tcPr>
            <w:tcW w:w="409" w:type="pct"/>
            <w:tcBorders>
              <w:bottom w:val="single" w:sz="4" w:space="0" w:color="auto"/>
            </w:tcBorders>
            <w:shd w:val="clear" w:color="auto" w:fill="FFFFFF" w:themeFill="background1"/>
            <w:vAlign w:val="center"/>
          </w:tcPr>
          <w:p w:rsidR="00AD4837" w:rsidRPr="00AD4837" w:rsidRDefault="00AD4837" w:rsidP="00F46E5A">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 xml:space="preserve">Буџет </w:t>
            </w:r>
          </w:p>
        </w:tc>
        <w:tc>
          <w:tcPr>
            <w:tcW w:w="632" w:type="pct"/>
            <w:tcBorders>
              <w:bottom w:val="single" w:sz="4" w:space="0" w:color="auto"/>
            </w:tcBorders>
            <w:shd w:val="clear" w:color="auto" w:fill="FFFFFF" w:themeFill="background1"/>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354"/>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F46E5A">
            <w:pPr>
              <w:spacing w:after="0" w:line="240" w:lineRule="auto"/>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0" w:line="240" w:lineRule="auto"/>
              <w:jc w:val="center"/>
              <w:rPr>
                <w:rFonts w:ascii="Times New Roman" w:eastAsia="Calibri" w:hAnsi="Times New Roman" w:cs="Times New Roman"/>
                <w:color w:val="000000"/>
                <w:lang w:val="sr-Cyrl-BA"/>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FFFFFF" w:themeFill="background1"/>
            <w:vAlign w:val="center"/>
          </w:tcPr>
          <w:p w:rsidR="00AD4837" w:rsidRPr="00AD4837" w:rsidRDefault="00AD4837" w:rsidP="00404BE1">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Кредит</w:t>
            </w:r>
          </w:p>
        </w:tc>
        <w:tc>
          <w:tcPr>
            <w:tcW w:w="632" w:type="pct"/>
            <w:tcBorders>
              <w:top w:val="single" w:sz="4" w:space="0" w:color="auto"/>
              <w:bottom w:val="single" w:sz="4" w:space="0" w:color="auto"/>
            </w:tcBorders>
            <w:shd w:val="clear" w:color="auto" w:fill="FFFFFF" w:themeFill="background1"/>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221"/>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F46E5A">
            <w:pPr>
              <w:spacing w:after="0" w:line="240" w:lineRule="auto"/>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0" w:line="240" w:lineRule="auto"/>
              <w:jc w:val="center"/>
              <w:rPr>
                <w:rFonts w:ascii="Times New Roman" w:eastAsia="Calibri" w:hAnsi="Times New Roman" w:cs="Times New Roman"/>
                <w:color w:val="000000"/>
                <w:lang w:val="sr-Cyrl-BA"/>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FFFFFF" w:themeFill="background1"/>
            <w:vAlign w:val="center"/>
          </w:tcPr>
          <w:p w:rsidR="00AD4837" w:rsidRPr="00AD4837" w:rsidRDefault="00AD4837" w:rsidP="00404BE1">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Донације</w:t>
            </w:r>
            <w:r w:rsidRPr="00AD4837">
              <w:rPr>
                <w:rFonts w:ascii="Times New Roman" w:hAnsi="Times New Roman" w:cs="Times New Roman"/>
                <w:b/>
                <w:bCs/>
                <w:color w:val="000000" w:themeColor="text1"/>
                <w:lang w:val="bs-Latn-BA"/>
              </w:rPr>
              <w:t>/</w:t>
            </w:r>
            <w:r w:rsidRPr="00AD4837">
              <w:rPr>
                <w:rFonts w:ascii="Times New Roman" w:hAnsi="Times New Roman" w:cs="Times New Roman"/>
                <w:b/>
                <w:bCs/>
                <w:color w:val="000000" w:themeColor="text1"/>
                <w:lang w:val="bs-Cyrl-BA"/>
              </w:rPr>
              <w:t xml:space="preserve"> Грант</w:t>
            </w:r>
          </w:p>
        </w:tc>
        <w:tc>
          <w:tcPr>
            <w:tcW w:w="632" w:type="pct"/>
            <w:tcBorders>
              <w:top w:val="single" w:sz="4" w:space="0" w:color="auto"/>
              <w:bottom w:val="single" w:sz="4" w:space="0" w:color="auto"/>
            </w:tcBorders>
            <w:shd w:val="clear" w:color="auto" w:fill="FFFFFF" w:themeFill="background1"/>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221"/>
          <w:jc w:val="center"/>
        </w:trPr>
        <w:tc>
          <w:tcPr>
            <w:tcW w:w="1123" w:type="pct"/>
            <w:vMerge/>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F46E5A">
            <w:pPr>
              <w:spacing w:after="0" w:line="240" w:lineRule="auto"/>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0" w:line="240" w:lineRule="auto"/>
              <w:jc w:val="center"/>
              <w:rPr>
                <w:rFonts w:ascii="Times New Roman" w:eastAsia="Calibri" w:hAnsi="Times New Roman" w:cs="Times New Roman"/>
                <w:color w:val="000000"/>
                <w:lang w:val="sr-Cyrl-BA"/>
              </w:rPr>
            </w:pPr>
          </w:p>
        </w:tc>
        <w:tc>
          <w:tcPr>
            <w:tcW w:w="227" w:type="pct"/>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410" w:type="pct"/>
            <w:gridSpan w:val="2"/>
            <w:vMerge/>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FFFFFF" w:themeFill="background1"/>
            <w:vAlign w:val="center"/>
          </w:tcPr>
          <w:p w:rsidR="00AD4837" w:rsidRPr="00AD4837" w:rsidRDefault="00AD4837" w:rsidP="00404BE1">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Остало</w:t>
            </w:r>
          </w:p>
        </w:tc>
        <w:tc>
          <w:tcPr>
            <w:tcW w:w="632" w:type="pct"/>
            <w:tcBorders>
              <w:top w:val="single" w:sz="4" w:space="0" w:color="auto"/>
              <w:bottom w:val="single" w:sz="4" w:space="0" w:color="auto"/>
            </w:tcBorders>
            <w:shd w:val="clear" w:color="auto" w:fill="FFFFFF" w:themeFill="background1"/>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CA6AF1" w:rsidRPr="00AD4837" w:rsidTr="00CA6AF1">
        <w:trPr>
          <w:gridAfter w:val="1"/>
          <w:wAfter w:w="3" w:type="pct"/>
          <w:trHeight w:val="161"/>
          <w:jc w:val="center"/>
        </w:trPr>
        <w:tc>
          <w:tcPr>
            <w:tcW w:w="1123" w:type="pct"/>
            <w:vMerge/>
            <w:tcBorders>
              <w:bottom w:val="single" w:sz="4" w:space="0" w:color="auto"/>
            </w:tcBorders>
            <w:vAlign w:val="center"/>
          </w:tcPr>
          <w:p w:rsidR="00AD4837" w:rsidRPr="00AD4837" w:rsidRDefault="00AD4837" w:rsidP="00F46E5A">
            <w:pPr>
              <w:spacing w:after="0" w:line="240" w:lineRule="auto"/>
              <w:rPr>
                <w:rFonts w:ascii="Times New Roman" w:eastAsia="Times New Roman" w:hAnsi="Times New Roman" w:cs="Times New Roman"/>
                <w:color w:val="000000" w:themeColor="text1"/>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1227" w:type="pct"/>
            <w:vMerge/>
            <w:tcBorders>
              <w:bottom w:val="single" w:sz="4" w:space="0" w:color="auto"/>
            </w:tcBorders>
          </w:tcPr>
          <w:p w:rsidR="00AD4837" w:rsidRPr="00AD4837" w:rsidRDefault="00AD4837" w:rsidP="00F46E5A">
            <w:pPr>
              <w:spacing w:after="0" w:line="240" w:lineRule="auto"/>
              <w:rPr>
                <w:rFonts w:ascii="Times New Roman" w:hAnsi="Times New Roman" w:cs="Times New Roman"/>
                <w:color w:val="000000" w:themeColor="text1"/>
              </w:rPr>
            </w:pPr>
          </w:p>
        </w:tc>
        <w:tc>
          <w:tcPr>
            <w:tcW w:w="455" w:type="pct"/>
            <w:vMerge/>
            <w:tcBorders>
              <w:bottom w:val="single" w:sz="4" w:space="0" w:color="auto"/>
            </w:tcBorders>
            <w:shd w:val="clear" w:color="auto" w:fill="auto"/>
          </w:tcPr>
          <w:p w:rsidR="00AD4837" w:rsidRPr="00AD4837" w:rsidRDefault="00AD4837" w:rsidP="00F46E5A">
            <w:pPr>
              <w:autoSpaceDE w:val="0"/>
              <w:autoSpaceDN w:val="0"/>
              <w:adjustRightInd w:val="0"/>
              <w:spacing w:after="0" w:line="240" w:lineRule="auto"/>
              <w:jc w:val="center"/>
              <w:rPr>
                <w:rFonts w:ascii="Times New Roman" w:eastAsia="Calibri" w:hAnsi="Times New Roman" w:cs="Times New Roman"/>
                <w:color w:val="000000"/>
                <w:lang w:val="sr-Cyrl-BA"/>
              </w:rPr>
            </w:pPr>
          </w:p>
        </w:tc>
        <w:tc>
          <w:tcPr>
            <w:tcW w:w="227" w:type="pct"/>
            <w:vMerge/>
            <w:tcBorders>
              <w:bottom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color w:val="000000" w:themeColor="text1"/>
              </w:rPr>
            </w:pPr>
          </w:p>
        </w:tc>
        <w:tc>
          <w:tcPr>
            <w:tcW w:w="410" w:type="pct"/>
            <w:gridSpan w:val="2"/>
            <w:vMerge/>
            <w:tcBorders>
              <w:bottom w:val="single" w:sz="4" w:space="0" w:color="auto"/>
            </w:tcBorders>
            <w:shd w:val="clear" w:color="auto" w:fill="FFFFFF" w:themeFill="background1"/>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tcBorders>
            <w:shd w:val="clear" w:color="auto" w:fill="E7E6E6" w:themeFill="background2"/>
            <w:vAlign w:val="center"/>
          </w:tcPr>
          <w:p w:rsidR="00AD4837" w:rsidRPr="00AD4837" w:rsidRDefault="00AD4837" w:rsidP="00404BE1">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 xml:space="preserve">Укупно  </w:t>
            </w:r>
          </w:p>
        </w:tc>
        <w:tc>
          <w:tcPr>
            <w:tcW w:w="632" w:type="pct"/>
            <w:tcBorders>
              <w:top w:val="single" w:sz="4" w:space="0" w:color="auto"/>
            </w:tcBorders>
            <w:shd w:val="clear" w:color="auto" w:fill="E7E6E6" w:themeFill="background2"/>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309"/>
          <w:jc w:val="center"/>
        </w:trPr>
        <w:tc>
          <w:tcPr>
            <w:tcW w:w="1123" w:type="pct"/>
            <w:vMerge w:val="restart"/>
            <w:tcBorders>
              <w:top w:val="single" w:sz="4" w:space="0" w:color="auto"/>
            </w:tcBorders>
            <w:vAlign w:val="center"/>
          </w:tcPr>
          <w:p w:rsidR="00AD4837" w:rsidRPr="00AD4837"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t>Припремање и сервирање хране,топли и хладних напитака</w:t>
            </w:r>
          </w:p>
          <w:p w:rsidR="00AD4837" w:rsidRPr="00AD4837"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t>(јавнакухиња,четири чајне кухиње)</w:t>
            </w:r>
          </w:p>
          <w:p w:rsidR="00AD4837" w:rsidRPr="00AD4837" w:rsidRDefault="00AD4837" w:rsidP="00F46E5A">
            <w:pPr>
              <w:spacing w:after="120" w:line="240" w:lineRule="auto"/>
              <w:rPr>
                <w:rFonts w:ascii="Times New Roman" w:eastAsia="Times New Roman" w:hAnsi="Times New Roman" w:cs="Times New Roman"/>
                <w:color w:val="000000" w:themeColor="text1"/>
              </w:rPr>
            </w:pPr>
          </w:p>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val="restart"/>
            <w:tcBorders>
              <w:top w:val="single" w:sz="4" w:space="0" w:color="auto"/>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p w:rsidR="00AD4837" w:rsidRPr="00AD4837" w:rsidRDefault="00AD4837" w:rsidP="00F46E5A">
            <w:pPr>
              <w:rPr>
                <w:rFonts w:ascii="Times New Roman" w:eastAsia="Times New Roman" w:hAnsi="Times New Roman" w:cs="Times New Roman"/>
              </w:rPr>
            </w:pPr>
          </w:p>
          <w:p w:rsidR="00AD4837" w:rsidRPr="00AD4837" w:rsidRDefault="00AD4837" w:rsidP="00F46E5A">
            <w:pPr>
              <w:jc w:val="center"/>
              <w:rPr>
                <w:rFonts w:ascii="Times New Roman" w:eastAsia="Times New Roman" w:hAnsi="Times New Roman" w:cs="Times New Roman"/>
              </w:rPr>
            </w:pPr>
            <w:r w:rsidRPr="00AD4837">
              <w:rPr>
                <w:rFonts w:ascii="Times New Roman" w:hAnsi="Times New Roman" w:cs="Times New Roman"/>
                <w:color w:val="000000"/>
                <w:lang w:val="sr-Cyrl-BA"/>
              </w:rPr>
              <w:t>континуирано</w:t>
            </w:r>
          </w:p>
        </w:tc>
        <w:tc>
          <w:tcPr>
            <w:tcW w:w="1227" w:type="pct"/>
            <w:vMerge w:val="restart"/>
            <w:tcBorders>
              <w:top w:val="single" w:sz="4" w:space="0" w:color="auto"/>
            </w:tcBorders>
          </w:tcPr>
          <w:p w:rsidR="00AD4837" w:rsidRPr="00AD4837" w:rsidRDefault="00AD4837" w:rsidP="00F46E5A">
            <w:pPr>
              <w:pStyle w:val="ListParagraph"/>
              <w:spacing w:after="120" w:line="240" w:lineRule="auto"/>
              <w:ind w:left="72"/>
              <w:rPr>
                <w:rFonts w:ascii="Times New Roman" w:hAnsi="Times New Roman" w:cs="Times New Roman"/>
                <w:color w:val="000000" w:themeColor="text1"/>
              </w:rPr>
            </w:pPr>
          </w:p>
          <w:p w:rsidR="00AD4837" w:rsidRPr="00AD4837"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t xml:space="preserve">Свакодневно припремљено најмање 300 топлих оброка за кориснике јавне кухиње </w:t>
            </w:r>
          </w:p>
          <w:p w:rsidR="00AD4837" w:rsidRPr="00AD4837"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t xml:space="preserve">Припремљено  и сервирано најмање 10.000 топлих и хладних  напитака </w:t>
            </w:r>
          </w:p>
        </w:tc>
        <w:tc>
          <w:tcPr>
            <w:tcW w:w="455" w:type="pct"/>
            <w:vMerge w:val="restart"/>
            <w:tcBorders>
              <w:top w:val="single" w:sz="4" w:space="0" w:color="auto"/>
            </w:tcBorders>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r w:rsidRPr="00AD4837">
              <w:rPr>
                <w:rFonts w:ascii="Times New Roman" w:eastAsia="Calibri" w:hAnsi="Times New Roman" w:cs="Times New Roman"/>
                <w:color w:val="000000"/>
                <w:lang w:val="sr-Cyrl-BA"/>
              </w:rPr>
              <w:t>Град Бијељина-Одсјек заједничких послова</w:t>
            </w:r>
          </w:p>
          <w:p w:rsidR="00AD4837" w:rsidRPr="00AD4837" w:rsidRDefault="00AD4837" w:rsidP="00F46E5A">
            <w:pPr>
              <w:autoSpaceDE w:val="0"/>
              <w:autoSpaceDN w:val="0"/>
              <w:adjustRightInd w:val="0"/>
              <w:spacing w:after="120" w:line="240" w:lineRule="auto"/>
              <w:jc w:val="center"/>
              <w:rPr>
                <w:rFonts w:ascii="Times New Roman" w:hAnsi="Times New Roman" w:cs="Times New Roman"/>
                <w:color w:val="000000" w:themeColor="text1"/>
              </w:rPr>
            </w:pPr>
          </w:p>
        </w:tc>
        <w:tc>
          <w:tcPr>
            <w:tcW w:w="227" w:type="pct"/>
            <w:vMerge w:val="restart"/>
            <w:tcBorders>
              <w:top w:val="single" w:sz="4" w:space="0" w:color="auto"/>
            </w:tcBorders>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p w:rsidR="00AD4837" w:rsidRPr="00AD4837" w:rsidRDefault="00AD4837" w:rsidP="00F46E5A">
            <w:pPr>
              <w:rPr>
                <w:rFonts w:ascii="Times New Roman" w:eastAsia="Times New Roman" w:hAnsi="Times New Roman" w:cs="Times New Roman"/>
              </w:rPr>
            </w:pPr>
          </w:p>
          <w:p w:rsidR="00AD4837" w:rsidRPr="00AD4837" w:rsidRDefault="00AD4837" w:rsidP="00404BE1">
            <w:pPr>
              <w:jc w:val="center"/>
              <w:rPr>
                <w:rFonts w:ascii="Times New Roman" w:eastAsia="Times New Roman" w:hAnsi="Times New Roman" w:cs="Times New Roman"/>
              </w:rPr>
            </w:pPr>
            <w:r w:rsidRPr="00AD4837">
              <w:rPr>
                <w:rFonts w:ascii="Times New Roman" w:eastAsia="Times New Roman" w:hAnsi="Times New Roman" w:cs="Times New Roman"/>
              </w:rPr>
              <w:t>-</w:t>
            </w:r>
          </w:p>
        </w:tc>
        <w:tc>
          <w:tcPr>
            <w:tcW w:w="410" w:type="pct"/>
            <w:gridSpan w:val="2"/>
            <w:vMerge w:val="restart"/>
            <w:tcBorders>
              <w:top w:val="single" w:sz="4" w:space="0" w:color="auto"/>
            </w:tcBorders>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p w:rsidR="00404BE1" w:rsidRDefault="00404BE1" w:rsidP="00F46E5A">
            <w:pPr>
              <w:jc w:val="center"/>
              <w:rPr>
                <w:rFonts w:ascii="Times New Roman" w:eastAsia="Times New Roman" w:hAnsi="Times New Roman" w:cs="Times New Roman"/>
                <w:lang/>
              </w:rPr>
            </w:pPr>
          </w:p>
          <w:p w:rsidR="00AD4837" w:rsidRPr="00404BE1" w:rsidRDefault="00AD4837" w:rsidP="00F46E5A">
            <w:pPr>
              <w:jc w:val="center"/>
              <w:rPr>
                <w:rFonts w:ascii="Times New Roman" w:eastAsia="Times New Roman" w:hAnsi="Times New Roman" w:cs="Times New Roman"/>
                <w:lang/>
              </w:rPr>
            </w:pPr>
            <w:r w:rsidRPr="00AD4837">
              <w:rPr>
                <w:rFonts w:ascii="Times New Roman" w:eastAsia="Times New Roman" w:hAnsi="Times New Roman" w:cs="Times New Roman"/>
              </w:rPr>
              <w:t>Н</w:t>
            </w:r>
            <w:r w:rsidR="00404BE1">
              <w:rPr>
                <w:rFonts w:ascii="Times New Roman" w:eastAsia="Times New Roman" w:hAnsi="Times New Roman" w:cs="Times New Roman"/>
                <w:lang/>
              </w:rPr>
              <w:t>е</w:t>
            </w:r>
          </w:p>
        </w:tc>
        <w:tc>
          <w:tcPr>
            <w:tcW w:w="409" w:type="pct"/>
            <w:tcBorders>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000000" w:themeColor="text1"/>
              </w:rPr>
            </w:pPr>
            <w:r w:rsidRPr="00AD4837">
              <w:rPr>
                <w:rFonts w:ascii="Times New Roman" w:hAnsi="Times New Roman" w:cs="Times New Roman"/>
                <w:b/>
                <w:bCs/>
                <w:color w:val="000000" w:themeColor="text1"/>
              </w:rPr>
              <w:t>Буџет</w:t>
            </w:r>
          </w:p>
        </w:tc>
        <w:tc>
          <w:tcPr>
            <w:tcW w:w="632" w:type="pct"/>
            <w:tcBorders>
              <w:bottom w:val="single" w:sz="4" w:space="0" w:color="auto"/>
            </w:tcBorders>
            <w:shd w:val="clear" w:color="auto" w:fill="auto"/>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415"/>
          <w:jc w:val="center"/>
        </w:trPr>
        <w:tc>
          <w:tcPr>
            <w:tcW w:w="1123" w:type="pct"/>
            <w:vMerge/>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120" w:line="240" w:lineRule="auto"/>
              <w:ind w:left="72" w:hanging="72"/>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tc>
        <w:tc>
          <w:tcPr>
            <w:tcW w:w="227" w:type="pct"/>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000000" w:themeColor="text1"/>
              </w:rPr>
            </w:pPr>
            <w:r w:rsidRPr="00AD4837">
              <w:rPr>
                <w:rFonts w:ascii="Times New Roman" w:hAnsi="Times New Roman" w:cs="Times New Roman"/>
                <w:b/>
                <w:bCs/>
                <w:color w:val="000000" w:themeColor="text1"/>
              </w:rPr>
              <w:t>Кредит</w:t>
            </w:r>
          </w:p>
        </w:tc>
        <w:tc>
          <w:tcPr>
            <w:tcW w:w="632" w:type="pct"/>
            <w:tcBorders>
              <w:top w:val="single" w:sz="4" w:space="0" w:color="auto"/>
              <w:bottom w:val="single" w:sz="4" w:space="0" w:color="auto"/>
            </w:tcBorders>
            <w:shd w:val="clear" w:color="auto" w:fill="auto"/>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362"/>
          <w:jc w:val="center"/>
        </w:trPr>
        <w:tc>
          <w:tcPr>
            <w:tcW w:w="1123" w:type="pct"/>
            <w:vMerge/>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120" w:line="240" w:lineRule="auto"/>
              <w:ind w:left="72" w:hanging="72"/>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tc>
        <w:tc>
          <w:tcPr>
            <w:tcW w:w="227" w:type="pct"/>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000000" w:themeColor="text1"/>
              </w:rPr>
            </w:pPr>
            <w:r w:rsidRPr="00AD4837">
              <w:rPr>
                <w:rFonts w:ascii="Times New Roman" w:hAnsi="Times New Roman" w:cs="Times New Roman"/>
                <w:b/>
                <w:bCs/>
                <w:color w:val="000000" w:themeColor="text1"/>
              </w:rPr>
              <w:t>Донације</w:t>
            </w:r>
            <w:r w:rsidRPr="00AD4837">
              <w:rPr>
                <w:rFonts w:ascii="Times New Roman" w:hAnsi="Times New Roman" w:cs="Times New Roman"/>
                <w:b/>
                <w:bCs/>
                <w:color w:val="000000" w:themeColor="text1"/>
                <w:lang w:val="bs-Latn-BA"/>
              </w:rPr>
              <w:t>/</w:t>
            </w:r>
            <w:r w:rsidRPr="00AD4837">
              <w:rPr>
                <w:rFonts w:ascii="Times New Roman" w:hAnsi="Times New Roman" w:cs="Times New Roman"/>
                <w:b/>
                <w:bCs/>
                <w:color w:val="000000" w:themeColor="text1"/>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274"/>
          <w:jc w:val="center"/>
        </w:trPr>
        <w:tc>
          <w:tcPr>
            <w:tcW w:w="1123" w:type="pct"/>
            <w:vMerge/>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120" w:line="240" w:lineRule="auto"/>
              <w:ind w:left="72" w:hanging="72"/>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tc>
        <w:tc>
          <w:tcPr>
            <w:tcW w:w="227" w:type="pct"/>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000000" w:themeColor="text1"/>
              </w:rPr>
            </w:pPr>
            <w:r w:rsidRPr="00AD4837">
              <w:rPr>
                <w:rFonts w:ascii="Times New Roman" w:hAnsi="Times New Roman" w:cs="Times New Roman"/>
                <w:b/>
                <w:bCs/>
                <w:color w:val="000000" w:themeColor="text1"/>
              </w:rPr>
              <w:t>Остало</w:t>
            </w:r>
          </w:p>
        </w:tc>
        <w:tc>
          <w:tcPr>
            <w:tcW w:w="632" w:type="pct"/>
            <w:tcBorders>
              <w:top w:val="single" w:sz="4" w:space="0" w:color="auto"/>
              <w:bottom w:val="single" w:sz="4" w:space="0" w:color="auto"/>
            </w:tcBorders>
            <w:shd w:val="clear" w:color="auto" w:fill="auto"/>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CA6AF1" w:rsidRPr="00AD4837" w:rsidTr="00CA6AF1">
        <w:trPr>
          <w:gridAfter w:val="1"/>
          <w:wAfter w:w="3" w:type="pct"/>
          <w:trHeight w:val="179"/>
          <w:jc w:val="center"/>
        </w:trPr>
        <w:tc>
          <w:tcPr>
            <w:tcW w:w="1123" w:type="pct"/>
            <w:vMerge/>
            <w:tcBorders>
              <w:bottom w:val="single" w:sz="4" w:space="0" w:color="auto"/>
            </w:tcBorders>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Borders>
              <w:bottom w:val="single" w:sz="4" w:space="0" w:color="auto"/>
            </w:tcBorders>
          </w:tcPr>
          <w:p w:rsidR="00AD4837" w:rsidRPr="00AD4837" w:rsidRDefault="00AD4837" w:rsidP="00AD4837">
            <w:pPr>
              <w:pStyle w:val="ListParagraph"/>
              <w:numPr>
                <w:ilvl w:val="0"/>
                <w:numId w:val="1"/>
              </w:numPr>
              <w:spacing w:after="120" w:line="240" w:lineRule="auto"/>
              <w:ind w:left="72" w:hanging="72"/>
              <w:rPr>
                <w:rFonts w:ascii="Times New Roman" w:hAnsi="Times New Roman" w:cs="Times New Roman"/>
                <w:color w:val="000000" w:themeColor="text1"/>
              </w:rPr>
            </w:pPr>
          </w:p>
        </w:tc>
        <w:tc>
          <w:tcPr>
            <w:tcW w:w="455" w:type="pct"/>
            <w:vMerge/>
            <w:tcBorders>
              <w:bottom w:val="single" w:sz="4" w:space="0" w:color="auto"/>
            </w:tcBorders>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tc>
        <w:tc>
          <w:tcPr>
            <w:tcW w:w="227" w:type="pct"/>
            <w:vMerge/>
            <w:tcBorders>
              <w:bottom w:val="single" w:sz="4" w:space="0" w:color="auto"/>
            </w:tcBorders>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tcBorders>
              <w:bottom w:val="single" w:sz="4" w:space="0" w:color="auto"/>
            </w:tcBorders>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336"/>
          <w:jc w:val="center"/>
        </w:trPr>
        <w:tc>
          <w:tcPr>
            <w:tcW w:w="1123" w:type="pct"/>
            <w:vMerge w:val="restart"/>
            <w:tcBorders>
              <w:top w:val="single" w:sz="4" w:space="0" w:color="auto"/>
            </w:tcBorders>
            <w:vAlign w:val="center"/>
          </w:tcPr>
          <w:p w:rsidR="00AD4837" w:rsidRPr="00404BE1" w:rsidRDefault="00AD4837" w:rsidP="00F46E5A">
            <w:pPr>
              <w:rPr>
                <w:rFonts w:ascii="Times New Roman" w:hAnsi="Times New Roman" w:cs="Times New Roman"/>
                <w:color w:val="000000"/>
                <w:lang w:val="sr-Cyrl-CS"/>
              </w:rPr>
            </w:pPr>
            <w:r w:rsidRPr="00404BE1">
              <w:rPr>
                <w:rFonts w:ascii="Times New Roman" w:hAnsi="Times New Roman" w:cs="Times New Roman"/>
                <w:color w:val="000000"/>
                <w:lang w:val="sr-Cyrl-CS"/>
              </w:rPr>
              <w:t>Планирање и набавка роба/услуга/радова и њихова дистрибуција/извођење</w:t>
            </w:r>
          </w:p>
          <w:p w:rsidR="00AD4837" w:rsidRPr="00404BE1" w:rsidRDefault="00AD4837" w:rsidP="00F46E5A">
            <w:pPr>
              <w:rPr>
                <w:rFonts w:ascii="Times New Roman" w:hAnsi="Times New Roman" w:cs="Times New Roman"/>
                <w:lang w:val="sr-Cyrl-CS"/>
              </w:rPr>
            </w:pPr>
            <w:r w:rsidRPr="00404BE1">
              <w:rPr>
                <w:rFonts w:ascii="Times New Roman" w:hAnsi="Times New Roman" w:cs="Times New Roman"/>
                <w:lang w:val="sr-Cyrl-CS"/>
              </w:rPr>
              <w:t>Покретање налога јавне набавке, израда посебног дијела тендерске документације, праћење реализације закључених оквирних споразума/уговора</w:t>
            </w:r>
          </w:p>
          <w:p w:rsidR="00AD4837" w:rsidRPr="00404BE1" w:rsidRDefault="00AD4837" w:rsidP="00F46E5A">
            <w:pPr>
              <w:spacing w:after="120" w:line="240" w:lineRule="auto"/>
              <w:rPr>
                <w:rFonts w:ascii="Times New Roman" w:eastAsia="Times New Roman" w:hAnsi="Times New Roman" w:cs="Times New Roman"/>
                <w:color w:val="000000" w:themeColor="text1"/>
              </w:rPr>
            </w:pPr>
            <w:r w:rsidRPr="00404BE1">
              <w:rPr>
                <w:rFonts w:ascii="Times New Roman" w:hAnsi="Times New Roman" w:cs="Times New Roman"/>
                <w:lang w:val="sr-Cyrl-CS"/>
              </w:rPr>
              <w:t>Набавка робе за потребе Градске управе</w:t>
            </w:r>
          </w:p>
        </w:tc>
        <w:tc>
          <w:tcPr>
            <w:tcW w:w="514" w:type="pct"/>
            <w:vMerge w:val="restart"/>
            <w:tcBorders>
              <w:top w:val="single" w:sz="4" w:space="0" w:color="auto"/>
              <w:right w:val="single" w:sz="4" w:space="0" w:color="auto"/>
            </w:tcBorders>
            <w:shd w:val="clear" w:color="auto" w:fill="FFFFFF" w:themeFill="background1"/>
          </w:tcPr>
          <w:p w:rsidR="00AD4837" w:rsidRPr="00404BE1" w:rsidRDefault="00AD4837" w:rsidP="00F46E5A">
            <w:pPr>
              <w:spacing w:after="120" w:line="240" w:lineRule="auto"/>
              <w:jc w:val="center"/>
              <w:rPr>
                <w:rFonts w:ascii="Times New Roman" w:eastAsia="Times New Roman" w:hAnsi="Times New Roman" w:cs="Times New Roman"/>
                <w:color w:val="000000" w:themeColor="text1"/>
              </w:rPr>
            </w:pPr>
          </w:p>
          <w:p w:rsidR="00AD4837" w:rsidRPr="00404BE1" w:rsidRDefault="00AD4837" w:rsidP="00F46E5A">
            <w:pPr>
              <w:jc w:val="center"/>
              <w:rPr>
                <w:rFonts w:ascii="Times New Roman" w:hAnsi="Times New Roman" w:cs="Times New Roman"/>
                <w:color w:val="000000"/>
                <w:lang w:val="sr-Cyrl-BA"/>
              </w:rPr>
            </w:pPr>
          </w:p>
          <w:p w:rsidR="00AD4837" w:rsidRPr="00404BE1" w:rsidRDefault="00AD4837" w:rsidP="00F46E5A">
            <w:pPr>
              <w:jc w:val="center"/>
              <w:rPr>
                <w:rFonts w:ascii="Times New Roman" w:eastAsia="Times New Roman" w:hAnsi="Times New Roman" w:cs="Times New Roman"/>
              </w:rPr>
            </w:pPr>
            <w:r w:rsidRPr="00404BE1">
              <w:rPr>
                <w:rFonts w:ascii="Times New Roman" w:hAnsi="Times New Roman" w:cs="Times New Roman"/>
                <w:color w:val="000000"/>
                <w:lang w:val="sr-Cyrl-BA"/>
              </w:rPr>
              <w:t>континуирано</w:t>
            </w:r>
          </w:p>
        </w:tc>
        <w:tc>
          <w:tcPr>
            <w:tcW w:w="1227" w:type="pct"/>
            <w:vMerge w:val="restart"/>
            <w:tcBorders>
              <w:top w:val="single" w:sz="4" w:space="0" w:color="auto"/>
            </w:tcBorders>
          </w:tcPr>
          <w:p w:rsidR="00AD4837" w:rsidRPr="00404BE1" w:rsidRDefault="00AD4837" w:rsidP="00F46E5A">
            <w:pPr>
              <w:tabs>
                <w:tab w:val="left" w:pos="504"/>
              </w:tabs>
              <w:rPr>
                <w:rFonts w:ascii="Times New Roman" w:hAnsi="Times New Roman" w:cs="Times New Roman"/>
                <w:color w:val="000000"/>
                <w:lang w:val="sr-Cyrl-CS"/>
              </w:rPr>
            </w:pPr>
            <w:r w:rsidRPr="00404BE1">
              <w:rPr>
                <w:rFonts w:ascii="Times New Roman" w:hAnsi="Times New Roman" w:cs="Times New Roman"/>
                <w:color w:val="000000"/>
                <w:lang w:val="sr-Cyrl-CS"/>
              </w:rPr>
              <w:t>Спроведен</w:t>
            </w:r>
            <w:r w:rsidRPr="00404BE1">
              <w:rPr>
                <w:rFonts w:ascii="Times New Roman" w:hAnsi="Times New Roman" w:cs="Times New Roman"/>
                <w:color w:val="000000"/>
              </w:rPr>
              <w:t xml:space="preserve">о </w:t>
            </w:r>
            <w:r w:rsidRPr="00404BE1">
              <w:rPr>
                <w:rFonts w:ascii="Times New Roman" w:hAnsi="Times New Roman" w:cs="Times New Roman"/>
                <w:color w:val="000000"/>
                <w:lang w:val="sr-Cyrl-CS"/>
              </w:rPr>
              <w:t>најмање  85 јавних  набавки</w:t>
            </w:r>
          </w:p>
          <w:p w:rsidR="00AD4837" w:rsidRPr="00404BE1" w:rsidRDefault="00AD4837" w:rsidP="00AD4837">
            <w:pPr>
              <w:tabs>
                <w:tab w:val="left" w:pos="504"/>
              </w:tabs>
              <w:rPr>
                <w:rFonts w:ascii="Times New Roman" w:hAnsi="Times New Roman" w:cs="Times New Roman"/>
                <w:lang w:val="sr-Cyrl-CS"/>
              </w:rPr>
            </w:pPr>
            <w:r w:rsidRPr="00404BE1">
              <w:rPr>
                <w:rFonts w:ascii="Times New Roman" w:hAnsi="Times New Roman" w:cs="Times New Roman"/>
                <w:color w:val="000000"/>
                <w:lang w:val="sr-Cyrl-CS"/>
              </w:rPr>
              <w:t xml:space="preserve">Израђена тендерска документација за најмање </w:t>
            </w:r>
            <w:r w:rsidRPr="00404BE1">
              <w:rPr>
                <w:rFonts w:ascii="Times New Roman" w:hAnsi="Times New Roman" w:cs="Times New Roman"/>
                <w:color w:val="000000"/>
              </w:rPr>
              <w:t>70</w:t>
            </w:r>
            <w:r w:rsidRPr="00404BE1">
              <w:rPr>
                <w:rFonts w:ascii="Times New Roman" w:hAnsi="Times New Roman" w:cs="Times New Roman"/>
                <w:color w:val="000000"/>
                <w:lang w:val="sr-Cyrl-CS"/>
              </w:rPr>
              <w:t xml:space="preserve"> Јавних набавки,</w:t>
            </w:r>
            <w:r w:rsidRPr="00404BE1">
              <w:rPr>
                <w:rFonts w:ascii="Times New Roman" w:hAnsi="Times New Roman" w:cs="Times New Roman"/>
                <w:color w:val="FF0000"/>
                <w:lang w:val="sr-Cyrl-CS"/>
              </w:rPr>
              <w:t xml:space="preserve"> </w:t>
            </w:r>
            <w:r w:rsidRPr="00404BE1">
              <w:rPr>
                <w:rFonts w:ascii="Times New Roman" w:hAnsi="Times New Roman" w:cs="Times New Roman"/>
                <w:lang w:val="sr-Cyrl-CS"/>
              </w:rPr>
              <w:t>као и образаца за праћење уговора.</w:t>
            </w:r>
          </w:p>
          <w:p w:rsidR="00AD4837" w:rsidRPr="00404BE1" w:rsidRDefault="00AD4837" w:rsidP="00F46E5A">
            <w:pPr>
              <w:rPr>
                <w:rFonts w:ascii="Times New Roman" w:hAnsi="Times New Roman" w:cs="Times New Roman"/>
              </w:rPr>
            </w:pPr>
            <w:r w:rsidRPr="00404BE1">
              <w:rPr>
                <w:rFonts w:ascii="Times New Roman" w:hAnsi="Times New Roman" w:cs="Times New Roman"/>
              </w:rPr>
              <w:t>З</w:t>
            </w:r>
            <w:r w:rsidRPr="00404BE1">
              <w:rPr>
                <w:rFonts w:ascii="Times New Roman" w:hAnsi="Times New Roman" w:cs="Times New Roman"/>
                <w:lang w:val="ru-RU"/>
              </w:rPr>
              <w:t xml:space="preserve">акључено најмање </w:t>
            </w:r>
            <w:r w:rsidRPr="00404BE1">
              <w:rPr>
                <w:rFonts w:ascii="Times New Roman" w:hAnsi="Times New Roman" w:cs="Times New Roman"/>
              </w:rPr>
              <w:t xml:space="preserve">87 </w:t>
            </w:r>
            <w:r w:rsidRPr="00404BE1">
              <w:rPr>
                <w:rFonts w:ascii="Times New Roman" w:hAnsi="Times New Roman" w:cs="Times New Roman"/>
                <w:lang w:val="ru-RU"/>
              </w:rPr>
              <w:t>уговора  и</w:t>
            </w:r>
            <w:r w:rsidRPr="00404BE1">
              <w:rPr>
                <w:rFonts w:ascii="Times New Roman" w:hAnsi="Times New Roman" w:cs="Times New Roman"/>
                <w:color w:val="000000"/>
                <w:lang w:val="ru-RU"/>
              </w:rPr>
              <w:t xml:space="preserve"> извршена набавка робе/услуга по закљученим уговорима</w:t>
            </w:r>
          </w:p>
        </w:tc>
        <w:tc>
          <w:tcPr>
            <w:tcW w:w="455" w:type="pct"/>
            <w:vMerge w:val="restart"/>
            <w:tcBorders>
              <w:top w:val="single" w:sz="4" w:space="0" w:color="auto"/>
            </w:tcBorders>
            <w:shd w:val="clear" w:color="auto" w:fill="auto"/>
          </w:tcPr>
          <w:p w:rsidR="00AD4837" w:rsidRPr="00AD4837" w:rsidRDefault="00AD4837" w:rsidP="00157E16">
            <w:pPr>
              <w:autoSpaceDE w:val="0"/>
              <w:autoSpaceDN w:val="0"/>
              <w:adjustRightInd w:val="0"/>
              <w:spacing w:after="120" w:line="240" w:lineRule="auto"/>
              <w:jc w:val="center"/>
              <w:rPr>
                <w:rFonts w:ascii="Times New Roman" w:eastAsia="Calibri" w:hAnsi="Times New Roman" w:cs="Times New Roman"/>
                <w:color w:val="000000"/>
                <w:lang w:val="sr-Cyrl-BA"/>
              </w:rPr>
            </w:pPr>
            <w:r w:rsidRPr="00AD4837">
              <w:rPr>
                <w:rFonts w:ascii="Times New Roman" w:eastAsia="Calibri" w:hAnsi="Times New Roman" w:cs="Times New Roman"/>
                <w:color w:val="000000"/>
                <w:lang w:val="sr-Cyrl-BA"/>
              </w:rPr>
              <w:t>Град Бијељина-Одсјек заједничких послова</w:t>
            </w:r>
          </w:p>
        </w:tc>
        <w:tc>
          <w:tcPr>
            <w:tcW w:w="227" w:type="pct"/>
            <w:vMerge w:val="restart"/>
            <w:tcBorders>
              <w:top w:val="single" w:sz="4" w:space="0" w:color="auto"/>
            </w:tcBorders>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p w:rsidR="00AD4837" w:rsidRPr="00AD4837" w:rsidRDefault="00AD4837" w:rsidP="00F46E5A">
            <w:pPr>
              <w:rPr>
                <w:rFonts w:ascii="Times New Roman" w:eastAsia="Times New Roman" w:hAnsi="Times New Roman" w:cs="Times New Roman"/>
              </w:rPr>
            </w:pPr>
          </w:p>
          <w:p w:rsidR="00AD4837" w:rsidRPr="00AD4837" w:rsidRDefault="00AD4837" w:rsidP="00404BE1">
            <w:pPr>
              <w:jc w:val="center"/>
              <w:rPr>
                <w:rFonts w:ascii="Times New Roman" w:eastAsia="Times New Roman" w:hAnsi="Times New Roman" w:cs="Times New Roman"/>
              </w:rPr>
            </w:pPr>
            <w:r w:rsidRPr="00AD4837">
              <w:rPr>
                <w:rFonts w:ascii="Times New Roman" w:eastAsia="Times New Roman" w:hAnsi="Times New Roman" w:cs="Times New Roman"/>
              </w:rPr>
              <w:t>-</w:t>
            </w:r>
          </w:p>
        </w:tc>
        <w:tc>
          <w:tcPr>
            <w:tcW w:w="410" w:type="pct"/>
            <w:gridSpan w:val="2"/>
            <w:vMerge w:val="restart"/>
            <w:tcBorders>
              <w:top w:val="single" w:sz="4" w:space="0" w:color="auto"/>
            </w:tcBorders>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p w:rsidR="00AD4837" w:rsidRPr="00AD4837" w:rsidRDefault="00AD4837" w:rsidP="00F46E5A">
            <w:pPr>
              <w:rPr>
                <w:rFonts w:ascii="Times New Roman" w:eastAsia="Times New Roman" w:hAnsi="Times New Roman" w:cs="Times New Roman"/>
              </w:rPr>
            </w:pPr>
          </w:p>
          <w:p w:rsidR="00AD4837" w:rsidRPr="00404BE1" w:rsidRDefault="00AD4837" w:rsidP="00F46E5A">
            <w:pPr>
              <w:jc w:val="center"/>
              <w:rPr>
                <w:rFonts w:ascii="Times New Roman" w:eastAsia="Times New Roman" w:hAnsi="Times New Roman" w:cs="Times New Roman"/>
                <w:lang/>
              </w:rPr>
            </w:pPr>
            <w:r w:rsidRPr="00AD4837">
              <w:rPr>
                <w:rFonts w:ascii="Times New Roman" w:eastAsia="Times New Roman" w:hAnsi="Times New Roman" w:cs="Times New Roman"/>
              </w:rPr>
              <w:t>Н</w:t>
            </w:r>
            <w:r w:rsidR="00404BE1">
              <w:rPr>
                <w:rFonts w:ascii="Times New Roman" w:eastAsia="Times New Roman" w:hAnsi="Times New Roman" w:cs="Times New Roman"/>
                <w:lang/>
              </w:rPr>
              <w:t>е</w:t>
            </w:r>
          </w:p>
        </w:tc>
        <w:tc>
          <w:tcPr>
            <w:tcW w:w="409"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Буџет</w:t>
            </w:r>
          </w:p>
        </w:tc>
        <w:tc>
          <w:tcPr>
            <w:tcW w:w="632" w:type="pct"/>
            <w:tcBorders>
              <w:top w:val="single" w:sz="4" w:space="0" w:color="auto"/>
              <w:bottom w:val="single" w:sz="4" w:space="0" w:color="auto"/>
            </w:tcBorders>
            <w:shd w:val="clear" w:color="auto" w:fill="auto"/>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133"/>
          <w:jc w:val="center"/>
        </w:trPr>
        <w:tc>
          <w:tcPr>
            <w:tcW w:w="1123" w:type="pct"/>
            <w:vMerge/>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120" w:line="240" w:lineRule="auto"/>
              <w:rPr>
                <w:rFonts w:ascii="Times New Roman" w:eastAsia="Calibri" w:hAnsi="Times New Roman" w:cs="Times New Roman"/>
                <w:color w:val="000000"/>
                <w:lang w:val="sr-Cyrl-BA"/>
              </w:rPr>
            </w:pPr>
          </w:p>
        </w:tc>
        <w:tc>
          <w:tcPr>
            <w:tcW w:w="227" w:type="pct"/>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Кредит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341"/>
          <w:jc w:val="center"/>
        </w:trPr>
        <w:tc>
          <w:tcPr>
            <w:tcW w:w="1123" w:type="pct"/>
            <w:vMerge/>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tc>
        <w:tc>
          <w:tcPr>
            <w:tcW w:w="227" w:type="pct"/>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Донације</w:t>
            </w:r>
            <w:r w:rsidRPr="00AD4837">
              <w:rPr>
                <w:rFonts w:ascii="Times New Roman" w:hAnsi="Times New Roman" w:cs="Times New Roman"/>
                <w:b/>
                <w:bCs/>
                <w:color w:val="000000" w:themeColor="text1"/>
                <w:lang w:val="bs-Latn-BA"/>
              </w:rPr>
              <w:t>/</w:t>
            </w:r>
            <w:r w:rsidRPr="00AD4837">
              <w:rPr>
                <w:rFonts w:ascii="Times New Roman" w:hAnsi="Times New Roman" w:cs="Times New Roman"/>
                <w:b/>
                <w:bCs/>
                <w:color w:val="000000" w:themeColor="text1"/>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368"/>
          <w:jc w:val="center"/>
        </w:trPr>
        <w:tc>
          <w:tcPr>
            <w:tcW w:w="1123" w:type="pct"/>
            <w:vMerge/>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tc>
        <w:tc>
          <w:tcPr>
            <w:tcW w:w="227" w:type="pct"/>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Остало</w:t>
            </w:r>
          </w:p>
        </w:tc>
        <w:tc>
          <w:tcPr>
            <w:tcW w:w="632" w:type="pct"/>
            <w:tcBorders>
              <w:top w:val="single" w:sz="4" w:space="0" w:color="auto"/>
              <w:bottom w:val="single" w:sz="4" w:space="0" w:color="auto"/>
            </w:tcBorders>
            <w:shd w:val="clear" w:color="auto" w:fill="auto"/>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CA6AF1" w:rsidRPr="00AD4837" w:rsidTr="00CA6AF1">
        <w:trPr>
          <w:gridAfter w:val="1"/>
          <w:wAfter w:w="3" w:type="pct"/>
          <w:trHeight w:val="260"/>
          <w:jc w:val="center"/>
        </w:trPr>
        <w:tc>
          <w:tcPr>
            <w:tcW w:w="1123" w:type="pct"/>
            <w:vMerge/>
            <w:tcBorders>
              <w:bottom w:val="single" w:sz="4" w:space="0" w:color="auto"/>
            </w:tcBorders>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Borders>
              <w:bottom w:val="single" w:sz="4" w:space="0" w:color="auto"/>
            </w:tcBorders>
          </w:tcPr>
          <w:p w:rsidR="00AD4837" w:rsidRPr="00AD4837" w:rsidRDefault="00AD4837" w:rsidP="00AD483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55" w:type="pct"/>
            <w:vMerge/>
            <w:tcBorders>
              <w:bottom w:val="single" w:sz="4" w:space="0" w:color="auto"/>
            </w:tcBorders>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tc>
        <w:tc>
          <w:tcPr>
            <w:tcW w:w="227" w:type="pct"/>
            <w:vMerge/>
            <w:tcBorders>
              <w:bottom w:val="single" w:sz="4" w:space="0" w:color="auto"/>
            </w:tcBorders>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tcBorders>
              <w:bottom w:val="single" w:sz="4" w:space="0" w:color="auto"/>
            </w:tcBorders>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551"/>
          <w:jc w:val="center"/>
        </w:trPr>
        <w:tc>
          <w:tcPr>
            <w:tcW w:w="1123" w:type="pct"/>
            <w:vMerge w:val="restart"/>
            <w:tcBorders>
              <w:top w:val="single" w:sz="4" w:space="0" w:color="auto"/>
            </w:tcBorders>
            <w:vAlign w:val="center"/>
          </w:tcPr>
          <w:p w:rsidR="00AD4837" w:rsidRPr="00AD4837" w:rsidRDefault="00AD4837" w:rsidP="00F46E5A">
            <w:pPr>
              <w:rPr>
                <w:rFonts w:ascii="Times New Roman" w:hAnsi="Times New Roman" w:cs="Times New Roman"/>
                <w:lang w:val="sr-Cyrl-CS"/>
              </w:rPr>
            </w:pPr>
            <w:r w:rsidRPr="00AD4837">
              <w:rPr>
                <w:rFonts w:ascii="Times New Roman" w:hAnsi="Times New Roman" w:cs="Times New Roman"/>
                <w:lang w:val="sr-Cyrl-CS"/>
              </w:rPr>
              <w:t xml:space="preserve">Прихватање фактура, контрола и </w:t>
            </w:r>
            <w:r w:rsidRPr="00AD4837">
              <w:rPr>
                <w:rFonts w:ascii="Times New Roman" w:hAnsi="Times New Roman" w:cs="Times New Roman"/>
                <w:lang w:val="sr-Cyrl-CS"/>
              </w:rPr>
              <w:lastRenderedPageBreak/>
              <w:t>прослеђивање на плаћање</w:t>
            </w:r>
          </w:p>
          <w:p w:rsidR="00AD4837" w:rsidRPr="00AD4837" w:rsidRDefault="00AD4837" w:rsidP="00F46E5A">
            <w:pPr>
              <w:rPr>
                <w:rFonts w:ascii="Times New Roman" w:eastAsia="Times New Roman" w:hAnsi="Times New Roman" w:cs="Times New Roman"/>
                <w:color w:val="000000" w:themeColor="text1"/>
              </w:rPr>
            </w:pPr>
            <w:r w:rsidRPr="00AD4837">
              <w:rPr>
                <w:rFonts w:ascii="Times New Roman" w:hAnsi="Times New Roman" w:cs="Times New Roman"/>
                <w:lang w:val="sr-Cyrl-CS"/>
              </w:rPr>
              <w:t>-буџетско пословање, припрема пратеће документације за фактуре</w:t>
            </w:r>
          </w:p>
          <w:p w:rsidR="00AD4837" w:rsidRPr="00AD4837" w:rsidRDefault="00AD4837" w:rsidP="00F46E5A">
            <w:pPr>
              <w:rPr>
                <w:rFonts w:ascii="Times New Roman" w:eastAsia="Times New Roman" w:hAnsi="Times New Roman" w:cs="Times New Roman"/>
                <w:color w:val="000000" w:themeColor="text1"/>
              </w:rPr>
            </w:pPr>
          </w:p>
        </w:tc>
        <w:tc>
          <w:tcPr>
            <w:tcW w:w="514" w:type="pct"/>
            <w:vMerge w:val="restart"/>
            <w:tcBorders>
              <w:top w:val="single" w:sz="4" w:space="0" w:color="auto"/>
              <w:right w:val="single" w:sz="4" w:space="0" w:color="auto"/>
            </w:tcBorders>
            <w:shd w:val="clear" w:color="auto" w:fill="FFFFFF" w:themeFill="background1"/>
          </w:tcPr>
          <w:p w:rsidR="00AD4837" w:rsidRPr="00AD4837" w:rsidRDefault="00AD4837" w:rsidP="00F46E5A">
            <w:pPr>
              <w:jc w:val="center"/>
              <w:rPr>
                <w:rFonts w:ascii="Times New Roman" w:eastAsia="Times New Roman" w:hAnsi="Times New Roman" w:cs="Times New Roman"/>
                <w:color w:val="000000" w:themeColor="text1"/>
              </w:rPr>
            </w:pPr>
          </w:p>
          <w:p w:rsidR="00AD4837" w:rsidRPr="00AD4837" w:rsidRDefault="00AD4837" w:rsidP="00F46E5A">
            <w:pPr>
              <w:jc w:val="center"/>
              <w:rPr>
                <w:rFonts w:ascii="Times New Roman" w:eastAsia="Times New Roman" w:hAnsi="Times New Roman" w:cs="Times New Roman"/>
              </w:rPr>
            </w:pPr>
            <w:r w:rsidRPr="00AD4837">
              <w:rPr>
                <w:rFonts w:ascii="Times New Roman" w:hAnsi="Times New Roman" w:cs="Times New Roman"/>
                <w:color w:val="000000"/>
                <w:lang w:val="sr-Cyrl-BA"/>
              </w:rPr>
              <w:lastRenderedPageBreak/>
              <w:t>континуирано</w:t>
            </w:r>
          </w:p>
        </w:tc>
        <w:tc>
          <w:tcPr>
            <w:tcW w:w="1227" w:type="pct"/>
            <w:vMerge w:val="restart"/>
            <w:tcBorders>
              <w:top w:val="single" w:sz="4" w:space="0" w:color="auto"/>
            </w:tcBorders>
          </w:tcPr>
          <w:p w:rsidR="00AD4837" w:rsidRPr="00AD4837" w:rsidRDefault="00AD4837" w:rsidP="00F46E5A">
            <w:pPr>
              <w:rPr>
                <w:rFonts w:ascii="Times New Roman" w:hAnsi="Times New Roman" w:cs="Times New Roman"/>
                <w:color w:val="000000"/>
                <w:lang w:val="sr-Cyrl-CS"/>
              </w:rPr>
            </w:pPr>
          </w:p>
          <w:p w:rsidR="00AD4837" w:rsidRPr="00AD4837"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lastRenderedPageBreak/>
              <w:t xml:space="preserve">Прихваћено најмање </w:t>
            </w:r>
            <w:r w:rsidRPr="00AD4837">
              <w:rPr>
                <w:rFonts w:ascii="Times New Roman" w:hAnsi="Times New Roman" w:cs="Times New Roman"/>
                <w:lang w:val="sr-Cyrl-CS"/>
              </w:rPr>
              <w:t xml:space="preserve">4025 </w:t>
            </w:r>
            <w:r w:rsidRPr="00AD4837">
              <w:rPr>
                <w:rFonts w:ascii="Times New Roman" w:hAnsi="Times New Roman" w:cs="Times New Roman"/>
                <w:color w:val="000000"/>
                <w:lang w:val="sr-Cyrl-CS"/>
              </w:rPr>
              <w:t>фактура</w:t>
            </w:r>
          </w:p>
          <w:p w:rsidR="00AD4837" w:rsidRPr="00AD4837"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t>Урађено најмање 4</w:t>
            </w:r>
            <w:r w:rsidRPr="00AD4837">
              <w:rPr>
                <w:rFonts w:ascii="Times New Roman" w:hAnsi="Times New Roman" w:cs="Times New Roman"/>
                <w:color w:val="000000"/>
              </w:rPr>
              <w:t>81</w:t>
            </w:r>
            <w:r w:rsidRPr="00AD4837">
              <w:rPr>
                <w:rFonts w:ascii="Times New Roman" w:hAnsi="Times New Roman" w:cs="Times New Roman"/>
                <w:color w:val="000000"/>
                <w:lang w:val="sr-Cyrl-CS"/>
              </w:rPr>
              <w:t>захтјева</w:t>
            </w:r>
          </w:p>
          <w:p w:rsidR="00AD4837" w:rsidRPr="00AD4837" w:rsidRDefault="00AD4837" w:rsidP="00F46E5A">
            <w:pPr>
              <w:rPr>
                <w:rFonts w:ascii="Times New Roman" w:hAnsi="Times New Roman" w:cs="Times New Roman"/>
                <w:color w:val="000000" w:themeColor="text1"/>
              </w:rPr>
            </w:pPr>
            <w:r w:rsidRPr="00AD4837">
              <w:rPr>
                <w:rFonts w:ascii="Times New Roman" w:hAnsi="Times New Roman" w:cs="Times New Roman"/>
                <w:color w:val="000000"/>
                <w:lang w:val="sr-Cyrl-CS"/>
              </w:rPr>
              <w:t xml:space="preserve">-израђено најмање  </w:t>
            </w:r>
            <w:r w:rsidRPr="00AD4837">
              <w:rPr>
                <w:rFonts w:ascii="Times New Roman" w:hAnsi="Times New Roman" w:cs="Times New Roman"/>
                <w:color w:val="000000"/>
              </w:rPr>
              <w:t>890</w:t>
            </w:r>
            <w:r w:rsidRPr="00AD4837">
              <w:rPr>
                <w:rFonts w:ascii="Times New Roman" w:hAnsi="Times New Roman" w:cs="Times New Roman"/>
                <w:color w:val="000000"/>
                <w:lang w:val="sr-Cyrl-CS"/>
              </w:rPr>
              <w:t xml:space="preserve"> налога за улаз и излаз робе </w:t>
            </w:r>
          </w:p>
        </w:tc>
        <w:tc>
          <w:tcPr>
            <w:tcW w:w="455" w:type="pct"/>
            <w:vMerge w:val="restart"/>
            <w:tcBorders>
              <w:top w:val="single" w:sz="4" w:space="0" w:color="auto"/>
            </w:tcBorders>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p w:rsidR="00AD4837" w:rsidRPr="00AD4837" w:rsidRDefault="00AD4837" w:rsidP="00157E16">
            <w:pPr>
              <w:autoSpaceDE w:val="0"/>
              <w:autoSpaceDN w:val="0"/>
              <w:adjustRightInd w:val="0"/>
              <w:spacing w:after="120" w:line="240" w:lineRule="auto"/>
              <w:jc w:val="center"/>
              <w:rPr>
                <w:rFonts w:ascii="Times New Roman" w:eastAsia="Calibri" w:hAnsi="Times New Roman" w:cs="Times New Roman"/>
                <w:lang w:val="sr-Cyrl-BA"/>
              </w:rPr>
            </w:pPr>
            <w:r w:rsidRPr="00AD4837">
              <w:rPr>
                <w:rFonts w:ascii="Times New Roman" w:eastAsia="Calibri" w:hAnsi="Times New Roman" w:cs="Times New Roman"/>
                <w:color w:val="000000"/>
                <w:lang w:val="sr-Cyrl-BA"/>
              </w:rPr>
              <w:lastRenderedPageBreak/>
              <w:t>Град Бијељина-Одсјек заједничких послова</w:t>
            </w:r>
          </w:p>
        </w:tc>
        <w:tc>
          <w:tcPr>
            <w:tcW w:w="227" w:type="pct"/>
            <w:vMerge w:val="restart"/>
            <w:tcBorders>
              <w:top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p w:rsidR="00AD4837" w:rsidRPr="00AD4837" w:rsidRDefault="00AD4837" w:rsidP="00F46E5A">
            <w:pPr>
              <w:rPr>
                <w:rFonts w:ascii="Times New Roman" w:eastAsia="Times New Roman" w:hAnsi="Times New Roman" w:cs="Times New Roman"/>
              </w:rPr>
            </w:pPr>
          </w:p>
          <w:p w:rsidR="00AD4837" w:rsidRPr="00AD4837" w:rsidRDefault="00AD4837" w:rsidP="00F46E5A">
            <w:pPr>
              <w:rPr>
                <w:rFonts w:ascii="Times New Roman" w:eastAsia="Times New Roman" w:hAnsi="Times New Roman" w:cs="Times New Roman"/>
              </w:rPr>
            </w:pPr>
          </w:p>
          <w:p w:rsidR="00AD4837" w:rsidRPr="00AD4837" w:rsidRDefault="00AD4837" w:rsidP="00157E16">
            <w:pPr>
              <w:jc w:val="center"/>
              <w:rPr>
                <w:rFonts w:ascii="Times New Roman" w:eastAsia="Times New Roman" w:hAnsi="Times New Roman" w:cs="Times New Roman"/>
              </w:rPr>
            </w:pPr>
            <w:r w:rsidRPr="00AD4837">
              <w:rPr>
                <w:rFonts w:ascii="Times New Roman" w:eastAsia="Times New Roman" w:hAnsi="Times New Roman" w:cs="Times New Roman"/>
              </w:rPr>
              <w:t>-</w:t>
            </w:r>
          </w:p>
        </w:tc>
        <w:tc>
          <w:tcPr>
            <w:tcW w:w="410" w:type="pct"/>
            <w:gridSpan w:val="2"/>
            <w:vMerge w:val="restart"/>
            <w:tcBorders>
              <w:top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p w:rsidR="00AD4837" w:rsidRPr="00AD4837" w:rsidRDefault="00AD4837" w:rsidP="00F46E5A">
            <w:pPr>
              <w:rPr>
                <w:rFonts w:ascii="Times New Roman" w:eastAsia="Times New Roman" w:hAnsi="Times New Roman" w:cs="Times New Roman"/>
              </w:rPr>
            </w:pPr>
          </w:p>
          <w:p w:rsidR="00AD4837" w:rsidRPr="00157E16" w:rsidRDefault="00AD4837" w:rsidP="00F46E5A">
            <w:pPr>
              <w:jc w:val="center"/>
              <w:rPr>
                <w:rFonts w:ascii="Times New Roman" w:eastAsia="Times New Roman" w:hAnsi="Times New Roman" w:cs="Times New Roman"/>
                <w:lang/>
              </w:rPr>
            </w:pPr>
            <w:r w:rsidRPr="00AD4837">
              <w:rPr>
                <w:rFonts w:ascii="Times New Roman" w:eastAsia="Times New Roman" w:hAnsi="Times New Roman" w:cs="Times New Roman"/>
              </w:rPr>
              <w:t>Н</w:t>
            </w:r>
            <w:r w:rsidR="00157E16">
              <w:rPr>
                <w:rFonts w:ascii="Times New Roman" w:eastAsia="Times New Roman" w:hAnsi="Times New Roman" w:cs="Times New Roman"/>
                <w:lang/>
              </w:rPr>
              <w:t>е</w:t>
            </w:r>
          </w:p>
        </w:tc>
        <w:tc>
          <w:tcPr>
            <w:tcW w:w="409"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lastRenderedPageBreak/>
              <w:t>Буџет</w:t>
            </w:r>
          </w:p>
        </w:tc>
        <w:tc>
          <w:tcPr>
            <w:tcW w:w="632" w:type="pct"/>
            <w:tcBorders>
              <w:top w:val="single" w:sz="4" w:space="0" w:color="auto"/>
              <w:bottom w:val="single" w:sz="4" w:space="0" w:color="auto"/>
            </w:tcBorders>
            <w:shd w:val="clear" w:color="auto" w:fill="auto"/>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tc>
        <w:tc>
          <w:tcPr>
            <w:tcW w:w="227" w:type="pct"/>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auto"/>
            <w:vAlign w:val="center"/>
          </w:tcPr>
          <w:p w:rsidR="00AD4837" w:rsidRPr="00AD4837" w:rsidRDefault="00AD4837" w:rsidP="00404BE1">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Кредит</w:t>
            </w:r>
          </w:p>
        </w:tc>
        <w:tc>
          <w:tcPr>
            <w:tcW w:w="632" w:type="pct"/>
            <w:tcBorders>
              <w:top w:val="single" w:sz="4" w:space="0" w:color="auto"/>
              <w:bottom w:val="single" w:sz="4" w:space="0" w:color="auto"/>
            </w:tcBorders>
            <w:shd w:val="clear" w:color="auto" w:fill="auto"/>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327"/>
          <w:jc w:val="center"/>
        </w:trPr>
        <w:tc>
          <w:tcPr>
            <w:tcW w:w="1123" w:type="pct"/>
            <w:vMerge/>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tc>
        <w:tc>
          <w:tcPr>
            <w:tcW w:w="227" w:type="pct"/>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auto"/>
            <w:vAlign w:val="center"/>
          </w:tcPr>
          <w:p w:rsidR="00AD4837" w:rsidRPr="00AD4837" w:rsidRDefault="00AD4837" w:rsidP="00404BE1">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Донације</w:t>
            </w:r>
            <w:r w:rsidRPr="00AD4837">
              <w:rPr>
                <w:rFonts w:ascii="Times New Roman" w:hAnsi="Times New Roman" w:cs="Times New Roman"/>
                <w:b/>
                <w:bCs/>
                <w:color w:val="000000" w:themeColor="text1"/>
                <w:lang w:val="bs-Latn-BA"/>
              </w:rPr>
              <w:t>/</w:t>
            </w:r>
            <w:r w:rsidRPr="00AD4837">
              <w:rPr>
                <w:rFonts w:ascii="Times New Roman" w:hAnsi="Times New Roman" w:cs="Times New Roman"/>
                <w:b/>
                <w:bCs/>
                <w:color w:val="000000" w:themeColor="text1"/>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467"/>
          <w:jc w:val="center"/>
        </w:trPr>
        <w:tc>
          <w:tcPr>
            <w:tcW w:w="1123" w:type="pct"/>
            <w:vMerge/>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Pr>
          <w:p w:rsidR="00AD4837" w:rsidRPr="00AD4837" w:rsidRDefault="00AD4837" w:rsidP="00AD483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55" w:type="pct"/>
            <w:vMerge/>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tc>
        <w:tc>
          <w:tcPr>
            <w:tcW w:w="227" w:type="pct"/>
            <w:vMerge/>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tcBorders>
              <w:bottom w:val="single" w:sz="4" w:space="0" w:color="auto"/>
            </w:tcBorders>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Остало</w:t>
            </w:r>
          </w:p>
        </w:tc>
        <w:tc>
          <w:tcPr>
            <w:tcW w:w="632" w:type="pct"/>
            <w:tcBorders>
              <w:top w:val="single" w:sz="4" w:space="0" w:color="auto"/>
              <w:bottom w:val="single" w:sz="4" w:space="0" w:color="auto"/>
            </w:tcBorders>
            <w:shd w:val="clear" w:color="auto" w:fill="auto"/>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CA6AF1" w:rsidRPr="00AD4837" w:rsidTr="00CA6AF1">
        <w:trPr>
          <w:gridAfter w:val="1"/>
          <w:wAfter w:w="3" w:type="pct"/>
          <w:trHeight w:val="410"/>
          <w:jc w:val="center"/>
        </w:trPr>
        <w:tc>
          <w:tcPr>
            <w:tcW w:w="1123" w:type="pct"/>
            <w:vMerge/>
            <w:tcBorders>
              <w:bottom w:val="single" w:sz="4" w:space="0" w:color="auto"/>
            </w:tcBorders>
            <w:vAlign w:val="center"/>
          </w:tcPr>
          <w:p w:rsidR="00AD4837" w:rsidRPr="00AD4837" w:rsidRDefault="00AD4837" w:rsidP="00F46E5A">
            <w:pPr>
              <w:spacing w:after="120" w:line="240" w:lineRule="auto"/>
              <w:rPr>
                <w:rFonts w:ascii="Times New Roman" w:eastAsia="Times New Roman" w:hAnsi="Times New Roman" w:cs="Times New Roman"/>
                <w:color w:val="000000" w:themeColor="text1"/>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1227" w:type="pct"/>
            <w:vMerge/>
            <w:tcBorders>
              <w:bottom w:val="single" w:sz="4" w:space="0" w:color="auto"/>
            </w:tcBorders>
          </w:tcPr>
          <w:p w:rsidR="00AD4837" w:rsidRPr="00AD4837" w:rsidRDefault="00AD4837" w:rsidP="00AD4837">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455" w:type="pct"/>
            <w:vMerge/>
            <w:tcBorders>
              <w:bottom w:val="single" w:sz="4" w:space="0" w:color="auto"/>
            </w:tcBorders>
            <w:shd w:val="clear" w:color="auto" w:fill="auto"/>
          </w:tcPr>
          <w:p w:rsidR="00AD4837" w:rsidRPr="00AD4837" w:rsidRDefault="00AD4837" w:rsidP="00F46E5A">
            <w:pPr>
              <w:autoSpaceDE w:val="0"/>
              <w:autoSpaceDN w:val="0"/>
              <w:adjustRightInd w:val="0"/>
              <w:spacing w:after="120" w:line="240" w:lineRule="auto"/>
              <w:jc w:val="center"/>
              <w:rPr>
                <w:rFonts w:ascii="Times New Roman" w:eastAsia="Calibri" w:hAnsi="Times New Roman" w:cs="Times New Roman"/>
                <w:color w:val="000000"/>
                <w:lang w:val="sr-Cyrl-BA"/>
              </w:rPr>
            </w:pPr>
          </w:p>
        </w:tc>
        <w:tc>
          <w:tcPr>
            <w:tcW w:w="227" w:type="pct"/>
            <w:vMerge/>
            <w:tcBorders>
              <w:bottom w:val="single" w:sz="4" w:space="0" w:color="auto"/>
            </w:tcBorders>
            <w:shd w:val="clear" w:color="auto" w:fill="auto"/>
          </w:tcPr>
          <w:p w:rsidR="00AD4837" w:rsidRPr="00AD4837" w:rsidRDefault="00AD4837" w:rsidP="00F46E5A">
            <w:pPr>
              <w:spacing w:after="120" w:line="240" w:lineRule="auto"/>
              <w:jc w:val="center"/>
              <w:rPr>
                <w:rFonts w:ascii="Times New Roman" w:eastAsia="Times New Roman" w:hAnsi="Times New Roman" w:cs="Times New Roman"/>
                <w:color w:val="000000" w:themeColor="text1"/>
              </w:rPr>
            </w:pPr>
          </w:p>
        </w:tc>
        <w:tc>
          <w:tcPr>
            <w:tcW w:w="410" w:type="pct"/>
            <w:gridSpan w:val="2"/>
            <w:vMerge/>
            <w:tcBorders>
              <w:bottom w:val="single" w:sz="4" w:space="0" w:color="auto"/>
            </w:tcBorders>
            <w:shd w:val="clear" w:color="auto" w:fill="auto"/>
          </w:tcPr>
          <w:p w:rsidR="00AD4837" w:rsidRPr="00AD4837" w:rsidRDefault="00AD4837" w:rsidP="00F46E5A">
            <w:pPr>
              <w:spacing w:after="120" w:line="240" w:lineRule="auto"/>
              <w:jc w:val="center"/>
              <w:rPr>
                <w:rFonts w:ascii="Times New Roman" w:eastAsia="Times New Roman" w:hAnsi="Times New Roman" w:cs="Times New Roman"/>
                <w:bCs/>
                <w:color w:val="000000" w:themeColor="text1"/>
              </w:rPr>
            </w:pPr>
          </w:p>
        </w:tc>
        <w:tc>
          <w:tcPr>
            <w:tcW w:w="409" w:type="pct"/>
            <w:tcBorders>
              <w:top w:val="single" w:sz="4" w:space="0" w:color="auto"/>
              <w:bottom w:val="single" w:sz="4" w:space="0" w:color="auto"/>
            </w:tcBorders>
            <w:shd w:val="clear" w:color="auto" w:fill="E7E6E6" w:themeFill="background2"/>
            <w:vAlign w:val="center"/>
          </w:tcPr>
          <w:p w:rsidR="00AD4837" w:rsidRPr="00AD4837" w:rsidRDefault="00AD4837" w:rsidP="00157E16">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000000" w:themeColor="text1"/>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404BE1" w:rsidRDefault="00AD4837" w:rsidP="00404BE1">
            <w:pPr>
              <w:spacing w:after="0" w:line="240" w:lineRule="auto"/>
              <w:jc w:val="center"/>
              <w:rPr>
                <w:rFonts w:ascii="Times New Roman" w:eastAsia="Times New Roman" w:hAnsi="Times New Roman" w:cs="Times New Roman"/>
                <w:bCs/>
                <w:color w:val="000000" w:themeColor="text1"/>
                <w:lang/>
              </w:rPr>
            </w:pPr>
            <w:r>
              <w:rPr>
                <w:rFonts w:ascii="Times New Roman" w:eastAsia="Times New Roman" w:hAnsi="Times New Roman" w:cs="Times New Roman"/>
                <w:bCs/>
                <w:color w:val="000000" w:themeColor="text1"/>
                <w:lang/>
              </w:rPr>
              <w:t>0</w:t>
            </w:r>
          </w:p>
        </w:tc>
      </w:tr>
      <w:tr w:rsidR="00404BE1" w:rsidRPr="00AD4837" w:rsidTr="00CA6AF1">
        <w:trPr>
          <w:gridAfter w:val="1"/>
          <w:wAfter w:w="3" w:type="pct"/>
          <w:trHeight w:val="359"/>
          <w:jc w:val="center"/>
        </w:trPr>
        <w:tc>
          <w:tcPr>
            <w:tcW w:w="1123" w:type="pct"/>
            <w:vMerge w:val="restart"/>
            <w:tcBorders>
              <w:top w:val="single" w:sz="4" w:space="0" w:color="auto"/>
            </w:tcBorders>
            <w:vAlign w:val="center"/>
          </w:tcPr>
          <w:p w:rsidR="00AD4837" w:rsidRPr="00AD4837" w:rsidRDefault="00AD4837" w:rsidP="00F46E5A">
            <w:pPr>
              <w:rPr>
                <w:rFonts w:ascii="Times New Roman" w:eastAsia="Times New Roman" w:hAnsi="Times New Roman" w:cs="Times New Roman"/>
                <w:color w:val="000000" w:themeColor="text1"/>
              </w:rPr>
            </w:pPr>
            <w:r w:rsidRPr="00AD4837">
              <w:rPr>
                <w:rFonts w:ascii="Times New Roman" w:hAnsi="Times New Roman" w:cs="Times New Roman"/>
                <w:lang w:val="sr-Cyrl-CS"/>
              </w:rPr>
              <w:t>Издавање средстава из магацина на основу потписане и овјерене документације (улазно –излазна докуметација)</w:t>
            </w:r>
          </w:p>
        </w:tc>
        <w:tc>
          <w:tcPr>
            <w:tcW w:w="514" w:type="pct"/>
            <w:vMerge w:val="restart"/>
            <w:tcBorders>
              <w:top w:val="single" w:sz="4" w:space="0" w:color="auto"/>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p w:rsidR="00157E16" w:rsidRDefault="00157E16" w:rsidP="00F46E5A">
            <w:pPr>
              <w:rPr>
                <w:rFonts w:ascii="Times New Roman" w:hAnsi="Times New Roman" w:cs="Times New Roman"/>
                <w:color w:val="000000"/>
                <w:lang w:val="sr-Cyrl-BA"/>
              </w:rPr>
            </w:pPr>
          </w:p>
          <w:p w:rsidR="00AD4837" w:rsidRPr="00AD4837" w:rsidRDefault="00AD4837" w:rsidP="00F46E5A">
            <w:pPr>
              <w:rPr>
                <w:rFonts w:ascii="Times New Roman" w:eastAsia="Times New Roman" w:hAnsi="Times New Roman" w:cs="Times New Roman"/>
                <w:color w:val="000000" w:themeColor="text1"/>
              </w:rPr>
            </w:pPr>
            <w:r w:rsidRPr="00AD4837">
              <w:rPr>
                <w:rFonts w:ascii="Times New Roman" w:hAnsi="Times New Roman" w:cs="Times New Roman"/>
                <w:color w:val="000000"/>
                <w:lang w:val="sr-Cyrl-BA"/>
              </w:rPr>
              <w:t>континуирано</w:t>
            </w:r>
          </w:p>
        </w:tc>
        <w:tc>
          <w:tcPr>
            <w:tcW w:w="1227" w:type="pct"/>
            <w:vMerge w:val="restart"/>
            <w:tcBorders>
              <w:top w:val="single" w:sz="4" w:space="0" w:color="auto"/>
            </w:tcBorders>
          </w:tcPr>
          <w:p w:rsidR="00AD4837" w:rsidRPr="00AD4837" w:rsidRDefault="00AD4837" w:rsidP="00F46E5A">
            <w:pPr>
              <w:tabs>
                <w:tab w:val="left" w:pos="504"/>
              </w:tabs>
              <w:rPr>
                <w:rFonts w:ascii="Times New Roman" w:hAnsi="Times New Roman" w:cs="Times New Roman"/>
                <w:color w:val="000000"/>
                <w:lang w:val="sr-Cyrl-CS"/>
              </w:rPr>
            </w:pPr>
          </w:p>
          <w:p w:rsidR="00AD4837" w:rsidRPr="00AD4837" w:rsidRDefault="00AD4837" w:rsidP="00F46E5A">
            <w:pPr>
              <w:tabs>
                <w:tab w:val="left" w:pos="504"/>
              </w:tabs>
              <w:rPr>
                <w:rFonts w:ascii="Times New Roman" w:hAnsi="Times New Roman" w:cs="Times New Roman"/>
                <w:color w:val="000000"/>
              </w:rPr>
            </w:pPr>
            <w:r w:rsidRPr="00AD4837">
              <w:rPr>
                <w:rFonts w:ascii="Times New Roman" w:hAnsi="Times New Roman" w:cs="Times New Roman"/>
                <w:color w:val="000000"/>
                <w:lang w:val="sr-Cyrl-CS"/>
              </w:rPr>
              <w:t>Достављен</w:t>
            </w:r>
            <w:r w:rsidRPr="00AD4837">
              <w:rPr>
                <w:rFonts w:ascii="Times New Roman" w:hAnsi="Times New Roman" w:cs="Times New Roman"/>
                <w:color w:val="000000"/>
              </w:rPr>
              <w:t>a</w:t>
            </w:r>
            <w:r w:rsidRPr="00AD4837">
              <w:rPr>
                <w:rFonts w:ascii="Times New Roman" w:hAnsi="Times New Roman" w:cs="Times New Roman"/>
                <w:color w:val="000000"/>
                <w:lang w:val="sr-Cyrl-CS"/>
              </w:rPr>
              <w:t>набављен</w:t>
            </w:r>
            <w:r w:rsidRPr="00AD4837">
              <w:rPr>
                <w:rFonts w:ascii="Times New Roman" w:hAnsi="Times New Roman" w:cs="Times New Roman"/>
                <w:color w:val="000000"/>
              </w:rPr>
              <w:t>a</w:t>
            </w:r>
            <w:r w:rsidRPr="00AD4837">
              <w:rPr>
                <w:rFonts w:ascii="Times New Roman" w:hAnsi="Times New Roman" w:cs="Times New Roman"/>
                <w:color w:val="000000"/>
                <w:lang w:val="sr-Cyrl-CS"/>
              </w:rPr>
              <w:t>средстава по организационим јединицама</w:t>
            </w:r>
          </w:p>
        </w:tc>
        <w:tc>
          <w:tcPr>
            <w:tcW w:w="455" w:type="pct"/>
            <w:vMerge w:val="restart"/>
            <w:tcBorders>
              <w:top w:val="single" w:sz="4" w:space="0" w:color="auto"/>
            </w:tcBorders>
            <w:shd w:val="clear" w:color="auto" w:fill="auto"/>
          </w:tcPr>
          <w:p w:rsidR="00157E16" w:rsidRDefault="00157E16" w:rsidP="00F46E5A">
            <w:pPr>
              <w:jc w:val="center"/>
              <w:rPr>
                <w:rFonts w:ascii="Times New Roman" w:eastAsia="Calibri" w:hAnsi="Times New Roman" w:cs="Times New Roman"/>
                <w:color w:val="262626" w:themeColor="text1" w:themeTint="D9"/>
                <w:lang w:val="sr-Cyrl-BA"/>
              </w:rPr>
            </w:pPr>
          </w:p>
          <w:p w:rsidR="00AD4837" w:rsidRPr="00AD4837" w:rsidRDefault="00AD4837" w:rsidP="00F46E5A">
            <w:pPr>
              <w:jc w:val="center"/>
              <w:rPr>
                <w:rFonts w:ascii="Times New Roman" w:eastAsia="Calibri" w:hAnsi="Times New Roman" w:cs="Times New Roman"/>
                <w:color w:val="262626" w:themeColor="text1" w:themeTint="D9"/>
                <w:lang w:val="sr-Cyrl-BA"/>
              </w:rPr>
            </w:pPr>
            <w:r w:rsidRPr="00AD4837">
              <w:rPr>
                <w:rFonts w:ascii="Times New Roman" w:eastAsia="Calibri" w:hAnsi="Times New Roman" w:cs="Times New Roman"/>
                <w:color w:val="262626" w:themeColor="text1" w:themeTint="D9"/>
                <w:lang w:val="sr-Cyrl-BA"/>
              </w:rPr>
              <w:t>Град Бијељина-Одсјек заједничких послова</w:t>
            </w:r>
          </w:p>
        </w:tc>
        <w:tc>
          <w:tcPr>
            <w:tcW w:w="227" w:type="pct"/>
            <w:vMerge w:val="restart"/>
            <w:tcBorders>
              <w:top w:val="single" w:sz="4" w:space="0" w:color="auto"/>
            </w:tcBorders>
            <w:shd w:val="clear" w:color="auto" w:fill="auto"/>
          </w:tcPr>
          <w:p w:rsidR="00AD4837" w:rsidRPr="00AD4837" w:rsidRDefault="00AD4837" w:rsidP="00F46E5A">
            <w:pPr>
              <w:rPr>
                <w:rFonts w:ascii="Times New Roman" w:eastAsia="Times New Roman" w:hAnsi="Times New Roman" w:cs="Times New Roman"/>
                <w:color w:val="262626" w:themeColor="text1" w:themeTint="D9"/>
              </w:rPr>
            </w:pPr>
          </w:p>
          <w:p w:rsidR="00AD4837" w:rsidRPr="00AD4837" w:rsidRDefault="00AD4837" w:rsidP="00F46E5A">
            <w:pPr>
              <w:rPr>
                <w:rFonts w:ascii="Times New Roman" w:eastAsia="Times New Roman" w:hAnsi="Times New Roman" w:cs="Times New Roman"/>
                <w:color w:val="262626" w:themeColor="text1" w:themeTint="D9"/>
              </w:rPr>
            </w:pPr>
          </w:p>
          <w:p w:rsidR="00AD4837" w:rsidRPr="00AD4837" w:rsidRDefault="00AD4837" w:rsidP="00157E16">
            <w:pPr>
              <w:jc w:val="center"/>
              <w:rPr>
                <w:rFonts w:ascii="Times New Roman" w:eastAsia="Times New Roman" w:hAnsi="Times New Roman" w:cs="Times New Roman"/>
                <w:color w:val="262626" w:themeColor="text1" w:themeTint="D9"/>
              </w:rPr>
            </w:pPr>
            <w:r w:rsidRPr="00AD4837">
              <w:rPr>
                <w:rFonts w:ascii="Times New Roman" w:eastAsia="Times New Roman" w:hAnsi="Times New Roman" w:cs="Times New Roman"/>
                <w:color w:val="262626" w:themeColor="text1" w:themeTint="D9"/>
              </w:rPr>
              <w:t>-</w:t>
            </w:r>
          </w:p>
        </w:tc>
        <w:tc>
          <w:tcPr>
            <w:tcW w:w="410" w:type="pct"/>
            <w:gridSpan w:val="2"/>
            <w:vMerge w:val="restart"/>
            <w:tcBorders>
              <w:top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262626" w:themeColor="text1" w:themeTint="D9"/>
              </w:rPr>
            </w:pPr>
          </w:p>
          <w:p w:rsidR="00AD4837" w:rsidRPr="00AD4837" w:rsidRDefault="00AD4837" w:rsidP="00F46E5A">
            <w:pPr>
              <w:jc w:val="center"/>
              <w:rPr>
                <w:rFonts w:ascii="Times New Roman" w:eastAsia="Times New Roman" w:hAnsi="Times New Roman" w:cs="Times New Roman"/>
                <w:bCs/>
                <w:color w:val="262626" w:themeColor="text1" w:themeTint="D9"/>
              </w:rPr>
            </w:pPr>
          </w:p>
          <w:p w:rsidR="00AD4837" w:rsidRPr="00157E16" w:rsidRDefault="00AD4837" w:rsidP="00F46E5A">
            <w:pPr>
              <w:jc w:val="center"/>
              <w:rPr>
                <w:rFonts w:ascii="Times New Roman" w:eastAsia="Times New Roman" w:hAnsi="Times New Roman" w:cs="Times New Roman"/>
                <w:bCs/>
                <w:color w:val="262626" w:themeColor="text1" w:themeTint="D9"/>
                <w:lang/>
              </w:rPr>
            </w:pPr>
            <w:r w:rsidRPr="00AD4837">
              <w:rPr>
                <w:rFonts w:ascii="Times New Roman" w:eastAsia="Times New Roman" w:hAnsi="Times New Roman" w:cs="Times New Roman"/>
                <w:bCs/>
                <w:color w:val="262626" w:themeColor="text1" w:themeTint="D9"/>
              </w:rPr>
              <w:t>Н</w:t>
            </w:r>
            <w:r w:rsidR="00157E16">
              <w:rPr>
                <w:rFonts w:ascii="Times New Roman" w:eastAsia="Times New Roman" w:hAnsi="Times New Roman" w:cs="Times New Roman"/>
                <w:bCs/>
                <w:color w:val="262626" w:themeColor="text1" w:themeTint="D9"/>
                <w:lang/>
              </w:rPr>
              <w:t>е</w:t>
            </w: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Буџет</w:t>
            </w:r>
          </w:p>
        </w:tc>
        <w:tc>
          <w:tcPr>
            <w:tcW w:w="632" w:type="pct"/>
            <w:tcBorders>
              <w:top w:val="single" w:sz="4" w:space="0" w:color="auto"/>
              <w:bottom w:val="single" w:sz="4" w:space="0" w:color="auto"/>
            </w:tcBorders>
            <w:shd w:val="clear" w:color="auto" w:fill="auto"/>
            <w:vAlign w:val="center"/>
          </w:tcPr>
          <w:p w:rsidR="00AD4837" w:rsidRPr="00157E16" w:rsidRDefault="00AD4837" w:rsidP="00157E16">
            <w:pPr>
              <w:spacing w:after="0" w:line="240" w:lineRule="auto"/>
              <w:jc w:val="center"/>
              <w:rPr>
                <w:rFonts w:ascii="Times New Roman" w:eastAsia="Times New Roman" w:hAnsi="Times New Roman" w:cs="Times New Roman"/>
                <w:bCs/>
                <w:color w:val="262626" w:themeColor="text1" w:themeTint="D9"/>
                <w:lang/>
              </w:rPr>
            </w:pPr>
            <w:r>
              <w:rPr>
                <w:rFonts w:ascii="Times New Roman" w:eastAsia="Times New Roman" w:hAnsi="Times New Roman" w:cs="Times New Roman"/>
                <w:bCs/>
                <w:color w:val="262626" w:themeColor="text1" w:themeTint="D9"/>
                <w:lang/>
              </w:rPr>
              <w:t>0</w:t>
            </w:r>
          </w:p>
        </w:tc>
      </w:tr>
      <w:tr w:rsidR="00404BE1" w:rsidRPr="00AD4837" w:rsidTr="00CA6AF1">
        <w:trPr>
          <w:gridAfter w:val="1"/>
          <w:wAfter w:w="3" w:type="pct"/>
          <w:trHeight w:val="327"/>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262626" w:themeColor="text1" w:themeTint="D9"/>
                <w:lang w:val="sr-Cyrl-BA"/>
              </w:rPr>
            </w:pPr>
          </w:p>
        </w:tc>
        <w:tc>
          <w:tcPr>
            <w:tcW w:w="227" w:type="pct"/>
            <w:vMerge/>
            <w:shd w:val="clear" w:color="auto" w:fill="auto"/>
          </w:tcPr>
          <w:p w:rsidR="00AD4837" w:rsidRPr="00AD4837" w:rsidRDefault="00AD4837" w:rsidP="00F46E5A">
            <w:pPr>
              <w:rPr>
                <w:rFonts w:ascii="Times New Roman" w:eastAsia="Times New Roman" w:hAnsi="Times New Roman" w:cs="Times New Roman"/>
                <w:color w:val="262626" w:themeColor="text1" w:themeTint="D9"/>
              </w:rPr>
            </w:pPr>
          </w:p>
        </w:tc>
        <w:tc>
          <w:tcPr>
            <w:tcW w:w="410" w:type="pct"/>
            <w:gridSpan w:val="2"/>
            <w:vMerge/>
            <w:tcBorders>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262626" w:themeColor="text1" w:themeTint="D9"/>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Кредит</w:t>
            </w:r>
          </w:p>
        </w:tc>
        <w:tc>
          <w:tcPr>
            <w:tcW w:w="632" w:type="pct"/>
            <w:tcBorders>
              <w:top w:val="single" w:sz="4" w:space="0" w:color="auto"/>
              <w:bottom w:val="single" w:sz="4" w:space="0" w:color="auto"/>
            </w:tcBorders>
            <w:shd w:val="clear" w:color="auto" w:fill="auto"/>
            <w:vAlign w:val="center"/>
          </w:tcPr>
          <w:p w:rsidR="00AD4837" w:rsidRPr="00157E16" w:rsidRDefault="00AD4837" w:rsidP="00157E16">
            <w:pPr>
              <w:spacing w:after="0" w:line="240" w:lineRule="auto"/>
              <w:jc w:val="center"/>
              <w:rPr>
                <w:rFonts w:ascii="Times New Roman" w:eastAsia="Times New Roman" w:hAnsi="Times New Roman" w:cs="Times New Roman"/>
                <w:bCs/>
                <w:color w:val="262626" w:themeColor="text1" w:themeTint="D9"/>
                <w:lang/>
              </w:rPr>
            </w:pPr>
            <w:r>
              <w:rPr>
                <w:rFonts w:ascii="Times New Roman" w:eastAsia="Times New Roman" w:hAnsi="Times New Roman" w:cs="Times New Roman"/>
                <w:bCs/>
                <w:color w:val="262626" w:themeColor="text1" w:themeTint="D9"/>
                <w:lang/>
              </w:rPr>
              <w:t>0</w:t>
            </w:r>
          </w:p>
        </w:tc>
      </w:tr>
      <w:tr w:rsidR="00404BE1" w:rsidRPr="00AD4837" w:rsidTr="00CA6AF1">
        <w:trPr>
          <w:gridAfter w:val="1"/>
          <w:wAfter w:w="3" w:type="pct"/>
          <w:trHeight w:val="389"/>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262626" w:themeColor="text1" w:themeTint="D9"/>
                <w:lang w:val="sr-Cyrl-BA"/>
              </w:rPr>
            </w:pPr>
          </w:p>
        </w:tc>
        <w:tc>
          <w:tcPr>
            <w:tcW w:w="227" w:type="pct"/>
            <w:vMerge/>
            <w:shd w:val="clear" w:color="auto" w:fill="auto"/>
          </w:tcPr>
          <w:p w:rsidR="00AD4837" w:rsidRPr="00AD4837" w:rsidRDefault="00AD4837" w:rsidP="00F46E5A">
            <w:pPr>
              <w:rPr>
                <w:rFonts w:ascii="Times New Roman" w:eastAsia="Times New Roman" w:hAnsi="Times New Roman" w:cs="Times New Roman"/>
                <w:color w:val="262626" w:themeColor="text1" w:themeTint="D9"/>
              </w:rPr>
            </w:pPr>
          </w:p>
        </w:tc>
        <w:tc>
          <w:tcPr>
            <w:tcW w:w="410" w:type="pct"/>
            <w:gridSpan w:val="2"/>
            <w:vMerge/>
            <w:tcBorders>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262626" w:themeColor="text1" w:themeTint="D9"/>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Донације</w:t>
            </w:r>
            <w:r w:rsidRPr="00AD4837">
              <w:rPr>
                <w:rFonts w:ascii="Times New Roman" w:hAnsi="Times New Roman" w:cs="Times New Roman"/>
                <w:b/>
                <w:bCs/>
                <w:color w:val="262626" w:themeColor="text1" w:themeTint="D9"/>
                <w:lang w:val="bs-Latn-BA"/>
              </w:rPr>
              <w:t>/</w:t>
            </w:r>
            <w:r w:rsidRPr="00AD4837">
              <w:rPr>
                <w:rFonts w:ascii="Times New Roman" w:hAnsi="Times New Roman" w:cs="Times New Roman"/>
                <w:b/>
                <w:bCs/>
                <w:color w:val="262626" w:themeColor="text1" w:themeTint="D9"/>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157E16" w:rsidRDefault="00AD4837" w:rsidP="00157E16">
            <w:pPr>
              <w:spacing w:after="0" w:line="240" w:lineRule="auto"/>
              <w:jc w:val="center"/>
              <w:rPr>
                <w:rFonts w:ascii="Times New Roman" w:eastAsia="Times New Roman" w:hAnsi="Times New Roman" w:cs="Times New Roman"/>
                <w:bCs/>
                <w:color w:val="262626" w:themeColor="text1" w:themeTint="D9"/>
                <w:lang/>
              </w:rPr>
            </w:pPr>
            <w:r>
              <w:rPr>
                <w:rFonts w:ascii="Times New Roman" w:eastAsia="Times New Roman" w:hAnsi="Times New Roman" w:cs="Times New Roman"/>
                <w:bCs/>
                <w:color w:val="262626" w:themeColor="text1" w:themeTint="D9"/>
                <w:lang/>
              </w:rPr>
              <w:t>0</w:t>
            </w:r>
          </w:p>
        </w:tc>
      </w:tr>
      <w:tr w:rsidR="00404BE1" w:rsidRPr="00AD4837" w:rsidTr="00CA6AF1">
        <w:trPr>
          <w:gridAfter w:val="1"/>
          <w:wAfter w:w="3" w:type="pct"/>
          <w:trHeight w:val="38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262626" w:themeColor="text1" w:themeTint="D9"/>
                <w:lang w:val="sr-Cyrl-BA"/>
              </w:rPr>
            </w:pPr>
          </w:p>
        </w:tc>
        <w:tc>
          <w:tcPr>
            <w:tcW w:w="227" w:type="pct"/>
            <w:vMerge/>
            <w:shd w:val="clear" w:color="auto" w:fill="auto"/>
          </w:tcPr>
          <w:p w:rsidR="00AD4837" w:rsidRPr="00AD4837" w:rsidRDefault="00AD4837" w:rsidP="00F46E5A">
            <w:pPr>
              <w:rPr>
                <w:rFonts w:ascii="Times New Roman" w:eastAsia="Times New Roman" w:hAnsi="Times New Roman" w:cs="Times New Roman"/>
                <w:color w:val="262626" w:themeColor="text1" w:themeTint="D9"/>
              </w:rPr>
            </w:pPr>
          </w:p>
        </w:tc>
        <w:tc>
          <w:tcPr>
            <w:tcW w:w="410" w:type="pct"/>
            <w:gridSpan w:val="2"/>
            <w:vMerge/>
            <w:tcBorders>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262626" w:themeColor="text1" w:themeTint="D9"/>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Остало</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262626" w:themeColor="text1" w:themeTint="D9"/>
                <w:lang w:val="bs-Cyrl-BA"/>
              </w:rPr>
            </w:pPr>
            <w:r>
              <w:rPr>
                <w:rFonts w:ascii="Times New Roman" w:hAnsi="Times New Roman" w:cs="Times New Roman"/>
                <w:color w:val="262626" w:themeColor="text1" w:themeTint="D9"/>
                <w:lang w:val="bs-Cyrl-BA"/>
              </w:rPr>
              <w:t>0</w:t>
            </w:r>
          </w:p>
        </w:tc>
      </w:tr>
      <w:tr w:rsidR="00CA6AF1" w:rsidRPr="00AD4837" w:rsidTr="00CA6AF1">
        <w:trPr>
          <w:gridAfter w:val="1"/>
          <w:wAfter w:w="3" w:type="pct"/>
          <w:trHeight w:val="341"/>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262626" w:themeColor="text1" w:themeTint="D9"/>
                <w:lang w:val="sr-Cyrl-BA"/>
              </w:rPr>
            </w:pPr>
          </w:p>
        </w:tc>
        <w:tc>
          <w:tcPr>
            <w:tcW w:w="227" w:type="pct"/>
            <w:vMerge/>
            <w:shd w:val="clear" w:color="auto" w:fill="auto"/>
          </w:tcPr>
          <w:p w:rsidR="00AD4837" w:rsidRPr="00AD4837" w:rsidRDefault="00AD4837" w:rsidP="00F46E5A">
            <w:pPr>
              <w:rPr>
                <w:rFonts w:ascii="Times New Roman" w:eastAsia="Times New Roman" w:hAnsi="Times New Roman" w:cs="Times New Roman"/>
                <w:color w:val="262626" w:themeColor="text1" w:themeTint="D9"/>
              </w:rPr>
            </w:pPr>
          </w:p>
        </w:tc>
        <w:tc>
          <w:tcPr>
            <w:tcW w:w="410" w:type="pct"/>
            <w:gridSpan w:val="2"/>
            <w:vMerge/>
            <w:tcBorders>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262626" w:themeColor="text1" w:themeTint="D9"/>
              </w:rPr>
            </w:pPr>
          </w:p>
        </w:tc>
        <w:tc>
          <w:tcPr>
            <w:tcW w:w="409" w:type="pct"/>
            <w:tcBorders>
              <w:top w:val="single" w:sz="4" w:space="0" w:color="auto"/>
              <w:left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jc w:val="center"/>
              <w:rPr>
                <w:rFonts w:ascii="Times New Roman" w:hAnsi="Times New Roman" w:cs="Times New Roman"/>
                <w:color w:val="262626" w:themeColor="text1" w:themeTint="D9"/>
                <w:lang w:val="bs-Cyrl-BA"/>
              </w:rPr>
            </w:pPr>
            <w:r>
              <w:rPr>
                <w:rFonts w:ascii="Times New Roman" w:hAnsi="Times New Roman" w:cs="Times New Roman"/>
                <w:color w:val="262626" w:themeColor="text1" w:themeTint="D9"/>
                <w:lang w:val="bs-Cyrl-BA"/>
              </w:rPr>
              <w:t>0</w:t>
            </w:r>
          </w:p>
        </w:tc>
      </w:tr>
      <w:tr w:rsidR="00404BE1" w:rsidRPr="00AD4837" w:rsidTr="00CA6AF1">
        <w:trPr>
          <w:gridAfter w:val="1"/>
          <w:wAfter w:w="3" w:type="pct"/>
          <w:trHeight w:val="386"/>
          <w:jc w:val="center"/>
        </w:trPr>
        <w:tc>
          <w:tcPr>
            <w:tcW w:w="1123" w:type="pct"/>
            <w:vMerge w:val="restart"/>
            <w:tcBorders>
              <w:top w:val="single" w:sz="4" w:space="0" w:color="auto"/>
            </w:tcBorders>
            <w:vAlign w:val="center"/>
          </w:tcPr>
          <w:p w:rsidR="00AD4837" w:rsidRPr="00AD4837" w:rsidRDefault="00AD4837" w:rsidP="00F46E5A">
            <w:pPr>
              <w:rPr>
                <w:rFonts w:ascii="Times New Roman" w:hAnsi="Times New Roman" w:cs="Times New Roman"/>
                <w:lang w:val="sr-Cyrl-CS"/>
              </w:rPr>
            </w:pPr>
            <w:r w:rsidRPr="00AD4837">
              <w:rPr>
                <w:rFonts w:ascii="Times New Roman" w:hAnsi="Times New Roman" w:cs="Times New Roman"/>
                <w:lang w:val="sr-Cyrl-CS"/>
              </w:rPr>
              <w:t>Осигурање имовине и радника, осигурање и регистрација службених возила</w:t>
            </w:r>
          </w:p>
        </w:tc>
        <w:tc>
          <w:tcPr>
            <w:tcW w:w="514" w:type="pct"/>
            <w:vMerge w:val="restart"/>
            <w:tcBorders>
              <w:top w:val="single" w:sz="4" w:space="0" w:color="auto"/>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p w:rsidR="00157E16" w:rsidRDefault="00157E16" w:rsidP="00F46E5A">
            <w:pPr>
              <w:rPr>
                <w:rFonts w:ascii="Times New Roman" w:hAnsi="Times New Roman" w:cs="Times New Roman"/>
                <w:color w:val="000000"/>
                <w:lang w:val="sr-Cyrl-BA"/>
              </w:rPr>
            </w:pPr>
          </w:p>
          <w:p w:rsidR="00AD4837" w:rsidRPr="00AD4837" w:rsidRDefault="00AD4837" w:rsidP="00F46E5A">
            <w:pPr>
              <w:rPr>
                <w:rFonts w:ascii="Times New Roman" w:hAnsi="Times New Roman" w:cs="Times New Roman"/>
                <w:color w:val="000000"/>
                <w:lang w:val="sr-Cyrl-BA"/>
              </w:rPr>
            </w:pPr>
            <w:r w:rsidRPr="00AD4837">
              <w:rPr>
                <w:rFonts w:ascii="Times New Roman" w:hAnsi="Times New Roman" w:cs="Times New Roman"/>
                <w:color w:val="000000"/>
                <w:lang w:val="sr-Cyrl-BA"/>
              </w:rPr>
              <w:t>континуирано</w:t>
            </w:r>
          </w:p>
        </w:tc>
        <w:tc>
          <w:tcPr>
            <w:tcW w:w="1227" w:type="pct"/>
            <w:vMerge w:val="restart"/>
            <w:tcBorders>
              <w:top w:val="single" w:sz="4" w:space="0" w:color="auto"/>
            </w:tcBorders>
          </w:tcPr>
          <w:p w:rsidR="00AD4837" w:rsidRPr="00AD4837"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t>Осигурана  укупна имовина Градске управе Осигурано 640 запослених у ГУ</w:t>
            </w:r>
          </w:p>
          <w:p w:rsidR="00AD4837" w:rsidRPr="00AD4837" w:rsidRDefault="00AD4837" w:rsidP="00F46E5A">
            <w:pPr>
              <w:tabs>
                <w:tab w:val="left" w:pos="504"/>
              </w:tabs>
              <w:rPr>
                <w:rFonts w:ascii="Times New Roman" w:hAnsi="Times New Roman" w:cs="Times New Roman"/>
                <w:color w:val="000000"/>
                <w:lang w:val="sr-Cyrl-CS"/>
              </w:rPr>
            </w:pPr>
            <w:r w:rsidRPr="00AD4837">
              <w:rPr>
                <w:rFonts w:ascii="Times New Roman" w:hAnsi="Times New Roman" w:cs="Times New Roman"/>
                <w:color w:val="000000"/>
                <w:lang w:val="sr-Cyrl-CS"/>
              </w:rPr>
              <w:t>Осигурано и регистровано 43 возила, двије приколице, 20 возила ватрогасних јединица и једна приколица</w:t>
            </w:r>
          </w:p>
        </w:tc>
        <w:tc>
          <w:tcPr>
            <w:tcW w:w="455" w:type="pct"/>
            <w:vMerge w:val="restart"/>
            <w:tcBorders>
              <w:top w:val="single" w:sz="4" w:space="0" w:color="auto"/>
            </w:tcBorders>
            <w:shd w:val="clear" w:color="auto" w:fill="auto"/>
          </w:tcPr>
          <w:p w:rsidR="00AD4837" w:rsidRPr="00AD4837" w:rsidRDefault="00AD4837" w:rsidP="00157E16">
            <w:pPr>
              <w:jc w:val="center"/>
              <w:rPr>
                <w:rFonts w:ascii="Times New Roman" w:eastAsia="Calibri" w:hAnsi="Times New Roman" w:cs="Times New Roman"/>
                <w:color w:val="262626" w:themeColor="text1" w:themeTint="D9"/>
                <w:lang w:val="sr-Cyrl-BA"/>
              </w:rPr>
            </w:pPr>
            <w:r w:rsidRPr="00AD4837">
              <w:rPr>
                <w:rFonts w:ascii="Times New Roman" w:eastAsia="Calibri" w:hAnsi="Times New Roman" w:cs="Times New Roman"/>
                <w:color w:val="262626" w:themeColor="text1" w:themeTint="D9"/>
                <w:lang w:val="sr-Cyrl-BA"/>
              </w:rPr>
              <w:t>Град Бијељина-Одсјек заједничких послова</w:t>
            </w:r>
          </w:p>
        </w:tc>
        <w:tc>
          <w:tcPr>
            <w:tcW w:w="227" w:type="pct"/>
            <w:vMerge w:val="restart"/>
            <w:shd w:val="clear" w:color="auto" w:fill="auto"/>
          </w:tcPr>
          <w:p w:rsidR="00AD4837" w:rsidRPr="00AD4837" w:rsidRDefault="00AD4837" w:rsidP="00F46E5A">
            <w:pPr>
              <w:rPr>
                <w:rFonts w:ascii="Times New Roman" w:eastAsia="Times New Roman" w:hAnsi="Times New Roman" w:cs="Times New Roman"/>
                <w:color w:val="262626" w:themeColor="text1" w:themeTint="D9"/>
              </w:rPr>
            </w:pPr>
          </w:p>
          <w:p w:rsidR="00AD4837" w:rsidRPr="00AD4837" w:rsidRDefault="00AD4837" w:rsidP="00F46E5A">
            <w:pPr>
              <w:rPr>
                <w:rFonts w:ascii="Times New Roman" w:eastAsia="Times New Roman" w:hAnsi="Times New Roman" w:cs="Times New Roman"/>
                <w:color w:val="262626" w:themeColor="text1" w:themeTint="D9"/>
              </w:rPr>
            </w:pPr>
          </w:p>
          <w:p w:rsidR="00AD4837" w:rsidRPr="00AD4837" w:rsidRDefault="00AD4837" w:rsidP="00157E16">
            <w:pPr>
              <w:jc w:val="center"/>
              <w:rPr>
                <w:rFonts w:ascii="Times New Roman" w:eastAsia="Times New Roman" w:hAnsi="Times New Roman" w:cs="Times New Roman"/>
                <w:color w:val="262626" w:themeColor="text1" w:themeTint="D9"/>
              </w:rPr>
            </w:pPr>
            <w:r w:rsidRPr="00AD4837">
              <w:rPr>
                <w:rFonts w:ascii="Times New Roman" w:eastAsia="Times New Roman" w:hAnsi="Times New Roman" w:cs="Times New Roman"/>
                <w:color w:val="262626" w:themeColor="text1" w:themeTint="D9"/>
              </w:rPr>
              <w:t>-</w:t>
            </w:r>
          </w:p>
        </w:tc>
        <w:tc>
          <w:tcPr>
            <w:tcW w:w="410" w:type="pct"/>
            <w:gridSpan w:val="2"/>
            <w:vMerge w:val="restart"/>
            <w:tcBorders>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262626" w:themeColor="text1" w:themeTint="D9"/>
              </w:rPr>
            </w:pPr>
          </w:p>
          <w:p w:rsidR="00AD4837" w:rsidRPr="00AD4837" w:rsidRDefault="00AD4837" w:rsidP="00F46E5A">
            <w:pPr>
              <w:jc w:val="center"/>
              <w:rPr>
                <w:rFonts w:ascii="Times New Roman" w:eastAsia="Times New Roman" w:hAnsi="Times New Roman" w:cs="Times New Roman"/>
                <w:bCs/>
                <w:color w:val="262626" w:themeColor="text1" w:themeTint="D9"/>
              </w:rPr>
            </w:pPr>
          </w:p>
          <w:p w:rsidR="00AD4837" w:rsidRPr="00157E16" w:rsidRDefault="00AD4837" w:rsidP="00F46E5A">
            <w:pPr>
              <w:jc w:val="center"/>
              <w:rPr>
                <w:rFonts w:ascii="Times New Roman" w:eastAsia="Times New Roman" w:hAnsi="Times New Roman" w:cs="Times New Roman"/>
                <w:bCs/>
                <w:color w:val="262626" w:themeColor="text1" w:themeTint="D9"/>
                <w:lang/>
              </w:rPr>
            </w:pPr>
            <w:r w:rsidRPr="00AD4837">
              <w:rPr>
                <w:rFonts w:ascii="Times New Roman" w:eastAsia="Times New Roman" w:hAnsi="Times New Roman" w:cs="Times New Roman"/>
                <w:bCs/>
                <w:color w:val="262626" w:themeColor="text1" w:themeTint="D9"/>
              </w:rPr>
              <w:t>Н</w:t>
            </w:r>
            <w:r w:rsidR="00157E16">
              <w:rPr>
                <w:rFonts w:ascii="Times New Roman" w:eastAsia="Times New Roman" w:hAnsi="Times New Roman" w:cs="Times New Roman"/>
                <w:bCs/>
                <w:color w:val="262626" w:themeColor="text1" w:themeTint="D9"/>
                <w:lang/>
              </w:rPr>
              <w:t>е</w:t>
            </w: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Буџет</w:t>
            </w:r>
          </w:p>
        </w:tc>
        <w:tc>
          <w:tcPr>
            <w:tcW w:w="632" w:type="pct"/>
            <w:tcBorders>
              <w:top w:val="single" w:sz="4" w:space="0" w:color="auto"/>
              <w:bottom w:val="single" w:sz="4" w:space="0" w:color="auto"/>
            </w:tcBorders>
            <w:shd w:val="clear" w:color="auto" w:fill="auto"/>
            <w:vAlign w:val="center"/>
          </w:tcPr>
          <w:p w:rsidR="00AD4837" w:rsidRPr="00157E16" w:rsidRDefault="00AD4837" w:rsidP="00157E16">
            <w:pPr>
              <w:spacing w:after="0" w:line="240" w:lineRule="auto"/>
              <w:jc w:val="center"/>
              <w:rPr>
                <w:rFonts w:ascii="Times New Roman" w:eastAsia="Times New Roman" w:hAnsi="Times New Roman" w:cs="Times New Roman"/>
                <w:bCs/>
                <w:color w:val="262626" w:themeColor="text1" w:themeTint="D9"/>
                <w:lang/>
              </w:rPr>
            </w:pPr>
            <w:r>
              <w:rPr>
                <w:rFonts w:ascii="Times New Roman" w:eastAsia="Times New Roman" w:hAnsi="Times New Roman" w:cs="Times New Roman"/>
                <w:bCs/>
                <w:color w:val="262626" w:themeColor="text1" w:themeTint="D9"/>
                <w:lang/>
              </w:rPr>
              <w:t>0</w:t>
            </w:r>
          </w:p>
        </w:tc>
      </w:tr>
      <w:tr w:rsidR="00404BE1" w:rsidRPr="00AD4837" w:rsidTr="00CA6AF1">
        <w:trPr>
          <w:gridAfter w:val="1"/>
          <w:wAfter w:w="3" w:type="pct"/>
          <w:trHeight w:val="38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262626" w:themeColor="text1" w:themeTint="D9"/>
                <w:lang w:val="sr-Cyrl-BA"/>
              </w:rPr>
            </w:pPr>
          </w:p>
        </w:tc>
        <w:tc>
          <w:tcPr>
            <w:tcW w:w="227" w:type="pct"/>
            <w:vMerge/>
            <w:shd w:val="clear" w:color="auto" w:fill="auto"/>
          </w:tcPr>
          <w:p w:rsidR="00AD4837" w:rsidRPr="00AD4837" w:rsidRDefault="00AD4837" w:rsidP="00F46E5A">
            <w:pPr>
              <w:rPr>
                <w:rFonts w:ascii="Times New Roman" w:eastAsia="Times New Roman" w:hAnsi="Times New Roman" w:cs="Times New Roman"/>
                <w:color w:val="262626" w:themeColor="text1" w:themeTint="D9"/>
              </w:rPr>
            </w:pPr>
          </w:p>
        </w:tc>
        <w:tc>
          <w:tcPr>
            <w:tcW w:w="410" w:type="pct"/>
            <w:gridSpan w:val="2"/>
            <w:vMerge/>
            <w:tcBorders>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262626" w:themeColor="text1" w:themeTint="D9"/>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Кредит</w:t>
            </w:r>
          </w:p>
        </w:tc>
        <w:tc>
          <w:tcPr>
            <w:tcW w:w="632" w:type="pct"/>
            <w:tcBorders>
              <w:top w:val="single" w:sz="4" w:space="0" w:color="auto"/>
              <w:bottom w:val="single" w:sz="4" w:space="0" w:color="auto"/>
            </w:tcBorders>
            <w:shd w:val="clear" w:color="auto" w:fill="auto"/>
            <w:vAlign w:val="center"/>
          </w:tcPr>
          <w:p w:rsidR="00AD4837" w:rsidRPr="00157E16" w:rsidRDefault="00AD4837" w:rsidP="00157E16">
            <w:pPr>
              <w:spacing w:after="0" w:line="240" w:lineRule="auto"/>
              <w:jc w:val="center"/>
              <w:rPr>
                <w:rFonts w:ascii="Times New Roman" w:eastAsia="Times New Roman" w:hAnsi="Times New Roman" w:cs="Times New Roman"/>
                <w:bCs/>
                <w:color w:val="262626" w:themeColor="text1" w:themeTint="D9"/>
                <w:lang/>
              </w:rPr>
            </w:pPr>
            <w:r>
              <w:rPr>
                <w:rFonts w:ascii="Times New Roman" w:eastAsia="Times New Roman" w:hAnsi="Times New Roman" w:cs="Times New Roman"/>
                <w:bCs/>
                <w:color w:val="262626" w:themeColor="text1" w:themeTint="D9"/>
                <w:lang/>
              </w:rPr>
              <w:t>0</w:t>
            </w:r>
          </w:p>
        </w:tc>
      </w:tr>
      <w:tr w:rsidR="00404BE1" w:rsidRPr="00AD4837" w:rsidTr="00CA6AF1">
        <w:trPr>
          <w:gridAfter w:val="1"/>
          <w:wAfter w:w="3" w:type="pct"/>
          <w:trHeight w:val="38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262626" w:themeColor="text1" w:themeTint="D9"/>
                <w:lang w:val="sr-Cyrl-BA"/>
              </w:rPr>
            </w:pPr>
          </w:p>
        </w:tc>
        <w:tc>
          <w:tcPr>
            <w:tcW w:w="227" w:type="pct"/>
            <w:vMerge/>
            <w:shd w:val="clear" w:color="auto" w:fill="auto"/>
          </w:tcPr>
          <w:p w:rsidR="00AD4837" w:rsidRPr="00AD4837" w:rsidRDefault="00AD4837" w:rsidP="00F46E5A">
            <w:pPr>
              <w:rPr>
                <w:rFonts w:ascii="Times New Roman" w:eastAsia="Times New Roman" w:hAnsi="Times New Roman" w:cs="Times New Roman"/>
                <w:color w:val="262626" w:themeColor="text1" w:themeTint="D9"/>
              </w:rPr>
            </w:pPr>
          </w:p>
        </w:tc>
        <w:tc>
          <w:tcPr>
            <w:tcW w:w="410" w:type="pct"/>
            <w:gridSpan w:val="2"/>
            <w:vMerge/>
            <w:tcBorders>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262626" w:themeColor="text1" w:themeTint="D9"/>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Донације</w:t>
            </w:r>
            <w:r w:rsidRPr="00AD4837">
              <w:rPr>
                <w:rFonts w:ascii="Times New Roman" w:hAnsi="Times New Roman" w:cs="Times New Roman"/>
                <w:b/>
                <w:bCs/>
                <w:color w:val="262626" w:themeColor="text1" w:themeTint="D9"/>
                <w:lang w:val="bs-Latn-BA"/>
              </w:rPr>
              <w:t>/</w:t>
            </w:r>
            <w:r w:rsidRPr="00AD4837">
              <w:rPr>
                <w:rFonts w:ascii="Times New Roman" w:hAnsi="Times New Roman" w:cs="Times New Roman"/>
                <w:b/>
                <w:bCs/>
                <w:color w:val="262626" w:themeColor="text1" w:themeTint="D9"/>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157E16" w:rsidRDefault="00AD4837" w:rsidP="00157E16">
            <w:pPr>
              <w:spacing w:after="0" w:line="240" w:lineRule="auto"/>
              <w:jc w:val="center"/>
              <w:rPr>
                <w:rFonts w:ascii="Times New Roman" w:eastAsia="Times New Roman" w:hAnsi="Times New Roman" w:cs="Times New Roman"/>
                <w:bCs/>
                <w:color w:val="262626" w:themeColor="text1" w:themeTint="D9"/>
                <w:lang/>
              </w:rPr>
            </w:pPr>
            <w:r>
              <w:rPr>
                <w:rFonts w:ascii="Times New Roman" w:eastAsia="Times New Roman" w:hAnsi="Times New Roman" w:cs="Times New Roman"/>
                <w:bCs/>
                <w:color w:val="262626" w:themeColor="text1" w:themeTint="D9"/>
                <w:lang/>
              </w:rPr>
              <w:t>0</w:t>
            </w:r>
          </w:p>
        </w:tc>
      </w:tr>
      <w:tr w:rsidR="00404BE1" w:rsidRPr="00AD4837" w:rsidTr="00CA6AF1">
        <w:trPr>
          <w:gridAfter w:val="1"/>
          <w:wAfter w:w="3" w:type="pct"/>
          <w:trHeight w:val="38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262626" w:themeColor="text1" w:themeTint="D9"/>
                <w:lang w:val="sr-Cyrl-BA"/>
              </w:rPr>
            </w:pPr>
          </w:p>
        </w:tc>
        <w:tc>
          <w:tcPr>
            <w:tcW w:w="227" w:type="pct"/>
            <w:vMerge/>
            <w:shd w:val="clear" w:color="auto" w:fill="auto"/>
          </w:tcPr>
          <w:p w:rsidR="00AD4837" w:rsidRPr="00AD4837" w:rsidRDefault="00AD4837" w:rsidP="00F46E5A">
            <w:pPr>
              <w:rPr>
                <w:rFonts w:ascii="Times New Roman" w:eastAsia="Times New Roman" w:hAnsi="Times New Roman" w:cs="Times New Roman"/>
                <w:color w:val="262626" w:themeColor="text1" w:themeTint="D9"/>
              </w:rPr>
            </w:pPr>
          </w:p>
        </w:tc>
        <w:tc>
          <w:tcPr>
            <w:tcW w:w="410" w:type="pct"/>
            <w:gridSpan w:val="2"/>
            <w:vMerge/>
            <w:tcBorders>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262626" w:themeColor="text1" w:themeTint="D9"/>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Остало</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262626" w:themeColor="text1" w:themeTint="D9"/>
                <w:lang w:val="bs-Cyrl-BA"/>
              </w:rPr>
            </w:pPr>
            <w:r>
              <w:rPr>
                <w:rFonts w:ascii="Times New Roman" w:hAnsi="Times New Roman" w:cs="Times New Roman"/>
                <w:color w:val="262626" w:themeColor="text1" w:themeTint="D9"/>
                <w:lang w:val="bs-Cyrl-BA"/>
              </w:rPr>
              <w:t>0</w:t>
            </w:r>
          </w:p>
        </w:tc>
      </w:tr>
      <w:tr w:rsidR="00CA6AF1" w:rsidRPr="00AD4837" w:rsidTr="00CA6AF1">
        <w:trPr>
          <w:gridAfter w:val="1"/>
          <w:wAfter w:w="3" w:type="pct"/>
          <w:trHeight w:val="413"/>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262626" w:themeColor="text1" w:themeTint="D9"/>
                <w:lang w:val="sr-Cyrl-BA"/>
              </w:rPr>
            </w:pPr>
          </w:p>
        </w:tc>
        <w:tc>
          <w:tcPr>
            <w:tcW w:w="227" w:type="pct"/>
            <w:vMerge/>
            <w:shd w:val="clear" w:color="auto" w:fill="auto"/>
          </w:tcPr>
          <w:p w:rsidR="00AD4837" w:rsidRPr="00AD4837" w:rsidRDefault="00AD4837" w:rsidP="00F46E5A">
            <w:pPr>
              <w:rPr>
                <w:rFonts w:ascii="Times New Roman" w:eastAsia="Times New Roman" w:hAnsi="Times New Roman" w:cs="Times New Roman"/>
                <w:color w:val="262626" w:themeColor="text1" w:themeTint="D9"/>
              </w:rPr>
            </w:pPr>
          </w:p>
        </w:tc>
        <w:tc>
          <w:tcPr>
            <w:tcW w:w="410" w:type="pct"/>
            <w:gridSpan w:val="2"/>
            <w:vMerge/>
            <w:tcBorders>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262626" w:themeColor="text1" w:themeTint="D9"/>
              </w:rPr>
            </w:pPr>
          </w:p>
        </w:tc>
        <w:tc>
          <w:tcPr>
            <w:tcW w:w="409" w:type="pct"/>
            <w:tcBorders>
              <w:top w:val="single" w:sz="4" w:space="0" w:color="auto"/>
              <w:left w:val="single" w:sz="4" w:space="0" w:color="auto"/>
              <w:bottom w:val="single" w:sz="4" w:space="0" w:color="auto"/>
            </w:tcBorders>
            <w:shd w:val="clear" w:color="auto" w:fill="E7E6E6" w:themeFill="background2"/>
            <w:vAlign w:val="center"/>
          </w:tcPr>
          <w:p w:rsidR="00AD4837" w:rsidRPr="00AD4837" w:rsidRDefault="00AD4837" w:rsidP="00157E16">
            <w:pPr>
              <w:spacing w:after="0" w:line="240" w:lineRule="auto"/>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157E16" w:rsidRDefault="00AD4837" w:rsidP="00157E16">
            <w:pPr>
              <w:spacing w:after="0" w:line="240" w:lineRule="auto"/>
              <w:jc w:val="center"/>
              <w:rPr>
                <w:rFonts w:ascii="Times New Roman" w:eastAsia="Times New Roman" w:hAnsi="Times New Roman" w:cs="Times New Roman"/>
                <w:bCs/>
                <w:color w:val="262626" w:themeColor="text1" w:themeTint="D9"/>
                <w:lang/>
              </w:rPr>
            </w:pPr>
            <w:r w:rsidRPr="00AD4837">
              <w:rPr>
                <w:rFonts w:ascii="Times New Roman" w:eastAsia="Times New Roman" w:hAnsi="Times New Roman" w:cs="Times New Roman"/>
                <w:bCs/>
                <w:color w:val="262626" w:themeColor="text1" w:themeTint="D9"/>
              </w:rPr>
              <w:t>0</w:t>
            </w:r>
          </w:p>
        </w:tc>
      </w:tr>
      <w:tr w:rsidR="00404BE1" w:rsidRPr="00AD4837" w:rsidTr="00CA6AF1">
        <w:trPr>
          <w:gridAfter w:val="1"/>
          <w:wAfter w:w="3" w:type="pct"/>
          <w:trHeight w:val="346"/>
          <w:jc w:val="center"/>
        </w:trPr>
        <w:tc>
          <w:tcPr>
            <w:tcW w:w="1123" w:type="pct"/>
            <w:vMerge w:val="restart"/>
            <w:tcBorders>
              <w:top w:val="single" w:sz="4" w:space="0" w:color="auto"/>
            </w:tcBorders>
            <w:vAlign w:val="center"/>
          </w:tcPr>
          <w:p w:rsidR="00AD4837" w:rsidRPr="00AD4837" w:rsidRDefault="00AD4837" w:rsidP="00F46E5A">
            <w:pPr>
              <w:rPr>
                <w:rFonts w:ascii="Times New Roman" w:hAnsi="Times New Roman" w:cs="Times New Roman"/>
                <w:bCs/>
                <w:lang w:val="sr-Cyrl-CS"/>
              </w:rPr>
            </w:pPr>
            <w:r w:rsidRPr="00AD4837">
              <w:rPr>
                <w:rFonts w:ascii="Times New Roman" w:hAnsi="Times New Roman" w:cs="Times New Roman"/>
                <w:bCs/>
                <w:color w:val="000000" w:themeColor="text1"/>
              </w:rPr>
              <w:t>Реализација службених путовања</w:t>
            </w:r>
          </w:p>
        </w:tc>
        <w:tc>
          <w:tcPr>
            <w:tcW w:w="514" w:type="pct"/>
            <w:vMerge w:val="restart"/>
            <w:tcBorders>
              <w:top w:val="single" w:sz="4" w:space="0" w:color="auto"/>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p w:rsidR="00157E16" w:rsidRDefault="00157E16" w:rsidP="00F46E5A">
            <w:pPr>
              <w:rPr>
                <w:rFonts w:ascii="Times New Roman" w:hAnsi="Times New Roman" w:cs="Times New Roman"/>
                <w:color w:val="000000"/>
                <w:lang w:val="sr-Cyrl-BA"/>
              </w:rPr>
            </w:pPr>
          </w:p>
          <w:p w:rsidR="00AD4837" w:rsidRPr="00AD4837" w:rsidRDefault="00AD4837" w:rsidP="00F46E5A">
            <w:pPr>
              <w:rPr>
                <w:rFonts w:ascii="Times New Roman" w:hAnsi="Times New Roman" w:cs="Times New Roman"/>
                <w:color w:val="000000"/>
                <w:lang w:val="sr-Cyrl-BA"/>
              </w:rPr>
            </w:pPr>
            <w:r w:rsidRPr="00AD4837">
              <w:rPr>
                <w:rFonts w:ascii="Times New Roman" w:hAnsi="Times New Roman" w:cs="Times New Roman"/>
                <w:color w:val="000000"/>
                <w:lang w:val="sr-Cyrl-BA"/>
              </w:rPr>
              <w:t>континуирано</w:t>
            </w:r>
          </w:p>
        </w:tc>
        <w:tc>
          <w:tcPr>
            <w:tcW w:w="1227" w:type="pct"/>
            <w:vMerge w:val="restart"/>
            <w:tcBorders>
              <w:top w:val="single" w:sz="4" w:space="0" w:color="auto"/>
            </w:tcBorders>
          </w:tcPr>
          <w:p w:rsidR="00157E16" w:rsidRDefault="00157E16" w:rsidP="00F46E5A">
            <w:pPr>
              <w:rPr>
                <w:rFonts w:ascii="Times New Roman" w:hAnsi="Times New Roman" w:cs="Times New Roman"/>
                <w:color w:val="000000"/>
                <w:lang w:val="sr-Cyrl-CS"/>
              </w:rPr>
            </w:pPr>
          </w:p>
          <w:p w:rsidR="00AD4837" w:rsidRPr="00AD4837" w:rsidRDefault="00AD4837" w:rsidP="00F46E5A">
            <w:pPr>
              <w:rPr>
                <w:rFonts w:ascii="Times New Roman" w:hAnsi="Times New Roman" w:cs="Times New Roman"/>
                <w:color w:val="000000"/>
                <w:lang w:val="sr-Cyrl-CS"/>
              </w:rPr>
            </w:pPr>
            <w:r w:rsidRPr="00AD4837">
              <w:rPr>
                <w:rFonts w:ascii="Times New Roman" w:hAnsi="Times New Roman" w:cs="Times New Roman"/>
                <w:color w:val="000000"/>
                <w:lang w:val="sr-Cyrl-CS"/>
              </w:rPr>
              <w:t>Број организованих службених путовања</w:t>
            </w:r>
          </w:p>
        </w:tc>
        <w:tc>
          <w:tcPr>
            <w:tcW w:w="455" w:type="pct"/>
            <w:vMerge w:val="restart"/>
            <w:tcBorders>
              <w:top w:val="single" w:sz="4" w:space="0" w:color="auto"/>
            </w:tcBorders>
            <w:shd w:val="clear" w:color="auto" w:fill="auto"/>
          </w:tcPr>
          <w:p w:rsidR="00AD4837" w:rsidRPr="00AD4837" w:rsidRDefault="00AD4837" w:rsidP="00F46E5A">
            <w:pPr>
              <w:jc w:val="center"/>
              <w:rPr>
                <w:rFonts w:ascii="Times New Roman" w:eastAsia="Calibri" w:hAnsi="Times New Roman" w:cs="Times New Roman"/>
                <w:color w:val="262626" w:themeColor="text1" w:themeTint="D9"/>
                <w:lang w:val="sr-Cyrl-BA"/>
              </w:rPr>
            </w:pPr>
            <w:r w:rsidRPr="00AD4837">
              <w:rPr>
                <w:rFonts w:ascii="Times New Roman" w:eastAsia="Calibri" w:hAnsi="Times New Roman" w:cs="Times New Roman"/>
                <w:color w:val="262626" w:themeColor="text1" w:themeTint="D9"/>
                <w:lang w:val="sr-Cyrl-BA"/>
              </w:rPr>
              <w:t>Град Бијељина-Одсјек заједничких послова</w:t>
            </w:r>
          </w:p>
        </w:tc>
        <w:tc>
          <w:tcPr>
            <w:tcW w:w="227" w:type="pct"/>
            <w:vMerge w:val="restart"/>
            <w:tcBorders>
              <w:top w:val="single" w:sz="4" w:space="0" w:color="auto"/>
              <w:right w:val="single" w:sz="4" w:space="0" w:color="auto"/>
            </w:tcBorders>
            <w:shd w:val="clear" w:color="auto" w:fill="auto"/>
          </w:tcPr>
          <w:p w:rsidR="00157E16" w:rsidRDefault="00157E16" w:rsidP="00F46E5A">
            <w:pPr>
              <w:rPr>
                <w:rFonts w:ascii="Times New Roman" w:hAnsi="Times New Roman" w:cs="Times New Roman"/>
                <w:bCs/>
                <w:noProof/>
                <w:color w:val="000000" w:themeColor="text1"/>
                <w:lang/>
              </w:rPr>
            </w:pPr>
          </w:p>
          <w:p w:rsidR="00AD4837" w:rsidRPr="00157E16" w:rsidRDefault="00157E16" w:rsidP="00157E16">
            <w:pPr>
              <w:jc w:val="center"/>
              <w:rPr>
                <w:rFonts w:ascii="Times New Roman" w:eastAsia="Times New Roman" w:hAnsi="Times New Roman" w:cs="Times New Roman"/>
                <w:lang/>
              </w:rPr>
            </w:pPr>
            <w:r>
              <w:rPr>
                <w:rFonts w:ascii="Times New Roman" w:hAnsi="Times New Roman" w:cs="Times New Roman"/>
                <w:bCs/>
                <w:noProof/>
                <w:color w:val="000000" w:themeColor="text1"/>
                <w:lang/>
              </w:rPr>
              <w:t>-</w:t>
            </w:r>
          </w:p>
        </w:tc>
        <w:tc>
          <w:tcPr>
            <w:tcW w:w="410" w:type="pct"/>
            <w:gridSpan w:val="2"/>
            <w:vMerge w:val="restart"/>
            <w:tcBorders>
              <w:top w:val="single" w:sz="4" w:space="0" w:color="auto"/>
              <w:left w:val="single" w:sz="4" w:space="0" w:color="auto"/>
              <w:right w:val="single" w:sz="4" w:space="0" w:color="auto"/>
            </w:tcBorders>
            <w:shd w:val="clear" w:color="auto" w:fill="auto"/>
          </w:tcPr>
          <w:p w:rsidR="00157E16" w:rsidRDefault="00157E16" w:rsidP="00F46E5A">
            <w:pPr>
              <w:jc w:val="center"/>
              <w:rPr>
                <w:rFonts w:ascii="Times New Roman" w:eastAsia="Times New Roman" w:hAnsi="Times New Roman" w:cs="Times New Roman"/>
                <w:bCs/>
                <w:color w:val="262626" w:themeColor="text1" w:themeTint="D9"/>
                <w:lang/>
              </w:rPr>
            </w:pPr>
          </w:p>
          <w:p w:rsidR="00AD4837" w:rsidRPr="00157E16" w:rsidRDefault="00AD4837" w:rsidP="00F46E5A">
            <w:pPr>
              <w:jc w:val="center"/>
              <w:rPr>
                <w:rFonts w:ascii="Times New Roman" w:eastAsia="Times New Roman" w:hAnsi="Times New Roman" w:cs="Times New Roman"/>
                <w:lang/>
              </w:rPr>
            </w:pPr>
            <w:r w:rsidRPr="00AD4837">
              <w:rPr>
                <w:rFonts w:ascii="Times New Roman" w:eastAsia="Times New Roman" w:hAnsi="Times New Roman" w:cs="Times New Roman"/>
                <w:bCs/>
                <w:color w:val="262626" w:themeColor="text1" w:themeTint="D9"/>
              </w:rPr>
              <w:t>Н</w:t>
            </w:r>
            <w:r w:rsidR="00157E16">
              <w:rPr>
                <w:rFonts w:ascii="Times New Roman" w:eastAsia="Times New Roman" w:hAnsi="Times New Roman" w:cs="Times New Roman"/>
                <w:bCs/>
                <w:color w:val="262626" w:themeColor="text1" w:themeTint="D9"/>
                <w:lang/>
              </w:rPr>
              <w:t>е</w:t>
            </w: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Буџет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262626" w:themeColor="text1" w:themeTint="D9"/>
                <w:lang w:val="bs-Cyrl-BA"/>
              </w:rPr>
            </w:pPr>
            <w:r w:rsidRPr="00AD4837">
              <w:rPr>
                <w:rFonts w:ascii="Times New Roman" w:hAnsi="Times New Roman" w:cs="Times New Roman"/>
                <w:color w:val="262626" w:themeColor="text1" w:themeTint="D9"/>
                <w:lang w:val="bs-Cyrl-BA"/>
              </w:rPr>
              <w:t>25.000</w:t>
            </w:r>
          </w:p>
        </w:tc>
      </w:tr>
      <w:tr w:rsidR="00404BE1" w:rsidRPr="00AD4837" w:rsidTr="00CA6AF1">
        <w:trPr>
          <w:gridAfter w:val="1"/>
          <w:wAfter w:w="3" w:type="pct"/>
          <w:trHeight w:val="477"/>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157E16">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262626" w:themeColor="text1" w:themeTint="D9"/>
              </w:rPr>
              <w:t>Кредит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20"/>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157E16">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262626" w:themeColor="text1" w:themeTint="D9"/>
              </w:rPr>
              <w:t>Донације</w:t>
            </w:r>
            <w:r w:rsidRPr="00AD4837">
              <w:rPr>
                <w:rFonts w:ascii="Times New Roman" w:hAnsi="Times New Roman" w:cs="Times New Roman"/>
                <w:b/>
                <w:bCs/>
                <w:color w:val="262626" w:themeColor="text1" w:themeTint="D9"/>
                <w:lang w:val="bs-Latn-BA"/>
              </w:rPr>
              <w:t>/</w:t>
            </w:r>
            <w:r w:rsidRPr="00AD4837">
              <w:rPr>
                <w:rFonts w:ascii="Times New Roman" w:hAnsi="Times New Roman" w:cs="Times New Roman"/>
                <w:b/>
                <w:bCs/>
                <w:color w:val="262626" w:themeColor="text1" w:themeTint="D9"/>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74"/>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157E16">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262626" w:themeColor="text1" w:themeTint="D9"/>
              </w:rPr>
              <w:t>Остало</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CA6AF1" w:rsidRPr="00AD4837" w:rsidTr="00CA6AF1">
        <w:trPr>
          <w:gridAfter w:val="1"/>
          <w:wAfter w:w="3" w:type="pct"/>
          <w:trHeight w:val="256"/>
          <w:jc w:val="center"/>
        </w:trPr>
        <w:tc>
          <w:tcPr>
            <w:tcW w:w="1123" w:type="pct"/>
            <w:vMerge/>
            <w:tcBorders>
              <w:bottom w:val="single" w:sz="4" w:space="0" w:color="auto"/>
            </w:tcBorders>
            <w:vAlign w:val="center"/>
          </w:tcPr>
          <w:p w:rsidR="00AD4837" w:rsidRPr="00AD4837" w:rsidRDefault="00AD4837" w:rsidP="00F46E5A">
            <w:pPr>
              <w:rPr>
                <w:rFonts w:ascii="Times New Roman" w:hAnsi="Times New Roman" w:cs="Times New Roman"/>
                <w:lang w:val="sr-Cyrl-CS"/>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Borders>
              <w:bottom w:val="single" w:sz="4" w:space="0" w:color="auto"/>
            </w:tcBorders>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tcBorders>
              <w:bottom w:val="single" w:sz="4" w:space="0" w:color="auto"/>
            </w:tcBorders>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bottom w:val="single" w:sz="4" w:space="0" w:color="auto"/>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bottom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E7E6E6" w:themeFill="background2"/>
            <w:vAlign w:val="center"/>
          </w:tcPr>
          <w:p w:rsidR="00AD4837" w:rsidRPr="00AD4837" w:rsidRDefault="00AD4837" w:rsidP="00157E16">
            <w:pPr>
              <w:spacing w:after="0" w:line="240" w:lineRule="auto"/>
              <w:rPr>
                <w:rFonts w:ascii="Times New Roman" w:hAnsi="Times New Roman" w:cs="Times New Roman"/>
                <w:b/>
                <w:bCs/>
                <w:color w:val="000000" w:themeColor="text1"/>
              </w:rPr>
            </w:pPr>
            <w:r w:rsidRPr="00AD4837">
              <w:rPr>
                <w:rFonts w:ascii="Times New Roman" w:hAnsi="Times New Roman" w:cs="Times New Roman"/>
                <w:b/>
                <w:bCs/>
                <w:color w:val="262626" w:themeColor="text1" w:themeTint="D9"/>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25.000</w:t>
            </w:r>
          </w:p>
        </w:tc>
      </w:tr>
      <w:tr w:rsidR="00404BE1" w:rsidRPr="00AD4837" w:rsidTr="00CA6AF1">
        <w:trPr>
          <w:gridAfter w:val="1"/>
          <w:wAfter w:w="3" w:type="pct"/>
          <w:trHeight w:val="283"/>
          <w:jc w:val="center"/>
        </w:trPr>
        <w:tc>
          <w:tcPr>
            <w:tcW w:w="1123" w:type="pct"/>
            <w:vMerge w:val="restart"/>
            <w:vAlign w:val="center"/>
          </w:tcPr>
          <w:p w:rsidR="00AD4837" w:rsidRPr="00AD4837" w:rsidRDefault="00AD4837" w:rsidP="00F46E5A">
            <w:pPr>
              <w:rPr>
                <w:rFonts w:ascii="Times New Roman" w:hAnsi="Times New Roman" w:cs="Times New Roman"/>
                <w:lang w:val="sr-Cyrl-CS"/>
              </w:rPr>
            </w:pPr>
            <w:r w:rsidRPr="00AD4837">
              <w:rPr>
                <w:rFonts w:ascii="Times New Roman" w:hAnsi="Times New Roman" w:cs="Times New Roman"/>
                <w:color w:val="000000" w:themeColor="text1"/>
              </w:rPr>
              <w:t>Закуп за пословни простор који имају уговоре са Градском управом</w:t>
            </w:r>
          </w:p>
        </w:tc>
        <w:tc>
          <w:tcPr>
            <w:tcW w:w="514" w:type="pct"/>
            <w:vMerge w:val="restart"/>
            <w:tcBorders>
              <w:right w:val="single" w:sz="4" w:space="0" w:color="auto"/>
            </w:tcBorders>
            <w:shd w:val="clear" w:color="auto" w:fill="FFFFFF" w:themeFill="background1"/>
          </w:tcPr>
          <w:p w:rsidR="00157E16" w:rsidRDefault="00157E16" w:rsidP="00F46E5A">
            <w:pPr>
              <w:rPr>
                <w:rFonts w:ascii="Times New Roman" w:hAnsi="Times New Roman" w:cs="Times New Roman"/>
                <w:color w:val="000000"/>
                <w:lang w:val="sr-Cyrl-BA"/>
              </w:rPr>
            </w:pPr>
          </w:p>
          <w:p w:rsidR="00AD4837" w:rsidRPr="00AD4837" w:rsidRDefault="00AD4837" w:rsidP="00F46E5A">
            <w:pPr>
              <w:rPr>
                <w:rFonts w:ascii="Times New Roman" w:hAnsi="Times New Roman" w:cs="Times New Roman"/>
                <w:color w:val="000000"/>
                <w:lang w:val="sr-Cyrl-BA"/>
              </w:rPr>
            </w:pPr>
            <w:r w:rsidRPr="00AD4837">
              <w:rPr>
                <w:rFonts w:ascii="Times New Roman" w:hAnsi="Times New Roman" w:cs="Times New Roman"/>
                <w:color w:val="000000"/>
                <w:lang w:val="sr-Cyrl-BA"/>
              </w:rPr>
              <w:t>континуирано</w:t>
            </w:r>
          </w:p>
        </w:tc>
        <w:tc>
          <w:tcPr>
            <w:tcW w:w="1227" w:type="pct"/>
            <w:vMerge w:val="restart"/>
          </w:tcPr>
          <w:p w:rsidR="00157E16" w:rsidRDefault="00157E16" w:rsidP="00F46E5A">
            <w:pPr>
              <w:tabs>
                <w:tab w:val="left" w:pos="504"/>
              </w:tabs>
              <w:rPr>
                <w:rFonts w:ascii="Times New Roman" w:hAnsi="Times New Roman" w:cs="Times New Roman"/>
                <w:color w:val="000000"/>
                <w:lang w:val="sr-Cyrl-CS"/>
              </w:rPr>
            </w:pPr>
          </w:p>
          <w:p w:rsidR="00AD4837" w:rsidRPr="00AD4837" w:rsidRDefault="00AD4837" w:rsidP="00F46E5A">
            <w:pPr>
              <w:tabs>
                <w:tab w:val="left" w:pos="504"/>
              </w:tabs>
              <w:rPr>
                <w:rFonts w:ascii="Times New Roman" w:hAnsi="Times New Roman" w:cs="Times New Roman"/>
                <w:color w:val="000000"/>
                <w:lang w:val="sr-Cyrl-CS"/>
              </w:rPr>
            </w:pPr>
            <w:r w:rsidRPr="00AD4837">
              <w:rPr>
                <w:rFonts w:ascii="Times New Roman" w:hAnsi="Times New Roman" w:cs="Times New Roman"/>
                <w:color w:val="000000"/>
                <w:lang w:val="sr-Cyrl-CS"/>
              </w:rPr>
              <w:t>Број пословних простора под закупом</w:t>
            </w:r>
          </w:p>
        </w:tc>
        <w:tc>
          <w:tcPr>
            <w:tcW w:w="455" w:type="pct"/>
            <w:vMerge w:val="restart"/>
            <w:shd w:val="clear" w:color="auto" w:fill="auto"/>
          </w:tcPr>
          <w:p w:rsidR="00AD4837" w:rsidRPr="00AD4837" w:rsidRDefault="00AD4837" w:rsidP="00F46E5A">
            <w:pPr>
              <w:jc w:val="center"/>
              <w:rPr>
                <w:rFonts w:ascii="Times New Roman" w:eastAsia="Calibri" w:hAnsi="Times New Roman" w:cs="Times New Roman"/>
                <w:color w:val="000000"/>
                <w:lang w:val="sr-Cyrl-BA"/>
              </w:rPr>
            </w:pPr>
            <w:r w:rsidRPr="00AD4837">
              <w:rPr>
                <w:rFonts w:ascii="Times New Roman" w:eastAsia="Calibri" w:hAnsi="Times New Roman" w:cs="Times New Roman"/>
                <w:color w:val="262626" w:themeColor="text1" w:themeTint="D9"/>
                <w:lang w:val="sr-Cyrl-BA"/>
              </w:rPr>
              <w:t>Град Бијељина-Одсјек заједничких послова</w:t>
            </w:r>
          </w:p>
        </w:tc>
        <w:tc>
          <w:tcPr>
            <w:tcW w:w="227" w:type="pct"/>
            <w:vMerge w:val="restart"/>
            <w:tcBorders>
              <w:right w:val="single" w:sz="4" w:space="0" w:color="auto"/>
            </w:tcBorders>
            <w:shd w:val="clear" w:color="auto" w:fill="auto"/>
          </w:tcPr>
          <w:p w:rsidR="00157E16" w:rsidRDefault="00157E16" w:rsidP="00F46E5A">
            <w:pPr>
              <w:rPr>
                <w:rFonts w:ascii="Times New Roman" w:hAnsi="Times New Roman" w:cs="Times New Roman"/>
                <w:bCs/>
                <w:noProof/>
                <w:color w:val="000000" w:themeColor="text1"/>
                <w:lang/>
              </w:rPr>
            </w:pPr>
          </w:p>
          <w:p w:rsidR="00AD4837" w:rsidRPr="00157E16" w:rsidRDefault="00157E16" w:rsidP="00157E16">
            <w:pPr>
              <w:jc w:val="center"/>
              <w:rPr>
                <w:rFonts w:ascii="Times New Roman" w:eastAsia="Times New Roman" w:hAnsi="Times New Roman" w:cs="Times New Roman"/>
                <w:color w:val="000000" w:themeColor="text1"/>
                <w:lang/>
              </w:rPr>
            </w:pPr>
            <w:r>
              <w:rPr>
                <w:rFonts w:ascii="Times New Roman" w:hAnsi="Times New Roman" w:cs="Times New Roman"/>
                <w:bCs/>
                <w:noProof/>
                <w:color w:val="000000" w:themeColor="text1"/>
                <w:lang/>
              </w:rPr>
              <w:t>-</w:t>
            </w:r>
          </w:p>
        </w:tc>
        <w:tc>
          <w:tcPr>
            <w:tcW w:w="410" w:type="pct"/>
            <w:gridSpan w:val="2"/>
            <w:vMerge w:val="restart"/>
            <w:tcBorders>
              <w:left w:val="single" w:sz="4" w:space="0" w:color="auto"/>
              <w:right w:val="single" w:sz="4" w:space="0" w:color="auto"/>
            </w:tcBorders>
            <w:shd w:val="clear" w:color="auto" w:fill="auto"/>
          </w:tcPr>
          <w:p w:rsidR="00157E16" w:rsidRDefault="00157E16" w:rsidP="00F46E5A">
            <w:pPr>
              <w:jc w:val="center"/>
              <w:rPr>
                <w:rFonts w:ascii="Times New Roman" w:eastAsia="Times New Roman" w:hAnsi="Times New Roman" w:cs="Times New Roman"/>
                <w:bCs/>
                <w:color w:val="262626" w:themeColor="text1" w:themeTint="D9"/>
                <w:lang/>
              </w:rPr>
            </w:pPr>
          </w:p>
          <w:p w:rsidR="00AD4837" w:rsidRPr="00157E16" w:rsidRDefault="00AD4837" w:rsidP="00F46E5A">
            <w:pPr>
              <w:jc w:val="center"/>
              <w:rPr>
                <w:rFonts w:ascii="Times New Roman" w:eastAsia="Times New Roman" w:hAnsi="Times New Roman" w:cs="Times New Roman"/>
                <w:bCs/>
                <w:color w:val="000000" w:themeColor="text1"/>
                <w:lang/>
              </w:rPr>
            </w:pPr>
            <w:r w:rsidRPr="00AD4837">
              <w:rPr>
                <w:rFonts w:ascii="Times New Roman" w:eastAsia="Times New Roman" w:hAnsi="Times New Roman" w:cs="Times New Roman"/>
                <w:bCs/>
                <w:color w:val="262626" w:themeColor="text1" w:themeTint="D9"/>
              </w:rPr>
              <w:t>Н</w:t>
            </w:r>
            <w:r w:rsidR="00157E16">
              <w:rPr>
                <w:rFonts w:ascii="Times New Roman" w:eastAsia="Times New Roman" w:hAnsi="Times New Roman" w:cs="Times New Roman"/>
                <w:bCs/>
                <w:color w:val="262626" w:themeColor="text1" w:themeTint="D9"/>
                <w:lang/>
              </w:rPr>
              <w:t>е</w:t>
            </w: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157E16">
            <w:pPr>
              <w:spacing w:after="0" w:line="240" w:lineRule="auto"/>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Буџет</w:t>
            </w:r>
          </w:p>
        </w:tc>
        <w:tc>
          <w:tcPr>
            <w:tcW w:w="632" w:type="pct"/>
            <w:tcBorders>
              <w:top w:val="single" w:sz="4" w:space="0" w:color="auto"/>
              <w:bottom w:val="single" w:sz="4" w:space="0" w:color="auto"/>
            </w:tcBorders>
            <w:shd w:val="clear" w:color="auto" w:fill="auto"/>
            <w:vAlign w:val="center"/>
          </w:tcPr>
          <w:p w:rsidR="00AD4837" w:rsidRPr="00DB27D8" w:rsidRDefault="00AD4837" w:rsidP="00F46E5A">
            <w:pPr>
              <w:spacing w:after="0" w:line="240" w:lineRule="auto"/>
              <w:jc w:val="center"/>
              <w:rPr>
                <w:rFonts w:ascii="Times New Roman" w:hAnsi="Times New Roman" w:cs="Times New Roman"/>
                <w:color w:val="000000" w:themeColor="text1"/>
                <w:lang w:val="bs-Cyrl-BA"/>
              </w:rPr>
            </w:pPr>
            <w:r w:rsidRPr="00DB27D8">
              <w:rPr>
                <w:rFonts w:ascii="Times New Roman" w:hAnsi="Times New Roman" w:cs="Times New Roman"/>
                <w:color w:val="000000" w:themeColor="text1"/>
                <w:lang w:val="bs-Cyrl-BA"/>
              </w:rPr>
              <w:t>120.813</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157E16">
            <w:pPr>
              <w:spacing w:after="0" w:line="240" w:lineRule="auto"/>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Кредит</w:t>
            </w:r>
          </w:p>
        </w:tc>
        <w:tc>
          <w:tcPr>
            <w:tcW w:w="632" w:type="pct"/>
            <w:tcBorders>
              <w:top w:val="single" w:sz="4" w:space="0" w:color="auto"/>
              <w:bottom w:val="single" w:sz="4" w:space="0" w:color="auto"/>
            </w:tcBorders>
            <w:shd w:val="clear" w:color="auto" w:fill="auto"/>
            <w:vAlign w:val="center"/>
          </w:tcPr>
          <w:p w:rsidR="00AD4837" w:rsidRPr="00DB27D8" w:rsidRDefault="00AD4837" w:rsidP="00F46E5A">
            <w:pPr>
              <w:spacing w:after="0" w:line="240" w:lineRule="auto"/>
              <w:jc w:val="center"/>
              <w:rPr>
                <w:rFonts w:ascii="Times New Roman" w:hAnsi="Times New Roman" w:cs="Times New Roman"/>
                <w:color w:val="000000" w:themeColor="text1"/>
                <w:lang w:val="bs-Cyrl-BA"/>
              </w:rPr>
            </w:pPr>
            <w:r w:rsidRPr="00DB27D8">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157E16">
            <w:pPr>
              <w:spacing w:after="0" w:line="240" w:lineRule="auto"/>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Донације</w:t>
            </w:r>
            <w:r w:rsidRPr="00AD4837">
              <w:rPr>
                <w:rFonts w:ascii="Times New Roman" w:hAnsi="Times New Roman" w:cs="Times New Roman"/>
                <w:b/>
                <w:bCs/>
                <w:color w:val="262626" w:themeColor="text1" w:themeTint="D9"/>
                <w:lang w:val="bs-Latn-BA"/>
              </w:rPr>
              <w:t>/</w:t>
            </w:r>
            <w:r w:rsidRPr="00AD4837">
              <w:rPr>
                <w:rFonts w:ascii="Times New Roman" w:hAnsi="Times New Roman" w:cs="Times New Roman"/>
                <w:b/>
                <w:bCs/>
                <w:color w:val="262626" w:themeColor="text1" w:themeTint="D9"/>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DB27D8" w:rsidRDefault="00AD4837" w:rsidP="00F46E5A">
            <w:pPr>
              <w:spacing w:after="0" w:line="240" w:lineRule="auto"/>
              <w:jc w:val="center"/>
              <w:rPr>
                <w:rFonts w:ascii="Times New Roman" w:hAnsi="Times New Roman" w:cs="Times New Roman"/>
                <w:color w:val="000000" w:themeColor="text1"/>
                <w:lang w:val="bs-Cyrl-BA"/>
              </w:rPr>
            </w:pPr>
            <w:r w:rsidRPr="00DB27D8">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157E16">
            <w:pPr>
              <w:spacing w:after="0" w:line="240" w:lineRule="auto"/>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Остало</w:t>
            </w:r>
          </w:p>
        </w:tc>
        <w:tc>
          <w:tcPr>
            <w:tcW w:w="632" w:type="pct"/>
            <w:tcBorders>
              <w:top w:val="single" w:sz="4" w:space="0" w:color="auto"/>
              <w:bottom w:val="single" w:sz="4" w:space="0" w:color="auto"/>
            </w:tcBorders>
            <w:shd w:val="clear" w:color="auto" w:fill="auto"/>
            <w:vAlign w:val="center"/>
          </w:tcPr>
          <w:p w:rsidR="00AD4837" w:rsidRPr="00DB27D8" w:rsidRDefault="00AD4837" w:rsidP="00F46E5A">
            <w:pPr>
              <w:spacing w:after="0" w:line="240" w:lineRule="auto"/>
              <w:jc w:val="center"/>
              <w:rPr>
                <w:rFonts w:ascii="Times New Roman" w:hAnsi="Times New Roman" w:cs="Times New Roman"/>
                <w:color w:val="000000" w:themeColor="text1"/>
                <w:lang w:val="bs-Cyrl-BA"/>
              </w:rPr>
            </w:pPr>
            <w:r w:rsidRPr="00DB27D8">
              <w:rPr>
                <w:rFonts w:ascii="Times New Roman" w:hAnsi="Times New Roman" w:cs="Times New Roman"/>
                <w:color w:val="000000" w:themeColor="text1"/>
                <w:lang w:val="bs-Cyrl-BA"/>
              </w:rPr>
              <w:t>0</w:t>
            </w:r>
          </w:p>
        </w:tc>
      </w:tr>
      <w:tr w:rsidR="00CA6AF1" w:rsidRPr="00AD4837" w:rsidTr="00CA6AF1">
        <w:trPr>
          <w:gridAfter w:val="1"/>
          <w:wAfter w:w="3" w:type="pct"/>
          <w:trHeight w:val="256"/>
          <w:jc w:val="center"/>
        </w:trPr>
        <w:tc>
          <w:tcPr>
            <w:tcW w:w="1123" w:type="pct"/>
            <w:vMerge/>
            <w:tcBorders>
              <w:bottom w:val="single" w:sz="4" w:space="0" w:color="auto"/>
            </w:tcBorders>
            <w:vAlign w:val="center"/>
          </w:tcPr>
          <w:p w:rsidR="00AD4837" w:rsidRPr="00AD4837" w:rsidRDefault="00AD4837" w:rsidP="00F46E5A">
            <w:pPr>
              <w:rPr>
                <w:rFonts w:ascii="Times New Roman" w:hAnsi="Times New Roman" w:cs="Times New Roman"/>
                <w:lang w:val="sr-Cyrl-CS"/>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Borders>
              <w:bottom w:val="single" w:sz="4" w:space="0" w:color="auto"/>
            </w:tcBorders>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tcBorders>
              <w:bottom w:val="single" w:sz="4" w:space="0" w:color="auto"/>
            </w:tcBorders>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bottom w:val="single" w:sz="4" w:space="0" w:color="auto"/>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bottom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E7E6E6" w:themeFill="background2"/>
            <w:vAlign w:val="center"/>
          </w:tcPr>
          <w:p w:rsidR="00AD4837" w:rsidRPr="00AD4837" w:rsidRDefault="00AD4837" w:rsidP="00157E16">
            <w:pPr>
              <w:spacing w:after="0" w:line="240" w:lineRule="auto"/>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DB27D8" w:rsidRDefault="00AD4837" w:rsidP="00F46E5A">
            <w:pPr>
              <w:spacing w:after="0" w:line="240" w:lineRule="auto"/>
              <w:jc w:val="center"/>
              <w:rPr>
                <w:rFonts w:ascii="Times New Roman" w:hAnsi="Times New Roman" w:cs="Times New Roman"/>
                <w:color w:val="000000" w:themeColor="text1"/>
                <w:lang/>
              </w:rPr>
            </w:pPr>
            <w:r w:rsidRPr="00DB27D8">
              <w:rPr>
                <w:rFonts w:ascii="Times New Roman" w:hAnsi="Times New Roman" w:cs="Times New Roman"/>
                <w:color w:val="000000" w:themeColor="text1"/>
                <w:lang w:val="bs-Cyrl-BA"/>
              </w:rPr>
              <w:t>120.813</w:t>
            </w:r>
          </w:p>
        </w:tc>
      </w:tr>
      <w:tr w:rsidR="00404BE1" w:rsidRPr="00AD4837" w:rsidTr="00CA6AF1">
        <w:trPr>
          <w:gridAfter w:val="1"/>
          <w:wAfter w:w="3" w:type="pct"/>
          <w:trHeight w:val="283"/>
          <w:jc w:val="center"/>
        </w:trPr>
        <w:tc>
          <w:tcPr>
            <w:tcW w:w="1123" w:type="pct"/>
            <w:vMerge w:val="restart"/>
            <w:vAlign w:val="center"/>
          </w:tcPr>
          <w:p w:rsidR="00AD4837" w:rsidRPr="00AD4837" w:rsidRDefault="00AD4837" w:rsidP="00F46E5A">
            <w:pPr>
              <w:rPr>
                <w:rFonts w:ascii="Times New Roman" w:hAnsi="Times New Roman" w:cs="Times New Roman"/>
                <w:lang w:val="sr-Cyrl-CS"/>
              </w:rPr>
            </w:pPr>
            <w:r w:rsidRPr="00AD4837">
              <w:rPr>
                <w:rFonts w:ascii="Times New Roman" w:hAnsi="Times New Roman" w:cs="Times New Roman"/>
                <w:lang w:val="sr-Cyrl-CS"/>
              </w:rPr>
              <w:lastRenderedPageBreak/>
              <w:t>Исплата трошкова енергије и комуналних услуга ( укључујући комуналне услуге у ванредним ситиуацијама)</w:t>
            </w:r>
          </w:p>
        </w:tc>
        <w:tc>
          <w:tcPr>
            <w:tcW w:w="514" w:type="pct"/>
            <w:vMerge w:val="restart"/>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r w:rsidRPr="00AD4837">
              <w:rPr>
                <w:rFonts w:ascii="Times New Roman" w:hAnsi="Times New Roman" w:cs="Times New Roman"/>
                <w:color w:val="000000"/>
                <w:lang w:val="sr-Cyrl-BA"/>
              </w:rPr>
              <w:t>континуирано</w:t>
            </w:r>
          </w:p>
        </w:tc>
        <w:tc>
          <w:tcPr>
            <w:tcW w:w="1227" w:type="pct"/>
            <w:vMerge w:val="restart"/>
          </w:tcPr>
          <w:p w:rsidR="00AD4837" w:rsidRPr="00AD4837" w:rsidRDefault="00AD4837" w:rsidP="00F46E5A">
            <w:pPr>
              <w:tabs>
                <w:tab w:val="left" w:pos="504"/>
              </w:tabs>
              <w:rPr>
                <w:rFonts w:ascii="Times New Roman" w:hAnsi="Times New Roman" w:cs="Times New Roman"/>
                <w:color w:val="000000"/>
                <w:lang w:val="sr-Cyrl-CS"/>
              </w:rPr>
            </w:pPr>
            <w:r w:rsidRPr="00AD4837">
              <w:rPr>
                <w:rFonts w:ascii="Times New Roman" w:hAnsi="Times New Roman" w:cs="Times New Roman"/>
                <w:color w:val="000000"/>
                <w:lang w:val="sr-Cyrl-CS"/>
              </w:rPr>
              <w:t>Минимално 170 фактура мјесечно обрађено</w:t>
            </w:r>
          </w:p>
        </w:tc>
        <w:tc>
          <w:tcPr>
            <w:tcW w:w="455" w:type="pct"/>
            <w:vMerge w:val="restart"/>
            <w:shd w:val="clear" w:color="auto" w:fill="auto"/>
          </w:tcPr>
          <w:p w:rsidR="00AD4837" w:rsidRPr="00AD4837" w:rsidRDefault="00AD4837" w:rsidP="00F46E5A">
            <w:pPr>
              <w:jc w:val="center"/>
              <w:rPr>
                <w:rFonts w:ascii="Times New Roman" w:eastAsia="Calibri" w:hAnsi="Times New Roman" w:cs="Times New Roman"/>
                <w:color w:val="000000"/>
                <w:lang w:val="sr-Cyrl-BA"/>
              </w:rPr>
            </w:pPr>
            <w:r w:rsidRPr="00AD4837">
              <w:rPr>
                <w:rFonts w:ascii="Times New Roman" w:eastAsia="Calibri" w:hAnsi="Times New Roman" w:cs="Times New Roman"/>
                <w:color w:val="262626" w:themeColor="text1" w:themeTint="D9"/>
                <w:lang w:val="sr-Cyrl-BA"/>
              </w:rPr>
              <w:t>Град Бијељина-Одсјек заједничких послова</w:t>
            </w:r>
          </w:p>
        </w:tc>
        <w:tc>
          <w:tcPr>
            <w:tcW w:w="227" w:type="pct"/>
            <w:vMerge w:val="restart"/>
            <w:tcBorders>
              <w:right w:val="single" w:sz="4" w:space="0" w:color="auto"/>
            </w:tcBorders>
            <w:shd w:val="clear" w:color="auto" w:fill="auto"/>
          </w:tcPr>
          <w:p w:rsidR="00AD4837" w:rsidRPr="00157E16" w:rsidRDefault="00157E16" w:rsidP="00157E16">
            <w:pPr>
              <w:jc w:val="center"/>
              <w:rPr>
                <w:rFonts w:ascii="Times New Roman" w:eastAsia="Times New Roman" w:hAnsi="Times New Roman" w:cs="Times New Roman"/>
                <w:color w:val="000000" w:themeColor="text1"/>
                <w:lang/>
              </w:rPr>
            </w:pPr>
            <w:r>
              <w:rPr>
                <w:rFonts w:ascii="Times New Roman" w:hAnsi="Times New Roman" w:cs="Times New Roman"/>
                <w:bCs/>
                <w:noProof/>
                <w:color w:val="000000" w:themeColor="text1"/>
                <w:lang/>
              </w:rPr>
              <w:t>-</w:t>
            </w:r>
          </w:p>
        </w:tc>
        <w:tc>
          <w:tcPr>
            <w:tcW w:w="410" w:type="pct"/>
            <w:gridSpan w:val="2"/>
            <w:vMerge w:val="restart"/>
            <w:tcBorders>
              <w:left w:val="single" w:sz="4" w:space="0" w:color="auto"/>
              <w:right w:val="single" w:sz="4" w:space="0" w:color="auto"/>
            </w:tcBorders>
            <w:shd w:val="clear" w:color="auto" w:fill="auto"/>
          </w:tcPr>
          <w:p w:rsidR="00AD4837" w:rsidRPr="00157E16" w:rsidRDefault="00AD4837" w:rsidP="00F46E5A">
            <w:pPr>
              <w:jc w:val="center"/>
              <w:rPr>
                <w:rFonts w:ascii="Times New Roman" w:eastAsia="Times New Roman" w:hAnsi="Times New Roman" w:cs="Times New Roman"/>
                <w:bCs/>
                <w:color w:val="000000" w:themeColor="text1"/>
                <w:lang/>
              </w:rPr>
            </w:pPr>
            <w:r w:rsidRPr="00AD4837">
              <w:rPr>
                <w:rFonts w:ascii="Times New Roman" w:eastAsia="Times New Roman" w:hAnsi="Times New Roman" w:cs="Times New Roman"/>
                <w:bCs/>
                <w:color w:val="262626" w:themeColor="text1" w:themeTint="D9"/>
              </w:rPr>
              <w:t>Н</w:t>
            </w:r>
            <w:r w:rsidR="00157E16">
              <w:rPr>
                <w:rFonts w:ascii="Times New Roman" w:eastAsia="Times New Roman" w:hAnsi="Times New Roman" w:cs="Times New Roman"/>
                <w:bCs/>
                <w:color w:val="262626" w:themeColor="text1" w:themeTint="D9"/>
                <w:lang/>
              </w:rPr>
              <w:t>е</w:t>
            </w: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Буџет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570.000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Кредит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Донације</w:t>
            </w:r>
            <w:r w:rsidRPr="00AD4837">
              <w:rPr>
                <w:rFonts w:ascii="Times New Roman" w:hAnsi="Times New Roman" w:cs="Times New Roman"/>
                <w:b/>
                <w:bCs/>
                <w:color w:val="262626" w:themeColor="text1" w:themeTint="D9"/>
                <w:lang w:val="bs-Latn-BA"/>
              </w:rPr>
              <w:t>/</w:t>
            </w:r>
            <w:r w:rsidRPr="00AD4837">
              <w:rPr>
                <w:rFonts w:ascii="Times New Roman" w:hAnsi="Times New Roman" w:cs="Times New Roman"/>
                <w:b/>
                <w:bCs/>
                <w:color w:val="262626" w:themeColor="text1" w:themeTint="D9"/>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Остало</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0</w:t>
            </w:r>
          </w:p>
        </w:tc>
      </w:tr>
      <w:tr w:rsidR="00CA6AF1" w:rsidRPr="00AD4837" w:rsidTr="00CA6AF1">
        <w:trPr>
          <w:gridAfter w:val="1"/>
          <w:wAfter w:w="3" w:type="pct"/>
          <w:trHeight w:val="256"/>
          <w:jc w:val="center"/>
        </w:trPr>
        <w:tc>
          <w:tcPr>
            <w:tcW w:w="1123" w:type="pct"/>
            <w:vMerge/>
            <w:tcBorders>
              <w:bottom w:val="single" w:sz="4" w:space="0" w:color="auto"/>
            </w:tcBorders>
            <w:vAlign w:val="center"/>
          </w:tcPr>
          <w:p w:rsidR="00AD4837" w:rsidRPr="00AD4837" w:rsidRDefault="00AD4837" w:rsidP="00F46E5A">
            <w:pPr>
              <w:rPr>
                <w:rFonts w:ascii="Times New Roman" w:hAnsi="Times New Roman" w:cs="Times New Roman"/>
                <w:lang w:val="sr-Cyrl-CS"/>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Borders>
              <w:bottom w:val="single" w:sz="4" w:space="0" w:color="auto"/>
            </w:tcBorders>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tcBorders>
              <w:bottom w:val="single" w:sz="4" w:space="0" w:color="auto"/>
            </w:tcBorders>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bottom w:val="single" w:sz="4" w:space="0" w:color="auto"/>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bottom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570.000</w:t>
            </w:r>
          </w:p>
        </w:tc>
      </w:tr>
      <w:tr w:rsidR="00404BE1" w:rsidRPr="00AD4837" w:rsidTr="00CA6AF1">
        <w:trPr>
          <w:gridAfter w:val="1"/>
          <w:wAfter w:w="3" w:type="pct"/>
          <w:trHeight w:val="256"/>
          <w:jc w:val="center"/>
        </w:trPr>
        <w:tc>
          <w:tcPr>
            <w:tcW w:w="1123" w:type="pct"/>
            <w:vMerge w:val="restart"/>
            <w:vAlign w:val="center"/>
          </w:tcPr>
          <w:p w:rsidR="00AD4837" w:rsidRPr="00AD4837" w:rsidRDefault="00AD4837" w:rsidP="00F46E5A">
            <w:pPr>
              <w:rPr>
                <w:rFonts w:ascii="Times New Roman" w:hAnsi="Times New Roman" w:cs="Times New Roman"/>
                <w:lang w:val="sr-Cyrl-CS"/>
              </w:rPr>
            </w:pPr>
            <w:r w:rsidRPr="00AD4837">
              <w:rPr>
                <w:rFonts w:ascii="Times New Roman" w:hAnsi="Times New Roman" w:cs="Times New Roman"/>
                <w:color w:val="000000" w:themeColor="text1"/>
              </w:rPr>
              <w:t>Набавка средстава за хигијену, канцеларијског материјела, робе за потребе чајних кухиња, организација пријема итд.</w:t>
            </w:r>
          </w:p>
        </w:tc>
        <w:tc>
          <w:tcPr>
            <w:tcW w:w="514" w:type="pct"/>
            <w:vMerge w:val="restart"/>
            <w:tcBorders>
              <w:right w:val="single" w:sz="4" w:space="0" w:color="auto"/>
            </w:tcBorders>
            <w:shd w:val="clear" w:color="auto" w:fill="FFFFFF" w:themeFill="background1"/>
          </w:tcPr>
          <w:p w:rsidR="00157E16" w:rsidRDefault="00157E16" w:rsidP="00F46E5A">
            <w:pPr>
              <w:rPr>
                <w:rFonts w:ascii="Times New Roman" w:hAnsi="Times New Roman" w:cs="Times New Roman"/>
                <w:color w:val="000000"/>
                <w:lang w:val="sr-Cyrl-BA"/>
              </w:rPr>
            </w:pPr>
          </w:p>
          <w:p w:rsidR="00AD4837" w:rsidRPr="00AD4837" w:rsidRDefault="00AD4837" w:rsidP="00F46E5A">
            <w:pPr>
              <w:rPr>
                <w:rFonts w:ascii="Times New Roman" w:hAnsi="Times New Roman" w:cs="Times New Roman"/>
                <w:color w:val="000000"/>
                <w:lang w:val="sr-Cyrl-BA"/>
              </w:rPr>
            </w:pPr>
            <w:r w:rsidRPr="00AD4837">
              <w:rPr>
                <w:rFonts w:ascii="Times New Roman" w:hAnsi="Times New Roman" w:cs="Times New Roman"/>
                <w:color w:val="000000"/>
                <w:lang w:val="sr-Cyrl-BA"/>
              </w:rPr>
              <w:t>континуирано</w:t>
            </w:r>
          </w:p>
        </w:tc>
        <w:tc>
          <w:tcPr>
            <w:tcW w:w="1227" w:type="pct"/>
            <w:vMerge w:val="restart"/>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val="restart"/>
            <w:shd w:val="clear" w:color="auto" w:fill="auto"/>
          </w:tcPr>
          <w:p w:rsidR="00AD4837" w:rsidRPr="00AD4837" w:rsidRDefault="00AD4837" w:rsidP="00F46E5A">
            <w:pPr>
              <w:jc w:val="center"/>
              <w:rPr>
                <w:rFonts w:ascii="Times New Roman" w:eastAsia="Calibri" w:hAnsi="Times New Roman" w:cs="Times New Roman"/>
                <w:color w:val="000000"/>
                <w:lang w:val="sr-Cyrl-BA"/>
              </w:rPr>
            </w:pPr>
            <w:r w:rsidRPr="00AD4837">
              <w:rPr>
                <w:rFonts w:ascii="Times New Roman" w:eastAsia="Calibri" w:hAnsi="Times New Roman" w:cs="Times New Roman"/>
                <w:color w:val="262626" w:themeColor="text1" w:themeTint="D9"/>
                <w:lang w:val="sr-Cyrl-BA"/>
              </w:rPr>
              <w:t>Град Бијељина-Одсјек заједничких послова</w:t>
            </w:r>
          </w:p>
        </w:tc>
        <w:tc>
          <w:tcPr>
            <w:tcW w:w="227" w:type="pct"/>
            <w:vMerge w:val="restart"/>
            <w:tcBorders>
              <w:right w:val="single" w:sz="4" w:space="0" w:color="auto"/>
            </w:tcBorders>
            <w:shd w:val="clear" w:color="auto" w:fill="auto"/>
          </w:tcPr>
          <w:p w:rsidR="00157E16" w:rsidRDefault="00157E16" w:rsidP="00157E16">
            <w:pPr>
              <w:jc w:val="center"/>
              <w:rPr>
                <w:rFonts w:ascii="Times New Roman" w:hAnsi="Times New Roman" w:cs="Times New Roman"/>
                <w:bCs/>
                <w:noProof/>
                <w:color w:val="000000" w:themeColor="text1"/>
                <w:lang/>
              </w:rPr>
            </w:pPr>
          </w:p>
          <w:p w:rsidR="00AD4837" w:rsidRPr="00157E16" w:rsidRDefault="00157E16" w:rsidP="00157E16">
            <w:pPr>
              <w:jc w:val="center"/>
              <w:rPr>
                <w:rFonts w:ascii="Times New Roman" w:eastAsia="Times New Roman" w:hAnsi="Times New Roman" w:cs="Times New Roman"/>
                <w:color w:val="000000" w:themeColor="text1"/>
                <w:lang/>
              </w:rPr>
            </w:pPr>
            <w:r>
              <w:rPr>
                <w:rFonts w:ascii="Times New Roman" w:hAnsi="Times New Roman" w:cs="Times New Roman"/>
                <w:bCs/>
                <w:noProof/>
                <w:color w:val="000000" w:themeColor="text1"/>
                <w:lang/>
              </w:rPr>
              <w:t>-</w:t>
            </w:r>
          </w:p>
        </w:tc>
        <w:tc>
          <w:tcPr>
            <w:tcW w:w="410" w:type="pct"/>
            <w:gridSpan w:val="2"/>
            <w:vMerge w:val="restart"/>
            <w:tcBorders>
              <w:left w:val="single" w:sz="4" w:space="0" w:color="auto"/>
              <w:right w:val="single" w:sz="4" w:space="0" w:color="auto"/>
            </w:tcBorders>
            <w:shd w:val="clear" w:color="auto" w:fill="auto"/>
          </w:tcPr>
          <w:p w:rsidR="00157E16" w:rsidRDefault="00157E16" w:rsidP="00F46E5A">
            <w:pPr>
              <w:jc w:val="center"/>
              <w:rPr>
                <w:rFonts w:ascii="Times New Roman" w:eastAsia="Times New Roman" w:hAnsi="Times New Roman" w:cs="Times New Roman"/>
                <w:bCs/>
                <w:color w:val="262626" w:themeColor="text1" w:themeTint="D9"/>
                <w:lang/>
              </w:rPr>
            </w:pPr>
          </w:p>
          <w:p w:rsidR="00AD4837" w:rsidRPr="00157E16" w:rsidRDefault="00AD4837" w:rsidP="00F46E5A">
            <w:pPr>
              <w:jc w:val="center"/>
              <w:rPr>
                <w:rFonts w:ascii="Times New Roman" w:eastAsia="Times New Roman" w:hAnsi="Times New Roman" w:cs="Times New Roman"/>
                <w:bCs/>
                <w:color w:val="000000" w:themeColor="text1"/>
                <w:lang/>
              </w:rPr>
            </w:pPr>
            <w:r w:rsidRPr="00AD4837">
              <w:rPr>
                <w:rFonts w:ascii="Times New Roman" w:eastAsia="Times New Roman" w:hAnsi="Times New Roman" w:cs="Times New Roman"/>
                <w:bCs/>
                <w:color w:val="262626" w:themeColor="text1" w:themeTint="D9"/>
              </w:rPr>
              <w:t>Н</w:t>
            </w:r>
            <w:r w:rsidR="00157E16">
              <w:rPr>
                <w:rFonts w:ascii="Times New Roman" w:eastAsia="Times New Roman" w:hAnsi="Times New Roman" w:cs="Times New Roman"/>
                <w:bCs/>
                <w:color w:val="262626" w:themeColor="text1" w:themeTint="D9"/>
                <w:lang/>
              </w:rPr>
              <w:t>е</w:t>
            </w: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Буџет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250.000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Кредит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Донације</w:t>
            </w:r>
            <w:r w:rsidRPr="00AD4837">
              <w:rPr>
                <w:rFonts w:ascii="Times New Roman" w:hAnsi="Times New Roman" w:cs="Times New Roman"/>
                <w:b/>
                <w:bCs/>
                <w:color w:val="262626" w:themeColor="text1" w:themeTint="D9"/>
                <w:lang w:val="bs-Latn-BA"/>
              </w:rPr>
              <w:t>/</w:t>
            </w:r>
            <w:r w:rsidRPr="00AD4837">
              <w:rPr>
                <w:rFonts w:ascii="Times New Roman" w:hAnsi="Times New Roman" w:cs="Times New Roman"/>
                <w:b/>
                <w:bCs/>
                <w:color w:val="262626" w:themeColor="text1" w:themeTint="D9"/>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Остало</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CA6AF1" w:rsidRPr="00AD4837" w:rsidTr="00CA6AF1">
        <w:trPr>
          <w:gridAfter w:val="1"/>
          <w:wAfter w:w="3" w:type="pct"/>
          <w:trHeight w:val="256"/>
          <w:jc w:val="center"/>
        </w:trPr>
        <w:tc>
          <w:tcPr>
            <w:tcW w:w="1123" w:type="pct"/>
            <w:vMerge/>
            <w:tcBorders>
              <w:bottom w:val="single" w:sz="4" w:space="0" w:color="auto"/>
            </w:tcBorders>
            <w:vAlign w:val="center"/>
          </w:tcPr>
          <w:p w:rsidR="00AD4837" w:rsidRPr="00AD4837" w:rsidRDefault="00AD4837" w:rsidP="00F46E5A">
            <w:pPr>
              <w:rPr>
                <w:rFonts w:ascii="Times New Roman" w:hAnsi="Times New Roman" w:cs="Times New Roman"/>
                <w:lang w:val="sr-Cyrl-CS"/>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Borders>
              <w:bottom w:val="single" w:sz="4" w:space="0" w:color="auto"/>
            </w:tcBorders>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tcBorders>
              <w:bottom w:val="single" w:sz="4" w:space="0" w:color="auto"/>
            </w:tcBorders>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bottom w:val="single" w:sz="4" w:space="0" w:color="auto"/>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bottom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250.000</w:t>
            </w:r>
          </w:p>
        </w:tc>
      </w:tr>
      <w:tr w:rsidR="00404BE1" w:rsidRPr="00AD4837" w:rsidTr="00CA6AF1">
        <w:trPr>
          <w:gridAfter w:val="1"/>
          <w:wAfter w:w="3" w:type="pct"/>
          <w:trHeight w:val="256"/>
          <w:jc w:val="center"/>
        </w:trPr>
        <w:tc>
          <w:tcPr>
            <w:tcW w:w="1123" w:type="pct"/>
            <w:vMerge w:val="restart"/>
            <w:vAlign w:val="center"/>
          </w:tcPr>
          <w:p w:rsidR="00AD4837" w:rsidRPr="00AD4837" w:rsidRDefault="00AD4837" w:rsidP="00F46E5A">
            <w:pPr>
              <w:rPr>
                <w:rFonts w:ascii="Times New Roman" w:hAnsi="Times New Roman" w:cs="Times New Roman"/>
                <w:lang w:val="sr-Cyrl-BA"/>
              </w:rPr>
            </w:pPr>
            <w:r w:rsidRPr="00AD4837">
              <w:rPr>
                <w:rFonts w:ascii="Times New Roman" w:hAnsi="Times New Roman" w:cs="Times New Roman"/>
                <w:lang w:val="sr-Cyrl-BA"/>
              </w:rPr>
              <w:t>Трошкови текућег одржавања, горива и путни трошкови, осигурања имовине, колективног осигурања, материјални трошкови, затезна камата</w:t>
            </w:r>
          </w:p>
        </w:tc>
        <w:tc>
          <w:tcPr>
            <w:tcW w:w="514" w:type="pct"/>
            <w:vMerge w:val="restart"/>
            <w:tcBorders>
              <w:right w:val="single" w:sz="4" w:space="0" w:color="auto"/>
            </w:tcBorders>
            <w:shd w:val="clear" w:color="auto" w:fill="FFFFFF" w:themeFill="background1"/>
          </w:tcPr>
          <w:p w:rsidR="00157E16" w:rsidRDefault="00157E16" w:rsidP="00F46E5A">
            <w:pPr>
              <w:rPr>
                <w:rFonts w:ascii="Times New Roman" w:hAnsi="Times New Roman" w:cs="Times New Roman"/>
                <w:color w:val="000000"/>
                <w:lang w:val="sr-Cyrl-BA"/>
              </w:rPr>
            </w:pPr>
          </w:p>
          <w:p w:rsidR="00AD4837" w:rsidRPr="00AD4837" w:rsidRDefault="00AD4837" w:rsidP="00F46E5A">
            <w:pPr>
              <w:rPr>
                <w:rFonts w:ascii="Times New Roman" w:hAnsi="Times New Roman" w:cs="Times New Roman"/>
                <w:color w:val="000000"/>
                <w:lang w:val="sr-Cyrl-BA"/>
              </w:rPr>
            </w:pPr>
            <w:r w:rsidRPr="00AD4837">
              <w:rPr>
                <w:rFonts w:ascii="Times New Roman" w:hAnsi="Times New Roman" w:cs="Times New Roman"/>
                <w:color w:val="000000"/>
                <w:lang w:val="sr-Cyrl-BA"/>
              </w:rPr>
              <w:t>континуирано</w:t>
            </w:r>
          </w:p>
        </w:tc>
        <w:tc>
          <w:tcPr>
            <w:tcW w:w="1227" w:type="pct"/>
            <w:vMerge w:val="restart"/>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val="restart"/>
            <w:shd w:val="clear" w:color="auto" w:fill="auto"/>
          </w:tcPr>
          <w:p w:rsidR="00AD4837" w:rsidRPr="00AD4837" w:rsidRDefault="00AD4837" w:rsidP="00F46E5A">
            <w:pPr>
              <w:jc w:val="center"/>
              <w:rPr>
                <w:rFonts w:ascii="Times New Roman" w:eastAsia="Calibri" w:hAnsi="Times New Roman" w:cs="Times New Roman"/>
                <w:color w:val="000000"/>
                <w:lang w:val="sr-Cyrl-BA"/>
              </w:rPr>
            </w:pPr>
            <w:r w:rsidRPr="00AD4837">
              <w:rPr>
                <w:rFonts w:ascii="Times New Roman" w:eastAsia="Calibri" w:hAnsi="Times New Roman" w:cs="Times New Roman"/>
                <w:color w:val="262626" w:themeColor="text1" w:themeTint="D9"/>
                <w:lang w:val="sr-Cyrl-BA"/>
              </w:rPr>
              <w:t>Град Бијељина-Одсјек заједничких послова</w:t>
            </w:r>
          </w:p>
        </w:tc>
        <w:tc>
          <w:tcPr>
            <w:tcW w:w="227" w:type="pct"/>
            <w:vMerge w:val="restart"/>
            <w:tcBorders>
              <w:right w:val="single" w:sz="4" w:space="0" w:color="auto"/>
            </w:tcBorders>
            <w:shd w:val="clear" w:color="auto" w:fill="auto"/>
          </w:tcPr>
          <w:p w:rsidR="00157E16" w:rsidRDefault="00157E16" w:rsidP="00F46E5A">
            <w:pPr>
              <w:rPr>
                <w:rFonts w:ascii="Times New Roman" w:hAnsi="Times New Roman" w:cs="Times New Roman"/>
                <w:bCs/>
                <w:noProof/>
                <w:color w:val="000000" w:themeColor="text1"/>
                <w:lang/>
              </w:rPr>
            </w:pPr>
          </w:p>
          <w:p w:rsidR="00AD4837" w:rsidRPr="00157E16" w:rsidRDefault="00157E16" w:rsidP="00157E16">
            <w:pPr>
              <w:jc w:val="center"/>
              <w:rPr>
                <w:rFonts w:ascii="Times New Roman" w:eastAsia="Times New Roman" w:hAnsi="Times New Roman" w:cs="Times New Roman"/>
                <w:color w:val="000000" w:themeColor="text1"/>
                <w:lang/>
              </w:rPr>
            </w:pPr>
            <w:r>
              <w:rPr>
                <w:rFonts w:ascii="Times New Roman" w:hAnsi="Times New Roman" w:cs="Times New Roman"/>
                <w:bCs/>
                <w:noProof/>
                <w:color w:val="000000" w:themeColor="text1"/>
                <w:lang/>
              </w:rPr>
              <w:t>-</w:t>
            </w:r>
          </w:p>
        </w:tc>
        <w:tc>
          <w:tcPr>
            <w:tcW w:w="410" w:type="pct"/>
            <w:gridSpan w:val="2"/>
            <w:vMerge w:val="restart"/>
            <w:tcBorders>
              <w:left w:val="single" w:sz="4" w:space="0" w:color="auto"/>
              <w:right w:val="single" w:sz="4" w:space="0" w:color="auto"/>
            </w:tcBorders>
            <w:shd w:val="clear" w:color="auto" w:fill="auto"/>
          </w:tcPr>
          <w:p w:rsidR="00157E16" w:rsidRDefault="00157E16" w:rsidP="00F46E5A">
            <w:pPr>
              <w:jc w:val="center"/>
              <w:rPr>
                <w:rFonts w:ascii="Times New Roman" w:eastAsia="Times New Roman" w:hAnsi="Times New Roman" w:cs="Times New Roman"/>
                <w:bCs/>
                <w:color w:val="262626" w:themeColor="text1" w:themeTint="D9"/>
                <w:lang/>
              </w:rPr>
            </w:pPr>
          </w:p>
          <w:p w:rsidR="00AD4837" w:rsidRPr="00157E16" w:rsidRDefault="00AD4837" w:rsidP="00157E16">
            <w:pPr>
              <w:jc w:val="center"/>
              <w:rPr>
                <w:rFonts w:ascii="Times New Roman" w:eastAsia="Times New Roman" w:hAnsi="Times New Roman" w:cs="Times New Roman"/>
                <w:bCs/>
                <w:color w:val="000000" w:themeColor="text1"/>
                <w:lang/>
              </w:rPr>
            </w:pPr>
            <w:r w:rsidRPr="00AD4837">
              <w:rPr>
                <w:rFonts w:ascii="Times New Roman" w:eastAsia="Times New Roman" w:hAnsi="Times New Roman" w:cs="Times New Roman"/>
                <w:bCs/>
                <w:color w:val="262626" w:themeColor="text1" w:themeTint="D9"/>
              </w:rPr>
              <w:t>Н</w:t>
            </w:r>
            <w:r w:rsidR="00157E16">
              <w:rPr>
                <w:rFonts w:ascii="Times New Roman" w:eastAsia="Times New Roman" w:hAnsi="Times New Roman" w:cs="Times New Roman"/>
                <w:bCs/>
                <w:color w:val="262626" w:themeColor="text1" w:themeTint="D9"/>
                <w:lang/>
              </w:rPr>
              <w:t>е</w:t>
            </w: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Буџет</w:t>
            </w:r>
          </w:p>
        </w:tc>
        <w:tc>
          <w:tcPr>
            <w:tcW w:w="632" w:type="pct"/>
            <w:tcBorders>
              <w:top w:val="single" w:sz="4" w:space="0" w:color="auto"/>
              <w:bottom w:val="single" w:sz="4" w:space="0" w:color="auto"/>
            </w:tcBorders>
            <w:shd w:val="clear" w:color="auto" w:fill="auto"/>
            <w:vAlign w:val="center"/>
          </w:tcPr>
          <w:p w:rsidR="00AD4837" w:rsidRPr="00AD4837" w:rsidRDefault="00DB27D8"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495</w:t>
            </w:r>
            <w:r w:rsidR="00AD4837" w:rsidRPr="00AD4837">
              <w:rPr>
                <w:rFonts w:ascii="Times New Roman" w:hAnsi="Times New Roman" w:cs="Times New Roman"/>
                <w:color w:val="000000" w:themeColor="text1"/>
                <w:lang w:val="bs-Cyrl-BA"/>
              </w:rPr>
              <w:t>.000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Кредит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Донације</w:t>
            </w:r>
            <w:r w:rsidRPr="00AD4837">
              <w:rPr>
                <w:rFonts w:ascii="Times New Roman" w:hAnsi="Times New Roman" w:cs="Times New Roman"/>
                <w:b/>
                <w:bCs/>
                <w:color w:val="262626" w:themeColor="text1" w:themeTint="D9"/>
                <w:lang w:val="bs-Latn-BA"/>
              </w:rPr>
              <w:t>/</w:t>
            </w:r>
            <w:r w:rsidRPr="00AD4837">
              <w:rPr>
                <w:rFonts w:ascii="Times New Roman" w:hAnsi="Times New Roman" w:cs="Times New Roman"/>
                <w:b/>
                <w:bCs/>
                <w:color w:val="262626" w:themeColor="text1" w:themeTint="D9"/>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Остало</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p>
        </w:tc>
      </w:tr>
      <w:tr w:rsidR="00CA6AF1" w:rsidRPr="00AD4837" w:rsidTr="00CA6AF1">
        <w:trPr>
          <w:gridAfter w:val="1"/>
          <w:wAfter w:w="3" w:type="pct"/>
          <w:trHeight w:val="256"/>
          <w:jc w:val="center"/>
        </w:trPr>
        <w:tc>
          <w:tcPr>
            <w:tcW w:w="1123" w:type="pct"/>
            <w:vMerge/>
            <w:tcBorders>
              <w:bottom w:val="single" w:sz="4" w:space="0" w:color="auto"/>
            </w:tcBorders>
            <w:vAlign w:val="center"/>
          </w:tcPr>
          <w:p w:rsidR="00AD4837" w:rsidRPr="00AD4837" w:rsidRDefault="00AD4837" w:rsidP="00F46E5A">
            <w:pPr>
              <w:rPr>
                <w:rFonts w:ascii="Times New Roman" w:hAnsi="Times New Roman" w:cs="Times New Roman"/>
                <w:lang w:val="sr-Cyrl-CS"/>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Borders>
              <w:bottom w:val="single" w:sz="4" w:space="0" w:color="auto"/>
            </w:tcBorders>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tcBorders>
              <w:bottom w:val="single" w:sz="4" w:space="0" w:color="auto"/>
            </w:tcBorders>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bottom w:val="single" w:sz="4" w:space="0" w:color="auto"/>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bottom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AD4837" w:rsidRDefault="00DB27D8"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495</w:t>
            </w:r>
            <w:r w:rsidR="00AD4837" w:rsidRPr="00AD4837">
              <w:rPr>
                <w:rFonts w:ascii="Times New Roman" w:hAnsi="Times New Roman" w:cs="Times New Roman"/>
                <w:color w:val="000000" w:themeColor="text1"/>
                <w:lang w:val="bs-Cyrl-BA"/>
              </w:rPr>
              <w:t>.000</w:t>
            </w:r>
          </w:p>
        </w:tc>
      </w:tr>
      <w:tr w:rsidR="00404BE1" w:rsidRPr="00AD4837" w:rsidTr="00CA6AF1">
        <w:trPr>
          <w:gridAfter w:val="1"/>
          <w:wAfter w:w="3" w:type="pct"/>
          <w:trHeight w:val="256"/>
          <w:jc w:val="center"/>
        </w:trPr>
        <w:tc>
          <w:tcPr>
            <w:tcW w:w="1123" w:type="pct"/>
            <w:vMerge w:val="restart"/>
            <w:vAlign w:val="center"/>
          </w:tcPr>
          <w:p w:rsidR="00AD4837" w:rsidRPr="00AD4837" w:rsidRDefault="00AD4837" w:rsidP="00F46E5A">
            <w:pPr>
              <w:rPr>
                <w:rFonts w:ascii="Times New Roman" w:hAnsi="Times New Roman" w:cs="Times New Roman"/>
                <w:lang w:val="sr-Cyrl-CS"/>
              </w:rPr>
            </w:pPr>
            <w:r w:rsidRPr="00AD4837">
              <w:rPr>
                <w:rFonts w:ascii="Times New Roman" w:hAnsi="Times New Roman" w:cs="Times New Roman"/>
                <w:lang w:val="sr-Cyrl-CS"/>
              </w:rPr>
              <w:t>Уговорене услуге – оглашавање, остали расходи, ванредне ситуације</w:t>
            </w:r>
          </w:p>
        </w:tc>
        <w:tc>
          <w:tcPr>
            <w:tcW w:w="514" w:type="pct"/>
            <w:vMerge w:val="restart"/>
            <w:tcBorders>
              <w:right w:val="single" w:sz="4" w:space="0" w:color="auto"/>
            </w:tcBorders>
            <w:shd w:val="clear" w:color="auto" w:fill="FFFFFF" w:themeFill="background1"/>
          </w:tcPr>
          <w:p w:rsidR="00DB27D8" w:rsidRDefault="00DB27D8" w:rsidP="00F46E5A">
            <w:pPr>
              <w:rPr>
                <w:rFonts w:ascii="Times New Roman" w:hAnsi="Times New Roman" w:cs="Times New Roman"/>
                <w:color w:val="000000"/>
                <w:lang w:val="sr-Cyrl-BA"/>
              </w:rPr>
            </w:pPr>
          </w:p>
          <w:p w:rsidR="00AD4837" w:rsidRPr="00AD4837" w:rsidRDefault="00DB27D8" w:rsidP="00F46E5A">
            <w:pPr>
              <w:rPr>
                <w:rFonts w:ascii="Times New Roman" w:hAnsi="Times New Roman" w:cs="Times New Roman"/>
                <w:color w:val="000000"/>
                <w:lang w:val="sr-Cyrl-BA"/>
              </w:rPr>
            </w:pPr>
            <w:r w:rsidRPr="00AD4837">
              <w:rPr>
                <w:rFonts w:ascii="Times New Roman" w:hAnsi="Times New Roman" w:cs="Times New Roman"/>
                <w:color w:val="000000"/>
                <w:lang w:val="sr-Cyrl-BA"/>
              </w:rPr>
              <w:t>континуирано</w:t>
            </w:r>
          </w:p>
        </w:tc>
        <w:tc>
          <w:tcPr>
            <w:tcW w:w="1227" w:type="pct"/>
            <w:vMerge w:val="restart"/>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val="restart"/>
            <w:shd w:val="clear" w:color="auto" w:fill="auto"/>
          </w:tcPr>
          <w:p w:rsidR="00AD4837" w:rsidRPr="00AD4837" w:rsidRDefault="00AD4837" w:rsidP="00F46E5A">
            <w:pPr>
              <w:jc w:val="center"/>
              <w:rPr>
                <w:rFonts w:ascii="Times New Roman" w:eastAsia="Calibri" w:hAnsi="Times New Roman" w:cs="Times New Roman"/>
                <w:color w:val="000000"/>
                <w:lang w:val="sr-Cyrl-BA"/>
              </w:rPr>
            </w:pPr>
            <w:r w:rsidRPr="00AD4837">
              <w:rPr>
                <w:rFonts w:ascii="Times New Roman" w:eastAsia="Calibri" w:hAnsi="Times New Roman" w:cs="Times New Roman"/>
                <w:color w:val="262626" w:themeColor="text1" w:themeTint="D9"/>
                <w:lang w:val="sr-Cyrl-BA"/>
              </w:rPr>
              <w:t>Град Бијељина-Одсјек заједничких послова</w:t>
            </w:r>
          </w:p>
        </w:tc>
        <w:tc>
          <w:tcPr>
            <w:tcW w:w="227" w:type="pct"/>
            <w:vMerge w:val="restart"/>
            <w:tcBorders>
              <w:right w:val="single" w:sz="4" w:space="0" w:color="auto"/>
            </w:tcBorders>
            <w:shd w:val="clear" w:color="auto" w:fill="auto"/>
          </w:tcPr>
          <w:p w:rsidR="00157E16" w:rsidRDefault="00157E16" w:rsidP="00157E16">
            <w:pPr>
              <w:jc w:val="center"/>
              <w:rPr>
                <w:rFonts w:ascii="Times New Roman" w:eastAsia="Times New Roman" w:hAnsi="Times New Roman" w:cs="Times New Roman"/>
                <w:color w:val="000000" w:themeColor="text1"/>
                <w:lang w:val="sr-Cyrl-BA"/>
              </w:rPr>
            </w:pPr>
          </w:p>
          <w:p w:rsidR="00AD4837" w:rsidRPr="00AD4837" w:rsidRDefault="00AD4837" w:rsidP="00157E16">
            <w:pPr>
              <w:jc w:val="center"/>
              <w:rPr>
                <w:rFonts w:ascii="Times New Roman" w:eastAsia="Times New Roman" w:hAnsi="Times New Roman" w:cs="Times New Roman"/>
                <w:color w:val="000000" w:themeColor="text1"/>
                <w:lang w:val="sr-Cyrl-BA"/>
              </w:rPr>
            </w:pPr>
            <w:r w:rsidRPr="00AD4837">
              <w:rPr>
                <w:rFonts w:ascii="Times New Roman" w:eastAsia="Times New Roman" w:hAnsi="Times New Roman" w:cs="Times New Roman"/>
                <w:color w:val="000000" w:themeColor="text1"/>
                <w:lang w:val="sr-Cyrl-BA"/>
              </w:rPr>
              <w:t>-</w:t>
            </w:r>
          </w:p>
        </w:tc>
        <w:tc>
          <w:tcPr>
            <w:tcW w:w="410" w:type="pct"/>
            <w:gridSpan w:val="2"/>
            <w:vMerge w:val="restart"/>
            <w:tcBorders>
              <w:left w:val="single" w:sz="4" w:space="0" w:color="auto"/>
              <w:right w:val="single" w:sz="4" w:space="0" w:color="auto"/>
            </w:tcBorders>
            <w:shd w:val="clear" w:color="auto" w:fill="auto"/>
          </w:tcPr>
          <w:p w:rsidR="00157E16" w:rsidRDefault="00157E16" w:rsidP="00F46E5A">
            <w:pPr>
              <w:jc w:val="center"/>
              <w:rPr>
                <w:rFonts w:ascii="Times New Roman" w:eastAsia="Times New Roman" w:hAnsi="Times New Roman" w:cs="Times New Roman"/>
                <w:bCs/>
                <w:color w:val="000000" w:themeColor="text1"/>
                <w:lang w:val="sr-Cyrl-BA"/>
              </w:rPr>
            </w:pPr>
          </w:p>
          <w:p w:rsidR="00AD4837" w:rsidRPr="00AD4837" w:rsidRDefault="00AD4837" w:rsidP="00F46E5A">
            <w:pPr>
              <w:jc w:val="center"/>
              <w:rPr>
                <w:rFonts w:ascii="Times New Roman" w:eastAsia="Times New Roman" w:hAnsi="Times New Roman" w:cs="Times New Roman"/>
                <w:bCs/>
                <w:color w:val="000000" w:themeColor="text1"/>
                <w:lang w:val="sr-Cyrl-BA"/>
              </w:rPr>
            </w:pPr>
            <w:r w:rsidRPr="00AD4837">
              <w:rPr>
                <w:rFonts w:ascii="Times New Roman" w:eastAsia="Times New Roman" w:hAnsi="Times New Roman" w:cs="Times New Roman"/>
                <w:bCs/>
                <w:color w:val="000000" w:themeColor="text1"/>
                <w:lang w:val="sr-Cyrl-BA"/>
              </w:rPr>
              <w:t>Н</w:t>
            </w:r>
            <w:r w:rsidR="00157E16">
              <w:rPr>
                <w:rFonts w:ascii="Times New Roman" w:eastAsia="Times New Roman" w:hAnsi="Times New Roman" w:cs="Times New Roman"/>
                <w:bCs/>
                <w:color w:val="000000" w:themeColor="text1"/>
                <w:lang w:val="sr-Cyrl-BA"/>
              </w:rPr>
              <w:t>е</w:t>
            </w: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Буџет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150.000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Кредит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Донације</w:t>
            </w:r>
            <w:r w:rsidRPr="00AD4837">
              <w:rPr>
                <w:rFonts w:ascii="Times New Roman" w:hAnsi="Times New Roman" w:cs="Times New Roman"/>
                <w:b/>
                <w:bCs/>
                <w:color w:val="262626" w:themeColor="text1" w:themeTint="D9"/>
                <w:lang w:val="bs-Latn-BA"/>
              </w:rPr>
              <w:t>/</w:t>
            </w:r>
            <w:r w:rsidRPr="00AD4837">
              <w:rPr>
                <w:rFonts w:ascii="Times New Roman" w:hAnsi="Times New Roman" w:cs="Times New Roman"/>
                <w:b/>
                <w:bCs/>
                <w:color w:val="262626" w:themeColor="text1" w:themeTint="D9"/>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Остало</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CA6AF1" w:rsidRPr="00AD4837" w:rsidTr="00CA6AF1">
        <w:trPr>
          <w:gridAfter w:val="1"/>
          <w:wAfter w:w="3" w:type="pct"/>
          <w:trHeight w:val="256"/>
          <w:jc w:val="center"/>
        </w:trPr>
        <w:tc>
          <w:tcPr>
            <w:tcW w:w="1123" w:type="pct"/>
            <w:vMerge/>
            <w:tcBorders>
              <w:bottom w:val="single" w:sz="4" w:space="0" w:color="auto"/>
            </w:tcBorders>
            <w:vAlign w:val="center"/>
          </w:tcPr>
          <w:p w:rsidR="00AD4837" w:rsidRPr="00AD4837" w:rsidRDefault="00AD4837" w:rsidP="00F46E5A">
            <w:pPr>
              <w:rPr>
                <w:rFonts w:ascii="Times New Roman" w:hAnsi="Times New Roman" w:cs="Times New Roman"/>
                <w:lang w:val="sr-Cyrl-CS"/>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Borders>
              <w:bottom w:val="single" w:sz="4" w:space="0" w:color="auto"/>
            </w:tcBorders>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tcBorders>
              <w:bottom w:val="single" w:sz="4" w:space="0" w:color="auto"/>
            </w:tcBorders>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bottom w:val="single" w:sz="4" w:space="0" w:color="auto"/>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bottom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150.000</w:t>
            </w:r>
          </w:p>
        </w:tc>
      </w:tr>
      <w:tr w:rsidR="00404BE1" w:rsidRPr="00AD4837" w:rsidTr="00CA6AF1">
        <w:trPr>
          <w:gridAfter w:val="1"/>
          <w:wAfter w:w="3" w:type="pct"/>
          <w:trHeight w:val="256"/>
          <w:jc w:val="center"/>
        </w:trPr>
        <w:tc>
          <w:tcPr>
            <w:tcW w:w="1123" w:type="pct"/>
            <w:vMerge w:val="restart"/>
            <w:vAlign w:val="center"/>
          </w:tcPr>
          <w:p w:rsidR="00AD4837" w:rsidRPr="00AD4837" w:rsidRDefault="00AD4837" w:rsidP="00F46E5A">
            <w:pPr>
              <w:rPr>
                <w:rFonts w:ascii="Times New Roman" w:hAnsi="Times New Roman" w:cs="Times New Roman"/>
                <w:lang w:val="sr-Cyrl-BA"/>
              </w:rPr>
            </w:pPr>
            <w:r w:rsidRPr="00AD4837">
              <w:rPr>
                <w:rFonts w:ascii="Times New Roman" w:hAnsi="Times New Roman" w:cs="Times New Roman"/>
                <w:color w:val="000000" w:themeColor="text1"/>
              </w:rPr>
              <w:t>Инвестиције , одржавање и реконструкциј</w:t>
            </w:r>
            <w:r w:rsidRPr="00AD4837">
              <w:rPr>
                <w:rFonts w:ascii="Times New Roman" w:hAnsi="Times New Roman" w:cs="Times New Roman"/>
                <w:color w:val="000000" w:themeColor="text1"/>
                <w:lang w:val="sr-Cyrl-BA"/>
              </w:rPr>
              <w:t>а</w:t>
            </w:r>
            <w:r w:rsidRPr="00AD4837">
              <w:rPr>
                <w:rFonts w:ascii="Times New Roman" w:hAnsi="Times New Roman" w:cs="Times New Roman"/>
                <w:color w:val="000000" w:themeColor="text1"/>
              </w:rPr>
              <w:t xml:space="preserve"> објеката у власништву Града</w:t>
            </w:r>
            <w:r w:rsidRPr="00AD4837">
              <w:rPr>
                <w:rFonts w:ascii="Times New Roman" w:hAnsi="Times New Roman" w:cs="Times New Roman"/>
                <w:color w:val="000000" w:themeColor="text1"/>
                <w:lang w:val="sr-Cyrl-BA"/>
              </w:rPr>
              <w:t xml:space="preserve">, набавка опреме, </w:t>
            </w:r>
            <w:r w:rsidRPr="00AD4837">
              <w:rPr>
                <w:rFonts w:ascii="Times New Roman" w:hAnsi="Times New Roman" w:cs="Times New Roman"/>
                <w:color w:val="000000" w:themeColor="text1"/>
                <w:lang w:val="sr-Latn-BA"/>
              </w:rPr>
              <w:t xml:space="preserve">ORACLE </w:t>
            </w:r>
            <w:r w:rsidRPr="00AD4837">
              <w:rPr>
                <w:rFonts w:ascii="Times New Roman" w:hAnsi="Times New Roman" w:cs="Times New Roman"/>
                <w:color w:val="000000" w:themeColor="text1"/>
                <w:lang w:val="sr-Cyrl-BA"/>
              </w:rPr>
              <w:t>лиценци, материјала, ситног инвентара</w:t>
            </w:r>
          </w:p>
        </w:tc>
        <w:tc>
          <w:tcPr>
            <w:tcW w:w="514" w:type="pct"/>
            <w:vMerge w:val="restart"/>
            <w:tcBorders>
              <w:right w:val="single" w:sz="4" w:space="0" w:color="auto"/>
            </w:tcBorders>
            <w:shd w:val="clear" w:color="auto" w:fill="FFFFFF" w:themeFill="background1"/>
          </w:tcPr>
          <w:p w:rsidR="00DB27D8" w:rsidRDefault="00DB27D8" w:rsidP="00F46E5A">
            <w:pPr>
              <w:rPr>
                <w:rFonts w:ascii="Times New Roman" w:hAnsi="Times New Roman" w:cs="Times New Roman"/>
                <w:color w:val="000000"/>
                <w:lang w:val="sr-Cyrl-BA"/>
              </w:rPr>
            </w:pPr>
          </w:p>
          <w:p w:rsidR="00AD4837" w:rsidRPr="00AD4837" w:rsidRDefault="00DB27D8" w:rsidP="00F46E5A">
            <w:pPr>
              <w:rPr>
                <w:rFonts w:ascii="Times New Roman" w:hAnsi="Times New Roman" w:cs="Times New Roman"/>
                <w:color w:val="000000"/>
                <w:lang w:val="sr-Cyrl-BA"/>
              </w:rPr>
            </w:pPr>
            <w:r w:rsidRPr="00AD4837">
              <w:rPr>
                <w:rFonts w:ascii="Times New Roman" w:hAnsi="Times New Roman" w:cs="Times New Roman"/>
                <w:color w:val="000000"/>
                <w:lang w:val="sr-Cyrl-BA"/>
              </w:rPr>
              <w:t>континуирано</w:t>
            </w:r>
          </w:p>
        </w:tc>
        <w:tc>
          <w:tcPr>
            <w:tcW w:w="1227" w:type="pct"/>
            <w:vMerge w:val="restart"/>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val="restart"/>
            <w:shd w:val="clear" w:color="auto" w:fill="auto"/>
          </w:tcPr>
          <w:p w:rsidR="00AD4837" w:rsidRPr="00AD4837" w:rsidRDefault="00AD4837" w:rsidP="00F46E5A">
            <w:pPr>
              <w:jc w:val="center"/>
              <w:rPr>
                <w:rFonts w:ascii="Times New Roman" w:eastAsia="Calibri" w:hAnsi="Times New Roman" w:cs="Times New Roman"/>
                <w:color w:val="000000"/>
                <w:lang w:val="sr-Cyrl-BA"/>
              </w:rPr>
            </w:pPr>
            <w:r w:rsidRPr="00AD4837">
              <w:rPr>
                <w:rFonts w:ascii="Times New Roman" w:eastAsia="Calibri" w:hAnsi="Times New Roman" w:cs="Times New Roman"/>
                <w:color w:val="262626" w:themeColor="text1" w:themeTint="D9"/>
                <w:lang w:val="sr-Cyrl-BA"/>
              </w:rPr>
              <w:t>Град Бијељина-Одсјек заједничких послова</w:t>
            </w:r>
          </w:p>
        </w:tc>
        <w:tc>
          <w:tcPr>
            <w:tcW w:w="227" w:type="pct"/>
            <w:vMerge w:val="restart"/>
            <w:tcBorders>
              <w:right w:val="single" w:sz="4" w:space="0" w:color="auto"/>
            </w:tcBorders>
            <w:shd w:val="clear" w:color="auto" w:fill="auto"/>
          </w:tcPr>
          <w:p w:rsidR="00157E16" w:rsidRDefault="00157E16" w:rsidP="00F46E5A">
            <w:pPr>
              <w:rPr>
                <w:rFonts w:ascii="Times New Roman" w:eastAsia="Times New Roman" w:hAnsi="Times New Roman" w:cs="Times New Roman"/>
                <w:color w:val="000000" w:themeColor="text1"/>
                <w:lang w:val="sr-Cyrl-BA"/>
              </w:rPr>
            </w:pPr>
          </w:p>
          <w:p w:rsidR="00AD4837" w:rsidRPr="00AD4837" w:rsidRDefault="00AD4837" w:rsidP="00157E16">
            <w:pPr>
              <w:jc w:val="center"/>
              <w:rPr>
                <w:rFonts w:ascii="Times New Roman" w:eastAsia="Times New Roman" w:hAnsi="Times New Roman" w:cs="Times New Roman"/>
                <w:color w:val="000000" w:themeColor="text1"/>
                <w:lang w:val="sr-Cyrl-BA"/>
              </w:rPr>
            </w:pPr>
            <w:r w:rsidRPr="00AD4837">
              <w:rPr>
                <w:rFonts w:ascii="Times New Roman" w:eastAsia="Times New Roman" w:hAnsi="Times New Roman" w:cs="Times New Roman"/>
                <w:color w:val="000000" w:themeColor="text1"/>
                <w:lang w:val="sr-Cyrl-BA"/>
              </w:rPr>
              <w:t>-</w:t>
            </w:r>
          </w:p>
        </w:tc>
        <w:tc>
          <w:tcPr>
            <w:tcW w:w="410" w:type="pct"/>
            <w:gridSpan w:val="2"/>
            <w:vMerge w:val="restart"/>
            <w:tcBorders>
              <w:left w:val="single" w:sz="4" w:space="0" w:color="auto"/>
              <w:right w:val="single" w:sz="4" w:space="0" w:color="auto"/>
            </w:tcBorders>
            <w:shd w:val="clear" w:color="auto" w:fill="auto"/>
          </w:tcPr>
          <w:p w:rsidR="00157E16" w:rsidRDefault="00157E16" w:rsidP="00F46E5A">
            <w:pPr>
              <w:jc w:val="center"/>
              <w:rPr>
                <w:rFonts w:ascii="Times New Roman" w:eastAsia="Times New Roman" w:hAnsi="Times New Roman" w:cs="Times New Roman"/>
                <w:bCs/>
                <w:color w:val="000000" w:themeColor="text1"/>
                <w:lang w:val="sr-Cyrl-BA"/>
              </w:rPr>
            </w:pPr>
          </w:p>
          <w:p w:rsidR="00AD4837" w:rsidRPr="00AD4837" w:rsidRDefault="00AD4837" w:rsidP="00F46E5A">
            <w:pPr>
              <w:jc w:val="center"/>
              <w:rPr>
                <w:rFonts w:ascii="Times New Roman" w:eastAsia="Times New Roman" w:hAnsi="Times New Roman" w:cs="Times New Roman"/>
                <w:bCs/>
                <w:color w:val="000000" w:themeColor="text1"/>
                <w:lang w:val="sr-Cyrl-BA"/>
              </w:rPr>
            </w:pPr>
            <w:r w:rsidRPr="00AD4837">
              <w:rPr>
                <w:rFonts w:ascii="Times New Roman" w:eastAsia="Times New Roman" w:hAnsi="Times New Roman" w:cs="Times New Roman"/>
                <w:bCs/>
                <w:color w:val="000000" w:themeColor="text1"/>
                <w:lang w:val="sr-Cyrl-BA"/>
              </w:rPr>
              <w:t>Н</w:t>
            </w:r>
            <w:r w:rsidR="00157E16">
              <w:rPr>
                <w:rFonts w:ascii="Times New Roman" w:eastAsia="Times New Roman" w:hAnsi="Times New Roman" w:cs="Times New Roman"/>
                <w:bCs/>
                <w:color w:val="000000" w:themeColor="text1"/>
                <w:lang w:val="sr-Cyrl-BA"/>
              </w:rPr>
              <w:t>е</w:t>
            </w: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Буџет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2</w:t>
            </w:r>
            <w:r w:rsidR="00DB27D8">
              <w:rPr>
                <w:rFonts w:ascii="Times New Roman" w:hAnsi="Times New Roman" w:cs="Times New Roman"/>
                <w:color w:val="000000" w:themeColor="text1"/>
                <w:lang w:val="bs-Cyrl-BA"/>
              </w:rPr>
              <w:t>5</w:t>
            </w:r>
            <w:r w:rsidRPr="00AD4837">
              <w:rPr>
                <w:rFonts w:ascii="Times New Roman" w:hAnsi="Times New Roman" w:cs="Times New Roman"/>
                <w:color w:val="000000" w:themeColor="text1"/>
                <w:lang w:val="bs-Cyrl-BA"/>
              </w:rPr>
              <w:t>7.805</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Кредит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Донације</w:t>
            </w:r>
            <w:r w:rsidRPr="00AD4837">
              <w:rPr>
                <w:rFonts w:ascii="Times New Roman" w:hAnsi="Times New Roman" w:cs="Times New Roman"/>
                <w:b/>
                <w:bCs/>
                <w:color w:val="262626" w:themeColor="text1" w:themeTint="D9"/>
                <w:lang w:val="bs-Latn-BA"/>
              </w:rPr>
              <w:t>/</w:t>
            </w:r>
            <w:r w:rsidRPr="00AD4837">
              <w:rPr>
                <w:rFonts w:ascii="Times New Roman" w:hAnsi="Times New Roman" w:cs="Times New Roman"/>
                <w:b/>
                <w:bCs/>
                <w:color w:val="262626" w:themeColor="text1" w:themeTint="D9"/>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Остало</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CA6AF1" w:rsidRPr="00AD4837" w:rsidTr="00CA6AF1">
        <w:trPr>
          <w:gridAfter w:val="1"/>
          <w:wAfter w:w="3" w:type="pct"/>
          <w:trHeight w:val="256"/>
          <w:jc w:val="center"/>
        </w:trPr>
        <w:tc>
          <w:tcPr>
            <w:tcW w:w="1123" w:type="pct"/>
            <w:vMerge/>
            <w:tcBorders>
              <w:bottom w:val="single" w:sz="4" w:space="0" w:color="auto"/>
            </w:tcBorders>
            <w:vAlign w:val="center"/>
          </w:tcPr>
          <w:p w:rsidR="00AD4837" w:rsidRPr="00AD4837" w:rsidRDefault="00AD4837" w:rsidP="00F46E5A">
            <w:pPr>
              <w:rPr>
                <w:rFonts w:ascii="Times New Roman" w:hAnsi="Times New Roman" w:cs="Times New Roman"/>
                <w:lang w:val="sr-Cyrl-CS"/>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Borders>
              <w:bottom w:val="single" w:sz="4" w:space="0" w:color="auto"/>
            </w:tcBorders>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tcBorders>
              <w:bottom w:val="single" w:sz="4" w:space="0" w:color="auto"/>
            </w:tcBorders>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bottom w:val="single" w:sz="4" w:space="0" w:color="auto"/>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bottom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2</w:t>
            </w:r>
            <w:r w:rsidR="00DB27D8">
              <w:rPr>
                <w:rFonts w:ascii="Times New Roman" w:hAnsi="Times New Roman" w:cs="Times New Roman"/>
                <w:color w:val="000000" w:themeColor="text1"/>
                <w:lang w:val="bs-Cyrl-BA"/>
              </w:rPr>
              <w:t>5</w:t>
            </w:r>
            <w:r w:rsidRPr="00AD4837">
              <w:rPr>
                <w:rFonts w:ascii="Times New Roman" w:hAnsi="Times New Roman" w:cs="Times New Roman"/>
                <w:color w:val="000000" w:themeColor="text1"/>
                <w:lang w:val="bs-Cyrl-BA"/>
              </w:rPr>
              <w:t>7.805</w:t>
            </w:r>
          </w:p>
        </w:tc>
      </w:tr>
      <w:tr w:rsidR="00404BE1" w:rsidRPr="00AD4837" w:rsidTr="00CA6AF1">
        <w:trPr>
          <w:gridAfter w:val="1"/>
          <w:wAfter w:w="3" w:type="pct"/>
          <w:trHeight w:val="256"/>
          <w:jc w:val="center"/>
        </w:trPr>
        <w:tc>
          <w:tcPr>
            <w:tcW w:w="1123" w:type="pct"/>
            <w:vMerge w:val="restart"/>
            <w:vAlign w:val="center"/>
          </w:tcPr>
          <w:p w:rsidR="00AD4837" w:rsidRPr="00CA6AF1" w:rsidRDefault="00AD4837" w:rsidP="00CA6AF1">
            <w:pPr>
              <w:spacing w:after="0" w:line="240" w:lineRule="auto"/>
              <w:jc w:val="both"/>
              <w:rPr>
                <w:rFonts w:ascii="Times New Roman" w:hAnsi="Times New Roman" w:cs="Times New Roman"/>
                <w:color w:val="000000" w:themeColor="text1"/>
                <w:lang/>
              </w:rPr>
            </w:pPr>
            <w:r w:rsidRPr="00AD4837">
              <w:rPr>
                <w:rFonts w:ascii="Times New Roman" w:hAnsi="Times New Roman" w:cs="Times New Roman"/>
                <w:color w:val="000000" w:themeColor="text1"/>
              </w:rPr>
              <w:t>Набавка и уградња лифта у згради ГУ са прилазним рампама за особе са инвалидитетом</w:t>
            </w:r>
          </w:p>
        </w:tc>
        <w:tc>
          <w:tcPr>
            <w:tcW w:w="514" w:type="pct"/>
            <w:vMerge w:val="restart"/>
            <w:tcBorders>
              <w:right w:val="single" w:sz="4" w:space="0" w:color="auto"/>
            </w:tcBorders>
            <w:shd w:val="clear" w:color="auto" w:fill="FFFFFF" w:themeFill="background1"/>
          </w:tcPr>
          <w:p w:rsidR="00DB27D8" w:rsidRDefault="00DB27D8" w:rsidP="00F46E5A">
            <w:pPr>
              <w:rPr>
                <w:rFonts w:ascii="Times New Roman" w:hAnsi="Times New Roman" w:cs="Times New Roman"/>
                <w:color w:val="000000"/>
                <w:lang w:val="sr-Cyrl-BA"/>
              </w:rPr>
            </w:pPr>
          </w:p>
          <w:p w:rsidR="00AD4837" w:rsidRPr="00AD4837" w:rsidRDefault="00DB27D8" w:rsidP="00DB27D8">
            <w:pPr>
              <w:jc w:val="center"/>
              <w:rPr>
                <w:rFonts w:ascii="Times New Roman" w:hAnsi="Times New Roman" w:cs="Times New Roman"/>
                <w:color w:val="000000"/>
                <w:lang w:val="sr-Cyrl-BA"/>
              </w:rPr>
            </w:pPr>
            <w:r>
              <w:rPr>
                <w:rFonts w:ascii="Times New Roman" w:hAnsi="Times New Roman" w:cs="Times New Roman"/>
                <w:color w:val="000000"/>
                <w:lang w:val="sr-Cyrl-BA"/>
              </w:rPr>
              <w:t>2025</w:t>
            </w:r>
          </w:p>
        </w:tc>
        <w:tc>
          <w:tcPr>
            <w:tcW w:w="1227" w:type="pct"/>
            <w:vMerge w:val="restart"/>
          </w:tcPr>
          <w:p w:rsidR="00CA6AF1" w:rsidRDefault="00CA6AF1" w:rsidP="00F46E5A">
            <w:pPr>
              <w:tabs>
                <w:tab w:val="left" w:pos="504"/>
              </w:tabs>
              <w:rPr>
                <w:rFonts w:ascii="Times New Roman" w:hAnsi="Times New Roman" w:cs="Times New Roman"/>
                <w:color w:val="000000"/>
                <w:lang w:val="sr-Cyrl-CS"/>
              </w:rPr>
            </w:pPr>
          </w:p>
          <w:p w:rsidR="00AD4837" w:rsidRPr="00AD4837" w:rsidRDefault="00AD4837" w:rsidP="00F46E5A">
            <w:pPr>
              <w:tabs>
                <w:tab w:val="left" w:pos="504"/>
              </w:tabs>
              <w:rPr>
                <w:rFonts w:ascii="Times New Roman" w:hAnsi="Times New Roman" w:cs="Times New Roman"/>
                <w:color w:val="000000"/>
                <w:lang w:val="sr-Cyrl-CS"/>
              </w:rPr>
            </w:pPr>
            <w:r w:rsidRPr="00AD4837">
              <w:rPr>
                <w:rFonts w:ascii="Times New Roman" w:hAnsi="Times New Roman" w:cs="Times New Roman"/>
                <w:color w:val="000000"/>
                <w:lang w:val="sr-Cyrl-CS"/>
              </w:rPr>
              <w:t>Изграђен лифт у згради ГУ за особбе са инвалидитетом</w:t>
            </w:r>
          </w:p>
        </w:tc>
        <w:tc>
          <w:tcPr>
            <w:tcW w:w="455" w:type="pct"/>
            <w:vMerge w:val="restart"/>
            <w:shd w:val="clear" w:color="auto" w:fill="auto"/>
          </w:tcPr>
          <w:p w:rsidR="00AD4837" w:rsidRPr="00AD4837" w:rsidRDefault="00AD4837" w:rsidP="00F46E5A">
            <w:pPr>
              <w:jc w:val="center"/>
              <w:rPr>
                <w:rFonts w:ascii="Times New Roman" w:eastAsia="Calibri" w:hAnsi="Times New Roman" w:cs="Times New Roman"/>
                <w:color w:val="000000"/>
                <w:lang w:val="sr-Cyrl-BA"/>
              </w:rPr>
            </w:pPr>
            <w:r w:rsidRPr="00AD4837">
              <w:rPr>
                <w:rFonts w:ascii="Times New Roman" w:eastAsia="Calibri" w:hAnsi="Times New Roman" w:cs="Times New Roman"/>
                <w:color w:val="262626" w:themeColor="text1" w:themeTint="D9"/>
                <w:lang w:val="sr-Cyrl-BA"/>
              </w:rPr>
              <w:t>Град Бијељина-Одсјек заједничких послова</w:t>
            </w:r>
          </w:p>
        </w:tc>
        <w:tc>
          <w:tcPr>
            <w:tcW w:w="227" w:type="pct"/>
            <w:vMerge w:val="restart"/>
            <w:tcBorders>
              <w:right w:val="single" w:sz="4" w:space="0" w:color="auto"/>
            </w:tcBorders>
            <w:shd w:val="clear" w:color="auto" w:fill="auto"/>
          </w:tcPr>
          <w:p w:rsidR="00157E16" w:rsidRDefault="00157E16" w:rsidP="00157E16">
            <w:pPr>
              <w:jc w:val="center"/>
              <w:rPr>
                <w:rFonts w:ascii="Times New Roman" w:eastAsia="Times New Roman" w:hAnsi="Times New Roman" w:cs="Times New Roman"/>
                <w:color w:val="000000" w:themeColor="text1"/>
                <w:lang w:val="sr-Cyrl-BA"/>
              </w:rPr>
            </w:pPr>
          </w:p>
          <w:p w:rsidR="00AD4837" w:rsidRPr="00AD4837" w:rsidRDefault="00157E16" w:rsidP="00157E16">
            <w:pPr>
              <w:jc w:val="center"/>
              <w:rPr>
                <w:rFonts w:ascii="Times New Roman" w:eastAsia="Times New Roman" w:hAnsi="Times New Roman" w:cs="Times New Roman"/>
                <w:color w:val="000000" w:themeColor="text1"/>
                <w:lang w:val="sr-Cyrl-BA"/>
              </w:rPr>
            </w:pPr>
            <w:r>
              <w:rPr>
                <w:rFonts w:ascii="Times New Roman" w:eastAsia="Times New Roman" w:hAnsi="Times New Roman" w:cs="Times New Roman"/>
                <w:color w:val="000000" w:themeColor="text1"/>
                <w:lang w:val="sr-Cyrl-BA"/>
              </w:rPr>
              <w:t>-</w:t>
            </w:r>
          </w:p>
        </w:tc>
        <w:tc>
          <w:tcPr>
            <w:tcW w:w="410" w:type="pct"/>
            <w:gridSpan w:val="2"/>
            <w:vMerge w:val="restart"/>
            <w:tcBorders>
              <w:left w:val="single" w:sz="4" w:space="0" w:color="auto"/>
              <w:right w:val="single" w:sz="4" w:space="0" w:color="auto"/>
            </w:tcBorders>
            <w:shd w:val="clear" w:color="auto" w:fill="auto"/>
          </w:tcPr>
          <w:p w:rsidR="00CA6AF1" w:rsidRDefault="00CA6AF1" w:rsidP="00F46E5A">
            <w:pPr>
              <w:jc w:val="center"/>
              <w:rPr>
                <w:rFonts w:ascii="Times New Roman" w:eastAsia="Times New Roman" w:hAnsi="Times New Roman" w:cs="Times New Roman"/>
                <w:bCs/>
                <w:color w:val="000000" w:themeColor="text1"/>
                <w:lang w:val="sr-Cyrl-BA"/>
              </w:rPr>
            </w:pPr>
          </w:p>
          <w:p w:rsidR="00AD4837" w:rsidRPr="00AD4837" w:rsidRDefault="00AD4837" w:rsidP="00F46E5A">
            <w:pPr>
              <w:jc w:val="center"/>
              <w:rPr>
                <w:rFonts w:ascii="Times New Roman" w:eastAsia="Times New Roman" w:hAnsi="Times New Roman" w:cs="Times New Roman"/>
                <w:bCs/>
                <w:color w:val="000000" w:themeColor="text1"/>
                <w:lang w:val="sr-Cyrl-BA"/>
              </w:rPr>
            </w:pPr>
            <w:r w:rsidRPr="00AD4837">
              <w:rPr>
                <w:rFonts w:ascii="Times New Roman" w:eastAsia="Times New Roman" w:hAnsi="Times New Roman" w:cs="Times New Roman"/>
                <w:bCs/>
                <w:color w:val="000000" w:themeColor="text1"/>
                <w:lang w:val="sr-Cyrl-BA"/>
              </w:rPr>
              <w:t>Н</w:t>
            </w:r>
            <w:r w:rsidR="00CA6AF1">
              <w:rPr>
                <w:rFonts w:ascii="Times New Roman" w:eastAsia="Times New Roman" w:hAnsi="Times New Roman" w:cs="Times New Roman"/>
                <w:bCs/>
                <w:color w:val="000000" w:themeColor="text1"/>
                <w:lang w:val="sr-Cyrl-BA"/>
              </w:rPr>
              <w:t>е</w:t>
            </w: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Буџет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100.000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Кредит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Донације</w:t>
            </w:r>
            <w:r w:rsidRPr="00AD4837">
              <w:rPr>
                <w:rFonts w:ascii="Times New Roman" w:hAnsi="Times New Roman" w:cs="Times New Roman"/>
                <w:b/>
                <w:bCs/>
                <w:color w:val="262626" w:themeColor="text1" w:themeTint="D9"/>
                <w:lang w:val="bs-Latn-BA"/>
              </w:rPr>
              <w:t>/</w:t>
            </w:r>
            <w:r w:rsidRPr="00AD4837">
              <w:rPr>
                <w:rFonts w:ascii="Times New Roman" w:hAnsi="Times New Roman" w:cs="Times New Roman"/>
                <w:b/>
                <w:bCs/>
                <w:color w:val="262626" w:themeColor="text1" w:themeTint="D9"/>
                <w:lang w:val="bs-Cyrl-BA"/>
              </w:rPr>
              <w:t xml:space="preserve"> Грант</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404BE1" w:rsidRPr="00AD4837" w:rsidTr="00CA6AF1">
        <w:trPr>
          <w:gridAfter w:val="1"/>
          <w:wAfter w:w="3" w:type="pct"/>
          <w:trHeight w:val="256"/>
          <w:jc w:val="center"/>
        </w:trPr>
        <w:tc>
          <w:tcPr>
            <w:tcW w:w="1123" w:type="pct"/>
            <w:vMerge/>
            <w:vAlign w:val="center"/>
          </w:tcPr>
          <w:p w:rsidR="00AD4837" w:rsidRPr="00AD4837" w:rsidRDefault="00AD4837" w:rsidP="00F46E5A">
            <w:pPr>
              <w:rPr>
                <w:rFonts w:ascii="Times New Roman" w:hAnsi="Times New Roman" w:cs="Times New Roman"/>
                <w:lang w:val="sr-Cyrl-CS"/>
              </w:rPr>
            </w:pPr>
          </w:p>
        </w:tc>
        <w:tc>
          <w:tcPr>
            <w:tcW w:w="514" w:type="pct"/>
            <w:vMerge/>
            <w:tcBorders>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auto"/>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Остало</w:t>
            </w:r>
          </w:p>
        </w:tc>
        <w:tc>
          <w:tcPr>
            <w:tcW w:w="632" w:type="pct"/>
            <w:tcBorders>
              <w:top w:val="single" w:sz="4" w:space="0" w:color="auto"/>
              <w:bottom w:val="single" w:sz="4" w:space="0" w:color="auto"/>
            </w:tcBorders>
            <w:shd w:val="clear" w:color="auto" w:fill="auto"/>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CA6AF1" w:rsidRPr="00AD4837" w:rsidTr="00CA6AF1">
        <w:trPr>
          <w:gridAfter w:val="1"/>
          <w:wAfter w:w="3" w:type="pct"/>
          <w:trHeight w:val="256"/>
          <w:jc w:val="center"/>
        </w:trPr>
        <w:tc>
          <w:tcPr>
            <w:tcW w:w="1123" w:type="pct"/>
            <w:vMerge/>
            <w:tcBorders>
              <w:bottom w:val="single" w:sz="4" w:space="0" w:color="auto"/>
            </w:tcBorders>
            <w:vAlign w:val="center"/>
          </w:tcPr>
          <w:p w:rsidR="00AD4837" w:rsidRPr="00AD4837" w:rsidRDefault="00AD4837" w:rsidP="00F46E5A">
            <w:pPr>
              <w:rPr>
                <w:rFonts w:ascii="Times New Roman" w:hAnsi="Times New Roman" w:cs="Times New Roman"/>
                <w:lang w:val="sr-Cyrl-CS"/>
              </w:rPr>
            </w:pPr>
          </w:p>
        </w:tc>
        <w:tc>
          <w:tcPr>
            <w:tcW w:w="514" w:type="pct"/>
            <w:vMerge/>
            <w:tcBorders>
              <w:bottom w:val="single" w:sz="4" w:space="0" w:color="auto"/>
              <w:right w:val="single" w:sz="4" w:space="0" w:color="auto"/>
            </w:tcBorders>
            <w:shd w:val="clear" w:color="auto" w:fill="FFFFFF" w:themeFill="background1"/>
          </w:tcPr>
          <w:p w:rsidR="00AD4837" w:rsidRPr="00AD4837" w:rsidRDefault="00AD4837" w:rsidP="00F46E5A">
            <w:pPr>
              <w:rPr>
                <w:rFonts w:ascii="Times New Roman" w:hAnsi="Times New Roman" w:cs="Times New Roman"/>
                <w:color w:val="000000"/>
                <w:lang w:val="sr-Cyrl-BA"/>
              </w:rPr>
            </w:pPr>
          </w:p>
        </w:tc>
        <w:tc>
          <w:tcPr>
            <w:tcW w:w="1227" w:type="pct"/>
            <w:vMerge/>
            <w:tcBorders>
              <w:bottom w:val="single" w:sz="4" w:space="0" w:color="auto"/>
            </w:tcBorders>
          </w:tcPr>
          <w:p w:rsidR="00AD4837" w:rsidRPr="00AD4837" w:rsidRDefault="00AD4837" w:rsidP="00F46E5A">
            <w:pPr>
              <w:tabs>
                <w:tab w:val="left" w:pos="504"/>
              </w:tabs>
              <w:rPr>
                <w:rFonts w:ascii="Times New Roman" w:hAnsi="Times New Roman" w:cs="Times New Roman"/>
                <w:color w:val="000000"/>
                <w:lang w:val="sr-Cyrl-CS"/>
              </w:rPr>
            </w:pPr>
          </w:p>
        </w:tc>
        <w:tc>
          <w:tcPr>
            <w:tcW w:w="455" w:type="pct"/>
            <w:vMerge/>
            <w:tcBorders>
              <w:bottom w:val="single" w:sz="4" w:space="0" w:color="auto"/>
            </w:tcBorders>
            <w:shd w:val="clear" w:color="auto" w:fill="auto"/>
          </w:tcPr>
          <w:p w:rsidR="00AD4837" w:rsidRPr="00AD4837" w:rsidRDefault="00AD4837" w:rsidP="00F46E5A">
            <w:pPr>
              <w:jc w:val="center"/>
              <w:rPr>
                <w:rFonts w:ascii="Times New Roman" w:eastAsia="Calibri" w:hAnsi="Times New Roman" w:cs="Times New Roman"/>
                <w:color w:val="000000"/>
                <w:lang w:val="sr-Cyrl-BA"/>
              </w:rPr>
            </w:pPr>
          </w:p>
        </w:tc>
        <w:tc>
          <w:tcPr>
            <w:tcW w:w="227" w:type="pct"/>
            <w:vMerge/>
            <w:tcBorders>
              <w:bottom w:val="single" w:sz="4" w:space="0" w:color="auto"/>
              <w:right w:val="single" w:sz="4" w:space="0" w:color="auto"/>
            </w:tcBorders>
            <w:shd w:val="clear" w:color="auto" w:fill="auto"/>
          </w:tcPr>
          <w:p w:rsidR="00AD4837" w:rsidRPr="00AD4837" w:rsidRDefault="00AD4837" w:rsidP="00F46E5A">
            <w:pPr>
              <w:rPr>
                <w:rFonts w:ascii="Times New Roman" w:eastAsia="Times New Roman" w:hAnsi="Times New Roman" w:cs="Times New Roman"/>
                <w:color w:val="000000" w:themeColor="text1"/>
              </w:rPr>
            </w:pPr>
          </w:p>
        </w:tc>
        <w:tc>
          <w:tcPr>
            <w:tcW w:w="410" w:type="pct"/>
            <w:gridSpan w:val="2"/>
            <w:vMerge/>
            <w:tcBorders>
              <w:left w:val="single" w:sz="4" w:space="0" w:color="auto"/>
              <w:bottom w:val="single" w:sz="4" w:space="0" w:color="auto"/>
              <w:right w:val="single" w:sz="4" w:space="0" w:color="auto"/>
            </w:tcBorders>
            <w:shd w:val="clear" w:color="auto" w:fill="auto"/>
          </w:tcPr>
          <w:p w:rsidR="00AD4837" w:rsidRPr="00AD4837" w:rsidRDefault="00AD4837" w:rsidP="00F46E5A">
            <w:pPr>
              <w:jc w:val="center"/>
              <w:rPr>
                <w:rFonts w:ascii="Times New Roman" w:eastAsia="Times New Roman" w:hAnsi="Times New Roman" w:cs="Times New Roman"/>
                <w:bCs/>
                <w:color w:val="000000" w:themeColor="text1"/>
              </w:rPr>
            </w:pPr>
          </w:p>
        </w:tc>
        <w:tc>
          <w:tcPr>
            <w:tcW w:w="409" w:type="pct"/>
            <w:tcBorders>
              <w:top w:val="single" w:sz="4" w:space="0" w:color="auto"/>
              <w:left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ind w:left="72"/>
              <w:rPr>
                <w:rFonts w:ascii="Times New Roman" w:hAnsi="Times New Roman" w:cs="Times New Roman"/>
                <w:b/>
                <w:bCs/>
                <w:color w:val="262626" w:themeColor="text1" w:themeTint="D9"/>
              </w:rPr>
            </w:pPr>
            <w:r w:rsidRPr="00AD4837">
              <w:rPr>
                <w:rFonts w:ascii="Times New Roman" w:hAnsi="Times New Roman" w:cs="Times New Roman"/>
                <w:b/>
                <w:bCs/>
                <w:color w:val="262626" w:themeColor="text1" w:themeTint="D9"/>
              </w:rPr>
              <w:t>Укупно</w:t>
            </w:r>
          </w:p>
        </w:tc>
        <w:tc>
          <w:tcPr>
            <w:tcW w:w="632" w:type="pct"/>
            <w:tcBorders>
              <w:top w:val="single" w:sz="4" w:space="0" w:color="auto"/>
              <w:bottom w:val="single" w:sz="4" w:space="0" w:color="auto"/>
            </w:tcBorders>
            <w:shd w:val="clear" w:color="auto" w:fill="E7E6E6" w:themeFill="background2"/>
            <w:vAlign w:val="center"/>
          </w:tcPr>
          <w:p w:rsidR="00AD4837" w:rsidRPr="00AD4837" w:rsidRDefault="00AD4837" w:rsidP="00F46E5A">
            <w:pPr>
              <w:spacing w:after="0" w:line="240" w:lineRule="auto"/>
              <w:jc w:val="center"/>
              <w:rPr>
                <w:rFonts w:ascii="Times New Roman" w:hAnsi="Times New Roman" w:cs="Times New Roman"/>
                <w:color w:val="000000" w:themeColor="text1"/>
                <w:lang w:val="bs-Cyrl-BA"/>
              </w:rPr>
            </w:pPr>
            <w:r w:rsidRPr="00AD4837">
              <w:rPr>
                <w:rFonts w:ascii="Times New Roman" w:hAnsi="Times New Roman" w:cs="Times New Roman"/>
                <w:color w:val="000000" w:themeColor="text1"/>
                <w:lang w:val="bs-Cyrl-BA"/>
              </w:rPr>
              <w:t>100.000</w:t>
            </w:r>
          </w:p>
        </w:tc>
      </w:tr>
      <w:tr w:rsidR="00CA6AF1" w:rsidRPr="00FB5F5D" w:rsidTr="00CA6AF1">
        <w:trPr>
          <w:trHeight w:val="20"/>
          <w:jc w:val="center"/>
        </w:trPr>
        <w:tc>
          <w:tcPr>
            <w:tcW w:w="3929" w:type="pct"/>
            <w:gridSpan w:val="6"/>
            <w:vMerge w:val="restart"/>
            <w:shd w:val="clear" w:color="auto" w:fill="DEEAF6"/>
          </w:tcPr>
          <w:p w:rsidR="00CA6AF1" w:rsidRPr="00FB5F5D" w:rsidRDefault="00CA6AF1" w:rsidP="00F46E5A">
            <w:pPr>
              <w:spacing w:after="0" w:line="240" w:lineRule="auto"/>
              <w:jc w:val="both"/>
              <w:rPr>
                <w:rFonts w:ascii="Times New Roman" w:hAnsi="Times New Roman" w:cs="Times New Roman"/>
                <w:b/>
                <w:color w:val="000000"/>
                <w:lang/>
              </w:rPr>
            </w:pPr>
          </w:p>
          <w:p w:rsidR="00CA6AF1" w:rsidRPr="00FB5F5D" w:rsidRDefault="00CA6AF1" w:rsidP="00F46E5A">
            <w:pPr>
              <w:spacing w:after="0" w:line="240" w:lineRule="auto"/>
              <w:jc w:val="both"/>
              <w:rPr>
                <w:rFonts w:ascii="Times New Roman" w:hAnsi="Times New Roman" w:cs="Times New Roman"/>
                <w:b/>
                <w:color w:val="000000"/>
                <w:lang/>
              </w:rPr>
            </w:pPr>
          </w:p>
          <w:p w:rsidR="00CA6AF1" w:rsidRPr="00FB5F5D" w:rsidRDefault="00CA6AF1" w:rsidP="00F46E5A">
            <w:pPr>
              <w:spacing w:after="0" w:line="240" w:lineRule="auto"/>
              <w:jc w:val="both"/>
              <w:rPr>
                <w:rFonts w:ascii="Times New Roman" w:hAnsi="Times New Roman" w:cs="Times New Roman"/>
                <w:b/>
                <w:color w:val="000000"/>
                <w:lang/>
              </w:rPr>
            </w:pPr>
          </w:p>
          <w:p w:rsidR="00CA6AF1" w:rsidRPr="00FB5F5D" w:rsidRDefault="00CA6AF1" w:rsidP="00F46E5A">
            <w:pPr>
              <w:spacing w:after="0" w:line="240" w:lineRule="auto"/>
              <w:jc w:val="both"/>
              <w:rPr>
                <w:rFonts w:ascii="Times New Roman" w:eastAsia="Times New Roman" w:hAnsi="Times New Roman" w:cs="Times New Roman"/>
                <w:b/>
                <w:color w:val="000000"/>
              </w:rPr>
            </w:pPr>
            <w:r w:rsidRPr="00FB5F5D">
              <w:rPr>
                <w:rFonts w:ascii="Times New Roman" w:hAnsi="Times New Roman" w:cs="Times New Roman"/>
                <w:b/>
                <w:color w:val="000000"/>
              </w:rPr>
              <w:t>Укупно за мјеру / надлежност републичког органа управе или јединице локалне самоуправе</w:t>
            </w:r>
          </w:p>
          <w:p w:rsidR="00CA6AF1" w:rsidRPr="00FB5F5D" w:rsidRDefault="00CA6AF1" w:rsidP="00F46E5A">
            <w:pPr>
              <w:spacing w:after="0" w:line="240" w:lineRule="auto"/>
              <w:jc w:val="center"/>
              <w:rPr>
                <w:rFonts w:ascii="Times New Roman" w:eastAsia="Times New Roman" w:hAnsi="Times New Roman" w:cs="Times New Roman"/>
                <w:bCs/>
                <w:color w:val="000000"/>
              </w:rPr>
            </w:pPr>
          </w:p>
        </w:tc>
        <w:tc>
          <w:tcPr>
            <w:tcW w:w="436" w:type="pct"/>
            <w:gridSpan w:val="2"/>
            <w:shd w:val="clear" w:color="auto" w:fill="DEEAF6"/>
            <w:vAlign w:val="center"/>
          </w:tcPr>
          <w:p w:rsidR="00CA6AF1" w:rsidRPr="00FB5F5D" w:rsidRDefault="00CA6AF1"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Буџет</w:t>
            </w:r>
          </w:p>
        </w:tc>
        <w:tc>
          <w:tcPr>
            <w:tcW w:w="634" w:type="pct"/>
            <w:gridSpan w:val="2"/>
            <w:shd w:val="clear" w:color="auto" w:fill="DEEAF6"/>
            <w:vAlign w:val="center"/>
          </w:tcPr>
          <w:p w:rsidR="00CA6AF1" w:rsidRPr="00CA6AF1" w:rsidRDefault="00DB27D8" w:rsidP="00F46E5A">
            <w:pPr>
              <w:spacing w:after="0" w:line="240" w:lineRule="auto"/>
              <w:jc w:val="center"/>
              <w:rPr>
                <w:rFonts w:ascii="Times New Roman" w:eastAsia="Times New Roman" w:hAnsi="Times New Roman" w:cs="Times New Roman"/>
                <w:lang/>
              </w:rPr>
            </w:pPr>
            <w:r>
              <w:rPr>
                <w:rFonts w:ascii="Times New Roman" w:eastAsia="Times New Roman" w:hAnsi="Times New Roman" w:cs="Times New Roman"/>
                <w:lang/>
              </w:rPr>
              <w:t>1</w:t>
            </w:r>
            <w:r w:rsidR="00CA6AF1" w:rsidRPr="00CA6AF1">
              <w:rPr>
                <w:rFonts w:ascii="Times New Roman" w:eastAsia="Times New Roman" w:hAnsi="Times New Roman" w:cs="Times New Roman"/>
                <w:lang/>
              </w:rPr>
              <w:t>.</w:t>
            </w:r>
            <w:r>
              <w:rPr>
                <w:rFonts w:ascii="Times New Roman" w:eastAsia="Times New Roman" w:hAnsi="Times New Roman" w:cs="Times New Roman"/>
                <w:lang/>
              </w:rPr>
              <w:t>968</w:t>
            </w:r>
            <w:r w:rsidR="00CA6AF1" w:rsidRPr="00CA6AF1">
              <w:rPr>
                <w:rFonts w:ascii="Times New Roman" w:eastAsia="Times New Roman" w:hAnsi="Times New Roman" w:cs="Times New Roman"/>
                <w:lang/>
              </w:rPr>
              <w:t>.618</w:t>
            </w:r>
          </w:p>
        </w:tc>
      </w:tr>
      <w:tr w:rsidR="00CA6AF1" w:rsidRPr="00FB5F5D" w:rsidTr="00CA6AF1">
        <w:trPr>
          <w:trHeight w:val="20"/>
          <w:jc w:val="center"/>
        </w:trPr>
        <w:tc>
          <w:tcPr>
            <w:tcW w:w="3929" w:type="pct"/>
            <w:gridSpan w:val="6"/>
            <w:vMerge/>
            <w:shd w:val="clear" w:color="auto" w:fill="DEEAF6"/>
          </w:tcPr>
          <w:p w:rsidR="00CA6AF1" w:rsidRPr="00FB5F5D" w:rsidRDefault="00CA6AF1" w:rsidP="00F46E5A">
            <w:pPr>
              <w:spacing w:after="0" w:line="240" w:lineRule="auto"/>
              <w:jc w:val="center"/>
              <w:rPr>
                <w:rFonts w:ascii="Times New Roman" w:eastAsia="Times New Roman" w:hAnsi="Times New Roman" w:cs="Times New Roman"/>
                <w:bCs/>
                <w:color w:val="000000"/>
              </w:rPr>
            </w:pPr>
          </w:p>
        </w:tc>
        <w:tc>
          <w:tcPr>
            <w:tcW w:w="436" w:type="pct"/>
            <w:gridSpan w:val="2"/>
            <w:shd w:val="clear" w:color="auto" w:fill="DEEAF6"/>
            <w:vAlign w:val="center"/>
          </w:tcPr>
          <w:p w:rsidR="00CA6AF1" w:rsidRPr="00FB5F5D" w:rsidRDefault="00CA6AF1"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Кредит</w:t>
            </w:r>
          </w:p>
        </w:tc>
        <w:tc>
          <w:tcPr>
            <w:tcW w:w="634" w:type="pct"/>
            <w:gridSpan w:val="2"/>
            <w:shd w:val="clear" w:color="auto" w:fill="DEEAF6"/>
            <w:vAlign w:val="center"/>
          </w:tcPr>
          <w:p w:rsidR="00CA6AF1" w:rsidRPr="00CA6AF1" w:rsidRDefault="00CA6AF1" w:rsidP="00F46E5A">
            <w:pPr>
              <w:spacing w:after="0" w:line="240" w:lineRule="auto"/>
              <w:jc w:val="center"/>
              <w:rPr>
                <w:rFonts w:ascii="Times New Roman" w:eastAsia="Times New Roman" w:hAnsi="Times New Roman" w:cs="Times New Roman"/>
                <w:bCs/>
              </w:rPr>
            </w:pPr>
            <w:r w:rsidRPr="00CA6AF1">
              <w:rPr>
                <w:rFonts w:ascii="Times New Roman" w:eastAsia="Times New Roman" w:hAnsi="Times New Roman" w:cs="Times New Roman"/>
                <w:bCs/>
              </w:rPr>
              <w:t>0</w:t>
            </w:r>
          </w:p>
        </w:tc>
      </w:tr>
      <w:tr w:rsidR="00CA6AF1" w:rsidRPr="00FB5F5D" w:rsidTr="00CA6AF1">
        <w:trPr>
          <w:trHeight w:val="481"/>
          <w:jc w:val="center"/>
        </w:trPr>
        <w:tc>
          <w:tcPr>
            <w:tcW w:w="3929" w:type="pct"/>
            <w:gridSpan w:val="6"/>
            <w:vMerge/>
            <w:shd w:val="clear" w:color="auto" w:fill="DEEAF6"/>
          </w:tcPr>
          <w:p w:rsidR="00CA6AF1" w:rsidRPr="00FB5F5D" w:rsidRDefault="00CA6AF1" w:rsidP="00F46E5A">
            <w:pPr>
              <w:spacing w:after="0" w:line="240" w:lineRule="auto"/>
              <w:jc w:val="center"/>
              <w:rPr>
                <w:rFonts w:ascii="Times New Roman" w:eastAsia="Times New Roman" w:hAnsi="Times New Roman" w:cs="Times New Roman"/>
                <w:bCs/>
                <w:color w:val="000000"/>
              </w:rPr>
            </w:pPr>
          </w:p>
        </w:tc>
        <w:tc>
          <w:tcPr>
            <w:tcW w:w="436" w:type="pct"/>
            <w:gridSpan w:val="2"/>
            <w:shd w:val="clear" w:color="auto" w:fill="DEEAF6"/>
            <w:vAlign w:val="center"/>
          </w:tcPr>
          <w:p w:rsidR="00CA6AF1" w:rsidRPr="00FB5F5D" w:rsidRDefault="00CA6AF1" w:rsidP="00F46E5A">
            <w:pPr>
              <w:spacing w:after="0" w:line="240" w:lineRule="auto"/>
              <w:ind w:left="72"/>
              <w:rPr>
                <w:rFonts w:ascii="Times New Roman" w:hAnsi="Times New Roman" w:cs="Times New Roman"/>
                <w:b/>
                <w:bCs/>
                <w:color w:val="000000"/>
                <w:highlight w:val="yellow"/>
              </w:rPr>
            </w:pPr>
            <w:r w:rsidRPr="00FB5F5D">
              <w:rPr>
                <w:rFonts w:ascii="Times New Roman" w:hAnsi="Times New Roman" w:cs="Times New Roman"/>
                <w:b/>
                <w:bCs/>
                <w:color w:val="000000"/>
              </w:rPr>
              <w:t>Донације / Грант</w:t>
            </w:r>
          </w:p>
        </w:tc>
        <w:tc>
          <w:tcPr>
            <w:tcW w:w="634" w:type="pct"/>
            <w:gridSpan w:val="2"/>
            <w:shd w:val="clear" w:color="auto" w:fill="DEEAF6"/>
            <w:vAlign w:val="center"/>
          </w:tcPr>
          <w:p w:rsidR="00CA6AF1" w:rsidRPr="00CA6AF1" w:rsidRDefault="00CA6AF1" w:rsidP="00F46E5A">
            <w:pPr>
              <w:spacing w:after="0" w:line="240" w:lineRule="auto"/>
              <w:jc w:val="center"/>
              <w:rPr>
                <w:rFonts w:ascii="Times New Roman" w:eastAsia="Times New Roman" w:hAnsi="Times New Roman" w:cs="Times New Roman"/>
                <w:bCs/>
              </w:rPr>
            </w:pPr>
            <w:r w:rsidRPr="00CA6AF1">
              <w:rPr>
                <w:rFonts w:ascii="Times New Roman" w:eastAsia="Times New Roman" w:hAnsi="Times New Roman" w:cs="Times New Roman"/>
                <w:bCs/>
              </w:rPr>
              <w:t>0</w:t>
            </w:r>
          </w:p>
        </w:tc>
      </w:tr>
      <w:tr w:rsidR="00CA6AF1" w:rsidRPr="00FB5F5D" w:rsidTr="00CA6AF1">
        <w:trPr>
          <w:trHeight w:val="20"/>
          <w:jc w:val="center"/>
        </w:trPr>
        <w:tc>
          <w:tcPr>
            <w:tcW w:w="3929" w:type="pct"/>
            <w:gridSpan w:val="6"/>
            <w:vMerge/>
            <w:shd w:val="clear" w:color="auto" w:fill="DEEAF6"/>
          </w:tcPr>
          <w:p w:rsidR="00CA6AF1" w:rsidRPr="00FB5F5D" w:rsidRDefault="00CA6AF1" w:rsidP="00F46E5A">
            <w:pPr>
              <w:spacing w:after="0" w:line="240" w:lineRule="auto"/>
              <w:jc w:val="center"/>
              <w:rPr>
                <w:rFonts w:ascii="Times New Roman" w:eastAsia="Times New Roman" w:hAnsi="Times New Roman" w:cs="Times New Roman"/>
                <w:bCs/>
                <w:color w:val="000000"/>
              </w:rPr>
            </w:pPr>
          </w:p>
        </w:tc>
        <w:tc>
          <w:tcPr>
            <w:tcW w:w="436" w:type="pct"/>
            <w:gridSpan w:val="2"/>
            <w:shd w:val="clear" w:color="auto" w:fill="DEEAF6"/>
            <w:vAlign w:val="center"/>
          </w:tcPr>
          <w:p w:rsidR="00CA6AF1" w:rsidRPr="00FB5F5D" w:rsidRDefault="00CA6AF1"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 xml:space="preserve">Остало </w:t>
            </w:r>
          </w:p>
        </w:tc>
        <w:tc>
          <w:tcPr>
            <w:tcW w:w="634" w:type="pct"/>
            <w:gridSpan w:val="2"/>
            <w:shd w:val="clear" w:color="auto" w:fill="DEEAF6"/>
            <w:vAlign w:val="center"/>
          </w:tcPr>
          <w:p w:rsidR="00CA6AF1" w:rsidRPr="00CA6AF1" w:rsidRDefault="00CA6AF1" w:rsidP="00F46E5A">
            <w:pPr>
              <w:spacing w:after="0" w:line="240" w:lineRule="auto"/>
              <w:jc w:val="center"/>
              <w:rPr>
                <w:rFonts w:ascii="Times New Roman" w:eastAsia="Times New Roman" w:hAnsi="Times New Roman" w:cs="Times New Roman"/>
                <w:bCs/>
              </w:rPr>
            </w:pPr>
            <w:r w:rsidRPr="00CA6AF1">
              <w:rPr>
                <w:rFonts w:ascii="Times New Roman" w:eastAsia="Times New Roman" w:hAnsi="Times New Roman" w:cs="Times New Roman"/>
                <w:bCs/>
              </w:rPr>
              <w:t>0</w:t>
            </w:r>
          </w:p>
        </w:tc>
      </w:tr>
      <w:tr w:rsidR="00CA6AF1" w:rsidRPr="00FB5F5D" w:rsidTr="00CA6AF1">
        <w:trPr>
          <w:trHeight w:val="20"/>
          <w:jc w:val="center"/>
        </w:trPr>
        <w:tc>
          <w:tcPr>
            <w:tcW w:w="3929" w:type="pct"/>
            <w:gridSpan w:val="6"/>
            <w:vMerge/>
            <w:shd w:val="clear" w:color="auto" w:fill="DEEAF6"/>
          </w:tcPr>
          <w:p w:rsidR="00CA6AF1" w:rsidRPr="00FB5F5D" w:rsidRDefault="00CA6AF1" w:rsidP="00F46E5A">
            <w:pPr>
              <w:spacing w:after="120" w:line="240" w:lineRule="auto"/>
              <w:jc w:val="center"/>
              <w:rPr>
                <w:rFonts w:ascii="Times New Roman" w:eastAsia="Times New Roman" w:hAnsi="Times New Roman" w:cs="Times New Roman"/>
                <w:bCs/>
                <w:color w:val="000000"/>
              </w:rPr>
            </w:pPr>
          </w:p>
        </w:tc>
        <w:tc>
          <w:tcPr>
            <w:tcW w:w="436" w:type="pct"/>
            <w:gridSpan w:val="2"/>
            <w:shd w:val="clear" w:color="auto" w:fill="DEEAF6"/>
            <w:vAlign w:val="center"/>
          </w:tcPr>
          <w:p w:rsidR="00CA6AF1" w:rsidRPr="00FB5F5D" w:rsidRDefault="00CA6AF1" w:rsidP="00F46E5A">
            <w:pPr>
              <w:spacing w:after="0" w:line="240" w:lineRule="auto"/>
              <w:ind w:left="72"/>
              <w:rPr>
                <w:rFonts w:ascii="Times New Roman" w:hAnsi="Times New Roman" w:cs="Times New Roman"/>
                <w:b/>
                <w:bCs/>
                <w:color w:val="000000"/>
              </w:rPr>
            </w:pPr>
            <w:r w:rsidRPr="00FB5F5D">
              <w:rPr>
                <w:rFonts w:ascii="Times New Roman" w:hAnsi="Times New Roman" w:cs="Times New Roman"/>
                <w:b/>
                <w:bCs/>
                <w:color w:val="000000"/>
              </w:rPr>
              <w:t>Укупно</w:t>
            </w:r>
          </w:p>
        </w:tc>
        <w:tc>
          <w:tcPr>
            <w:tcW w:w="634" w:type="pct"/>
            <w:gridSpan w:val="2"/>
            <w:shd w:val="clear" w:color="auto" w:fill="DEEAF6"/>
            <w:vAlign w:val="center"/>
          </w:tcPr>
          <w:p w:rsidR="00CA6AF1" w:rsidRPr="00CA6AF1" w:rsidRDefault="00DB27D8" w:rsidP="00CA6AF1">
            <w:pPr>
              <w:spacing w:after="120" w:line="240" w:lineRule="auto"/>
              <w:jc w:val="center"/>
              <w:rPr>
                <w:rFonts w:ascii="Times New Roman" w:eastAsia="Times New Roman" w:hAnsi="Times New Roman" w:cs="Times New Roman"/>
                <w:bCs/>
                <w:lang/>
              </w:rPr>
            </w:pPr>
            <w:r>
              <w:rPr>
                <w:rFonts w:ascii="Times New Roman" w:eastAsia="Times New Roman" w:hAnsi="Times New Roman" w:cs="Times New Roman"/>
                <w:bCs/>
                <w:lang/>
              </w:rPr>
              <w:t>1</w:t>
            </w:r>
            <w:r w:rsidR="00CA6AF1" w:rsidRPr="00CA6AF1">
              <w:rPr>
                <w:rFonts w:ascii="Times New Roman" w:eastAsia="Times New Roman" w:hAnsi="Times New Roman" w:cs="Times New Roman"/>
                <w:bCs/>
                <w:lang/>
              </w:rPr>
              <w:t>.</w:t>
            </w:r>
            <w:r>
              <w:rPr>
                <w:rFonts w:ascii="Times New Roman" w:eastAsia="Times New Roman" w:hAnsi="Times New Roman" w:cs="Times New Roman"/>
                <w:bCs/>
                <w:lang/>
              </w:rPr>
              <w:t>968</w:t>
            </w:r>
            <w:r w:rsidR="00CA6AF1" w:rsidRPr="00CA6AF1">
              <w:rPr>
                <w:rFonts w:ascii="Times New Roman" w:eastAsia="Times New Roman" w:hAnsi="Times New Roman" w:cs="Times New Roman"/>
                <w:bCs/>
                <w:lang/>
              </w:rPr>
              <w:t>.618</w:t>
            </w:r>
          </w:p>
        </w:tc>
      </w:tr>
    </w:tbl>
    <w:p w:rsidR="00AD4837" w:rsidRDefault="00AD4837" w:rsidP="00AD4837">
      <w:pPr>
        <w:spacing w:after="0" w:line="240" w:lineRule="auto"/>
        <w:jc w:val="both"/>
        <w:rPr>
          <w:rFonts w:ascii="Calibri" w:hAnsi="Calibri" w:cs="Calibri"/>
          <w:b/>
          <w:color w:val="000000" w:themeColor="text1"/>
          <w:sz w:val="20"/>
          <w:szCs w:val="20"/>
          <w:lang w:val="bs-Cyrl-BA"/>
        </w:rPr>
      </w:pPr>
    </w:p>
    <w:p w:rsidR="003F08B3" w:rsidRDefault="003F08B3"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1A2537" w:rsidRDefault="001A2537" w:rsidP="00735BA9">
      <w:pPr>
        <w:spacing w:after="0" w:line="240" w:lineRule="auto"/>
        <w:jc w:val="both"/>
        <w:rPr>
          <w:rFonts w:ascii="Times New Roman" w:eastAsia="Times New Roman" w:hAnsi="Times New Roman" w:cs="Times New Roman"/>
          <w:color w:val="000000"/>
          <w:sz w:val="24"/>
          <w:szCs w:val="24"/>
          <w:lang w:eastAsia="hr-HR"/>
        </w:rPr>
      </w:pPr>
    </w:p>
    <w:p w:rsidR="001A2537" w:rsidRDefault="001A2537" w:rsidP="00735BA9">
      <w:pPr>
        <w:spacing w:after="0" w:line="240" w:lineRule="auto"/>
        <w:jc w:val="both"/>
        <w:rPr>
          <w:rFonts w:ascii="Times New Roman" w:eastAsia="Times New Roman" w:hAnsi="Times New Roman" w:cs="Times New Roman"/>
          <w:color w:val="000000"/>
          <w:sz w:val="24"/>
          <w:szCs w:val="24"/>
          <w:lang w:eastAsia="hr-HR"/>
        </w:rPr>
      </w:pPr>
    </w:p>
    <w:p w:rsidR="001A2537" w:rsidRDefault="001A2537" w:rsidP="00735BA9">
      <w:pPr>
        <w:spacing w:after="0" w:line="240" w:lineRule="auto"/>
        <w:jc w:val="both"/>
        <w:rPr>
          <w:rFonts w:ascii="Times New Roman" w:eastAsia="Times New Roman" w:hAnsi="Times New Roman" w:cs="Times New Roman"/>
          <w:color w:val="000000"/>
          <w:sz w:val="24"/>
          <w:szCs w:val="24"/>
          <w:lang w:eastAsia="hr-HR"/>
        </w:rPr>
      </w:pPr>
    </w:p>
    <w:p w:rsidR="001A2537" w:rsidRDefault="001A2537" w:rsidP="00735BA9">
      <w:pPr>
        <w:spacing w:after="0" w:line="240" w:lineRule="auto"/>
        <w:jc w:val="both"/>
        <w:rPr>
          <w:rFonts w:ascii="Times New Roman" w:eastAsia="Times New Roman" w:hAnsi="Times New Roman" w:cs="Times New Roman"/>
          <w:color w:val="000000"/>
          <w:sz w:val="24"/>
          <w:szCs w:val="24"/>
          <w:lang w:eastAsia="hr-HR"/>
        </w:rPr>
      </w:pPr>
    </w:p>
    <w:p w:rsidR="001A2537" w:rsidRDefault="001A2537" w:rsidP="00735BA9">
      <w:pPr>
        <w:spacing w:after="0" w:line="240" w:lineRule="auto"/>
        <w:jc w:val="both"/>
        <w:rPr>
          <w:rFonts w:ascii="Times New Roman" w:eastAsia="Times New Roman" w:hAnsi="Times New Roman" w:cs="Times New Roman"/>
          <w:color w:val="000000"/>
          <w:sz w:val="24"/>
          <w:szCs w:val="24"/>
          <w:lang w:eastAsia="hr-HR"/>
        </w:rPr>
      </w:pPr>
    </w:p>
    <w:p w:rsidR="001A2537" w:rsidRDefault="001A2537" w:rsidP="00735BA9">
      <w:pPr>
        <w:spacing w:after="0" w:line="240" w:lineRule="auto"/>
        <w:jc w:val="both"/>
        <w:rPr>
          <w:rFonts w:ascii="Times New Roman" w:eastAsia="Times New Roman" w:hAnsi="Times New Roman" w:cs="Times New Roman"/>
          <w:color w:val="000000"/>
          <w:sz w:val="24"/>
          <w:szCs w:val="24"/>
          <w:lang w:eastAsia="hr-HR"/>
        </w:rPr>
      </w:pPr>
    </w:p>
    <w:p w:rsidR="001A2537" w:rsidRDefault="001A2537" w:rsidP="00735BA9">
      <w:pPr>
        <w:spacing w:after="0" w:line="240" w:lineRule="auto"/>
        <w:jc w:val="both"/>
        <w:rPr>
          <w:rFonts w:ascii="Times New Roman" w:eastAsia="Times New Roman" w:hAnsi="Times New Roman" w:cs="Times New Roman"/>
          <w:color w:val="000000"/>
          <w:sz w:val="24"/>
          <w:szCs w:val="24"/>
          <w:lang w:eastAsia="hr-HR"/>
        </w:rPr>
      </w:pPr>
    </w:p>
    <w:p w:rsidR="001A2537" w:rsidRDefault="001A2537" w:rsidP="00735BA9">
      <w:pPr>
        <w:spacing w:after="0" w:line="240" w:lineRule="auto"/>
        <w:jc w:val="both"/>
        <w:rPr>
          <w:rFonts w:ascii="Times New Roman" w:eastAsia="Times New Roman" w:hAnsi="Times New Roman" w:cs="Times New Roman"/>
          <w:color w:val="000000"/>
          <w:sz w:val="24"/>
          <w:szCs w:val="24"/>
          <w:lang w:eastAsia="hr-HR"/>
        </w:rPr>
      </w:pPr>
    </w:p>
    <w:p w:rsidR="001A2537" w:rsidRDefault="001A2537" w:rsidP="00735BA9">
      <w:pPr>
        <w:spacing w:after="0" w:line="240" w:lineRule="auto"/>
        <w:jc w:val="both"/>
        <w:rPr>
          <w:rFonts w:ascii="Times New Roman" w:eastAsia="Times New Roman" w:hAnsi="Times New Roman" w:cs="Times New Roman"/>
          <w:color w:val="000000"/>
          <w:sz w:val="24"/>
          <w:szCs w:val="24"/>
          <w:lang w:eastAsia="hr-HR"/>
        </w:rPr>
        <w:sectPr w:rsidR="001A2537" w:rsidSect="003F08B3">
          <w:pgSz w:w="16838" w:h="11906" w:orient="landscape"/>
          <w:pgMar w:top="1138" w:right="962" w:bottom="1138" w:left="864" w:header="706" w:footer="706" w:gutter="0"/>
          <w:cols w:space="708"/>
          <w:docGrid w:linePitch="360"/>
        </w:sectPr>
      </w:pPr>
    </w:p>
    <w:p w:rsidR="001A2537" w:rsidRDefault="001A2537"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P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F42D85" w:rsidRPr="00E72543" w:rsidRDefault="00F42D85" w:rsidP="00F42D85">
      <w:pPr>
        <w:jc w:val="center"/>
        <w:rPr>
          <w:rFonts w:ascii="Times New Roman" w:hAnsi="Times New Roman" w:cs="Times New Roman"/>
          <w:b/>
          <w:color w:val="000000" w:themeColor="text1"/>
          <w:sz w:val="24"/>
          <w:szCs w:val="20"/>
        </w:rPr>
      </w:pPr>
      <w:bookmarkStart w:id="13" w:name="_Hlk196722549"/>
      <w:bookmarkStart w:id="14" w:name="_Hlk196477106"/>
      <w:r w:rsidRPr="00E72543">
        <w:rPr>
          <w:rFonts w:ascii="Times New Roman" w:hAnsi="Times New Roman" w:cs="Times New Roman"/>
          <w:b/>
          <w:color w:val="000000" w:themeColor="text1"/>
          <w:sz w:val="24"/>
          <w:szCs w:val="20"/>
        </w:rPr>
        <w:t xml:space="preserve">ГОДИШЊИ ПЛАН РАДА </w:t>
      </w:r>
    </w:p>
    <w:p w:rsidR="00F42D85" w:rsidRDefault="00F42D85" w:rsidP="00F42D85">
      <w:pPr>
        <w:jc w:val="center"/>
        <w:rPr>
          <w:rFonts w:ascii="Times New Roman" w:hAnsi="Times New Roman" w:cs="Times New Roman"/>
          <w:b/>
          <w:color w:val="000000" w:themeColor="text1"/>
          <w:sz w:val="24"/>
          <w:szCs w:val="20"/>
        </w:rPr>
      </w:pPr>
      <w:r>
        <w:rPr>
          <w:rFonts w:ascii="Times New Roman" w:hAnsi="Times New Roman" w:cs="Times New Roman"/>
          <w:b/>
          <w:color w:val="000000" w:themeColor="text1"/>
          <w:sz w:val="24"/>
          <w:szCs w:val="20"/>
        </w:rPr>
        <w:t xml:space="preserve">ОДСЈЕКА </w:t>
      </w:r>
      <w:r w:rsidR="003C6394">
        <w:rPr>
          <w:rFonts w:ascii="Times New Roman" w:hAnsi="Times New Roman" w:cs="Times New Roman"/>
          <w:b/>
          <w:color w:val="000000" w:themeColor="text1"/>
          <w:sz w:val="24"/>
          <w:szCs w:val="20"/>
        </w:rPr>
        <w:t>ЗА ПОСЛОВЕ МЈЕСНИХ ЗАЈЕДНИЦА</w:t>
      </w:r>
      <w:r w:rsidRPr="00E72543">
        <w:rPr>
          <w:rFonts w:ascii="Times New Roman" w:hAnsi="Times New Roman" w:cs="Times New Roman"/>
          <w:b/>
          <w:color w:val="000000" w:themeColor="text1"/>
          <w:sz w:val="24"/>
          <w:szCs w:val="20"/>
        </w:rPr>
        <w:t xml:space="preserve"> ГРАДА БИЈЕЉИНА </w:t>
      </w:r>
    </w:p>
    <w:p w:rsidR="00F42D85" w:rsidRPr="00E72543" w:rsidRDefault="00F42D85" w:rsidP="00F42D85">
      <w:pPr>
        <w:jc w:val="center"/>
        <w:rPr>
          <w:rFonts w:ascii="Times New Roman" w:hAnsi="Times New Roman" w:cs="Times New Roman"/>
          <w:b/>
          <w:color w:val="000000" w:themeColor="text1"/>
          <w:sz w:val="24"/>
          <w:szCs w:val="20"/>
        </w:rPr>
      </w:pPr>
      <w:r w:rsidRPr="00E72543">
        <w:rPr>
          <w:rFonts w:ascii="Times New Roman" w:hAnsi="Times New Roman" w:cs="Times New Roman"/>
          <w:b/>
          <w:color w:val="000000" w:themeColor="text1"/>
          <w:sz w:val="24"/>
          <w:szCs w:val="20"/>
        </w:rPr>
        <w:t>ЗА 2025. ГОДИНУ</w:t>
      </w:r>
    </w:p>
    <w:p w:rsidR="00C23F65" w:rsidRDefault="00C23F6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3C6394" w:rsidRPr="003C6394" w:rsidRDefault="003C6394" w:rsidP="003C6394">
      <w:pPr>
        <w:spacing w:after="0" w:line="240" w:lineRule="auto"/>
        <w:jc w:val="both"/>
        <w:rPr>
          <w:rFonts w:ascii="Times New Roman" w:eastAsia="Times New Roman" w:hAnsi="Times New Roman" w:cs="Times New Roman"/>
          <w:b/>
          <w:color w:val="000000"/>
          <w:sz w:val="24"/>
          <w:szCs w:val="24"/>
          <w:lang w:val="en-US" w:eastAsia="hr-HR"/>
        </w:rPr>
      </w:pPr>
      <w:r w:rsidRPr="003C6394">
        <w:rPr>
          <w:rFonts w:ascii="Times New Roman" w:eastAsia="Times New Roman" w:hAnsi="Times New Roman" w:cs="Times New Roman"/>
          <w:b/>
          <w:color w:val="000000"/>
          <w:sz w:val="24"/>
          <w:szCs w:val="24"/>
          <w:lang w:val="sr-Cyrl-BA" w:eastAsia="hr-HR"/>
        </w:rPr>
        <w:t>Увод</w:t>
      </w:r>
    </w:p>
    <w:p w:rsidR="003C6394" w:rsidRDefault="003C6394" w:rsidP="003C6394">
      <w:pPr>
        <w:spacing w:after="0" w:line="240" w:lineRule="auto"/>
        <w:jc w:val="both"/>
        <w:rPr>
          <w:rFonts w:ascii="Times New Roman" w:eastAsia="Times New Roman" w:hAnsi="Times New Roman" w:cs="Times New Roman"/>
          <w:color w:val="000000"/>
          <w:sz w:val="24"/>
          <w:szCs w:val="24"/>
          <w:lang w:val="sr-Cyrl-BA" w:eastAsia="hr-HR"/>
        </w:rPr>
      </w:pPr>
    </w:p>
    <w:p w:rsidR="003C6394" w:rsidRPr="003F08B3" w:rsidRDefault="003C6394" w:rsidP="003C6394">
      <w:pPr>
        <w:pStyle w:val="NoSpacing"/>
        <w:numPr>
          <w:ilvl w:val="4"/>
          <w:numId w:val="8"/>
        </w:numPr>
        <w:ind w:left="720"/>
        <w:jc w:val="both"/>
        <w:rPr>
          <w:rFonts w:ascii="Times New Roman" w:hAnsi="Times New Roman"/>
          <w:b/>
          <w:bCs/>
          <w:color w:val="000000" w:themeColor="text1"/>
          <w:sz w:val="24"/>
          <w:szCs w:val="24"/>
          <w:lang w:val="bs-Latn-BA"/>
        </w:rPr>
      </w:pPr>
      <w:r w:rsidRPr="006C19AD">
        <w:rPr>
          <w:rFonts w:ascii="Times New Roman" w:hAnsi="Times New Roman"/>
          <w:b/>
          <w:bCs/>
          <w:color w:val="000000" w:themeColor="text1"/>
          <w:sz w:val="24"/>
          <w:szCs w:val="24"/>
          <w:lang w:val="sr-Cyrl-BA"/>
        </w:rPr>
        <w:t>Осврт</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на</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пројекте</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и</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активности</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реализоване</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годишњим</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планом</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рада</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за</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претходну</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календарску</w:t>
      </w:r>
      <w:r w:rsidRPr="003F08B3">
        <w:rPr>
          <w:rFonts w:ascii="Times New Roman" w:hAnsi="Times New Roman"/>
          <w:b/>
          <w:bCs/>
          <w:color w:val="000000" w:themeColor="text1"/>
          <w:sz w:val="24"/>
          <w:szCs w:val="24"/>
          <w:lang w:val="bs-Latn-BA"/>
        </w:rPr>
        <w:t xml:space="preserve"> </w:t>
      </w:r>
      <w:r w:rsidRPr="006C19AD">
        <w:rPr>
          <w:rFonts w:ascii="Times New Roman" w:hAnsi="Times New Roman"/>
          <w:b/>
          <w:bCs/>
          <w:color w:val="000000" w:themeColor="text1"/>
          <w:sz w:val="24"/>
          <w:szCs w:val="24"/>
          <w:lang w:val="sr-Cyrl-BA"/>
        </w:rPr>
        <w:t>годину</w:t>
      </w:r>
    </w:p>
    <w:p w:rsidR="003C6394" w:rsidRPr="003C6394" w:rsidRDefault="003C6394" w:rsidP="003C6394">
      <w:pPr>
        <w:spacing w:after="0" w:line="240" w:lineRule="auto"/>
        <w:jc w:val="both"/>
        <w:rPr>
          <w:rFonts w:ascii="Times New Roman" w:eastAsia="Times New Roman" w:hAnsi="Times New Roman" w:cs="Times New Roman"/>
          <w:color w:val="000000"/>
          <w:sz w:val="24"/>
          <w:szCs w:val="24"/>
          <w:lang w:val="sr-Cyrl-BA" w:eastAsia="hr-HR"/>
        </w:rPr>
      </w:pPr>
    </w:p>
    <w:p w:rsidR="003C6394" w:rsidRDefault="003C6394" w:rsidP="003C6394">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Послови које врши Одсјек за послове мјесних заједница су: стручна и административно-техничка помоћ мјесним заједницама на подручју Града Бијељина, припрема и израда Аката мјесних заједница, праћење и реализација истих, припрема и израда пројеката мјесних заједница, израда аката за потребе Градоначелника Града Бијељина, информација за Скупштину Града Бијељина и праћење стања инфраструктуре и објеката у мјесним заједницама. У 2024. Години Одсјек за послове мјесних заједница је континуирано извршавао припрему захтјева Савјетима мјесних заједница, односно припремао пројекте МЗ са суфинансирање и то за асфлатирање сеоских и градских улица укупно 19, проширење водоводних мрежа укупно 13, као и доградњу јавне расвјете укупно 9. Пружена је стручна помоћ свим МЗ на подручју Града Бијељина у складу са њиховим потребама и одлукама Савјета МЗ. Урађени закључци на основу мишљења Одсјека као о други акти Градоначелника. Информација о раду МЗ за 2024. годину није усвојена.</w:t>
      </w:r>
    </w:p>
    <w:p w:rsidR="003C6394" w:rsidRPr="003C6394" w:rsidRDefault="003C6394" w:rsidP="003C6394">
      <w:pPr>
        <w:spacing w:after="0" w:line="240" w:lineRule="auto"/>
        <w:jc w:val="both"/>
        <w:rPr>
          <w:rFonts w:ascii="Times New Roman" w:eastAsia="Times New Roman" w:hAnsi="Times New Roman" w:cs="Times New Roman"/>
          <w:color w:val="000000"/>
          <w:sz w:val="24"/>
          <w:szCs w:val="24"/>
          <w:lang w:val="sr-Cyrl-BA" w:eastAsia="hr-HR"/>
        </w:rPr>
      </w:pPr>
    </w:p>
    <w:p w:rsidR="003C6394" w:rsidRPr="006C19AD" w:rsidRDefault="003C6394" w:rsidP="003C6394">
      <w:pPr>
        <w:pStyle w:val="NoSpacing"/>
        <w:numPr>
          <w:ilvl w:val="4"/>
          <w:numId w:val="8"/>
        </w:numPr>
        <w:ind w:left="720"/>
        <w:jc w:val="both"/>
        <w:rPr>
          <w:rFonts w:ascii="Times New Roman" w:hAnsi="Times New Roman"/>
          <w:b/>
          <w:bCs/>
          <w:color w:val="000000" w:themeColor="text1"/>
          <w:sz w:val="24"/>
          <w:szCs w:val="24"/>
          <w:lang w:val="sr-Cyrl-BA"/>
        </w:rPr>
      </w:pPr>
      <w:r w:rsidRPr="006C19AD">
        <w:rPr>
          <w:rFonts w:ascii="Times New Roman" w:hAnsi="Times New Roman"/>
          <w:b/>
          <w:bCs/>
          <w:color w:val="000000" w:themeColor="text1"/>
          <w:sz w:val="24"/>
          <w:szCs w:val="24"/>
          <w:lang w:val="sr-Cyrl-BA"/>
        </w:rPr>
        <w:t>Кратак опис усмјерења годишњег плана рада јединице локалне самоуправе</w:t>
      </w:r>
    </w:p>
    <w:p w:rsidR="003C6394" w:rsidRDefault="003C6394" w:rsidP="003C6394">
      <w:pPr>
        <w:spacing w:after="0" w:line="240" w:lineRule="auto"/>
        <w:jc w:val="both"/>
        <w:rPr>
          <w:rFonts w:ascii="Times New Roman" w:eastAsia="Times New Roman" w:hAnsi="Times New Roman" w:cs="Times New Roman"/>
          <w:bCs/>
          <w:color w:val="000000"/>
          <w:sz w:val="24"/>
          <w:szCs w:val="24"/>
          <w:lang w:val="sr-Cyrl-BA" w:eastAsia="hr-HR"/>
        </w:rPr>
      </w:pPr>
    </w:p>
    <w:p w:rsidR="003C6394" w:rsidRDefault="003C6394" w:rsidP="003C6394">
      <w:pPr>
        <w:spacing w:after="0" w:line="240" w:lineRule="auto"/>
        <w:jc w:val="both"/>
        <w:rPr>
          <w:rFonts w:ascii="Times New Roman" w:eastAsia="Times New Roman" w:hAnsi="Times New Roman" w:cs="Times New Roman"/>
          <w:bCs/>
          <w:color w:val="000000"/>
          <w:sz w:val="24"/>
          <w:szCs w:val="24"/>
          <w:lang w:val="sr-Cyrl-BA" w:eastAsia="hr-HR"/>
        </w:rPr>
      </w:pPr>
    </w:p>
    <w:p w:rsidR="003C6394" w:rsidRPr="003C6394" w:rsidRDefault="003C6394" w:rsidP="003C6394">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У 2025. години реализовати кандидоване пројекте, комуналне инфраструктуре, мјесних заједница на подручју Града Бијељина</w:t>
      </w:r>
      <w:r w:rsidRPr="003C6394">
        <w:rPr>
          <w:rFonts w:ascii="Times New Roman" w:eastAsia="Times New Roman" w:hAnsi="Times New Roman" w:cs="Times New Roman"/>
          <w:bCs/>
          <w:color w:val="000000"/>
          <w:sz w:val="24"/>
          <w:szCs w:val="24"/>
          <w:lang w:eastAsia="hr-HR"/>
        </w:rPr>
        <w:t xml:space="preserve">. </w:t>
      </w:r>
      <w:r w:rsidRPr="003C6394">
        <w:rPr>
          <w:rFonts w:ascii="Times New Roman" w:eastAsia="Times New Roman" w:hAnsi="Times New Roman" w:cs="Times New Roman"/>
          <w:color w:val="000000"/>
          <w:sz w:val="24"/>
          <w:szCs w:val="24"/>
          <w:lang w:val="sr-Cyrl-BA" w:eastAsia="hr-HR"/>
        </w:rPr>
        <w:t xml:space="preserve">Континуирано пружати стручну и администартивну помоћ мјесним заједницама. Стратешки циљ: </w:t>
      </w:r>
      <w:r w:rsidRPr="003C6394">
        <w:rPr>
          <w:rFonts w:ascii="Times New Roman" w:eastAsia="Times New Roman" w:hAnsi="Times New Roman" w:cs="Times New Roman"/>
          <w:color w:val="000000"/>
          <w:sz w:val="24"/>
          <w:szCs w:val="24"/>
          <w:lang w:eastAsia="hr-HR"/>
        </w:rPr>
        <w:t xml:space="preserve">„Подмлађена високообразована заједница са развијеном квалитетном и приступачном друштвеном инфраструктуром, квалитетним јавним услугама, унапређеном социјалном заштитом и једнаким могућностима за све“. </w:t>
      </w:r>
      <w:r w:rsidRPr="003C6394">
        <w:rPr>
          <w:rFonts w:ascii="Times New Roman" w:eastAsia="Times New Roman" w:hAnsi="Times New Roman" w:cs="Times New Roman"/>
          <w:color w:val="000000"/>
          <w:sz w:val="24"/>
          <w:szCs w:val="24"/>
          <w:lang w:val="sr-Cyrl-BA" w:eastAsia="hr-HR"/>
        </w:rPr>
        <w:t>Секторски циљ је у</w:t>
      </w:r>
      <w:r w:rsidRPr="003C6394">
        <w:rPr>
          <w:rFonts w:ascii="Times New Roman" w:eastAsia="Times New Roman" w:hAnsi="Times New Roman" w:cs="Times New Roman"/>
          <w:color w:val="000000"/>
          <w:sz w:val="24"/>
          <w:szCs w:val="24"/>
          <w:lang w:eastAsia="hr-HR"/>
        </w:rPr>
        <w:t>напређење квалитета инфраструктуре</w:t>
      </w:r>
      <w:r w:rsidRPr="003C6394">
        <w:rPr>
          <w:rFonts w:ascii="Times New Roman" w:eastAsia="Times New Roman" w:hAnsi="Times New Roman" w:cs="Times New Roman"/>
          <w:color w:val="000000"/>
          <w:sz w:val="24"/>
          <w:szCs w:val="24"/>
          <w:lang w:val="sr-Cyrl-BA" w:eastAsia="hr-HR"/>
        </w:rPr>
        <w:t xml:space="preserve"> у МЗ.</w:t>
      </w:r>
    </w:p>
    <w:p w:rsidR="003C6394" w:rsidRPr="003C6394" w:rsidRDefault="003C6394" w:rsidP="003C6394">
      <w:pPr>
        <w:spacing w:after="0" w:line="240" w:lineRule="auto"/>
        <w:jc w:val="both"/>
        <w:rPr>
          <w:rFonts w:ascii="Times New Roman" w:eastAsia="Times New Roman" w:hAnsi="Times New Roman" w:cs="Times New Roman"/>
          <w:color w:val="000000"/>
          <w:sz w:val="24"/>
          <w:szCs w:val="24"/>
          <w:lang w:eastAsia="hr-HR"/>
        </w:rPr>
      </w:pPr>
    </w:p>
    <w:p w:rsidR="003C6394" w:rsidRPr="003F08B3" w:rsidRDefault="003C6394" w:rsidP="003C6394">
      <w:pPr>
        <w:pStyle w:val="NoSpacing"/>
        <w:numPr>
          <w:ilvl w:val="4"/>
          <w:numId w:val="8"/>
        </w:numPr>
        <w:ind w:left="720"/>
        <w:jc w:val="both"/>
        <w:rPr>
          <w:rFonts w:ascii="Times New Roman" w:hAnsi="Times New Roman"/>
          <w:b/>
          <w:bCs/>
          <w:color w:val="000000" w:themeColor="text1"/>
          <w:sz w:val="24"/>
          <w:szCs w:val="24"/>
          <w:lang w:val="bs-Latn-BA"/>
        </w:rPr>
      </w:pPr>
      <w:r w:rsidRPr="003F08B3">
        <w:rPr>
          <w:rFonts w:ascii="Times New Roman" w:hAnsi="Times New Roman"/>
          <w:b/>
          <w:bCs/>
          <w:color w:val="000000" w:themeColor="text1"/>
          <w:sz w:val="24"/>
          <w:szCs w:val="24"/>
        </w:rPr>
        <w:t>Опис</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институционалних</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капацитета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са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аналитичким</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прегледом</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кључних</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недостатака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и</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потреба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ЈЛС</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за</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наредни</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годишњи</w:t>
      </w:r>
      <w:r w:rsidRPr="003F08B3">
        <w:rPr>
          <w:rFonts w:ascii="Times New Roman" w:hAnsi="Times New Roman"/>
          <w:b/>
          <w:bCs/>
          <w:color w:val="000000" w:themeColor="text1"/>
          <w:sz w:val="24"/>
          <w:szCs w:val="24"/>
          <w:lang w:val="bs-Latn-BA"/>
        </w:rPr>
        <w:t xml:space="preserve"> </w:t>
      </w:r>
      <w:r w:rsidRPr="003F08B3">
        <w:rPr>
          <w:rFonts w:ascii="Times New Roman" w:hAnsi="Times New Roman"/>
          <w:b/>
          <w:bCs/>
          <w:color w:val="000000" w:themeColor="text1"/>
          <w:sz w:val="24"/>
          <w:szCs w:val="24"/>
        </w:rPr>
        <w:t>период</w:t>
      </w:r>
    </w:p>
    <w:p w:rsidR="003C6394" w:rsidRPr="003C6394" w:rsidRDefault="003C6394" w:rsidP="003C6394">
      <w:pPr>
        <w:spacing w:after="0" w:line="240" w:lineRule="auto"/>
        <w:jc w:val="both"/>
        <w:rPr>
          <w:rFonts w:ascii="Times New Roman" w:eastAsia="Times New Roman" w:hAnsi="Times New Roman" w:cs="Times New Roman"/>
          <w:color w:val="000000"/>
          <w:sz w:val="24"/>
          <w:szCs w:val="24"/>
          <w:lang w:eastAsia="hr-HR"/>
        </w:rPr>
      </w:pPr>
    </w:p>
    <w:p w:rsidR="003C6394" w:rsidRPr="003C6394" w:rsidRDefault="003C6394" w:rsidP="003C6394">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 располаже са стручним кадром, средње, више и високе стручне спреме. По систематизацији  Одсјек за послове мјесних заједница има тринаест (13) радних мјеста, од тога је 10 попуњених, док Одсјек тренутно има двадесет три (23) запослена. Одсјек за послове мјесних заједница располаже са 10 канцеларија, од којих се девет (9) налази у склопу објеката у мјесним заједницама (Велика Обраска, Дворови, Бродац, Главичице, Горњи Драгаљевац, Доњи Драгаљевац, Суво Поље, Јања, Вук Краџић), а главна канцеларија у склопу објекта Градске управе Града Бијељина у Бијељини. Главна канцеларија Одсјека за послове мјесних заједница опремљена је са 2 рачунара, 2 стампача ( са фотокопирањем). Расположива опрема је у добром стању, те није потребна тренутна надоградња. Подручне канцеларије Одсјека за послове мјесних заједница углавном нису довољно опремљене те располажу са старом или неисправном опремом. Одсјек за послове мјесних заједница располаже са једним (1) службеним возилом, док за већину послова служеници користе приватна возила.У наредном периоду потребна је санација као и опремање свих подручних канцеларија, како би службеници Одсјека за послове мјесних имали услове за нормалан и неометан рад.</w:t>
      </w:r>
    </w:p>
    <w:p w:rsidR="003C6394" w:rsidRPr="003C6394" w:rsidRDefault="003C6394" w:rsidP="003C6394">
      <w:pPr>
        <w:spacing w:after="0" w:line="240" w:lineRule="auto"/>
        <w:jc w:val="both"/>
        <w:rPr>
          <w:rFonts w:ascii="Times New Roman" w:eastAsia="Times New Roman" w:hAnsi="Times New Roman" w:cs="Times New Roman"/>
          <w:color w:val="000000"/>
          <w:sz w:val="24"/>
          <w:szCs w:val="24"/>
          <w:lang w:eastAsia="hr-HR"/>
        </w:rPr>
      </w:pPr>
    </w:p>
    <w:p w:rsidR="003C6394" w:rsidRPr="006C19AD" w:rsidRDefault="003C6394" w:rsidP="003C6394">
      <w:pPr>
        <w:pStyle w:val="NoSpacing"/>
        <w:numPr>
          <w:ilvl w:val="4"/>
          <w:numId w:val="8"/>
        </w:numPr>
        <w:ind w:left="720"/>
        <w:jc w:val="both"/>
        <w:rPr>
          <w:rFonts w:ascii="Times New Roman" w:hAnsi="Times New Roman"/>
          <w:b/>
          <w:bCs/>
          <w:color w:val="000000" w:themeColor="text1"/>
          <w:sz w:val="24"/>
          <w:szCs w:val="24"/>
          <w:lang w:val="hr-HR"/>
        </w:rPr>
      </w:pPr>
      <w:r w:rsidRPr="003F08B3">
        <w:rPr>
          <w:rFonts w:ascii="Times New Roman" w:hAnsi="Times New Roman"/>
          <w:b/>
          <w:bCs/>
          <w:color w:val="000000" w:themeColor="text1"/>
          <w:sz w:val="24"/>
          <w:szCs w:val="24"/>
        </w:rPr>
        <w:t>Могући</w:t>
      </w:r>
      <w:r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ризици</w:t>
      </w:r>
      <w:r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за</w:t>
      </w:r>
      <w:r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реализацију</w:t>
      </w:r>
      <w:r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годишњег</w:t>
      </w:r>
      <w:r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плана</w:t>
      </w:r>
      <w:r w:rsidRPr="003F08B3">
        <w:rPr>
          <w:rFonts w:ascii="Times New Roman" w:hAnsi="Times New Roman"/>
          <w:b/>
          <w:bCs/>
          <w:color w:val="000000" w:themeColor="text1"/>
          <w:sz w:val="24"/>
          <w:szCs w:val="24"/>
          <w:lang/>
        </w:rPr>
        <w:t xml:space="preserve"> </w:t>
      </w:r>
      <w:r w:rsidRPr="003F08B3">
        <w:rPr>
          <w:rFonts w:ascii="Times New Roman" w:hAnsi="Times New Roman"/>
          <w:b/>
          <w:bCs/>
          <w:color w:val="000000" w:themeColor="text1"/>
          <w:sz w:val="24"/>
          <w:szCs w:val="24"/>
        </w:rPr>
        <w:t>рада</w:t>
      </w:r>
    </w:p>
    <w:p w:rsidR="003C6394" w:rsidRPr="006C19AD" w:rsidRDefault="003C6394" w:rsidP="003C6394">
      <w:pPr>
        <w:pStyle w:val="NoSpacing"/>
        <w:ind w:left="720"/>
        <w:jc w:val="both"/>
        <w:rPr>
          <w:rFonts w:ascii="Times New Roman" w:hAnsi="Times New Roman"/>
          <w:b/>
          <w:bCs/>
          <w:color w:val="000000" w:themeColor="text1"/>
          <w:sz w:val="24"/>
          <w:szCs w:val="24"/>
          <w:lang w:val="hr-HR"/>
        </w:rPr>
      </w:pPr>
    </w:p>
    <w:p w:rsidR="003C6394" w:rsidRPr="003C6394" w:rsidRDefault="003C6394" w:rsidP="003C6394">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 xml:space="preserve">У вези са планом рада, Одсјек за послове мјесних заједница нема неизвршених послова. Сви послови урађени су ефикасно у складу са временским роковима. Могући ризици који могу да </w:t>
      </w:r>
      <w:r w:rsidRPr="003C6394">
        <w:rPr>
          <w:rFonts w:ascii="Times New Roman" w:eastAsia="Times New Roman" w:hAnsi="Times New Roman" w:cs="Times New Roman"/>
          <w:color w:val="000000"/>
          <w:sz w:val="24"/>
          <w:szCs w:val="24"/>
          <w:lang w:val="sr-Cyrl-BA" w:eastAsia="hr-HR"/>
        </w:rPr>
        <w:lastRenderedPageBreak/>
        <w:t xml:space="preserve">утичу на реализацију годишњег плана рада су: недостатак средстава за одржавање просторија и објеката који су у власништву Града Бијељина, а које користе Савјети мјесних заједница, недовољна заинтересованост Савјета мјесних заједница који представљају директну спону у комуникацији са мјештанима мјесних заједница, недостатак образованих кадрова за обављање свих послова по систематизацији радних мјеста за Одсјек за послове мјесних заједница.  Како би избјегли могуће ризике, Одсјек за послове мјесних заједница ће обезбједити финансијска средства (буџет) за опремање и обучавање службеника Одсјека за послове мјесних заједница, како би свакодневно били у комуникацији и пружали адекватну помоћ Савјету и мјештанима мјесних заједница на подручју Града Бијељина. </w:t>
      </w:r>
    </w:p>
    <w:p w:rsidR="00F42D85" w:rsidRDefault="00F42D85"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bookmarkEnd w:id="13"/>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pPr>
    </w:p>
    <w:p w:rsidR="003C6394" w:rsidRDefault="003C6394" w:rsidP="00735BA9">
      <w:pPr>
        <w:spacing w:after="0" w:line="240" w:lineRule="auto"/>
        <w:jc w:val="both"/>
        <w:rPr>
          <w:rFonts w:ascii="Times New Roman" w:eastAsia="Times New Roman" w:hAnsi="Times New Roman" w:cs="Times New Roman"/>
          <w:color w:val="000000"/>
          <w:sz w:val="24"/>
          <w:szCs w:val="24"/>
          <w:lang w:eastAsia="hr-HR"/>
        </w:rPr>
        <w:sectPr w:rsidR="003C6394" w:rsidSect="001A2537">
          <w:pgSz w:w="11906" w:h="16838"/>
          <w:pgMar w:top="962" w:right="1138" w:bottom="864" w:left="1138" w:header="706" w:footer="706" w:gutter="0"/>
          <w:cols w:space="708"/>
          <w:docGrid w:linePitch="360"/>
        </w:sectPr>
      </w:pPr>
    </w:p>
    <w:p w:rsidR="002536E8" w:rsidRPr="003C6394" w:rsidRDefault="002536E8" w:rsidP="002536E8">
      <w:pPr>
        <w:spacing w:after="0" w:line="240" w:lineRule="auto"/>
        <w:jc w:val="both"/>
        <w:rPr>
          <w:rFonts w:ascii="Times New Roman" w:eastAsia="Times New Roman" w:hAnsi="Times New Roman" w:cs="Times New Roman"/>
          <w:b/>
          <w:color w:val="000000"/>
          <w:sz w:val="24"/>
          <w:szCs w:val="24"/>
          <w:lang w:eastAsia="hr-HR"/>
        </w:rPr>
      </w:pPr>
      <w:bookmarkStart w:id="15" w:name="_Hlk196722597"/>
      <w:bookmarkEnd w:id="14"/>
      <w:r w:rsidRPr="003C6394">
        <w:rPr>
          <w:rFonts w:ascii="Times New Roman" w:eastAsia="Times New Roman" w:hAnsi="Times New Roman" w:cs="Times New Roman"/>
          <w:b/>
          <w:color w:val="000000"/>
          <w:sz w:val="24"/>
          <w:szCs w:val="24"/>
          <w:lang w:eastAsia="hr-HR"/>
        </w:rPr>
        <w:lastRenderedPageBreak/>
        <w:t xml:space="preserve">А. </w:t>
      </w:r>
    </w:p>
    <w:tbl>
      <w:tblPr>
        <w:tblpPr w:leftFromText="180" w:rightFromText="180" w:bottomFromText="160" w:vertAnchor="text" w:tblpX="-176"/>
        <w:tblW w:w="5106" w:type="pct"/>
        <w:tblCellMar>
          <w:left w:w="0" w:type="dxa"/>
          <w:right w:w="0" w:type="dxa"/>
        </w:tblCellMar>
        <w:tblLook w:val="04A0"/>
      </w:tblPr>
      <w:tblGrid>
        <w:gridCol w:w="11879"/>
        <w:gridCol w:w="1746"/>
        <w:gridCol w:w="1826"/>
      </w:tblGrid>
      <w:tr w:rsidR="002536E8" w:rsidRPr="003C6394" w:rsidTr="00360088">
        <w:trPr>
          <w:trHeight w:val="20"/>
        </w:trPr>
        <w:tc>
          <w:tcPr>
            <w:tcW w:w="3844" w:type="pct"/>
            <w:vMerge w:val="restart"/>
            <w:tcBorders>
              <w:top w:val="single" w:sz="8" w:space="0" w:color="auto"/>
              <w:left w:val="single" w:sz="8" w:space="0" w:color="auto"/>
              <w:bottom w:val="single" w:sz="4" w:space="0" w:color="auto"/>
              <w:right w:val="single" w:sz="4" w:space="0" w:color="auto"/>
            </w:tcBorders>
            <w:shd w:val="clear" w:color="auto" w:fill="D0CECE"/>
            <w:tcMar>
              <w:top w:w="0" w:type="dxa"/>
              <w:left w:w="108" w:type="dxa"/>
              <w:bottom w:w="0" w:type="dxa"/>
              <w:right w:w="108" w:type="dxa"/>
            </w:tcMar>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vertAlign w:val="superscript"/>
                <w:lang w:eastAsia="hr-HR"/>
              </w:rPr>
            </w:pPr>
            <w:r w:rsidRPr="003C6394">
              <w:rPr>
                <w:rFonts w:ascii="Times New Roman" w:eastAsia="Times New Roman" w:hAnsi="Times New Roman" w:cs="Times New Roman"/>
                <w:b/>
                <w:bCs/>
                <w:color w:val="000000"/>
                <w:sz w:val="24"/>
                <w:szCs w:val="24"/>
                <w:lang w:eastAsia="hr-HR"/>
              </w:rPr>
              <w:t>Мисија града Бијељина</w:t>
            </w:r>
          </w:p>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 xml:space="preserve"> </w:t>
            </w:r>
          </w:p>
        </w:tc>
        <w:tc>
          <w:tcPr>
            <w:tcW w:w="1156" w:type="pct"/>
            <w:gridSpan w:val="2"/>
            <w:tcBorders>
              <w:top w:val="single" w:sz="4" w:space="0" w:color="auto"/>
              <w:left w:val="single" w:sz="4" w:space="0" w:color="auto"/>
              <w:bottom w:val="single" w:sz="4" w:space="0" w:color="auto"/>
              <w:right w:val="single" w:sz="8" w:space="0" w:color="auto"/>
            </w:tcBorders>
            <w:shd w:val="clear" w:color="auto" w:fill="D0CECE"/>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b/>
                <w:bCs/>
                <w:color w:val="000000"/>
                <w:sz w:val="24"/>
                <w:szCs w:val="24"/>
                <w:lang w:eastAsia="hr-HR"/>
              </w:rPr>
              <w:t>Извори и износи планираних финансијских средстава у КМ</w:t>
            </w:r>
          </w:p>
        </w:tc>
      </w:tr>
      <w:tr w:rsidR="002536E8" w:rsidRPr="003C6394" w:rsidTr="00360088">
        <w:trPr>
          <w:trHeight w:val="20"/>
        </w:trPr>
        <w:tc>
          <w:tcPr>
            <w:tcW w:w="3844" w:type="pct"/>
            <w:vMerge/>
            <w:tcBorders>
              <w:top w:val="single" w:sz="8" w:space="0" w:color="auto"/>
              <w:left w:val="single" w:sz="8" w:space="0" w:color="auto"/>
              <w:bottom w:val="single" w:sz="4" w:space="0" w:color="auto"/>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p>
        </w:tc>
        <w:tc>
          <w:tcPr>
            <w:tcW w:w="565" w:type="pct"/>
            <w:tcBorders>
              <w:top w:val="single" w:sz="4" w:space="0" w:color="auto"/>
              <w:left w:val="single" w:sz="4" w:space="0" w:color="auto"/>
              <w:bottom w:val="single" w:sz="4" w:space="0" w:color="auto"/>
              <w:right w:val="single" w:sz="4" w:space="0" w:color="auto"/>
            </w:tcBorders>
            <w:shd w:val="clear" w:color="auto" w:fill="D0CECE"/>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bCs/>
                <w:color w:val="000000"/>
                <w:sz w:val="24"/>
                <w:szCs w:val="24"/>
                <w:lang w:eastAsia="hr-HR"/>
              </w:rPr>
              <w:t>Извори</w:t>
            </w:r>
          </w:p>
        </w:tc>
        <w:tc>
          <w:tcPr>
            <w:tcW w:w="591"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Износ</w:t>
            </w:r>
          </w:p>
        </w:tc>
      </w:tr>
      <w:tr w:rsidR="002536E8" w:rsidRPr="003C6394" w:rsidTr="00360088">
        <w:trPr>
          <w:trHeight w:val="237"/>
        </w:trPr>
        <w:tc>
          <w:tcPr>
            <w:tcW w:w="3844"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b/>
                <w:bCs/>
                <w:color w:val="000000"/>
                <w:sz w:val="24"/>
                <w:szCs w:val="24"/>
                <w:lang w:eastAsia="hr-HR"/>
              </w:rPr>
              <w:t>Унаприједити квалитет живота и осигурати останак становништва побољшањем демографске структуре</w:t>
            </w:r>
            <w:r w:rsidRPr="003C6394">
              <w:rPr>
                <w:rFonts w:ascii="Times New Roman" w:eastAsia="Times New Roman" w:hAnsi="Times New Roman" w:cs="Times New Roman"/>
                <w:b/>
                <w:bCs/>
                <w:color w:val="000000"/>
                <w:sz w:val="24"/>
                <w:szCs w:val="24"/>
                <w:lang w:val="bs-Latn-BA" w:eastAsia="hr-HR"/>
              </w:rPr>
              <w:t>, паметни</w:t>
            </w:r>
            <w:r w:rsidRPr="003C6394">
              <w:rPr>
                <w:rFonts w:ascii="Times New Roman" w:eastAsia="Times New Roman" w:hAnsi="Times New Roman" w:cs="Times New Roman"/>
                <w:b/>
                <w:bCs/>
                <w:color w:val="000000"/>
                <w:sz w:val="24"/>
                <w:szCs w:val="24"/>
                <w:lang w:val="sr-Cyrl-BA" w:eastAsia="hr-HR"/>
              </w:rPr>
              <w:t>м</w:t>
            </w:r>
            <w:r w:rsidRPr="003C6394">
              <w:rPr>
                <w:rFonts w:ascii="Times New Roman" w:eastAsia="Times New Roman" w:hAnsi="Times New Roman" w:cs="Times New Roman"/>
                <w:b/>
                <w:bCs/>
                <w:color w:val="000000"/>
                <w:sz w:val="24"/>
                <w:szCs w:val="24"/>
                <w:lang w:val="bs-Latn-BA" w:eastAsia="hr-HR"/>
              </w:rPr>
              <w:t xml:space="preserve"> раст</w:t>
            </w:r>
            <w:r w:rsidRPr="003C6394">
              <w:rPr>
                <w:rFonts w:ascii="Times New Roman" w:eastAsia="Times New Roman" w:hAnsi="Times New Roman" w:cs="Times New Roman"/>
                <w:b/>
                <w:bCs/>
                <w:color w:val="000000"/>
                <w:sz w:val="24"/>
                <w:szCs w:val="24"/>
                <w:lang w:val="sr-Cyrl-BA" w:eastAsia="hr-HR"/>
              </w:rPr>
              <w:t>ом</w:t>
            </w:r>
            <w:r w:rsidRPr="003C6394">
              <w:rPr>
                <w:rFonts w:ascii="Times New Roman" w:eastAsia="Times New Roman" w:hAnsi="Times New Roman" w:cs="Times New Roman"/>
                <w:b/>
                <w:bCs/>
                <w:color w:val="000000"/>
                <w:sz w:val="24"/>
                <w:szCs w:val="24"/>
                <w:lang w:val="bs-Latn-BA" w:eastAsia="hr-HR"/>
              </w:rPr>
              <w:t xml:space="preserve"> локалне економије и интегрисани</w:t>
            </w:r>
            <w:r w:rsidRPr="003C6394">
              <w:rPr>
                <w:rFonts w:ascii="Times New Roman" w:eastAsia="Times New Roman" w:hAnsi="Times New Roman" w:cs="Times New Roman"/>
                <w:b/>
                <w:bCs/>
                <w:color w:val="000000"/>
                <w:sz w:val="24"/>
                <w:szCs w:val="24"/>
                <w:lang w:val="sr-Cyrl-BA" w:eastAsia="hr-HR"/>
              </w:rPr>
              <w:t>м</w:t>
            </w:r>
            <w:r w:rsidRPr="003C6394">
              <w:rPr>
                <w:rFonts w:ascii="Times New Roman" w:eastAsia="Times New Roman" w:hAnsi="Times New Roman" w:cs="Times New Roman"/>
                <w:b/>
                <w:bCs/>
                <w:color w:val="000000"/>
                <w:sz w:val="24"/>
                <w:szCs w:val="24"/>
                <w:lang w:val="bs-Latn-BA" w:eastAsia="hr-HR"/>
              </w:rPr>
              <w:t xml:space="preserve"> приступ</w:t>
            </w:r>
            <w:r w:rsidRPr="003C6394">
              <w:rPr>
                <w:rFonts w:ascii="Times New Roman" w:eastAsia="Times New Roman" w:hAnsi="Times New Roman" w:cs="Times New Roman"/>
                <w:b/>
                <w:bCs/>
                <w:color w:val="000000"/>
                <w:sz w:val="24"/>
                <w:szCs w:val="24"/>
                <w:lang w:val="sr-Cyrl-BA" w:eastAsia="hr-HR"/>
              </w:rPr>
              <w:t>ом</w:t>
            </w:r>
            <w:r w:rsidRPr="003C6394">
              <w:rPr>
                <w:rFonts w:ascii="Times New Roman" w:eastAsia="Times New Roman" w:hAnsi="Times New Roman" w:cs="Times New Roman"/>
                <w:b/>
                <w:bCs/>
                <w:color w:val="000000"/>
                <w:sz w:val="24"/>
                <w:szCs w:val="24"/>
                <w:lang w:val="bs-Latn-BA" w:eastAsia="hr-HR"/>
              </w:rPr>
              <w:t xml:space="preserve"> заштити животне средине</w:t>
            </w:r>
            <w:r w:rsidRPr="003C6394">
              <w:rPr>
                <w:rFonts w:ascii="Times New Roman" w:eastAsia="Times New Roman" w:hAnsi="Times New Roman" w:cs="Times New Roman"/>
                <w:b/>
                <w:bCs/>
                <w:color w:val="000000"/>
                <w:sz w:val="24"/>
                <w:szCs w:val="24"/>
                <w:lang w:val="sr-Cyrl-BA" w:eastAsia="hr-HR"/>
              </w:rPr>
              <w:t>, уз ефикасно управљање јавним ресурсима и услугама.</w:t>
            </w:r>
          </w:p>
        </w:tc>
        <w:tc>
          <w:tcPr>
            <w:tcW w:w="565" w:type="pct"/>
            <w:tcBorders>
              <w:top w:val="single" w:sz="4" w:space="0" w:color="auto"/>
              <w:left w:val="single" w:sz="4" w:space="0" w:color="auto"/>
              <w:bottom w:val="single" w:sz="4" w:space="0" w:color="auto"/>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Буџет</w:t>
            </w:r>
          </w:p>
        </w:tc>
        <w:tc>
          <w:tcPr>
            <w:tcW w:w="5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536E8" w:rsidRPr="003C6394" w:rsidRDefault="002536E8" w:rsidP="00360088">
            <w:pPr>
              <w:spacing w:after="0" w:line="240" w:lineRule="auto"/>
              <w:jc w:val="right"/>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1.009.500</w:t>
            </w:r>
          </w:p>
        </w:tc>
      </w:tr>
      <w:tr w:rsidR="002536E8" w:rsidRPr="003C6394" w:rsidTr="00360088">
        <w:trPr>
          <w:trHeight w:val="237"/>
        </w:trPr>
        <w:tc>
          <w:tcPr>
            <w:tcW w:w="3844" w:type="pct"/>
            <w:vMerge/>
            <w:tcBorders>
              <w:top w:val="single" w:sz="4" w:space="0" w:color="auto"/>
              <w:left w:val="single" w:sz="4" w:space="0" w:color="auto"/>
              <w:bottom w:val="single" w:sz="4" w:space="0" w:color="auto"/>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565" w:type="pct"/>
            <w:tcBorders>
              <w:top w:val="single" w:sz="4" w:space="0" w:color="auto"/>
              <w:left w:val="single" w:sz="4" w:space="0" w:color="auto"/>
              <w:bottom w:val="single" w:sz="4" w:space="0" w:color="auto"/>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Кредит</w:t>
            </w:r>
          </w:p>
        </w:tc>
        <w:tc>
          <w:tcPr>
            <w:tcW w:w="5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536E8" w:rsidRPr="003C6394" w:rsidRDefault="002536E8" w:rsidP="00360088">
            <w:pPr>
              <w:spacing w:after="0" w:line="240" w:lineRule="auto"/>
              <w:jc w:val="right"/>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360088">
        <w:trPr>
          <w:trHeight w:val="237"/>
        </w:trPr>
        <w:tc>
          <w:tcPr>
            <w:tcW w:w="3844" w:type="pct"/>
            <w:vMerge/>
            <w:tcBorders>
              <w:top w:val="single" w:sz="4" w:space="0" w:color="auto"/>
              <w:left w:val="single" w:sz="4" w:space="0" w:color="auto"/>
              <w:bottom w:val="single" w:sz="4" w:space="0" w:color="auto"/>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565" w:type="pct"/>
            <w:tcBorders>
              <w:top w:val="single" w:sz="4" w:space="0" w:color="auto"/>
              <w:left w:val="single" w:sz="4" w:space="0" w:color="auto"/>
              <w:bottom w:val="single" w:sz="4" w:space="0" w:color="auto"/>
              <w:right w:val="single" w:sz="4" w:space="0" w:color="auto"/>
            </w:tcBorders>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Донације/Грант</w:t>
            </w:r>
          </w:p>
        </w:tc>
        <w:tc>
          <w:tcPr>
            <w:tcW w:w="5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536E8" w:rsidRPr="003C6394" w:rsidRDefault="002536E8" w:rsidP="00360088">
            <w:pPr>
              <w:spacing w:after="0" w:line="240" w:lineRule="auto"/>
              <w:jc w:val="right"/>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360088">
        <w:trPr>
          <w:trHeight w:val="237"/>
        </w:trPr>
        <w:tc>
          <w:tcPr>
            <w:tcW w:w="3844" w:type="pct"/>
            <w:vMerge/>
            <w:tcBorders>
              <w:top w:val="single" w:sz="4" w:space="0" w:color="auto"/>
              <w:left w:val="single" w:sz="4" w:space="0" w:color="auto"/>
              <w:bottom w:val="single" w:sz="4" w:space="0" w:color="auto"/>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565" w:type="pct"/>
            <w:tcBorders>
              <w:top w:val="single" w:sz="4" w:space="0" w:color="auto"/>
              <w:left w:val="single" w:sz="4" w:space="0" w:color="auto"/>
              <w:bottom w:val="single" w:sz="4" w:space="0" w:color="auto"/>
              <w:right w:val="single" w:sz="4" w:space="0" w:color="auto"/>
            </w:tcBorders>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 xml:space="preserve">Остало </w:t>
            </w:r>
          </w:p>
        </w:tc>
        <w:tc>
          <w:tcPr>
            <w:tcW w:w="5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536E8" w:rsidRPr="003C6394" w:rsidRDefault="002536E8" w:rsidP="00360088">
            <w:pPr>
              <w:spacing w:after="0" w:line="240" w:lineRule="auto"/>
              <w:jc w:val="right"/>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360088">
        <w:trPr>
          <w:trHeight w:val="237"/>
        </w:trPr>
        <w:tc>
          <w:tcPr>
            <w:tcW w:w="3844" w:type="pct"/>
            <w:vMerge/>
            <w:tcBorders>
              <w:top w:val="single" w:sz="4" w:space="0" w:color="auto"/>
              <w:left w:val="single" w:sz="4" w:space="0" w:color="auto"/>
              <w:bottom w:val="single" w:sz="4" w:space="0" w:color="auto"/>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56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b/>
                <w:bCs/>
                <w:color w:val="000000"/>
                <w:sz w:val="24"/>
                <w:szCs w:val="24"/>
                <w:lang w:eastAsia="hr-HR"/>
              </w:rPr>
              <w:t>Укупно</w:t>
            </w:r>
          </w:p>
        </w:tc>
        <w:tc>
          <w:tcPr>
            <w:tcW w:w="59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rsidR="002536E8" w:rsidRPr="003C6394" w:rsidRDefault="002536E8" w:rsidP="00360088">
            <w:pPr>
              <w:spacing w:after="0" w:line="240" w:lineRule="auto"/>
              <w:jc w:val="right"/>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1.009.500</w:t>
            </w:r>
          </w:p>
        </w:tc>
      </w:tr>
    </w:tbl>
    <w:p w:rsidR="002536E8" w:rsidRPr="00085973" w:rsidRDefault="002536E8" w:rsidP="002536E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2536E8">
      <w:pPr>
        <w:spacing w:after="0" w:line="240" w:lineRule="auto"/>
        <w:jc w:val="both"/>
        <w:rPr>
          <w:rFonts w:ascii="Times New Roman" w:eastAsia="Times New Roman" w:hAnsi="Times New Roman" w:cs="Times New Roman"/>
          <w:b/>
          <w:color w:val="000000"/>
          <w:sz w:val="24"/>
          <w:szCs w:val="24"/>
          <w:lang w:eastAsia="hr-HR"/>
        </w:rPr>
      </w:pPr>
      <w:r w:rsidRPr="003C6394">
        <w:rPr>
          <w:rFonts w:ascii="Times New Roman" w:eastAsia="Times New Roman" w:hAnsi="Times New Roman" w:cs="Times New Roman"/>
          <w:color w:val="000000"/>
          <w:sz w:val="24"/>
          <w:szCs w:val="24"/>
          <w:lang w:val="bs-Cyrl-BA" w:eastAsia="hr-HR"/>
        </w:rPr>
        <w:t xml:space="preserve"> </w:t>
      </w:r>
      <w:r w:rsidRPr="003C6394">
        <w:rPr>
          <w:rFonts w:ascii="Times New Roman" w:eastAsia="Times New Roman" w:hAnsi="Times New Roman" w:cs="Times New Roman"/>
          <w:b/>
          <w:color w:val="000000"/>
          <w:sz w:val="24"/>
          <w:szCs w:val="24"/>
          <w:lang w:eastAsia="hr-HR"/>
        </w:rPr>
        <w:t xml:space="preserve">В. </w:t>
      </w:r>
    </w:p>
    <w:tbl>
      <w:tblPr>
        <w:tblpPr w:leftFromText="180" w:rightFromText="180" w:bottomFromText="160" w:vertAnchor="text" w:tblpX="-152"/>
        <w:tblW w:w="5142"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CellMar>
          <w:left w:w="0" w:type="dxa"/>
          <w:right w:w="0" w:type="dxa"/>
        </w:tblCellMar>
        <w:tblLook w:val="04A0"/>
      </w:tblPr>
      <w:tblGrid>
        <w:gridCol w:w="7684"/>
        <w:gridCol w:w="7876"/>
      </w:tblGrid>
      <w:tr w:rsidR="002536E8" w:rsidRPr="003C6394" w:rsidTr="00360088">
        <w:trPr>
          <w:trHeight w:val="20"/>
        </w:trPr>
        <w:tc>
          <w:tcPr>
            <w:tcW w:w="2469" w:type="pct"/>
            <w:tcBorders>
              <w:top w:val="single" w:sz="8" w:space="0" w:color="auto"/>
              <w:left w:val="single" w:sz="8" w:space="0" w:color="auto"/>
              <w:bottom w:val="single" w:sz="4" w:space="0" w:color="auto"/>
              <w:right w:val="single" w:sz="8" w:space="0" w:color="auto"/>
            </w:tcBorders>
            <w:shd w:val="clear" w:color="auto" w:fill="DEEAF6" w:themeFill="accent1" w:themeFillTint="33"/>
            <w:tcMar>
              <w:top w:w="0" w:type="dxa"/>
              <w:left w:w="108" w:type="dxa"/>
              <w:bottom w:w="0" w:type="dxa"/>
              <w:right w:w="108" w:type="dxa"/>
            </w:tcMar>
            <w:vAlign w:val="center"/>
          </w:tcPr>
          <w:p w:rsidR="002536E8" w:rsidRPr="003C6394" w:rsidRDefault="002536E8" w:rsidP="00360088">
            <w:pPr>
              <w:spacing w:after="0" w:line="240" w:lineRule="auto"/>
              <w:jc w:val="both"/>
              <w:rPr>
                <w:rFonts w:ascii="Times New Roman" w:eastAsia="Times New Roman" w:hAnsi="Times New Roman" w:cs="Times New Roman"/>
                <w:b/>
                <w:color w:val="000000"/>
                <w:sz w:val="24"/>
                <w:szCs w:val="24"/>
                <w:lang w:val="sr-Cyrl-BA" w:eastAsia="hr-HR"/>
              </w:rPr>
            </w:pPr>
            <w:r w:rsidRPr="003C6394">
              <w:rPr>
                <w:rFonts w:ascii="Times New Roman" w:eastAsia="Times New Roman" w:hAnsi="Times New Roman" w:cs="Times New Roman"/>
                <w:b/>
                <w:color w:val="000000"/>
                <w:sz w:val="24"/>
                <w:szCs w:val="24"/>
                <w:lang w:val="sr-Cyrl-BA" w:eastAsia="hr-HR"/>
              </w:rPr>
              <w:t xml:space="preserve">Административна подршка у ефикасном пружању </w:t>
            </w:r>
          </w:p>
          <w:p w:rsidR="002536E8" w:rsidRPr="003C6394" w:rsidRDefault="002536E8" w:rsidP="00360088">
            <w:pPr>
              <w:spacing w:after="0" w:line="240" w:lineRule="auto"/>
              <w:jc w:val="both"/>
              <w:rPr>
                <w:rFonts w:ascii="Times New Roman" w:eastAsia="Times New Roman" w:hAnsi="Times New Roman" w:cs="Times New Roman"/>
                <w:b/>
                <w:color w:val="000000"/>
                <w:sz w:val="24"/>
                <w:szCs w:val="24"/>
                <w:lang w:eastAsia="hr-HR"/>
              </w:rPr>
            </w:pPr>
            <w:r w:rsidRPr="003C6394">
              <w:rPr>
                <w:rFonts w:ascii="Times New Roman" w:eastAsia="Times New Roman" w:hAnsi="Times New Roman" w:cs="Times New Roman"/>
                <w:b/>
                <w:color w:val="000000"/>
                <w:sz w:val="24"/>
                <w:szCs w:val="24"/>
                <w:lang w:val="sr-Cyrl-BA" w:eastAsia="hr-HR"/>
              </w:rPr>
              <w:t>јавних услуга</w:t>
            </w:r>
            <w:r w:rsidRPr="003C6394">
              <w:rPr>
                <w:rFonts w:ascii="Times New Roman" w:eastAsia="Times New Roman" w:hAnsi="Times New Roman" w:cs="Times New Roman"/>
                <w:b/>
                <w:color w:val="000000"/>
                <w:sz w:val="24"/>
                <w:szCs w:val="24"/>
                <w:lang w:val="bs-Latn-BA" w:eastAsia="hr-HR"/>
              </w:rPr>
              <w:t xml:space="preserve"> Градске управе </w:t>
            </w:r>
            <w:r w:rsidRPr="003C6394">
              <w:rPr>
                <w:rFonts w:ascii="Times New Roman" w:eastAsia="Times New Roman" w:hAnsi="Times New Roman" w:cs="Times New Roman"/>
                <w:b/>
                <w:color w:val="000000"/>
                <w:sz w:val="24"/>
                <w:szCs w:val="24"/>
                <w:lang w:val="sr-Cyrl-BA" w:eastAsia="hr-HR"/>
              </w:rPr>
              <w:t xml:space="preserve"> </w:t>
            </w:r>
            <w:r w:rsidRPr="003C6394">
              <w:rPr>
                <w:rFonts w:ascii="Times New Roman" w:eastAsia="Times New Roman" w:hAnsi="Times New Roman" w:cs="Times New Roman"/>
                <w:b/>
                <w:color w:val="000000"/>
                <w:sz w:val="24"/>
                <w:szCs w:val="24"/>
                <w:lang w:eastAsia="hr-HR"/>
              </w:rPr>
              <w:t xml:space="preserve">- РЕДОВНИ ПОСЛОВИ </w:t>
            </w:r>
          </w:p>
          <w:p w:rsidR="002536E8" w:rsidRPr="003C6394" w:rsidRDefault="002536E8" w:rsidP="00360088">
            <w:pPr>
              <w:spacing w:after="0" w:line="240" w:lineRule="auto"/>
              <w:jc w:val="both"/>
              <w:rPr>
                <w:rFonts w:ascii="Times New Roman" w:eastAsia="Times New Roman" w:hAnsi="Times New Roman" w:cs="Times New Roman"/>
                <w:b/>
                <w:color w:val="000000"/>
                <w:sz w:val="24"/>
                <w:szCs w:val="24"/>
                <w:lang w:eastAsia="hr-HR"/>
              </w:rPr>
            </w:pPr>
          </w:p>
        </w:tc>
        <w:tc>
          <w:tcPr>
            <w:tcW w:w="2531" w:type="pct"/>
            <w:tcBorders>
              <w:top w:val="single" w:sz="8" w:space="0" w:color="auto"/>
              <w:left w:val="single" w:sz="8" w:space="0" w:color="auto"/>
              <w:bottom w:val="single" w:sz="4" w:space="0" w:color="auto"/>
              <w:right w:val="single" w:sz="8" w:space="0" w:color="auto"/>
            </w:tcBorders>
            <w:shd w:val="clear" w:color="auto" w:fill="DEEAF6" w:themeFill="accent1" w:themeFillTint="33"/>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Назив и шифра програма:</w:t>
            </w:r>
          </w:p>
          <w:p w:rsidR="002536E8" w:rsidRPr="003C6394" w:rsidRDefault="002536E8" w:rsidP="00360088">
            <w:pPr>
              <w:spacing w:after="0" w:line="240" w:lineRule="auto"/>
              <w:jc w:val="both"/>
              <w:rPr>
                <w:rFonts w:ascii="Times New Roman" w:eastAsia="Times New Roman" w:hAnsi="Times New Roman" w:cs="Times New Roman"/>
                <w:b/>
                <w:color w:val="000000"/>
                <w:sz w:val="24"/>
                <w:szCs w:val="24"/>
                <w:lang w:val="sr-Cyrl-BA" w:eastAsia="hr-HR"/>
              </w:rPr>
            </w:pPr>
            <w:r w:rsidRPr="003C6394">
              <w:rPr>
                <w:rFonts w:ascii="Times New Roman" w:eastAsia="Times New Roman" w:hAnsi="Times New Roman" w:cs="Times New Roman"/>
                <w:b/>
                <w:color w:val="000000"/>
                <w:sz w:val="24"/>
                <w:szCs w:val="24"/>
                <w:lang w:val="sr-Cyrl-BA" w:eastAsia="hr-HR"/>
              </w:rPr>
              <w:t>Одсјек за послове мјесних заједница</w:t>
            </w:r>
          </w:p>
          <w:p w:rsidR="002536E8" w:rsidRPr="003C6394" w:rsidRDefault="002536E8" w:rsidP="00360088">
            <w:pPr>
              <w:spacing w:after="0" w:line="240" w:lineRule="auto"/>
              <w:jc w:val="both"/>
              <w:rPr>
                <w:rFonts w:ascii="Times New Roman" w:eastAsia="Times New Roman" w:hAnsi="Times New Roman" w:cs="Times New Roman"/>
                <w:b/>
                <w:color w:val="000000"/>
                <w:sz w:val="24"/>
                <w:szCs w:val="24"/>
                <w:lang w:eastAsia="hr-HR"/>
              </w:rPr>
            </w:pPr>
            <w:r w:rsidRPr="003C6394">
              <w:rPr>
                <w:rFonts w:ascii="Times New Roman" w:eastAsia="Times New Roman" w:hAnsi="Times New Roman" w:cs="Times New Roman"/>
                <w:b/>
                <w:color w:val="000000"/>
                <w:sz w:val="24"/>
                <w:szCs w:val="24"/>
                <w:lang w:eastAsia="hr-HR"/>
              </w:rPr>
              <w:t>005250</w:t>
            </w:r>
          </w:p>
        </w:tc>
      </w:tr>
    </w:tbl>
    <w:tbl>
      <w:tblPr>
        <w:tblW w:w="51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67"/>
        <w:gridCol w:w="1667"/>
        <w:gridCol w:w="3591"/>
        <w:gridCol w:w="1443"/>
        <w:gridCol w:w="711"/>
        <w:gridCol w:w="1438"/>
        <w:gridCol w:w="1290"/>
        <w:gridCol w:w="2026"/>
      </w:tblGrid>
      <w:tr w:rsidR="002536E8" w:rsidRPr="003C6394" w:rsidTr="00085973">
        <w:trPr>
          <w:trHeight w:val="20"/>
          <w:jc w:val="center"/>
        </w:trPr>
        <w:tc>
          <w:tcPr>
            <w:tcW w:w="1084"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rsidR="002536E8" w:rsidRPr="003C6394" w:rsidRDefault="002536E8" w:rsidP="00360088">
            <w:pPr>
              <w:spacing w:after="0" w:line="240" w:lineRule="auto"/>
              <w:jc w:val="both"/>
              <w:rPr>
                <w:rFonts w:ascii="Times New Roman" w:eastAsia="Times New Roman" w:hAnsi="Times New Roman" w:cs="Times New Roman"/>
                <w:b/>
                <w:color w:val="000000"/>
                <w:sz w:val="24"/>
                <w:szCs w:val="24"/>
                <w:lang w:eastAsia="hr-HR"/>
              </w:rPr>
            </w:pPr>
            <w:r w:rsidRPr="003C6394">
              <w:rPr>
                <w:rFonts w:ascii="Times New Roman" w:eastAsia="Times New Roman" w:hAnsi="Times New Roman" w:cs="Times New Roman"/>
                <w:b/>
                <w:color w:val="000000"/>
                <w:sz w:val="24"/>
                <w:szCs w:val="24"/>
                <w:lang w:eastAsia="hr-HR"/>
              </w:rPr>
              <w:t xml:space="preserve">Кључни стратешки пројекат / пројекат / активност </w:t>
            </w: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p>
        </w:tc>
        <w:tc>
          <w:tcPr>
            <w:tcW w:w="537"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2536E8" w:rsidRPr="003C6394" w:rsidRDefault="002536E8" w:rsidP="00360088">
            <w:pPr>
              <w:spacing w:after="0" w:line="240" w:lineRule="auto"/>
              <w:jc w:val="both"/>
              <w:rPr>
                <w:rFonts w:ascii="Times New Roman" w:eastAsia="Times New Roman" w:hAnsi="Times New Roman" w:cs="Times New Roman"/>
                <w:b/>
                <w:color w:val="000000"/>
                <w:sz w:val="24"/>
                <w:szCs w:val="24"/>
                <w:lang w:eastAsia="hr-HR"/>
              </w:rPr>
            </w:pPr>
            <w:r w:rsidRPr="003C6394">
              <w:rPr>
                <w:rFonts w:ascii="Times New Roman" w:eastAsia="Times New Roman" w:hAnsi="Times New Roman" w:cs="Times New Roman"/>
                <w:b/>
                <w:color w:val="000000"/>
                <w:sz w:val="24"/>
                <w:szCs w:val="24"/>
                <w:lang w:eastAsia="hr-HR"/>
              </w:rPr>
              <w:t xml:space="preserve">Рок извршења </w:t>
            </w:r>
            <w:r w:rsidRPr="003C6394">
              <w:rPr>
                <w:rFonts w:ascii="Times New Roman" w:eastAsia="Times New Roman" w:hAnsi="Times New Roman" w:cs="Times New Roman"/>
                <w:color w:val="000000"/>
                <w:sz w:val="24"/>
                <w:szCs w:val="24"/>
                <w:lang w:eastAsia="hr-HR"/>
              </w:rPr>
              <w:t>(по кварталима)</w:t>
            </w:r>
          </w:p>
        </w:tc>
        <w:tc>
          <w:tcPr>
            <w:tcW w:w="1156"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2536E8" w:rsidRPr="003C6394" w:rsidRDefault="002536E8" w:rsidP="00360088">
            <w:pPr>
              <w:spacing w:after="0" w:line="240" w:lineRule="auto"/>
              <w:jc w:val="both"/>
              <w:rPr>
                <w:rFonts w:ascii="Times New Roman" w:eastAsia="Times New Roman" w:hAnsi="Times New Roman" w:cs="Times New Roman"/>
                <w:b/>
                <w:color w:val="000000"/>
                <w:sz w:val="24"/>
                <w:szCs w:val="24"/>
                <w:lang w:val="bs-Latn-BA" w:eastAsia="hr-HR"/>
              </w:rPr>
            </w:pPr>
            <w:r w:rsidRPr="003C6394">
              <w:rPr>
                <w:rFonts w:ascii="Times New Roman" w:eastAsia="Times New Roman" w:hAnsi="Times New Roman" w:cs="Times New Roman"/>
                <w:b/>
                <w:color w:val="000000"/>
                <w:sz w:val="24"/>
                <w:szCs w:val="24"/>
                <w:lang w:eastAsia="hr-HR"/>
              </w:rPr>
              <w:t>Индикатор на нивоу очекиваног резултата кључног стратешког пројекта/ пројекта/ активности</w:t>
            </w:r>
          </w:p>
        </w:tc>
        <w:tc>
          <w:tcPr>
            <w:tcW w:w="464"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2536E8" w:rsidRPr="003C6394" w:rsidRDefault="002536E8" w:rsidP="00360088">
            <w:pPr>
              <w:spacing w:after="0" w:line="240" w:lineRule="auto"/>
              <w:jc w:val="both"/>
              <w:rPr>
                <w:rFonts w:ascii="Times New Roman" w:eastAsia="Times New Roman" w:hAnsi="Times New Roman" w:cs="Times New Roman"/>
                <w:i/>
                <w:color w:val="000000"/>
                <w:sz w:val="24"/>
                <w:szCs w:val="24"/>
                <w:lang w:eastAsia="hr-HR"/>
              </w:rPr>
            </w:pPr>
            <w:r w:rsidRPr="003C6394">
              <w:rPr>
                <w:rFonts w:ascii="Times New Roman" w:eastAsia="Times New Roman" w:hAnsi="Times New Roman" w:cs="Times New Roman"/>
                <w:b/>
                <w:color w:val="000000"/>
                <w:sz w:val="24"/>
                <w:szCs w:val="24"/>
                <w:lang w:eastAsia="hr-HR"/>
              </w:rPr>
              <w:t>Носилац</w:t>
            </w:r>
          </w:p>
          <w:p w:rsidR="002536E8" w:rsidRPr="003C6394" w:rsidRDefault="002536E8" w:rsidP="00360088">
            <w:pPr>
              <w:spacing w:after="0" w:line="240" w:lineRule="auto"/>
              <w:jc w:val="both"/>
              <w:rPr>
                <w:rFonts w:ascii="Times New Roman" w:eastAsia="Times New Roman" w:hAnsi="Times New Roman" w:cs="Times New Roman"/>
                <w:i/>
                <w:color w:val="000000"/>
                <w:sz w:val="24"/>
                <w:szCs w:val="24"/>
                <w:lang w:eastAsia="hr-HR"/>
              </w:rPr>
            </w:pPr>
            <w:r w:rsidRPr="003C6394">
              <w:rPr>
                <w:rFonts w:ascii="Times New Roman" w:eastAsia="Times New Roman" w:hAnsi="Times New Roman" w:cs="Times New Roman"/>
                <w:i/>
                <w:color w:val="000000"/>
                <w:sz w:val="24"/>
                <w:szCs w:val="24"/>
                <w:lang w:eastAsia="hr-HR"/>
              </w:rPr>
              <w:t>(најмањи организаци-они дио)</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b/>
                <w:color w:val="000000"/>
                <w:sz w:val="24"/>
                <w:szCs w:val="24"/>
                <w:lang w:eastAsia="hr-HR"/>
              </w:rPr>
              <w:t>ПЈИ</w:t>
            </w:r>
          </w:p>
        </w:tc>
        <w:tc>
          <w:tcPr>
            <w:tcW w:w="463"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b/>
                <w:color w:val="000000"/>
                <w:sz w:val="24"/>
                <w:szCs w:val="24"/>
                <w:lang w:eastAsia="hr-HR"/>
              </w:rPr>
              <w:t>Влада / скупштина ЈЛС разматра</w:t>
            </w:r>
          </w:p>
        </w:tc>
        <w:tc>
          <w:tcPr>
            <w:tcW w:w="1068" w:type="pct"/>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 xml:space="preserve">Извори и износи планираних финансијских </w:t>
            </w: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b/>
                <w:bCs/>
                <w:color w:val="000000"/>
                <w:sz w:val="24"/>
                <w:szCs w:val="24"/>
                <w:lang w:eastAsia="hr-HR"/>
              </w:rPr>
              <w:t>средстава у КМ</w:t>
            </w:r>
          </w:p>
        </w:tc>
      </w:tr>
      <w:tr w:rsidR="002536E8" w:rsidRPr="003C6394" w:rsidTr="00085973">
        <w:trPr>
          <w:trHeight w:val="473"/>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color w:val="000000"/>
                <w:sz w:val="24"/>
                <w:szCs w:val="24"/>
                <w:lang w:val="bs-Latn-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i/>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463"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2536E8" w:rsidRPr="003C6394" w:rsidRDefault="002536E8" w:rsidP="00360088">
            <w:pPr>
              <w:spacing w:after="0" w:line="240" w:lineRule="auto"/>
              <w:jc w:val="both"/>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color w:val="000000"/>
                <w:sz w:val="24"/>
                <w:szCs w:val="24"/>
                <w:lang w:eastAsia="hr-HR"/>
              </w:rPr>
              <w:t>(</w:t>
            </w:r>
            <w:r w:rsidRPr="003C6394">
              <w:rPr>
                <w:rFonts w:ascii="Times New Roman" w:eastAsia="Times New Roman" w:hAnsi="Times New Roman" w:cs="Times New Roman"/>
                <w:color w:val="000000"/>
                <w:sz w:val="24"/>
                <w:szCs w:val="24"/>
                <w:lang w:val="bs-Cyrl-BA" w:eastAsia="hr-HR"/>
              </w:rPr>
              <w:t xml:space="preserve">Да </w:t>
            </w:r>
            <w:r w:rsidRPr="003C6394">
              <w:rPr>
                <w:rFonts w:ascii="Times New Roman" w:eastAsia="Times New Roman" w:hAnsi="Times New Roman" w:cs="Times New Roman"/>
                <w:color w:val="000000"/>
                <w:sz w:val="24"/>
                <w:szCs w:val="24"/>
                <w:lang w:eastAsia="hr-HR"/>
              </w:rPr>
              <w:t>/</w:t>
            </w:r>
            <w:r w:rsidRPr="003C6394">
              <w:rPr>
                <w:rFonts w:ascii="Times New Roman" w:eastAsia="Times New Roman" w:hAnsi="Times New Roman" w:cs="Times New Roman"/>
                <w:color w:val="000000"/>
                <w:sz w:val="24"/>
                <w:szCs w:val="24"/>
                <w:lang w:val="bs-Cyrl-BA" w:eastAsia="hr-HR"/>
              </w:rPr>
              <w:t xml:space="preserve"> Не</w:t>
            </w:r>
            <w:r w:rsidRPr="003C6394">
              <w:rPr>
                <w:rFonts w:ascii="Times New Roman" w:eastAsia="Times New Roman" w:hAnsi="Times New Roman" w:cs="Times New Roman"/>
                <w:color w:val="000000"/>
                <w:sz w:val="24"/>
                <w:szCs w:val="24"/>
                <w:lang w:eastAsia="hr-HR"/>
              </w:rPr>
              <w:t>)</w:t>
            </w:r>
          </w:p>
        </w:tc>
        <w:tc>
          <w:tcPr>
            <w:tcW w:w="415"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2536E8" w:rsidRPr="003C6394" w:rsidRDefault="002536E8" w:rsidP="00360088">
            <w:pPr>
              <w:spacing w:after="0" w:line="240" w:lineRule="auto"/>
              <w:jc w:val="both"/>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eastAsia="hr-HR"/>
              </w:rPr>
              <w:t>Извори</w:t>
            </w:r>
          </w:p>
        </w:tc>
        <w:tc>
          <w:tcPr>
            <w:tcW w:w="653"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bCs/>
                <w:color w:val="000000"/>
                <w:sz w:val="24"/>
                <w:szCs w:val="24"/>
                <w:lang w:val="bs-Cyrl-BA" w:eastAsia="hr-HR"/>
              </w:rPr>
              <w:t>Износ</w:t>
            </w:r>
          </w:p>
        </w:tc>
      </w:tr>
      <w:tr w:rsidR="002536E8" w:rsidRPr="003C6394" w:rsidTr="00085973">
        <w:trPr>
          <w:trHeight w:val="2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sr-Cyrl-BA" w:eastAsia="hr-HR"/>
              </w:rPr>
              <w:t>Подршка раду мјесних заједница кроз финансирање текућих трошкова</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Број подржаних мјесних заједница - 71</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Pr>
                <w:rFonts w:ascii="Times New Roman" w:eastAsia="Times New Roman" w:hAnsi="Times New Roman" w:cs="Times New Roman"/>
                <w:bCs/>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color w:val="000000"/>
                <w:sz w:val="24"/>
                <w:szCs w:val="24"/>
                <w:lang w:val="bs-Cyrl-BA" w:eastAsia="hr-HR"/>
              </w:rPr>
              <w:t>211.000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bs-Cyrl-BA" w:eastAsia="hr-HR"/>
              </w:rPr>
            </w:pPr>
            <w:r w:rsidRPr="003C6394">
              <w:rPr>
                <w:rFonts w:ascii="Times New Roman" w:eastAsia="Times New Roman" w:hAnsi="Times New Roman" w:cs="Times New Roman"/>
                <w:b/>
                <w:bCs/>
                <w:color w:val="000000"/>
                <w:sz w:val="24"/>
                <w:szCs w:val="24"/>
                <w:lang w:eastAsia="hr-HR"/>
              </w:rPr>
              <w:t xml:space="preserve">Донације </w:t>
            </w:r>
            <w:r w:rsidRPr="003C6394">
              <w:rPr>
                <w:rFonts w:ascii="Times New Roman" w:eastAsia="Times New Roman" w:hAnsi="Times New Roman" w:cs="Times New Roman"/>
                <w:b/>
                <w:bCs/>
                <w:color w:val="000000"/>
                <w:sz w:val="24"/>
                <w:szCs w:val="24"/>
                <w:lang w:val="bs-Latn-BA" w:eastAsia="hr-HR"/>
              </w:rPr>
              <w:t>/</w:t>
            </w:r>
            <w:r w:rsidRPr="003C6394">
              <w:rPr>
                <w:rFonts w:ascii="Times New Roman" w:eastAsia="Times New Roman" w:hAnsi="Times New Roman" w:cs="Times New Roman"/>
                <w:b/>
                <w:bCs/>
                <w:color w:val="000000"/>
                <w:sz w:val="24"/>
                <w:szCs w:val="24"/>
                <w:lang w:val="bs-Cyrl-BA" w:eastAsia="hr-HR"/>
              </w:rPr>
              <w:t xml:space="preserve">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 xml:space="preserve">Остало </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211.000</w:t>
            </w:r>
          </w:p>
        </w:tc>
      </w:tr>
      <w:tr w:rsidR="002536E8" w:rsidRPr="003C6394" w:rsidTr="00085973">
        <w:trPr>
          <w:trHeight w:val="2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sr-Cyrl-BA" w:eastAsia="hr-HR"/>
              </w:rPr>
              <w:t>Јачање улоге мјесних заједница</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Припремљен годишњи извјештај о раду мјесних заједница</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Latn-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Pr>
                <w:rFonts w:ascii="Times New Roman" w:eastAsia="Times New Roman" w:hAnsi="Times New Roman" w:cs="Times New Roman"/>
                <w:bCs/>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20.000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 xml:space="preserve">Остало </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bs-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20.000</w:t>
            </w:r>
          </w:p>
        </w:tc>
      </w:tr>
      <w:tr w:rsidR="002536E8" w:rsidRPr="003C6394" w:rsidTr="00085973">
        <w:trPr>
          <w:trHeight w:val="2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lastRenderedPageBreak/>
              <w:t>Реконструкција зграда и објеката</w:t>
            </w:r>
          </w:p>
          <w:p w:rsidR="002536E8"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val="sr-Cyrl-BA" w:eastAsia="hr-HR"/>
              </w:rPr>
            </w:pPr>
            <w:r>
              <w:rPr>
                <w:rFonts w:ascii="Times New Roman" w:eastAsia="Times New Roman" w:hAnsi="Times New Roman" w:cs="Times New Roman"/>
                <w:color w:val="000000"/>
                <w:sz w:val="24"/>
                <w:szCs w:val="24"/>
                <w:lang w:val="sr-Cyrl-BA" w:eastAsia="hr-HR"/>
              </w:rPr>
              <w:t>Реконструисани и адаптирани објекти и зграде за потребе мјесних заједница</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Latn-BA" w:eastAsia="hr-HR"/>
              </w:rPr>
            </w:pPr>
          </w:p>
          <w:p w:rsidR="002536E8"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8D7739" w:rsidRDefault="008D7739"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rPr>
                <w:rFonts w:ascii="Times New Roman" w:eastAsia="Times New Roman" w:hAnsi="Times New Roman" w:cs="Times New Roman"/>
                <w:bCs/>
                <w:color w:val="000000"/>
                <w:sz w:val="24"/>
                <w:szCs w:val="24"/>
                <w:lang w:eastAsia="hr-HR"/>
              </w:rPr>
            </w:pPr>
          </w:p>
          <w:p w:rsidR="002536E8"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lastRenderedPageBreak/>
              <w:t>Буџет</w:t>
            </w:r>
          </w:p>
        </w:tc>
        <w:tc>
          <w:tcPr>
            <w:tcW w:w="653" w:type="pc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rPr>
                <w:rFonts w:ascii="Times New Roman" w:eastAsia="Times New Roman" w:hAnsi="Times New Roman" w:cs="Times New Roman"/>
                <w:color w:val="000000"/>
                <w:sz w:val="24"/>
                <w:szCs w:val="24"/>
                <w:lang w:val="sr-Latn-BA"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lastRenderedPageBreak/>
              <w:t>150.000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 xml:space="preserve">Остало </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2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150.000</w:t>
            </w:r>
          </w:p>
        </w:tc>
      </w:tr>
      <w:tr w:rsidR="002536E8" w:rsidRPr="003C6394" w:rsidTr="00085973">
        <w:trPr>
          <w:trHeight w:val="61"/>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Одржавање гробља мјесних заједница</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Latn-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Број подржаних мјесних заједница - 71</w:t>
            </w:r>
          </w:p>
        </w:tc>
        <w:tc>
          <w:tcPr>
            <w:tcW w:w="464" w:type="pct"/>
            <w:vMerge w:val="restart"/>
            <w:tcBorders>
              <w:top w:val="single" w:sz="4" w:space="0" w:color="000000"/>
              <w:left w:val="single" w:sz="4" w:space="0" w:color="000000"/>
              <w:bottom w:val="single" w:sz="4" w:space="0" w:color="000000"/>
              <w:right w:val="single" w:sz="4" w:space="0" w:color="000000"/>
            </w:tcBorders>
            <w:hideMark/>
          </w:tcPr>
          <w:p w:rsidR="008D7739" w:rsidRDefault="008D7739"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Pr>
                <w:rFonts w:ascii="Times New Roman" w:eastAsia="Times New Roman" w:hAnsi="Times New Roman" w:cs="Times New Roman"/>
                <w:color w:val="000000"/>
                <w:sz w:val="24"/>
                <w:szCs w:val="24"/>
                <w:lang w:val="sr-Cyrl-BA" w:eastAsia="hr-HR"/>
              </w:rPr>
              <w:t>-</w:t>
            </w: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Latn-BA" w:eastAsia="hr-HR"/>
              </w:rPr>
            </w:pPr>
            <w:r w:rsidRPr="003C6394">
              <w:rPr>
                <w:rFonts w:ascii="Times New Roman" w:eastAsia="Times New Roman" w:hAnsi="Times New Roman" w:cs="Times New Roman"/>
                <w:color w:val="000000"/>
                <w:sz w:val="24"/>
                <w:szCs w:val="24"/>
                <w:lang w:val="sr-Latn-BA" w:eastAsia="hr-HR"/>
              </w:rPr>
              <w:t>5.000</w:t>
            </w:r>
          </w:p>
        </w:tc>
      </w:tr>
      <w:tr w:rsidR="002536E8" w:rsidRPr="003C6394" w:rsidTr="00085973">
        <w:trPr>
          <w:trHeight w:val="6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Latn-BA" w:eastAsia="hr-HR"/>
              </w:rPr>
            </w:pPr>
            <w:r w:rsidRPr="003C6394">
              <w:rPr>
                <w:rFonts w:ascii="Times New Roman" w:eastAsia="Times New Roman" w:hAnsi="Times New Roman" w:cs="Times New Roman"/>
                <w:color w:val="000000"/>
                <w:sz w:val="24"/>
                <w:szCs w:val="24"/>
                <w:lang w:val="sr-Latn-BA" w:eastAsia="hr-HR"/>
              </w:rPr>
              <w:t>0</w:t>
            </w:r>
          </w:p>
        </w:tc>
      </w:tr>
      <w:tr w:rsidR="002536E8" w:rsidRPr="003C6394" w:rsidTr="00085973">
        <w:trPr>
          <w:trHeight w:val="6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Latn-BA" w:eastAsia="hr-HR"/>
              </w:rPr>
            </w:pPr>
            <w:r w:rsidRPr="003C6394">
              <w:rPr>
                <w:rFonts w:ascii="Times New Roman" w:eastAsia="Times New Roman" w:hAnsi="Times New Roman" w:cs="Times New Roman"/>
                <w:color w:val="000000"/>
                <w:sz w:val="24"/>
                <w:szCs w:val="24"/>
                <w:lang w:val="sr-Latn-BA" w:eastAsia="hr-HR"/>
              </w:rPr>
              <w:t>0</w:t>
            </w:r>
          </w:p>
        </w:tc>
      </w:tr>
      <w:tr w:rsidR="002536E8" w:rsidRPr="003C6394" w:rsidTr="00085973">
        <w:trPr>
          <w:trHeight w:val="6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 xml:space="preserve">Остало </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Latn-BA" w:eastAsia="hr-HR"/>
              </w:rPr>
            </w:pPr>
            <w:r w:rsidRPr="003C6394">
              <w:rPr>
                <w:rFonts w:ascii="Times New Roman" w:eastAsia="Times New Roman" w:hAnsi="Times New Roman" w:cs="Times New Roman"/>
                <w:color w:val="000000"/>
                <w:sz w:val="24"/>
                <w:szCs w:val="24"/>
                <w:lang w:val="sr-Latn-BA" w:eastAsia="hr-HR"/>
              </w:rPr>
              <w:t>0</w:t>
            </w:r>
          </w:p>
        </w:tc>
      </w:tr>
      <w:tr w:rsidR="002536E8" w:rsidRPr="003C6394" w:rsidTr="00085973">
        <w:trPr>
          <w:trHeight w:val="6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Latn-BA" w:eastAsia="hr-HR"/>
              </w:rPr>
            </w:pPr>
            <w:r w:rsidRPr="003C6394">
              <w:rPr>
                <w:rFonts w:ascii="Times New Roman" w:eastAsia="Times New Roman" w:hAnsi="Times New Roman" w:cs="Times New Roman"/>
                <w:color w:val="000000"/>
                <w:sz w:val="24"/>
                <w:szCs w:val="24"/>
                <w:lang w:val="sr-Latn-BA" w:eastAsia="hr-HR"/>
              </w:rPr>
              <w:t>5.000</w:t>
            </w:r>
          </w:p>
        </w:tc>
      </w:tr>
      <w:tr w:rsidR="002536E8" w:rsidRPr="003C6394" w:rsidTr="00085973">
        <w:trPr>
          <w:trHeight w:val="182"/>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Припрема и израда аката за Градоначелника</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У</w:t>
            </w:r>
            <w:r w:rsidR="002536E8" w:rsidRPr="003C6394">
              <w:rPr>
                <w:rFonts w:ascii="Times New Roman" w:eastAsia="Times New Roman" w:hAnsi="Times New Roman" w:cs="Times New Roman"/>
                <w:color w:val="000000"/>
                <w:sz w:val="24"/>
                <w:szCs w:val="24"/>
                <w:lang w:val="sr-Cyrl-BA" w:eastAsia="hr-HR"/>
              </w:rPr>
              <w:t>рађени закључци на основу мишљења Одсјека и друга акта Градоначелника</w:t>
            </w:r>
          </w:p>
        </w:tc>
        <w:tc>
          <w:tcPr>
            <w:tcW w:w="464" w:type="pct"/>
            <w:vMerge w:val="restart"/>
            <w:tcBorders>
              <w:top w:val="single" w:sz="4" w:space="0" w:color="000000"/>
              <w:left w:val="single" w:sz="4" w:space="0" w:color="000000"/>
              <w:bottom w:val="single" w:sz="4" w:space="0" w:color="000000"/>
              <w:right w:val="single" w:sz="4" w:space="0" w:color="000000"/>
            </w:tcBorders>
            <w:hideMark/>
          </w:tcPr>
          <w:p w:rsidR="008D7739" w:rsidRDefault="008D7739"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18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18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18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180"/>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 xml:space="preserve">Припрема пројеката </w:t>
            </w:r>
            <w:r>
              <w:rPr>
                <w:rFonts w:ascii="Times New Roman" w:eastAsia="Times New Roman" w:hAnsi="Times New Roman" w:cs="Times New Roman"/>
                <w:color w:val="000000"/>
                <w:sz w:val="24"/>
                <w:szCs w:val="24"/>
                <w:lang w:val="sr-Cyrl-BA" w:eastAsia="hr-HR"/>
              </w:rPr>
              <w:t>МЗ</w:t>
            </w:r>
            <w:r w:rsidRPr="003C6394">
              <w:rPr>
                <w:rFonts w:ascii="Times New Roman" w:eastAsia="Times New Roman" w:hAnsi="Times New Roman" w:cs="Times New Roman"/>
                <w:color w:val="000000"/>
                <w:sz w:val="24"/>
                <w:szCs w:val="24"/>
                <w:lang w:val="sr-Cyrl-BA" w:eastAsia="hr-HR"/>
              </w:rPr>
              <w:t xml:space="preserve"> за суфинасирање</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val="sr-Cyrl-BA" w:eastAsia="hr-HR"/>
              </w:rPr>
            </w:pPr>
            <w:r>
              <w:rPr>
                <w:rFonts w:ascii="Times New Roman" w:eastAsia="Times New Roman" w:hAnsi="Times New Roman" w:cs="Times New Roman"/>
                <w:color w:val="000000"/>
                <w:sz w:val="24"/>
                <w:szCs w:val="24"/>
                <w:lang w:val="sr-Cyrl-BA" w:eastAsia="hr-HR"/>
              </w:rPr>
              <w:t xml:space="preserve">Припремљени </w:t>
            </w:r>
            <w:r w:rsidR="002536E8" w:rsidRPr="003C6394">
              <w:rPr>
                <w:rFonts w:ascii="Times New Roman" w:eastAsia="Times New Roman" w:hAnsi="Times New Roman" w:cs="Times New Roman"/>
                <w:color w:val="000000"/>
                <w:sz w:val="24"/>
                <w:szCs w:val="24"/>
                <w:lang w:val="sr-Cyrl-BA" w:eastAsia="hr-HR"/>
              </w:rPr>
              <w:t>пројект</w:t>
            </w:r>
            <w:r>
              <w:rPr>
                <w:rFonts w:ascii="Times New Roman" w:eastAsia="Times New Roman" w:hAnsi="Times New Roman" w:cs="Times New Roman"/>
                <w:color w:val="000000"/>
                <w:sz w:val="24"/>
                <w:szCs w:val="24"/>
                <w:lang w:val="sr-Cyrl-BA" w:eastAsia="hr-HR"/>
              </w:rPr>
              <w:t>и</w:t>
            </w:r>
            <w:r w:rsidR="002536E8" w:rsidRPr="003C6394">
              <w:rPr>
                <w:rFonts w:ascii="Times New Roman" w:eastAsia="Times New Roman" w:hAnsi="Times New Roman" w:cs="Times New Roman"/>
                <w:color w:val="000000"/>
                <w:sz w:val="24"/>
                <w:szCs w:val="24"/>
                <w:lang w:val="sr-Cyrl-BA" w:eastAsia="hr-HR"/>
              </w:rPr>
              <w:t xml:space="preserve"> асфалтирања, пројекти за изградњу водоводне мреже, пројекти доградње-изградње јавне расвјете</w:t>
            </w:r>
          </w:p>
        </w:tc>
        <w:tc>
          <w:tcPr>
            <w:tcW w:w="464" w:type="pct"/>
            <w:vMerge w:val="restart"/>
            <w:tcBorders>
              <w:top w:val="single" w:sz="4" w:space="0" w:color="000000"/>
              <w:left w:val="single" w:sz="4" w:space="0" w:color="000000"/>
              <w:bottom w:val="single" w:sz="4" w:space="0" w:color="000000"/>
              <w:right w:val="single" w:sz="4" w:space="0" w:color="000000"/>
            </w:tcBorders>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Стручна и администартивна помоћ МЗ</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Пружена стручна помоћ свим МЗ на подручју Града Бијељина у складу са њиховим потребама и одлукама савјета МЗ</w:t>
            </w:r>
          </w:p>
        </w:tc>
        <w:tc>
          <w:tcPr>
            <w:tcW w:w="464" w:type="pct"/>
            <w:vMerge w:val="restart"/>
            <w:tcBorders>
              <w:top w:val="single" w:sz="4" w:space="0" w:color="000000"/>
              <w:left w:val="single" w:sz="4" w:space="0" w:color="000000"/>
              <w:bottom w:val="single" w:sz="4" w:space="0" w:color="000000"/>
              <w:right w:val="single" w:sz="4" w:space="0" w:color="000000"/>
            </w:tcBorders>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 xml:space="preserve">Изградња објекта за вјерске </w:t>
            </w:r>
            <w:r w:rsidRPr="003C6394">
              <w:rPr>
                <w:rFonts w:ascii="Times New Roman" w:eastAsia="Times New Roman" w:hAnsi="Times New Roman" w:cs="Times New Roman"/>
                <w:color w:val="000000"/>
                <w:sz w:val="24"/>
                <w:szCs w:val="24"/>
                <w:lang w:eastAsia="hr-HR"/>
              </w:rPr>
              <w:lastRenderedPageBreak/>
              <w:t>обреде у МЗ Ковачићи</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lastRenderedPageBreak/>
              <w:br/>
            </w: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lastRenderedPageBreak/>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 xml:space="preserve">Започета изградња објекта за </w:t>
            </w:r>
            <w:r>
              <w:rPr>
                <w:rFonts w:ascii="Times New Roman" w:eastAsia="Times New Roman" w:hAnsi="Times New Roman" w:cs="Times New Roman"/>
                <w:color w:val="000000"/>
                <w:sz w:val="24"/>
                <w:szCs w:val="24"/>
                <w:lang w:val="sr-Cyrl-BA" w:eastAsia="hr-HR"/>
              </w:rPr>
              <w:lastRenderedPageBreak/>
              <w:t>вјерске обреде у МЗ Ковачићи</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lastRenderedPageBreak/>
              <w:t xml:space="preserve">Одсјек за послове </w:t>
            </w:r>
            <w:r w:rsidRPr="003C6394">
              <w:rPr>
                <w:rFonts w:ascii="Times New Roman" w:eastAsia="Times New Roman" w:hAnsi="Times New Roman" w:cs="Times New Roman"/>
                <w:color w:val="000000"/>
                <w:sz w:val="24"/>
                <w:szCs w:val="24"/>
                <w:lang w:val="sr-Cyrl-BA" w:eastAsia="hr-HR"/>
              </w:rPr>
              <w:lastRenderedPageBreak/>
              <w:t>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lastRenderedPageBreak/>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15.000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15.000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аутобуских надстрешница у МЗ Амајлије</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Изграђене аутобуске надстрешнице у МЗ Амајлије</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085973"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трибина на фудбалском стадиону у МЗ Батковић</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Изгра</w:t>
            </w:r>
            <w:r>
              <w:rPr>
                <w:rFonts w:ascii="Times New Roman" w:eastAsia="Times New Roman" w:hAnsi="Times New Roman" w:cs="Times New Roman"/>
                <w:color w:val="000000"/>
                <w:sz w:val="24"/>
                <w:szCs w:val="24"/>
                <w:lang w:val="sr-Cyrl-BA" w:eastAsia="hr-HR"/>
              </w:rPr>
              <w:t>ђена</w:t>
            </w:r>
            <w:r w:rsidRPr="003C6394">
              <w:rPr>
                <w:rFonts w:ascii="Times New Roman" w:eastAsia="Times New Roman" w:hAnsi="Times New Roman" w:cs="Times New Roman"/>
                <w:color w:val="000000"/>
                <w:sz w:val="24"/>
                <w:szCs w:val="24"/>
                <w:lang w:eastAsia="hr-HR"/>
              </w:rPr>
              <w:t xml:space="preserve"> трибина на фудбалском стадиону у МЗ Батковић</w:t>
            </w: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дијела ограде око мјесног гробља у МЗ Даздарево</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Изгра</w:t>
            </w:r>
            <w:r>
              <w:rPr>
                <w:rFonts w:ascii="Times New Roman" w:eastAsia="Times New Roman" w:hAnsi="Times New Roman" w:cs="Times New Roman"/>
                <w:color w:val="000000"/>
                <w:sz w:val="24"/>
                <w:szCs w:val="24"/>
                <w:lang w:val="sr-Cyrl-BA" w:eastAsia="hr-HR"/>
              </w:rPr>
              <w:t>ђен</w:t>
            </w:r>
            <w:r>
              <w:rPr>
                <w:rFonts w:ascii="Times New Roman" w:eastAsia="Times New Roman" w:hAnsi="Times New Roman" w:cs="Times New Roman"/>
                <w:color w:val="000000"/>
                <w:sz w:val="24"/>
                <w:szCs w:val="24"/>
                <w:lang w:eastAsia="hr-HR"/>
              </w:rPr>
              <w:t xml:space="preserve"> ди</w:t>
            </w:r>
            <w:r>
              <w:rPr>
                <w:rFonts w:ascii="Times New Roman" w:eastAsia="Times New Roman" w:hAnsi="Times New Roman" w:cs="Times New Roman"/>
                <w:color w:val="000000"/>
                <w:sz w:val="24"/>
                <w:szCs w:val="24"/>
                <w:lang w:val="sr-Cyrl-BA" w:eastAsia="hr-HR"/>
              </w:rPr>
              <w:t>о</w:t>
            </w:r>
            <w:r w:rsidRPr="003C6394">
              <w:rPr>
                <w:rFonts w:ascii="Times New Roman" w:eastAsia="Times New Roman" w:hAnsi="Times New Roman" w:cs="Times New Roman"/>
                <w:color w:val="000000"/>
                <w:sz w:val="24"/>
                <w:szCs w:val="24"/>
                <w:lang w:eastAsia="hr-HR"/>
              </w:rPr>
              <w:t xml:space="preserve"> ограде око мјесног гробља у МЗ Даздарево</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15.000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15.000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Бушење артерског бунара у МЗ Нови</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 xml:space="preserve">Завршено бушење </w:t>
            </w:r>
            <w:r w:rsidRPr="003C6394">
              <w:rPr>
                <w:rFonts w:ascii="Times New Roman" w:eastAsia="Times New Roman" w:hAnsi="Times New Roman" w:cs="Times New Roman"/>
                <w:color w:val="000000"/>
                <w:sz w:val="24"/>
                <w:szCs w:val="24"/>
                <w:lang w:eastAsia="hr-HR"/>
              </w:rPr>
              <w:t>артерског бунара у МЗ Нови</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5.000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bs-Cyrl-BA" w:eastAsia="hr-HR"/>
              </w:rPr>
            </w:pPr>
            <w:r w:rsidRPr="003C6394">
              <w:rPr>
                <w:rFonts w:ascii="Times New Roman" w:eastAsia="Times New Roman" w:hAnsi="Times New Roman" w:cs="Times New Roman"/>
                <w:color w:val="000000"/>
                <w:sz w:val="24"/>
                <w:szCs w:val="24"/>
                <w:lang w:eastAsia="hr-HR"/>
              </w:rPr>
              <w:t>5.000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Постављање табле са називом мјеста испред Основне школе у МЗ Средња Чађавица</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Постављена табла са називом насељеног мјеста испред ОШ у МЗ Средња Чађавица</w:t>
            </w: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дјечијег игралишта у МЗ Вук Караџић</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Завршена изградња дјечијег игралишта у МЗ Вук Караџић</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дјечијег игралишта у МЗ Лединци</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Завршена изградња дјечијег игралишта у МЗ Лединци</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дјечијег игралишта у МЗ Којчиновац</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Завршена изградња дјечијег игралишта у МЗ Којчиновац</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Извођење керамичких радова у МЗ Горњи Драгаљевац</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Завршени керамички радови у МЗ Горњи Драгаљевац</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надстрешнице на аутобуским стајалиштима у МЗ Велика Обарска</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Изграђене аутобуске надстрешнице у МЗ Велика Обарска</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20.000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 xml:space="preserve">Изградња клупица у улици </w:t>
            </w:r>
            <w:r w:rsidRPr="003C6394">
              <w:rPr>
                <w:rFonts w:ascii="Times New Roman" w:eastAsia="Times New Roman" w:hAnsi="Times New Roman" w:cs="Times New Roman"/>
                <w:color w:val="000000"/>
                <w:sz w:val="24"/>
                <w:szCs w:val="24"/>
                <w:lang w:eastAsia="hr-HR"/>
              </w:rPr>
              <w:lastRenderedPageBreak/>
              <w:t>Раје Бањичића у МЗ Дашница</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lastRenderedPageBreak/>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 xml:space="preserve">Постављене клупице у улици </w:t>
            </w:r>
            <w:r>
              <w:rPr>
                <w:rFonts w:ascii="Times New Roman" w:eastAsia="Times New Roman" w:hAnsi="Times New Roman" w:cs="Times New Roman"/>
                <w:color w:val="000000"/>
                <w:sz w:val="24"/>
                <w:szCs w:val="24"/>
                <w:lang w:val="sr-Cyrl-BA" w:eastAsia="hr-HR"/>
              </w:rPr>
              <w:lastRenderedPageBreak/>
              <w:t>Раје Бањичића у МЗ Дашница</w:t>
            </w: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 xml:space="preserve">Одсјек за </w:t>
            </w:r>
            <w:r w:rsidRPr="003C6394">
              <w:rPr>
                <w:rFonts w:ascii="Times New Roman" w:eastAsia="Times New Roman" w:hAnsi="Times New Roman" w:cs="Times New Roman"/>
                <w:color w:val="000000"/>
                <w:sz w:val="24"/>
                <w:szCs w:val="24"/>
                <w:lang w:val="sr-Cyrl-BA" w:eastAsia="hr-HR"/>
              </w:rPr>
              <w:lastRenderedPageBreak/>
              <w:t>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lastRenderedPageBreak/>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lastRenderedPageBreak/>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lastRenderedPageBreak/>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ограде на мјесном гробљу у МЗ Вршани</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Изгра</w:t>
            </w:r>
            <w:r>
              <w:rPr>
                <w:rFonts w:ascii="Times New Roman" w:eastAsia="Times New Roman" w:hAnsi="Times New Roman" w:cs="Times New Roman"/>
                <w:color w:val="000000"/>
                <w:sz w:val="24"/>
                <w:szCs w:val="24"/>
                <w:lang w:val="sr-Cyrl-BA" w:eastAsia="hr-HR"/>
              </w:rPr>
              <w:t>ђена</w:t>
            </w:r>
            <w:r>
              <w:rPr>
                <w:rFonts w:ascii="Times New Roman" w:eastAsia="Times New Roman" w:hAnsi="Times New Roman" w:cs="Times New Roman"/>
                <w:color w:val="000000"/>
                <w:sz w:val="24"/>
                <w:szCs w:val="24"/>
                <w:lang w:eastAsia="hr-HR"/>
              </w:rPr>
              <w:t xml:space="preserve"> оград</w:t>
            </w:r>
            <w:r>
              <w:rPr>
                <w:rFonts w:ascii="Times New Roman" w:eastAsia="Times New Roman" w:hAnsi="Times New Roman" w:cs="Times New Roman"/>
                <w:color w:val="000000"/>
                <w:sz w:val="24"/>
                <w:szCs w:val="24"/>
                <w:lang w:val="sr-Cyrl-BA" w:eastAsia="hr-HR"/>
              </w:rPr>
              <w:t>а</w:t>
            </w:r>
            <w:r w:rsidRPr="003C6394">
              <w:rPr>
                <w:rFonts w:ascii="Times New Roman" w:eastAsia="Times New Roman" w:hAnsi="Times New Roman" w:cs="Times New Roman"/>
                <w:color w:val="000000"/>
                <w:sz w:val="24"/>
                <w:szCs w:val="24"/>
                <w:lang w:eastAsia="hr-HR"/>
              </w:rPr>
              <w:t xml:space="preserve"> на мјесном гробљу у МЗ Вршани</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ограде око црквене порте у МЗ Доњи Магнојеви</w:t>
            </w:r>
            <w:r w:rsidRPr="003C6394">
              <w:rPr>
                <w:rFonts w:ascii="Times New Roman" w:eastAsia="Times New Roman" w:hAnsi="Times New Roman" w:cs="Times New Roman"/>
                <w:color w:val="000000"/>
                <w:sz w:val="24"/>
                <w:szCs w:val="24"/>
                <w:lang w:val="sr-Cyrl-BA" w:eastAsia="hr-HR"/>
              </w:rPr>
              <w:t xml:space="preserve">ћ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8D7739"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Изгра</w:t>
            </w:r>
            <w:r>
              <w:rPr>
                <w:rFonts w:ascii="Times New Roman" w:eastAsia="Times New Roman" w:hAnsi="Times New Roman" w:cs="Times New Roman"/>
                <w:color w:val="000000"/>
                <w:sz w:val="24"/>
                <w:szCs w:val="24"/>
                <w:lang w:val="sr-Cyrl-BA" w:eastAsia="hr-HR"/>
              </w:rPr>
              <w:t>ђена</w:t>
            </w:r>
            <w:r>
              <w:rPr>
                <w:rFonts w:ascii="Times New Roman" w:eastAsia="Times New Roman" w:hAnsi="Times New Roman" w:cs="Times New Roman"/>
                <w:color w:val="000000"/>
                <w:sz w:val="24"/>
                <w:szCs w:val="24"/>
                <w:lang w:eastAsia="hr-HR"/>
              </w:rPr>
              <w:t xml:space="preserve"> оград</w:t>
            </w:r>
            <w:r>
              <w:rPr>
                <w:rFonts w:ascii="Times New Roman" w:eastAsia="Times New Roman" w:hAnsi="Times New Roman" w:cs="Times New Roman"/>
                <w:color w:val="000000"/>
                <w:sz w:val="24"/>
                <w:szCs w:val="24"/>
                <w:lang w:val="sr-Cyrl-BA" w:eastAsia="hr-HR"/>
              </w:rPr>
              <w:t>а</w:t>
            </w:r>
            <w:r w:rsidRPr="003C6394">
              <w:rPr>
                <w:rFonts w:ascii="Times New Roman" w:eastAsia="Times New Roman" w:hAnsi="Times New Roman" w:cs="Times New Roman"/>
                <w:color w:val="000000"/>
                <w:sz w:val="24"/>
                <w:szCs w:val="24"/>
                <w:lang w:eastAsia="hr-HR"/>
              </w:rPr>
              <w:t xml:space="preserve"> на мјесном гробљу у М</w:t>
            </w:r>
            <w:r>
              <w:rPr>
                <w:rFonts w:ascii="Times New Roman" w:eastAsia="Times New Roman" w:hAnsi="Times New Roman" w:cs="Times New Roman"/>
                <w:color w:val="000000"/>
                <w:sz w:val="24"/>
                <w:szCs w:val="24"/>
                <w:lang w:eastAsia="hr-HR"/>
              </w:rPr>
              <w:t xml:space="preserve">З </w:t>
            </w:r>
            <w:r w:rsidRPr="003C6394">
              <w:rPr>
                <w:rFonts w:ascii="Times New Roman" w:eastAsia="Times New Roman" w:hAnsi="Times New Roman" w:cs="Times New Roman"/>
                <w:color w:val="000000"/>
                <w:sz w:val="24"/>
                <w:szCs w:val="24"/>
                <w:lang w:eastAsia="hr-HR"/>
              </w:rPr>
              <w:t>Доњи Магнојеви</w:t>
            </w:r>
            <w:r w:rsidRPr="003C6394">
              <w:rPr>
                <w:rFonts w:ascii="Times New Roman" w:eastAsia="Times New Roman" w:hAnsi="Times New Roman" w:cs="Times New Roman"/>
                <w:color w:val="000000"/>
                <w:sz w:val="24"/>
                <w:szCs w:val="24"/>
                <w:lang w:val="sr-Cyrl-BA" w:eastAsia="hr-HR"/>
              </w:rPr>
              <w:t>ћ</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10.000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10.000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капеле на мјесном гробљу у МЗ Глоговац</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Изгра</w:t>
            </w:r>
            <w:r>
              <w:rPr>
                <w:rFonts w:ascii="Times New Roman" w:eastAsia="Times New Roman" w:hAnsi="Times New Roman" w:cs="Times New Roman"/>
                <w:color w:val="000000"/>
                <w:sz w:val="24"/>
                <w:szCs w:val="24"/>
                <w:lang w:val="sr-Cyrl-BA" w:eastAsia="hr-HR"/>
              </w:rPr>
              <w:t>ђена</w:t>
            </w:r>
            <w:r>
              <w:rPr>
                <w:rFonts w:ascii="Times New Roman" w:eastAsia="Times New Roman" w:hAnsi="Times New Roman" w:cs="Times New Roman"/>
                <w:color w:val="000000"/>
                <w:sz w:val="24"/>
                <w:szCs w:val="24"/>
                <w:lang w:eastAsia="hr-HR"/>
              </w:rPr>
              <w:t xml:space="preserve"> капел</w:t>
            </w:r>
            <w:r>
              <w:rPr>
                <w:rFonts w:ascii="Times New Roman" w:eastAsia="Times New Roman" w:hAnsi="Times New Roman" w:cs="Times New Roman"/>
                <w:color w:val="000000"/>
                <w:sz w:val="24"/>
                <w:szCs w:val="24"/>
                <w:lang w:val="sr-Cyrl-BA" w:eastAsia="hr-HR"/>
              </w:rPr>
              <w:t>а</w:t>
            </w:r>
            <w:r w:rsidRPr="003C6394">
              <w:rPr>
                <w:rFonts w:ascii="Times New Roman" w:eastAsia="Times New Roman" w:hAnsi="Times New Roman" w:cs="Times New Roman"/>
                <w:color w:val="000000"/>
                <w:sz w:val="24"/>
                <w:szCs w:val="24"/>
                <w:lang w:eastAsia="hr-HR"/>
              </w:rPr>
              <w:t xml:space="preserve"> на мјесном гробљу у МЗ Глоговац</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10.000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10.000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јавне расвјете у МЗ Хасе</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Изгра</w:t>
            </w:r>
            <w:r>
              <w:rPr>
                <w:rFonts w:ascii="Times New Roman" w:eastAsia="Times New Roman" w:hAnsi="Times New Roman" w:cs="Times New Roman"/>
                <w:color w:val="000000"/>
                <w:sz w:val="24"/>
                <w:szCs w:val="24"/>
                <w:lang w:val="sr-Cyrl-BA" w:eastAsia="hr-HR"/>
              </w:rPr>
              <w:t>ђена</w:t>
            </w:r>
            <w:r>
              <w:rPr>
                <w:rFonts w:ascii="Times New Roman" w:eastAsia="Times New Roman" w:hAnsi="Times New Roman" w:cs="Times New Roman"/>
                <w:color w:val="000000"/>
                <w:sz w:val="24"/>
                <w:szCs w:val="24"/>
                <w:lang w:eastAsia="hr-HR"/>
              </w:rPr>
              <w:t xml:space="preserve"> јавн</w:t>
            </w:r>
            <w:r>
              <w:rPr>
                <w:rFonts w:ascii="Times New Roman" w:eastAsia="Times New Roman" w:hAnsi="Times New Roman" w:cs="Times New Roman"/>
                <w:color w:val="000000"/>
                <w:sz w:val="24"/>
                <w:szCs w:val="24"/>
                <w:lang w:val="sr-Cyrl-BA" w:eastAsia="hr-HR"/>
              </w:rPr>
              <w:t>а</w:t>
            </w:r>
            <w:r>
              <w:rPr>
                <w:rFonts w:ascii="Times New Roman" w:eastAsia="Times New Roman" w:hAnsi="Times New Roman" w:cs="Times New Roman"/>
                <w:color w:val="000000"/>
                <w:sz w:val="24"/>
                <w:szCs w:val="24"/>
                <w:lang w:eastAsia="hr-HR"/>
              </w:rPr>
              <w:t xml:space="preserve"> расвјет</w:t>
            </w:r>
            <w:r>
              <w:rPr>
                <w:rFonts w:ascii="Times New Roman" w:eastAsia="Times New Roman" w:hAnsi="Times New Roman" w:cs="Times New Roman"/>
                <w:color w:val="000000"/>
                <w:sz w:val="24"/>
                <w:szCs w:val="24"/>
                <w:lang w:val="sr-Cyrl-BA" w:eastAsia="hr-HR"/>
              </w:rPr>
              <w:t>а</w:t>
            </w:r>
            <w:r w:rsidRPr="003C6394">
              <w:rPr>
                <w:rFonts w:ascii="Times New Roman" w:eastAsia="Times New Roman" w:hAnsi="Times New Roman" w:cs="Times New Roman"/>
                <w:color w:val="000000"/>
                <w:sz w:val="24"/>
                <w:szCs w:val="24"/>
                <w:lang w:eastAsia="hr-HR"/>
              </w:rPr>
              <w:t xml:space="preserve"> у МЗ Хасе</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10.000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10.000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Изградња зелене пијаце у МЗ Дворови</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Изгра</w:t>
            </w:r>
            <w:r>
              <w:rPr>
                <w:rFonts w:ascii="Times New Roman" w:eastAsia="Times New Roman" w:hAnsi="Times New Roman" w:cs="Times New Roman"/>
                <w:color w:val="000000"/>
                <w:sz w:val="24"/>
                <w:szCs w:val="24"/>
                <w:lang w:val="sr-Cyrl-BA" w:eastAsia="hr-HR"/>
              </w:rPr>
              <w:t>ђена</w:t>
            </w:r>
            <w:r>
              <w:rPr>
                <w:rFonts w:ascii="Times New Roman" w:eastAsia="Times New Roman" w:hAnsi="Times New Roman" w:cs="Times New Roman"/>
                <w:color w:val="000000"/>
                <w:sz w:val="24"/>
                <w:szCs w:val="24"/>
                <w:lang w:eastAsia="hr-HR"/>
              </w:rPr>
              <w:t xml:space="preserve"> зелен</w:t>
            </w:r>
            <w:r>
              <w:rPr>
                <w:rFonts w:ascii="Times New Roman" w:eastAsia="Times New Roman" w:hAnsi="Times New Roman" w:cs="Times New Roman"/>
                <w:color w:val="000000"/>
                <w:sz w:val="24"/>
                <w:szCs w:val="24"/>
                <w:lang w:val="sr-Cyrl-BA" w:eastAsia="hr-HR"/>
              </w:rPr>
              <w:t>а</w:t>
            </w:r>
            <w:r w:rsidRPr="003C6394">
              <w:rPr>
                <w:rFonts w:ascii="Times New Roman" w:eastAsia="Times New Roman" w:hAnsi="Times New Roman" w:cs="Times New Roman"/>
                <w:color w:val="000000"/>
                <w:sz w:val="24"/>
                <w:szCs w:val="24"/>
                <w:lang w:eastAsia="hr-HR"/>
              </w:rPr>
              <w:t xml:space="preserve"> пијаце у МЗ Дворови</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80.000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80.000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Покривање трибине ФК "Пролетер" Дворови</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Завршено п</w:t>
            </w:r>
            <w:r w:rsidRPr="003C6394">
              <w:rPr>
                <w:rFonts w:ascii="Times New Roman" w:eastAsia="Times New Roman" w:hAnsi="Times New Roman" w:cs="Times New Roman"/>
                <w:color w:val="000000"/>
                <w:sz w:val="24"/>
                <w:szCs w:val="24"/>
                <w:lang w:eastAsia="hr-HR"/>
              </w:rPr>
              <w:t>окривање трибине ФК "Пролетер" Дворови</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100.000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100.000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Реконструкција и инвестиционо одржавање - "Вила Танасић" у МЗ Дворови</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Реконструисан дио „Вила Танасић“ у МЗ Дворови</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70.000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70.000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Адаптација Дома културе у МЗ Балатун</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Извршена адаптација дома у МЗ Балатун</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25.000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25.000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Реконструкција и рестаурација школе у МЗ Међаши</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8D7739" w:rsidP="00360088">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Реконструисана школа у МЗ Међаши</w:t>
            </w: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30.000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30.000</w:t>
            </w:r>
          </w:p>
        </w:tc>
      </w:tr>
      <w:tr w:rsidR="002536E8"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Реконструкција дјечије играонице испред Дома културе у МЗ Дворови</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8D7739" w:rsidRPr="00502E2F" w:rsidRDefault="008D7739" w:rsidP="008D7739">
            <w:pPr>
              <w:spacing w:after="0" w:line="240" w:lineRule="auto"/>
              <w:jc w:val="both"/>
              <w:rPr>
                <w:rFonts w:ascii="Times New Roman" w:eastAsia="Times New Roman" w:hAnsi="Times New Roman" w:cs="Times New Roman"/>
                <w:color w:val="000000"/>
                <w:sz w:val="24"/>
                <w:szCs w:val="24"/>
                <w:lang w:val="sr-Cyrl-BA" w:eastAsia="hr-HR"/>
              </w:rPr>
            </w:pPr>
            <w:r>
              <w:rPr>
                <w:rFonts w:ascii="Times New Roman" w:eastAsia="Times New Roman" w:hAnsi="Times New Roman" w:cs="Times New Roman"/>
                <w:color w:val="000000"/>
                <w:sz w:val="24"/>
                <w:szCs w:val="24"/>
                <w:lang w:val="sr-Cyrl-BA" w:eastAsia="hr-HR"/>
              </w:rPr>
              <w:t>Реконструисано дјечије игралиште испред дома културе у МЗ Дворови</w:t>
            </w: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464" w:type="pct"/>
            <w:vMerge w:val="restart"/>
            <w:tcBorders>
              <w:top w:val="single" w:sz="4" w:space="0" w:color="000000"/>
              <w:left w:val="single" w:sz="4" w:space="0" w:color="000000"/>
              <w:bottom w:val="single" w:sz="4" w:space="0" w:color="000000"/>
              <w:right w:val="single" w:sz="4" w:space="0" w:color="000000"/>
            </w:tcBorders>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15.000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15.000</w:t>
            </w:r>
          </w:p>
        </w:tc>
      </w:tr>
      <w:tr w:rsidR="00085973"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 xml:space="preserve">Адаптација и грађевински </w:t>
            </w:r>
            <w:r w:rsidRPr="003C6394">
              <w:rPr>
                <w:rFonts w:ascii="Times New Roman" w:eastAsia="Times New Roman" w:hAnsi="Times New Roman" w:cs="Times New Roman"/>
                <w:color w:val="000000"/>
                <w:sz w:val="24"/>
                <w:szCs w:val="24"/>
                <w:lang w:eastAsia="hr-HR"/>
              </w:rPr>
              <w:lastRenderedPageBreak/>
              <w:t>радови на капели и просторијама ФК Јединство у МЗ Бродац</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lastRenderedPageBreak/>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502E2F"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r>
              <w:rPr>
                <w:rFonts w:ascii="Times New Roman" w:eastAsia="Times New Roman" w:hAnsi="Times New Roman" w:cs="Times New Roman"/>
                <w:color w:val="000000"/>
                <w:sz w:val="24"/>
                <w:szCs w:val="24"/>
                <w:lang w:val="sr-Cyrl-BA" w:eastAsia="hr-HR"/>
              </w:rPr>
              <w:t xml:space="preserve">Извршена адаптација капеле и </w:t>
            </w:r>
            <w:r>
              <w:rPr>
                <w:rFonts w:ascii="Times New Roman" w:eastAsia="Times New Roman" w:hAnsi="Times New Roman" w:cs="Times New Roman"/>
                <w:color w:val="000000"/>
                <w:sz w:val="24"/>
                <w:szCs w:val="24"/>
                <w:lang w:val="sr-Cyrl-BA" w:eastAsia="hr-HR"/>
              </w:rPr>
              <w:lastRenderedPageBreak/>
              <w:t>просторија ФК Јединство у МЗ Бродац</w:t>
            </w: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464" w:type="pct"/>
            <w:vMerge w:val="restart"/>
            <w:tcBorders>
              <w:top w:val="single" w:sz="4" w:space="0" w:color="000000"/>
              <w:left w:val="single" w:sz="4" w:space="0" w:color="000000"/>
              <w:bottom w:val="single" w:sz="4" w:space="0" w:color="000000"/>
              <w:right w:val="single" w:sz="4" w:space="0" w:color="000000"/>
            </w:tcBorders>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 xml:space="preserve">Одсјек за </w:t>
            </w:r>
            <w:r w:rsidRPr="003C6394">
              <w:rPr>
                <w:rFonts w:ascii="Times New Roman" w:eastAsia="Times New Roman" w:hAnsi="Times New Roman" w:cs="Times New Roman"/>
                <w:color w:val="000000"/>
                <w:sz w:val="24"/>
                <w:szCs w:val="24"/>
                <w:lang w:val="sr-Cyrl-BA" w:eastAsia="hr-HR"/>
              </w:rPr>
              <w:lastRenderedPageBreak/>
              <w:t>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lastRenderedPageBreak/>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lastRenderedPageBreak/>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lastRenderedPageBreak/>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25.000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25.000</w:t>
            </w:r>
          </w:p>
        </w:tc>
      </w:tr>
      <w:tr w:rsidR="00085973"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Реконструкција објеката за просторије МЗ Суво Поље</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Реконструисан објекат за потребе МЗ Суво Поље</w:t>
            </w:r>
          </w:p>
        </w:tc>
        <w:tc>
          <w:tcPr>
            <w:tcW w:w="464" w:type="pct"/>
            <w:vMerge w:val="restart"/>
            <w:tcBorders>
              <w:top w:val="single" w:sz="4" w:space="0" w:color="000000"/>
              <w:left w:val="single" w:sz="4" w:space="0" w:color="000000"/>
              <w:bottom w:val="single" w:sz="4" w:space="0" w:color="000000"/>
              <w:right w:val="single" w:sz="4" w:space="0" w:color="000000"/>
            </w:tcBorders>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5.000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5.000</w:t>
            </w:r>
          </w:p>
        </w:tc>
      </w:tr>
      <w:tr w:rsidR="00085973"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Уређење јавног купатила у МЗ Попови</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Извршено уређење јавног купатила у МЗ Попови</w:t>
            </w:r>
          </w:p>
        </w:tc>
        <w:tc>
          <w:tcPr>
            <w:tcW w:w="464" w:type="pct"/>
            <w:vMerge w:val="restart"/>
            <w:tcBorders>
              <w:top w:val="single" w:sz="4" w:space="0" w:color="000000"/>
              <w:left w:val="single" w:sz="4" w:space="0" w:color="000000"/>
              <w:bottom w:val="single" w:sz="4" w:space="0" w:color="000000"/>
              <w:right w:val="single" w:sz="4" w:space="0" w:color="000000"/>
            </w:tcBorders>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5.000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5.000</w:t>
            </w:r>
          </w:p>
        </w:tc>
      </w:tr>
      <w:tr w:rsidR="00085973"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Реконструкција и инвестиционо одржавање Домова културе - Дом културе у Дворовима</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p w:rsidR="00085973" w:rsidRPr="00502E2F"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r>
              <w:rPr>
                <w:rFonts w:ascii="Times New Roman" w:eastAsia="Times New Roman" w:hAnsi="Times New Roman" w:cs="Times New Roman"/>
                <w:color w:val="000000"/>
                <w:sz w:val="24"/>
                <w:szCs w:val="24"/>
                <w:lang w:val="sr-Cyrl-BA" w:eastAsia="hr-HR"/>
              </w:rPr>
              <w:t>Реконструисан дом културе у МЗ Дворови</w:t>
            </w: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464" w:type="pct"/>
            <w:vMerge w:val="restart"/>
            <w:tcBorders>
              <w:top w:val="single" w:sz="4" w:space="0" w:color="000000"/>
              <w:left w:val="single" w:sz="4" w:space="0" w:color="000000"/>
              <w:bottom w:val="single" w:sz="4" w:space="0" w:color="000000"/>
              <w:right w:val="single" w:sz="4" w:space="0" w:color="000000"/>
            </w:tcBorders>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50.000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085973"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50.000</w:t>
            </w:r>
          </w:p>
        </w:tc>
      </w:tr>
      <w:tr w:rsidR="00085973" w:rsidRPr="003C6394" w:rsidTr="00085973">
        <w:trPr>
          <w:trHeight w:val="60"/>
          <w:jc w:val="center"/>
        </w:trPr>
        <w:tc>
          <w:tcPr>
            <w:tcW w:w="1084" w:type="pct"/>
            <w:vMerge w:val="restart"/>
            <w:tcBorders>
              <w:top w:val="single" w:sz="4" w:space="0" w:color="000000"/>
              <w:left w:val="single" w:sz="4" w:space="0" w:color="000000"/>
              <w:bottom w:val="single" w:sz="4" w:space="0" w:color="000000"/>
              <w:right w:val="single" w:sz="4" w:space="0" w:color="000000"/>
            </w:tcBorders>
            <w:vAlign w:val="center"/>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eastAsia="hr-HR"/>
              </w:rPr>
              <w:t>Средства за набавку рачунарске опреме у МЗ Стари Град</w:t>
            </w:r>
            <w:r w:rsidRPr="003C6394">
              <w:rPr>
                <w:rFonts w:ascii="Times New Roman" w:eastAsia="Times New Roman" w:hAnsi="Times New Roman" w:cs="Times New Roman"/>
                <w:color w:val="000000"/>
                <w:sz w:val="24"/>
                <w:szCs w:val="24"/>
                <w:lang w:val="sr-Cyrl-BA" w:eastAsia="hr-HR"/>
              </w:rPr>
              <w:t xml:space="preserve"> </w:t>
            </w:r>
          </w:p>
        </w:tc>
        <w:tc>
          <w:tcPr>
            <w:tcW w:w="537" w:type="pct"/>
            <w:vMerge w:val="restart"/>
            <w:tcBorders>
              <w:top w:val="single" w:sz="4" w:space="0" w:color="000000"/>
              <w:left w:val="single" w:sz="4" w:space="0" w:color="000000"/>
              <w:bottom w:val="single" w:sz="4" w:space="0" w:color="000000"/>
              <w:right w:val="single" w:sz="4" w:space="0" w:color="auto"/>
            </w:tcBorders>
            <w:shd w:val="clear" w:color="auto" w:fill="FFFFFF" w:themeFill="background1"/>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континуирано</w:t>
            </w:r>
          </w:p>
        </w:tc>
        <w:tc>
          <w:tcPr>
            <w:tcW w:w="1156" w:type="pct"/>
            <w:vMerge w:val="restart"/>
            <w:tcBorders>
              <w:top w:val="single" w:sz="4" w:space="0" w:color="000000"/>
              <w:left w:val="single" w:sz="4" w:space="0" w:color="000000"/>
              <w:bottom w:val="single" w:sz="4" w:space="0" w:color="000000"/>
              <w:right w:val="single" w:sz="4" w:space="0" w:color="000000"/>
            </w:tcBorders>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val="sr-Cyrl-BA" w:eastAsia="hr-HR"/>
              </w:rPr>
              <w:t>Извршена набавка рачунарске опреме у МЗ Стари Град</w:t>
            </w:r>
          </w:p>
        </w:tc>
        <w:tc>
          <w:tcPr>
            <w:tcW w:w="464" w:type="pct"/>
            <w:vMerge w:val="restart"/>
            <w:tcBorders>
              <w:top w:val="single" w:sz="4" w:space="0" w:color="000000"/>
              <w:left w:val="single" w:sz="4" w:space="0" w:color="000000"/>
              <w:bottom w:val="single" w:sz="4" w:space="0" w:color="000000"/>
              <w:right w:val="single" w:sz="4" w:space="0" w:color="000000"/>
            </w:tcBorders>
          </w:tcPr>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both"/>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Одсјек за послове мјесних заједница</w:t>
            </w:r>
          </w:p>
        </w:tc>
        <w:tc>
          <w:tcPr>
            <w:tcW w:w="229"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w:t>
            </w:r>
          </w:p>
        </w:tc>
        <w:tc>
          <w:tcPr>
            <w:tcW w:w="463" w:type="pct"/>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p>
          <w:p w:rsidR="00085973" w:rsidRPr="003C6394" w:rsidRDefault="00085973" w:rsidP="00085973">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bCs/>
                <w:color w:val="000000"/>
                <w:sz w:val="24"/>
                <w:szCs w:val="24"/>
                <w:lang w:val="sr-Cyrl-BA" w:eastAsia="hr-HR"/>
              </w:rPr>
              <w:t>Не</w:t>
            </w: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085973" w:rsidRPr="003C6394" w:rsidRDefault="00085973" w:rsidP="00085973">
            <w:pPr>
              <w:spacing w:after="0" w:line="240" w:lineRule="auto"/>
              <w:jc w:val="center"/>
              <w:rPr>
                <w:rFonts w:ascii="Times New Roman" w:eastAsia="Times New Roman" w:hAnsi="Times New Roman" w:cs="Times New Roman"/>
                <w:color w:val="000000"/>
                <w:sz w:val="24"/>
                <w:szCs w:val="24"/>
                <w:lang w:val="sr-Cyrl-BA" w:eastAsia="hr-HR"/>
              </w:rPr>
            </w:pPr>
            <w:r w:rsidRPr="003C6394">
              <w:rPr>
                <w:rFonts w:ascii="Times New Roman" w:eastAsia="Times New Roman" w:hAnsi="Times New Roman" w:cs="Times New Roman"/>
                <w:color w:val="000000"/>
                <w:sz w:val="24"/>
                <w:szCs w:val="24"/>
                <w:lang w:val="sr-Cyrl-BA" w:eastAsia="hr-HR"/>
              </w:rPr>
              <w:t>1.500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Донације /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Остало</w:t>
            </w:r>
          </w:p>
        </w:tc>
        <w:tc>
          <w:tcPr>
            <w:tcW w:w="653"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bs-Cyrl-BA" w:eastAsia="hr-HR"/>
              </w:rPr>
              <w:t>0</w:t>
            </w:r>
          </w:p>
        </w:tc>
      </w:tr>
      <w:tr w:rsidR="002536E8" w:rsidRPr="003C6394" w:rsidTr="00085973">
        <w:trPr>
          <w:trHeight w:val="57"/>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val="sr-Cyrl-BA" w:eastAsia="hr-HR"/>
              </w:rPr>
            </w:pPr>
          </w:p>
        </w:tc>
        <w:tc>
          <w:tcPr>
            <w:tcW w:w="0" w:type="auto"/>
            <w:vMerge/>
            <w:tcBorders>
              <w:top w:val="single" w:sz="4" w:space="0" w:color="000000"/>
              <w:left w:val="single" w:sz="4" w:space="0" w:color="000000"/>
              <w:bottom w:val="single" w:sz="4" w:space="0" w:color="000000"/>
              <w:right w:val="single" w:sz="4" w:space="0" w:color="auto"/>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color w:val="000000"/>
                <w:sz w:val="24"/>
                <w:szCs w:val="24"/>
                <w:lang w:eastAsia="hr-HR"/>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val="sr-Cyrl-BA" w:eastAsia="hr-HR"/>
              </w:rPr>
            </w:pPr>
            <w:r w:rsidRPr="003C6394">
              <w:rPr>
                <w:rFonts w:ascii="Times New Roman" w:eastAsia="Times New Roman" w:hAnsi="Times New Roman" w:cs="Times New Roman"/>
                <w:b/>
                <w:bCs/>
                <w:color w:val="000000"/>
                <w:sz w:val="24"/>
                <w:szCs w:val="24"/>
                <w:lang w:val="sr-Cyrl-BA"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val="sr-Cyrl-BA" w:eastAsia="hr-HR"/>
              </w:rPr>
              <w:t>1.500</w:t>
            </w:r>
          </w:p>
        </w:tc>
      </w:tr>
      <w:tr w:rsidR="002536E8" w:rsidRPr="003C6394" w:rsidTr="00085973">
        <w:trPr>
          <w:trHeight w:val="20"/>
          <w:jc w:val="center"/>
        </w:trPr>
        <w:tc>
          <w:tcPr>
            <w:tcW w:w="3932" w:type="pct"/>
            <w:gridSpan w:val="6"/>
            <w:vMerge w:val="restar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rsidR="002536E8" w:rsidRPr="003C6394" w:rsidRDefault="002536E8" w:rsidP="00360088">
            <w:pPr>
              <w:spacing w:after="0" w:line="240" w:lineRule="auto"/>
              <w:jc w:val="both"/>
              <w:rPr>
                <w:rFonts w:ascii="Times New Roman" w:eastAsia="Times New Roman" w:hAnsi="Times New Roman" w:cs="Times New Roman"/>
                <w:b/>
                <w:color w:val="000000"/>
                <w:sz w:val="24"/>
                <w:szCs w:val="24"/>
                <w:lang w:eastAsia="hr-HR"/>
              </w:rPr>
            </w:pPr>
            <w:bookmarkStart w:id="16" w:name="_Hlk191638530"/>
            <w:r w:rsidRPr="003C6394">
              <w:rPr>
                <w:rFonts w:ascii="Times New Roman" w:eastAsia="Times New Roman" w:hAnsi="Times New Roman" w:cs="Times New Roman"/>
                <w:b/>
                <w:color w:val="000000"/>
                <w:sz w:val="24"/>
                <w:szCs w:val="24"/>
                <w:lang w:eastAsia="hr-HR"/>
              </w:rPr>
              <w:t>Укупно за мјеру / надлежност републичког органа управе или јединице локалне самоуправе</w:t>
            </w:r>
          </w:p>
          <w:p w:rsidR="002536E8" w:rsidRPr="003C6394" w:rsidRDefault="002536E8" w:rsidP="00360088">
            <w:pPr>
              <w:spacing w:after="0" w:line="240" w:lineRule="auto"/>
              <w:jc w:val="both"/>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Буџет</w:t>
            </w:r>
          </w:p>
        </w:tc>
        <w:tc>
          <w:tcPr>
            <w:tcW w:w="65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2536E8" w:rsidRPr="003C6394" w:rsidRDefault="002536E8" w:rsidP="00360088">
            <w:pPr>
              <w:spacing w:after="0" w:line="240" w:lineRule="auto"/>
              <w:jc w:val="center"/>
              <w:rPr>
                <w:rFonts w:ascii="Times New Roman" w:eastAsia="Times New Roman" w:hAnsi="Times New Roman" w:cs="Times New Roman"/>
                <w:color w:val="000000"/>
                <w:sz w:val="24"/>
                <w:szCs w:val="24"/>
                <w:lang w:eastAsia="hr-HR"/>
              </w:rPr>
            </w:pPr>
            <w:r w:rsidRPr="003C6394">
              <w:rPr>
                <w:rFonts w:ascii="Times New Roman" w:eastAsia="Times New Roman" w:hAnsi="Times New Roman" w:cs="Times New Roman"/>
                <w:color w:val="000000"/>
                <w:sz w:val="24"/>
                <w:szCs w:val="24"/>
                <w:lang w:eastAsia="hr-HR"/>
              </w:rPr>
              <w:t>1.009.500</w:t>
            </w:r>
          </w:p>
        </w:tc>
      </w:tr>
      <w:tr w:rsidR="002536E8" w:rsidRPr="003C6394" w:rsidTr="00085973">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Кредит</w:t>
            </w:r>
          </w:p>
        </w:tc>
        <w:tc>
          <w:tcPr>
            <w:tcW w:w="65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sidRPr="003C6394">
              <w:rPr>
                <w:rFonts w:ascii="Times New Roman" w:eastAsia="Times New Roman" w:hAnsi="Times New Roman" w:cs="Times New Roman"/>
                <w:bCs/>
                <w:color w:val="000000"/>
                <w:sz w:val="24"/>
                <w:szCs w:val="24"/>
                <w:lang w:val="sr-Cyrl-BA" w:eastAsia="hr-HR"/>
              </w:rPr>
              <w:t>0</w:t>
            </w:r>
          </w:p>
        </w:tc>
      </w:tr>
      <w:tr w:rsidR="002536E8" w:rsidRPr="003C6394" w:rsidTr="00085973">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Донације/ Грант</w:t>
            </w:r>
          </w:p>
        </w:tc>
        <w:tc>
          <w:tcPr>
            <w:tcW w:w="65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sidRPr="003C6394">
              <w:rPr>
                <w:rFonts w:ascii="Times New Roman" w:eastAsia="Times New Roman" w:hAnsi="Times New Roman" w:cs="Times New Roman"/>
                <w:bCs/>
                <w:color w:val="000000"/>
                <w:sz w:val="24"/>
                <w:szCs w:val="24"/>
                <w:lang w:val="sr-Cyrl-BA" w:eastAsia="hr-HR"/>
              </w:rPr>
              <w:t>0</w:t>
            </w:r>
          </w:p>
        </w:tc>
      </w:tr>
      <w:tr w:rsidR="002536E8" w:rsidRPr="003C6394" w:rsidTr="00085973">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 xml:space="preserve">Остало </w:t>
            </w:r>
          </w:p>
        </w:tc>
        <w:tc>
          <w:tcPr>
            <w:tcW w:w="65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val="sr-Cyrl-BA" w:eastAsia="hr-HR"/>
              </w:rPr>
            </w:pPr>
            <w:r w:rsidRPr="003C6394">
              <w:rPr>
                <w:rFonts w:ascii="Times New Roman" w:eastAsia="Times New Roman" w:hAnsi="Times New Roman" w:cs="Times New Roman"/>
                <w:bCs/>
                <w:color w:val="000000"/>
                <w:sz w:val="24"/>
                <w:szCs w:val="24"/>
                <w:lang w:val="sr-Cyrl-BA" w:eastAsia="hr-HR"/>
              </w:rPr>
              <w:t>0</w:t>
            </w:r>
          </w:p>
        </w:tc>
      </w:tr>
      <w:tr w:rsidR="002536E8" w:rsidRPr="003C6394" w:rsidTr="00085973">
        <w:trPr>
          <w:trHeight w:val="20"/>
          <w:jc w:val="center"/>
        </w:trPr>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2536E8" w:rsidRPr="003C6394" w:rsidRDefault="002536E8" w:rsidP="00360088">
            <w:pPr>
              <w:spacing w:after="0" w:line="240" w:lineRule="auto"/>
              <w:jc w:val="both"/>
              <w:rPr>
                <w:rFonts w:ascii="Times New Roman" w:eastAsia="Times New Roman" w:hAnsi="Times New Roman" w:cs="Times New Roman"/>
                <w:bCs/>
                <w:color w:val="000000"/>
                <w:sz w:val="24"/>
                <w:szCs w:val="24"/>
                <w:lang w:eastAsia="hr-HR"/>
              </w:rPr>
            </w:pPr>
          </w:p>
        </w:tc>
        <w:tc>
          <w:tcPr>
            <w:tcW w:w="415"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2536E8" w:rsidRPr="003C6394" w:rsidRDefault="002536E8" w:rsidP="00360088">
            <w:pPr>
              <w:spacing w:after="0" w:line="240" w:lineRule="auto"/>
              <w:jc w:val="both"/>
              <w:rPr>
                <w:rFonts w:ascii="Times New Roman" w:eastAsia="Times New Roman" w:hAnsi="Times New Roman" w:cs="Times New Roman"/>
                <w:b/>
                <w:bCs/>
                <w:color w:val="000000"/>
                <w:sz w:val="24"/>
                <w:szCs w:val="24"/>
                <w:lang w:eastAsia="hr-HR"/>
              </w:rPr>
            </w:pPr>
            <w:r w:rsidRPr="003C6394">
              <w:rPr>
                <w:rFonts w:ascii="Times New Roman" w:eastAsia="Times New Roman" w:hAnsi="Times New Roman" w:cs="Times New Roman"/>
                <w:b/>
                <w:bCs/>
                <w:color w:val="000000"/>
                <w:sz w:val="24"/>
                <w:szCs w:val="24"/>
                <w:lang w:eastAsia="hr-HR"/>
              </w:rPr>
              <w:t>Укупно</w:t>
            </w:r>
          </w:p>
        </w:tc>
        <w:tc>
          <w:tcPr>
            <w:tcW w:w="653" w:type="pct"/>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hideMark/>
          </w:tcPr>
          <w:p w:rsidR="002536E8" w:rsidRPr="003C6394" w:rsidRDefault="002536E8" w:rsidP="00360088">
            <w:pPr>
              <w:spacing w:after="0" w:line="240" w:lineRule="auto"/>
              <w:jc w:val="center"/>
              <w:rPr>
                <w:rFonts w:ascii="Times New Roman" w:eastAsia="Times New Roman" w:hAnsi="Times New Roman" w:cs="Times New Roman"/>
                <w:bCs/>
                <w:color w:val="000000"/>
                <w:sz w:val="24"/>
                <w:szCs w:val="24"/>
                <w:lang w:eastAsia="hr-HR"/>
              </w:rPr>
            </w:pPr>
            <w:r w:rsidRPr="003C6394">
              <w:rPr>
                <w:rFonts w:ascii="Times New Roman" w:eastAsia="Times New Roman" w:hAnsi="Times New Roman" w:cs="Times New Roman"/>
                <w:color w:val="000000"/>
                <w:sz w:val="24"/>
                <w:szCs w:val="24"/>
                <w:lang w:eastAsia="hr-HR"/>
              </w:rPr>
              <w:t>1.009.500</w:t>
            </w:r>
          </w:p>
        </w:tc>
        <w:bookmarkEnd w:id="16"/>
      </w:tr>
      <w:bookmarkEnd w:id="15"/>
    </w:tbl>
    <w:p w:rsidR="008D5641" w:rsidRPr="002536E8" w:rsidRDefault="008D5641" w:rsidP="00735BA9">
      <w:pPr>
        <w:spacing w:after="0" w:line="240" w:lineRule="auto"/>
        <w:jc w:val="both"/>
        <w:rPr>
          <w:rFonts w:ascii="Times New Roman" w:eastAsia="Times New Roman" w:hAnsi="Times New Roman" w:cs="Times New Roman"/>
          <w:color w:val="000000"/>
          <w:sz w:val="24"/>
          <w:szCs w:val="24"/>
          <w:lang w:eastAsia="hr-HR"/>
        </w:rPr>
        <w:sectPr w:rsidR="008D5641" w:rsidRPr="002536E8" w:rsidSect="002536E8">
          <w:pgSz w:w="16838" w:h="11906" w:orient="landscape"/>
          <w:pgMar w:top="1138" w:right="962" w:bottom="1138" w:left="864" w:header="706" w:footer="706" w:gutter="0"/>
          <w:cols w:space="708"/>
          <w:docGrid w:linePitch="360"/>
        </w:sectPr>
      </w:pPr>
    </w:p>
    <w:p w:rsidR="00447900" w:rsidRDefault="00447900" w:rsidP="00447900">
      <w:pPr>
        <w:jc w:val="center"/>
        <w:rPr>
          <w:rFonts w:ascii="Times New Roman" w:hAnsi="Times New Roman" w:cs="Times New Roman"/>
          <w:b/>
          <w:color w:val="000000"/>
          <w:sz w:val="24"/>
          <w:szCs w:val="20"/>
          <w:lang/>
        </w:rPr>
      </w:pPr>
    </w:p>
    <w:p w:rsidR="00447900" w:rsidRDefault="00447900" w:rsidP="00447900">
      <w:pPr>
        <w:jc w:val="center"/>
        <w:rPr>
          <w:rFonts w:ascii="Times New Roman" w:hAnsi="Times New Roman" w:cs="Times New Roman"/>
          <w:b/>
          <w:color w:val="000000"/>
          <w:sz w:val="24"/>
          <w:szCs w:val="20"/>
          <w:lang/>
        </w:rPr>
      </w:pPr>
    </w:p>
    <w:p w:rsidR="00447900" w:rsidRDefault="00447900" w:rsidP="00447900">
      <w:pPr>
        <w:jc w:val="center"/>
        <w:rPr>
          <w:rFonts w:ascii="Times New Roman" w:hAnsi="Times New Roman" w:cs="Times New Roman"/>
          <w:b/>
          <w:color w:val="000000"/>
          <w:sz w:val="24"/>
          <w:szCs w:val="20"/>
          <w:lang/>
        </w:rPr>
      </w:pPr>
    </w:p>
    <w:p w:rsidR="00447900" w:rsidRDefault="00447900" w:rsidP="00447900">
      <w:pPr>
        <w:jc w:val="center"/>
        <w:rPr>
          <w:rFonts w:ascii="Times New Roman" w:hAnsi="Times New Roman" w:cs="Times New Roman"/>
          <w:b/>
          <w:color w:val="000000"/>
          <w:sz w:val="24"/>
          <w:szCs w:val="20"/>
          <w:lang/>
        </w:rPr>
      </w:pPr>
    </w:p>
    <w:p w:rsidR="00447900" w:rsidRDefault="00447900" w:rsidP="00447900">
      <w:pPr>
        <w:jc w:val="center"/>
        <w:rPr>
          <w:rFonts w:ascii="Times New Roman" w:hAnsi="Times New Roman" w:cs="Times New Roman"/>
          <w:b/>
          <w:color w:val="000000"/>
          <w:sz w:val="24"/>
          <w:szCs w:val="20"/>
          <w:lang/>
        </w:rPr>
      </w:pPr>
    </w:p>
    <w:p w:rsidR="00447900" w:rsidRDefault="00447900" w:rsidP="00447900">
      <w:pPr>
        <w:jc w:val="center"/>
        <w:rPr>
          <w:rFonts w:ascii="Times New Roman" w:hAnsi="Times New Roman" w:cs="Times New Roman"/>
          <w:b/>
          <w:color w:val="000000"/>
          <w:sz w:val="24"/>
          <w:szCs w:val="20"/>
          <w:lang/>
        </w:rPr>
      </w:pPr>
    </w:p>
    <w:p w:rsidR="00447900" w:rsidRDefault="00447900" w:rsidP="00447900">
      <w:pPr>
        <w:jc w:val="center"/>
        <w:rPr>
          <w:rFonts w:ascii="Times New Roman" w:hAnsi="Times New Roman" w:cs="Times New Roman"/>
          <w:b/>
          <w:color w:val="000000"/>
          <w:sz w:val="24"/>
          <w:szCs w:val="20"/>
          <w:lang/>
        </w:rPr>
      </w:pPr>
    </w:p>
    <w:p w:rsidR="00447900" w:rsidRDefault="00447900" w:rsidP="00447900">
      <w:pPr>
        <w:jc w:val="center"/>
        <w:rPr>
          <w:rFonts w:ascii="Times New Roman" w:hAnsi="Times New Roman" w:cs="Times New Roman"/>
          <w:b/>
          <w:color w:val="000000"/>
          <w:sz w:val="24"/>
          <w:szCs w:val="20"/>
          <w:lang/>
        </w:rPr>
      </w:pPr>
    </w:p>
    <w:p w:rsidR="00447900" w:rsidRDefault="00447900" w:rsidP="00447900">
      <w:pPr>
        <w:jc w:val="center"/>
        <w:rPr>
          <w:rFonts w:ascii="Times New Roman" w:hAnsi="Times New Roman" w:cs="Times New Roman"/>
          <w:b/>
          <w:color w:val="000000"/>
          <w:sz w:val="24"/>
          <w:szCs w:val="20"/>
          <w:lang/>
        </w:rPr>
      </w:pPr>
    </w:p>
    <w:p w:rsidR="00447900" w:rsidRDefault="00447900" w:rsidP="00447900">
      <w:pPr>
        <w:jc w:val="center"/>
        <w:rPr>
          <w:rFonts w:ascii="Times New Roman" w:hAnsi="Times New Roman" w:cs="Times New Roman"/>
          <w:b/>
          <w:color w:val="000000"/>
          <w:sz w:val="24"/>
          <w:szCs w:val="20"/>
          <w:lang/>
        </w:rPr>
      </w:pPr>
    </w:p>
    <w:p w:rsidR="00447900" w:rsidRPr="002536E8" w:rsidRDefault="00447900" w:rsidP="00447900">
      <w:pPr>
        <w:jc w:val="center"/>
        <w:rPr>
          <w:rFonts w:ascii="Times New Roman" w:hAnsi="Times New Roman" w:cs="Times New Roman"/>
          <w:b/>
          <w:color w:val="000000"/>
          <w:sz w:val="24"/>
          <w:szCs w:val="20"/>
          <w:lang/>
        </w:rPr>
      </w:pPr>
    </w:p>
    <w:p w:rsidR="00447900" w:rsidRPr="00B81176" w:rsidRDefault="00447900" w:rsidP="00447900">
      <w:pPr>
        <w:jc w:val="center"/>
        <w:rPr>
          <w:rFonts w:ascii="Times New Roman" w:hAnsi="Times New Roman" w:cs="Times New Roman"/>
        </w:rPr>
      </w:pPr>
      <w:r w:rsidRPr="00B81176">
        <w:rPr>
          <w:rFonts w:ascii="Times New Roman" w:hAnsi="Times New Roman" w:cs="Times New Roman"/>
          <w:b/>
          <w:color w:val="000000"/>
          <w:sz w:val="24"/>
          <w:szCs w:val="20"/>
        </w:rPr>
        <w:t xml:space="preserve">ГОДИШЊИ ПЛАН РАДА </w:t>
      </w:r>
    </w:p>
    <w:p w:rsidR="00447900" w:rsidRDefault="00447900" w:rsidP="00447900">
      <w:pPr>
        <w:jc w:val="center"/>
        <w:rPr>
          <w:rFonts w:ascii="Times New Roman" w:hAnsi="Times New Roman" w:cs="Times New Roman"/>
          <w:b/>
          <w:color w:val="000000"/>
          <w:sz w:val="24"/>
          <w:szCs w:val="20"/>
          <w:lang/>
        </w:rPr>
      </w:pPr>
      <w:r w:rsidRPr="00B81176">
        <w:rPr>
          <w:rFonts w:ascii="Times New Roman" w:hAnsi="Times New Roman" w:cs="Times New Roman"/>
          <w:b/>
          <w:color w:val="000000"/>
          <w:sz w:val="24"/>
          <w:szCs w:val="20"/>
          <w:lang/>
        </w:rPr>
        <w:t>ОДСЈЕКА ЗА ИНФОРМАЦИОНЕ ТЕХНОЛОГИЈЕ</w:t>
      </w:r>
      <w:r w:rsidRPr="00B81176">
        <w:rPr>
          <w:rFonts w:ascii="Times New Roman" w:hAnsi="Times New Roman" w:cs="Times New Roman"/>
          <w:b/>
          <w:color w:val="000000"/>
          <w:sz w:val="24"/>
          <w:szCs w:val="20"/>
        </w:rPr>
        <w:t xml:space="preserve"> ГРАДА БИЈЕЉИНА </w:t>
      </w:r>
    </w:p>
    <w:p w:rsidR="00447900" w:rsidRPr="00B81176" w:rsidRDefault="00447900" w:rsidP="00447900">
      <w:pPr>
        <w:jc w:val="center"/>
        <w:rPr>
          <w:rFonts w:ascii="Times New Roman" w:hAnsi="Times New Roman" w:cs="Times New Roman"/>
        </w:rPr>
      </w:pPr>
      <w:r w:rsidRPr="00B81176">
        <w:rPr>
          <w:rFonts w:ascii="Times New Roman" w:hAnsi="Times New Roman" w:cs="Times New Roman"/>
          <w:b/>
          <w:color w:val="000000"/>
          <w:sz w:val="24"/>
          <w:szCs w:val="20"/>
        </w:rPr>
        <w:t>ЗА 2025. ГОДИНУ</w:t>
      </w:r>
    </w:p>
    <w:p w:rsidR="00447900" w:rsidRPr="00B81176" w:rsidRDefault="00447900" w:rsidP="00447900">
      <w:pPr>
        <w:pStyle w:val="NoSpacing"/>
        <w:jc w:val="center"/>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Default="00447900" w:rsidP="00447900">
      <w:pPr>
        <w:pStyle w:val="NoSpacing"/>
        <w:jc w:val="both"/>
        <w:rPr>
          <w:rFonts w:ascii="Times New Roman" w:hAnsi="Times New Roman"/>
          <w:b/>
          <w:color w:val="000000"/>
          <w:szCs w:val="24"/>
          <w:lang w:val="bs-Latn-BA"/>
        </w:rPr>
      </w:pPr>
    </w:p>
    <w:p w:rsidR="00447900" w:rsidRPr="00B81176" w:rsidRDefault="00447900" w:rsidP="00447900">
      <w:pPr>
        <w:pStyle w:val="NoSpacing"/>
        <w:jc w:val="both"/>
        <w:rPr>
          <w:rFonts w:ascii="Times New Roman" w:hAnsi="Times New Roman"/>
          <w:b/>
          <w:color w:val="000000"/>
          <w:szCs w:val="24"/>
          <w:lang w:val="bs-Latn-BA"/>
        </w:rPr>
      </w:pPr>
    </w:p>
    <w:p w:rsidR="00447900" w:rsidRPr="00B81176" w:rsidRDefault="00447900" w:rsidP="00447900">
      <w:pPr>
        <w:pStyle w:val="NoSpacing"/>
        <w:jc w:val="both"/>
        <w:rPr>
          <w:rFonts w:ascii="Times New Roman" w:hAnsi="Times New Roman"/>
        </w:rPr>
      </w:pPr>
      <w:r w:rsidRPr="00B81176">
        <w:rPr>
          <w:rFonts w:ascii="Times New Roman" w:hAnsi="Times New Roman"/>
          <w:b/>
          <w:color w:val="000000"/>
          <w:sz w:val="24"/>
          <w:szCs w:val="24"/>
        </w:rPr>
        <w:t>Увод</w:t>
      </w:r>
    </w:p>
    <w:p w:rsidR="00447900" w:rsidRPr="00B81176" w:rsidRDefault="00447900" w:rsidP="00447900">
      <w:pPr>
        <w:pStyle w:val="NoSpacing"/>
        <w:jc w:val="both"/>
        <w:rPr>
          <w:rFonts w:ascii="Times New Roman" w:hAnsi="Times New Roman"/>
          <w:color w:val="000000"/>
          <w:szCs w:val="24"/>
          <w:lang w:val="bs-Latn-BA"/>
        </w:rPr>
      </w:pPr>
    </w:p>
    <w:p w:rsidR="00447900" w:rsidRPr="00B81176" w:rsidRDefault="00447900" w:rsidP="00925285">
      <w:pPr>
        <w:pStyle w:val="NoSpacing"/>
        <w:numPr>
          <w:ilvl w:val="0"/>
          <w:numId w:val="24"/>
        </w:numPr>
        <w:suppressAutoHyphens/>
        <w:jc w:val="both"/>
        <w:rPr>
          <w:rFonts w:ascii="Times New Roman" w:hAnsi="Times New Roman"/>
          <w:lang w:val="bs-Latn-BA"/>
        </w:rPr>
      </w:pPr>
      <w:r w:rsidRPr="00B81176">
        <w:rPr>
          <w:rFonts w:ascii="Times New Roman" w:hAnsi="Times New Roman"/>
          <w:b/>
          <w:bCs/>
          <w:color w:val="000000"/>
          <w:szCs w:val="24"/>
        </w:rPr>
        <w:t>Осврт на пројекте и активности реализоване годишњим планом рада за претходну календарску годину</w:t>
      </w:r>
      <w:r w:rsidRPr="00B81176">
        <w:rPr>
          <w:rFonts w:ascii="Times New Roman" w:hAnsi="Times New Roman"/>
          <w:color w:val="000000"/>
          <w:szCs w:val="24"/>
        </w:rPr>
        <w:t xml:space="preserve"> </w:t>
      </w:r>
    </w:p>
    <w:p w:rsidR="00447900" w:rsidRPr="00B81176" w:rsidRDefault="00447900" w:rsidP="00447900">
      <w:pPr>
        <w:pStyle w:val="NoSpacing"/>
        <w:jc w:val="both"/>
        <w:rPr>
          <w:rFonts w:ascii="Times New Roman" w:hAnsi="Times New Roman"/>
          <w:color w:val="000000"/>
          <w:szCs w:val="24"/>
          <w:lang w:val="sr-Latn-BA"/>
        </w:rPr>
      </w:pPr>
    </w:p>
    <w:p w:rsidR="00447900" w:rsidRPr="00B81176" w:rsidRDefault="00447900" w:rsidP="00447900">
      <w:pPr>
        <w:ind w:left="709" w:firstLine="720"/>
        <w:jc w:val="both"/>
        <w:rPr>
          <w:rFonts w:ascii="Times New Roman" w:hAnsi="Times New Roman" w:cs="Times New Roman"/>
          <w:lang w:val="sr-Cyrl-CS"/>
        </w:rPr>
      </w:pPr>
      <w:r w:rsidRPr="00B81176">
        <w:rPr>
          <w:rFonts w:ascii="Times New Roman" w:hAnsi="Times New Roman" w:cs="Times New Roman"/>
          <w:lang w:val="sr-Cyrl-CS"/>
        </w:rPr>
        <w:t xml:space="preserve">У </w:t>
      </w:r>
      <w:r w:rsidRPr="00B81176">
        <w:rPr>
          <w:rFonts w:ascii="Times New Roman" w:hAnsi="Times New Roman" w:cs="Times New Roman"/>
          <w:lang w:val="sr-Cyrl-BA"/>
        </w:rPr>
        <w:t>претходној години</w:t>
      </w:r>
      <w:r w:rsidRPr="00B81176">
        <w:rPr>
          <w:rFonts w:ascii="Times New Roman" w:hAnsi="Times New Roman" w:cs="Times New Roman"/>
          <w:lang w:val="sr-Cyrl-CS"/>
        </w:rPr>
        <w:t xml:space="preserve"> кључни планирани послови из надлежности Одсјека су били да се обезбједи ефикасно функционисање рачунарске опреме и информационих система у шалтер салама и мјесним канцеларијама, а све у циљу ефикасног пружања услуга према грађанима. Наведени планирани послови су успјешно реализовани.</w:t>
      </w:r>
    </w:p>
    <w:p w:rsidR="00447900" w:rsidRPr="00B81176" w:rsidRDefault="00447900" w:rsidP="00447900">
      <w:pPr>
        <w:ind w:left="709" w:firstLine="720"/>
        <w:jc w:val="both"/>
        <w:rPr>
          <w:rFonts w:ascii="Times New Roman" w:hAnsi="Times New Roman" w:cs="Times New Roman"/>
          <w:lang w:val="sr-Cyrl-CS"/>
        </w:rPr>
      </w:pPr>
      <w:r w:rsidRPr="00B81176">
        <w:rPr>
          <w:rFonts w:ascii="Times New Roman" w:hAnsi="Times New Roman" w:cs="Times New Roman"/>
          <w:lang w:val="sr-Cyrl-CS"/>
        </w:rPr>
        <w:t>Одсјек је успјешно реализовао одржавање сложеног информационог система за праћење буџетске потрошње и тока финансијске документације и извршио адекватна унапређења у складу са захтјевима директних корисника.</w:t>
      </w:r>
    </w:p>
    <w:p w:rsidR="00447900" w:rsidRPr="00B81176" w:rsidRDefault="00447900" w:rsidP="00447900">
      <w:pPr>
        <w:ind w:firstLine="720"/>
        <w:jc w:val="both"/>
        <w:rPr>
          <w:rFonts w:ascii="Times New Roman" w:hAnsi="Times New Roman" w:cs="Times New Roman"/>
          <w:b/>
          <w:lang w:val="sr-Cyrl-BA"/>
        </w:rPr>
      </w:pPr>
      <w:bookmarkStart w:id="17" w:name="OLE_LINK1"/>
      <w:bookmarkStart w:id="18" w:name="OLE_LINK2"/>
      <w:r w:rsidRPr="00B81176">
        <w:rPr>
          <w:rFonts w:ascii="Times New Roman" w:hAnsi="Times New Roman" w:cs="Times New Roman"/>
          <w:lang w:val="sr-Cyrl-CS"/>
        </w:rPr>
        <w:t xml:space="preserve">Одсјек за информационе технологије је реализовао </w:t>
      </w:r>
      <w:r w:rsidRPr="00B81176">
        <w:rPr>
          <w:rFonts w:ascii="Times New Roman" w:hAnsi="Times New Roman" w:cs="Times New Roman"/>
          <w:b/>
          <w:lang w:val="sr-Cyrl-CS"/>
        </w:rPr>
        <w:t>непланиране послове</w:t>
      </w:r>
      <w:r w:rsidRPr="00B81176">
        <w:rPr>
          <w:rFonts w:ascii="Times New Roman" w:hAnsi="Times New Roman" w:cs="Times New Roman"/>
          <w:b/>
          <w:lang w:val="ru-RU"/>
        </w:rPr>
        <w:t>:</w:t>
      </w:r>
      <w:r w:rsidRPr="00B81176">
        <w:rPr>
          <w:rFonts w:ascii="Times New Roman" w:hAnsi="Times New Roman" w:cs="Times New Roman"/>
          <w:b/>
        </w:rPr>
        <w:t xml:space="preserve"> </w:t>
      </w:r>
    </w:p>
    <w:p w:rsidR="00447900" w:rsidRPr="00B81176" w:rsidRDefault="00447900" w:rsidP="00925285">
      <w:pPr>
        <w:numPr>
          <w:ilvl w:val="0"/>
          <w:numId w:val="25"/>
        </w:numPr>
        <w:spacing w:after="0" w:line="240" w:lineRule="auto"/>
        <w:jc w:val="both"/>
        <w:rPr>
          <w:rFonts w:ascii="Times New Roman" w:hAnsi="Times New Roman" w:cs="Times New Roman"/>
          <w:bCs/>
          <w:lang w:val="sr-Cyrl-BA"/>
        </w:rPr>
      </w:pPr>
      <w:r w:rsidRPr="00B81176">
        <w:rPr>
          <w:rFonts w:ascii="Times New Roman" w:hAnsi="Times New Roman" w:cs="Times New Roman"/>
          <w:bCs/>
          <w:lang w:val="sr-Cyrl-BA"/>
        </w:rPr>
        <w:t xml:space="preserve">Евиденција захтјева за новчану накнаду за школски прибор путем мобилне </w:t>
      </w:r>
    </w:p>
    <w:p w:rsidR="00447900" w:rsidRPr="00B81176" w:rsidRDefault="00447900" w:rsidP="00447900">
      <w:pPr>
        <w:ind w:left="1080"/>
        <w:jc w:val="both"/>
        <w:rPr>
          <w:rFonts w:ascii="Times New Roman" w:hAnsi="Times New Roman" w:cs="Times New Roman"/>
          <w:bCs/>
          <w:lang w:val="sr-Cyrl-BA"/>
        </w:rPr>
      </w:pPr>
      <w:r w:rsidRPr="00B81176">
        <w:rPr>
          <w:rFonts w:ascii="Times New Roman" w:hAnsi="Times New Roman" w:cs="Times New Roman"/>
          <w:bCs/>
          <w:lang w:val="sr-Cyrl-BA"/>
        </w:rPr>
        <w:t>апликације и формирање спискова по банкама та исплату.</w:t>
      </w:r>
    </w:p>
    <w:p w:rsidR="00447900" w:rsidRPr="00B81176" w:rsidRDefault="00447900" w:rsidP="00925285">
      <w:pPr>
        <w:numPr>
          <w:ilvl w:val="0"/>
          <w:numId w:val="25"/>
        </w:numPr>
        <w:spacing w:after="0" w:line="240" w:lineRule="auto"/>
        <w:jc w:val="both"/>
        <w:rPr>
          <w:rFonts w:ascii="Times New Roman" w:hAnsi="Times New Roman" w:cs="Times New Roman"/>
          <w:bCs/>
          <w:lang w:val="sr-Cyrl-BA"/>
        </w:rPr>
      </w:pPr>
      <w:r w:rsidRPr="00B81176">
        <w:rPr>
          <w:rFonts w:ascii="Times New Roman" w:hAnsi="Times New Roman" w:cs="Times New Roman"/>
          <w:bCs/>
          <w:lang w:val="sr-Cyrl-BA"/>
        </w:rPr>
        <w:t>Евиденција захтјева регресирано гориво и издавање одговарајућих увјерења.</w:t>
      </w:r>
    </w:p>
    <w:p w:rsidR="00447900" w:rsidRPr="00B81176" w:rsidRDefault="00447900" w:rsidP="00447900">
      <w:pPr>
        <w:spacing w:after="0" w:line="240" w:lineRule="auto"/>
        <w:ind w:left="1080"/>
        <w:jc w:val="both"/>
        <w:rPr>
          <w:rFonts w:ascii="Times New Roman" w:hAnsi="Times New Roman" w:cs="Times New Roman"/>
          <w:bCs/>
          <w:lang w:val="sr-Cyrl-BA"/>
        </w:rPr>
      </w:pPr>
    </w:p>
    <w:bookmarkEnd w:id="17"/>
    <w:bookmarkEnd w:id="18"/>
    <w:p w:rsidR="00447900" w:rsidRPr="00B81176" w:rsidRDefault="00447900" w:rsidP="00447900">
      <w:pPr>
        <w:ind w:left="709"/>
        <w:jc w:val="both"/>
        <w:rPr>
          <w:rFonts w:ascii="Times New Roman" w:hAnsi="Times New Roman" w:cs="Times New Roman"/>
          <w:lang w:val="sr-Cyrl-CS"/>
        </w:rPr>
      </w:pPr>
      <w:r w:rsidRPr="00B81176">
        <w:rPr>
          <w:rFonts w:ascii="Times New Roman" w:hAnsi="Times New Roman" w:cs="Times New Roman"/>
          <w:lang w:val="sr-Cyrl-CS"/>
        </w:rPr>
        <w:tab/>
        <w:t xml:space="preserve">Одсјек је све послове извршио ефикасно и тиме позитивно утицао на укупан рад Градске управе и реализацију надлежности локалне заједнице. </w:t>
      </w:r>
    </w:p>
    <w:p w:rsidR="00447900" w:rsidRPr="00B81176" w:rsidRDefault="00447900" w:rsidP="00447900">
      <w:pPr>
        <w:pStyle w:val="NoSpacing"/>
        <w:jc w:val="both"/>
        <w:rPr>
          <w:rFonts w:ascii="Times New Roman" w:hAnsi="Times New Roman"/>
          <w:color w:val="000000"/>
          <w:szCs w:val="24"/>
          <w:lang w:val="bs-Latn-BA"/>
        </w:rPr>
      </w:pPr>
    </w:p>
    <w:p w:rsidR="00447900" w:rsidRPr="006137DA" w:rsidRDefault="00447900" w:rsidP="00925285">
      <w:pPr>
        <w:pStyle w:val="NoSpacing"/>
        <w:numPr>
          <w:ilvl w:val="0"/>
          <w:numId w:val="24"/>
        </w:numPr>
        <w:suppressAutoHyphens/>
        <w:jc w:val="both"/>
        <w:rPr>
          <w:rFonts w:ascii="Times New Roman" w:hAnsi="Times New Roman"/>
          <w:b/>
          <w:bCs/>
          <w:lang w:val="bs-Latn-BA"/>
        </w:rPr>
      </w:pPr>
      <w:r w:rsidRPr="006137DA">
        <w:rPr>
          <w:rFonts w:ascii="Times New Roman" w:hAnsi="Times New Roman"/>
          <w:b/>
          <w:bCs/>
          <w:color w:val="000000"/>
          <w:szCs w:val="24"/>
        </w:rPr>
        <w:t xml:space="preserve">Кратак опис усмјерења годишњег плана рада јединице локалне самоуправе </w:t>
      </w:r>
    </w:p>
    <w:p w:rsidR="00447900" w:rsidRPr="006137DA" w:rsidRDefault="00447900" w:rsidP="00447900">
      <w:pPr>
        <w:pStyle w:val="NoSpacing"/>
        <w:jc w:val="both"/>
        <w:rPr>
          <w:rFonts w:ascii="Times New Roman" w:hAnsi="Times New Roman"/>
          <w:color w:val="000000"/>
          <w:szCs w:val="24"/>
          <w:lang w:val="sr-Latn-BA"/>
        </w:rPr>
      </w:pPr>
    </w:p>
    <w:p w:rsidR="00447900" w:rsidRPr="006137DA" w:rsidRDefault="00447900" w:rsidP="00447900">
      <w:pPr>
        <w:ind w:left="709"/>
        <w:jc w:val="both"/>
        <w:rPr>
          <w:rFonts w:ascii="Times New Roman" w:hAnsi="Times New Roman" w:cs="Times New Roman"/>
          <w:lang w:val="ru-RU"/>
        </w:rPr>
      </w:pPr>
      <w:r w:rsidRPr="006137DA">
        <w:rPr>
          <w:rFonts w:ascii="Times New Roman" w:hAnsi="Times New Roman" w:cs="Times New Roman"/>
          <w:lang w:val="ru-RU"/>
        </w:rPr>
        <w:t>Одсјек за информационе технологије обавља послове везано за  унапређење и одржавање информационог система  Градске управе града Бијељина и  остале послове везано за примјену информационох технологија, а све у циљу ефикасније реализације услуга према грађанима и правним лицима.</w:t>
      </w:r>
    </w:p>
    <w:p w:rsidR="00447900" w:rsidRPr="006137DA" w:rsidRDefault="00447900" w:rsidP="00447900">
      <w:pPr>
        <w:ind w:left="709"/>
        <w:jc w:val="both"/>
        <w:rPr>
          <w:rFonts w:ascii="Times New Roman" w:hAnsi="Times New Roman" w:cs="Times New Roman"/>
          <w:lang w:val="sr-Cyrl-CS"/>
        </w:rPr>
      </w:pPr>
      <w:r w:rsidRPr="006137DA">
        <w:rPr>
          <w:rFonts w:ascii="Times New Roman" w:hAnsi="Times New Roman" w:cs="Times New Roman"/>
          <w:lang w:val="sr-Cyrl-CS"/>
        </w:rPr>
        <w:tab/>
        <w:t xml:space="preserve">Одсјек послове извршава на начин утврђен законом и другим прописима, у прописаним роковима и уз минималне материјалне трошкове. </w:t>
      </w:r>
    </w:p>
    <w:p w:rsidR="00447900" w:rsidRPr="006137DA" w:rsidRDefault="00447900" w:rsidP="00447900">
      <w:pPr>
        <w:ind w:left="709"/>
        <w:jc w:val="both"/>
        <w:rPr>
          <w:rFonts w:ascii="Times New Roman" w:hAnsi="Times New Roman" w:cs="Times New Roman"/>
          <w:lang w:val="sr-Cyrl-BA"/>
        </w:rPr>
      </w:pPr>
      <w:r w:rsidRPr="006137DA">
        <w:rPr>
          <w:rFonts w:ascii="Times New Roman" w:hAnsi="Times New Roman" w:cs="Times New Roman"/>
          <w:lang w:val="sr-Cyrl-BA"/>
        </w:rPr>
        <w:t>Одсјек за информационе технологије мора посебну пажњу обратити на примјену новог Закона о заштити личних података.</w:t>
      </w:r>
    </w:p>
    <w:p w:rsidR="00447900" w:rsidRPr="006137DA" w:rsidRDefault="00447900" w:rsidP="00447900">
      <w:pPr>
        <w:pStyle w:val="NoSpacing"/>
        <w:jc w:val="both"/>
        <w:rPr>
          <w:rFonts w:ascii="Times New Roman" w:hAnsi="Times New Roman"/>
          <w:b/>
          <w:bCs/>
          <w:color w:val="000000"/>
          <w:szCs w:val="24"/>
          <w:lang w:val="bs-Latn-BA"/>
        </w:rPr>
      </w:pPr>
    </w:p>
    <w:p w:rsidR="00447900" w:rsidRPr="006137DA" w:rsidRDefault="00447900" w:rsidP="00925285">
      <w:pPr>
        <w:pStyle w:val="NoSpacing"/>
        <w:numPr>
          <w:ilvl w:val="0"/>
          <w:numId w:val="24"/>
        </w:numPr>
        <w:suppressAutoHyphens/>
        <w:jc w:val="both"/>
        <w:rPr>
          <w:rFonts w:ascii="Times New Roman" w:hAnsi="Times New Roman"/>
          <w:b/>
          <w:bCs/>
          <w:lang w:val="bs-Latn-BA"/>
        </w:rPr>
      </w:pPr>
      <w:r w:rsidRPr="006137DA">
        <w:rPr>
          <w:rFonts w:ascii="Times New Roman" w:hAnsi="Times New Roman"/>
          <w:b/>
          <w:bCs/>
          <w:color w:val="000000"/>
          <w:szCs w:val="24"/>
        </w:rPr>
        <w:t xml:space="preserve">Опис институционалних капацитета са аналитичким прегледом кључних недостатака и потреба ЈЛС за наредни годишњи период </w:t>
      </w:r>
    </w:p>
    <w:p w:rsidR="00447900" w:rsidRPr="006137DA" w:rsidRDefault="00447900" w:rsidP="00447900">
      <w:pPr>
        <w:pStyle w:val="NoSpacing"/>
        <w:jc w:val="both"/>
        <w:rPr>
          <w:rFonts w:ascii="Times New Roman" w:hAnsi="Times New Roman"/>
          <w:color w:val="000000"/>
          <w:szCs w:val="24"/>
        </w:rPr>
      </w:pPr>
    </w:p>
    <w:p w:rsidR="00447900" w:rsidRPr="006137DA" w:rsidRDefault="00447900" w:rsidP="00447900">
      <w:pPr>
        <w:ind w:firstLine="706"/>
        <w:jc w:val="both"/>
        <w:rPr>
          <w:rFonts w:ascii="Times New Roman" w:hAnsi="Times New Roman" w:cs="Times New Roman"/>
          <w:lang w:val="sr-Cyrl-BA"/>
        </w:rPr>
      </w:pPr>
      <w:r w:rsidRPr="006137DA">
        <w:rPr>
          <w:rFonts w:ascii="Times New Roman" w:hAnsi="Times New Roman" w:cs="Times New Roman"/>
          <w:lang w:val="sr-Cyrl-BA"/>
        </w:rPr>
        <w:t>Табела у наставку даје преглед структуре запослених на неодређено вријеме према стручној спреми и полу: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40"/>
        <w:gridCol w:w="1468"/>
        <w:gridCol w:w="1530"/>
        <w:gridCol w:w="1620"/>
      </w:tblGrid>
      <w:tr w:rsidR="00447900" w:rsidRPr="006137DA" w:rsidTr="009C7235">
        <w:trPr>
          <w:trHeight w:val="341"/>
          <w:jc w:val="center"/>
        </w:trPr>
        <w:tc>
          <w:tcPr>
            <w:tcW w:w="2408" w:type="dxa"/>
            <w:gridSpan w:val="2"/>
            <w:vMerge w:val="restart"/>
            <w:vAlign w:val="center"/>
          </w:tcPr>
          <w:p w:rsidR="00447900" w:rsidRPr="006137DA" w:rsidRDefault="00447900" w:rsidP="009C7235">
            <w:pPr>
              <w:jc w:val="center"/>
              <w:rPr>
                <w:rFonts w:ascii="Times New Roman" w:hAnsi="Times New Roman" w:cs="Times New Roman"/>
                <w:lang w:val="sr-Cyrl-BA"/>
              </w:rPr>
            </w:pPr>
            <w:r w:rsidRPr="006137DA">
              <w:rPr>
                <w:rFonts w:ascii="Times New Roman" w:hAnsi="Times New Roman" w:cs="Times New Roman"/>
                <w:lang w:val="sr-Cyrl-BA"/>
              </w:rPr>
              <w:t xml:space="preserve"> Структура запослених по стручној спреми</w:t>
            </w:r>
          </w:p>
        </w:tc>
        <w:tc>
          <w:tcPr>
            <w:tcW w:w="3150" w:type="dxa"/>
            <w:gridSpan w:val="2"/>
            <w:vAlign w:val="center"/>
          </w:tcPr>
          <w:p w:rsidR="00447900" w:rsidRPr="006137DA" w:rsidRDefault="00447900" w:rsidP="009C7235">
            <w:pPr>
              <w:jc w:val="center"/>
              <w:rPr>
                <w:rFonts w:ascii="Times New Roman" w:hAnsi="Times New Roman" w:cs="Times New Roman"/>
                <w:lang w:val="sr-Cyrl-BA"/>
              </w:rPr>
            </w:pPr>
            <w:r w:rsidRPr="006137DA">
              <w:rPr>
                <w:rFonts w:ascii="Times New Roman" w:hAnsi="Times New Roman" w:cs="Times New Roman"/>
                <w:lang w:val="sr-Cyrl-BA"/>
              </w:rPr>
              <w:t>Структура запослених по полу</w:t>
            </w:r>
          </w:p>
        </w:tc>
      </w:tr>
      <w:tr w:rsidR="00447900" w:rsidRPr="006137DA" w:rsidTr="009C7235">
        <w:trPr>
          <w:trHeight w:val="404"/>
          <w:jc w:val="center"/>
        </w:trPr>
        <w:tc>
          <w:tcPr>
            <w:tcW w:w="2408" w:type="dxa"/>
            <w:gridSpan w:val="2"/>
            <w:vMerge/>
            <w:vAlign w:val="center"/>
          </w:tcPr>
          <w:p w:rsidR="00447900" w:rsidRPr="006137DA" w:rsidRDefault="00447900" w:rsidP="009C7235">
            <w:pPr>
              <w:jc w:val="both"/>
              <w:rPr>
                <w:rFonts w:ascii="Times New Roman" w:hAnsi="Times New Roman" w:cs="Times New Roman"/>
                <w:lang w:val="sr-Cyrl-BA"/>
              </w:rPr>
            </w:pPr>
          </w:p>
        </w:tc>
        <w:tc>
          <w:tcPr>
            <w:tcW w:w="1530" w:type="dxa"/>
            <w:vAlign w:val="center"/>
          </w:tcPr>
          <w:p w:rsidR="00447900" w:rsidRPr="006137DA" w:rsidRDefault="00447900" w:rsidP="009C7235">
            <w:pPr>
              <w:jc w:val="center"/>
              <w:rPr>
                <w:rFonts w:ascii="Times New Roman" w:hAnsi="Times New Roman" w:cs="Times New Roman"/>
                <w:lang w:val="sr-Cyrl-BA"/>
              </w:rPr>
            </w:pPr>
            <w:r w:rsidRPr="006137DA">
              <w:rPr>
                <w:rFonts w:ascii="Times New Roman" w:hAnsi="Times New Roman" w:cs="Times New Roman"/>
                <w:lang w:val="sr-Cyrl-BA"/>
              </w:rPr>
              <w:t>Мушки</w:t>
            </w:r>
          </w:p>
        </w:tc>
        <w:tc>
          <w:tcPr>
            <w:tcW w:w="1620" w:type="dxa"/>
            <w:vAlign w:val="center"/>
          </w:tcPr>
          <w:p w:rsidR="00447900" w:rsidRPr="006137DA" w:rsidRDefault="00447900" w:rsidP="009C7235">
            <w:pPr>
              <w:jc w:val="center"/>
              <w:rPr>
                <w:rFonts w:ascii="Times New Roman" w:hAnsi="Times New Roman" w:cs="Times New Roman"/>
                <w:lang w:val="sr-Cyrl-BA"/>
              </w:rPr>
            </w:pPr>
            <w:r w:rsidRPr="006137DA">
              <w:rPr>
                <w:rFonts w:ascii="Times New Roman" w:hAnsi="Times New Roman" w:cs="Times New Roman"/>
                <w:lang w:val="sr-Cyrl-BA"/>
              </w:rPr>
              <w:t>Женских</w:t>
            </w:r>
          </w:p>
        </w:tc>
      </w:tr>
      <w:tr w:rsidR="00447900" w:rsidRPr="006137DA" w:rsidTr="009C7235">
        <w:trPr>
          <w:trHeight w:val="350"/>
          <w:jc w:val="center"/>
        </w:trPr>
        <w:tc>
          <w:tcPr>
            <w:tcW w:w="0" w:type="auto"/>
            <w:vAlign w:val="center"/>
          </w:tcPr>
          <w:p w:rsidR="00447900" w:rsidRPr="006137DA" w:rsidRDefault="00447900" w:rsidP="009C7235">
            <w:pPr>
              <w:rPr>
                <w:rFonts w:ascii="Times New Roman" w:hAnsi="Times New Roman" w:cs="Times New Roman"/>
                <w:lang w:val="sr-Cyrl-BA"/>
              </w:rPr>
            </w:pPr>
            <w:r w:rsidRPr="006137DA">
              <w:rPr>
                <w:rFonts w:ascii="Times New Roman" w:hAnsi="Times New Roman" w:cs="Times New Roman"/>
                <w:lang w:val="sr-Cyrl-BA"/>
              </w:rPr>
              <w:t>ВСС +</w:t>
            </w:r>
          </w:p>
        </w:tc>
        <w:tc>
          <w:tcPr>
            <w:tcW w:w="1460" w:type="dxa"/>
            <w:vAlign w:val="center"/>
          </w:tcPr>
          <w:p w:rsidR="00447900" w:rsidRPr="006137DA" w:rsidRDefault="00447900" w:rsidP="009C7235">
            <w:pPr>
              <w:spacing w:before="100" w:beforeAutospacing="1" w:after="100" w:afterAutospacing="1"/>
              <w:jc w:val="center"/>
              <w:rPr>
                <w:rFonts w:ascii="Times New Roman" w:hAnsi="Times New Roman" w:cs="Times New Roman"/>
                <w:lang w:val="sr-Cyrl-BA"/>
              </w:rPr>
            </w:pPr>
            <w:r w:rsidRPr="006137DA">
              <w:rPr>
                <w:rFonts w:ascii="Times New Roman" w:hAnsi="Times New Roman" w:cs="Times New Roman"/>
                <w:lang w:val="sr-Cyrl-BA"/>
              </w:rPr>
              <w:t>3</w:t>
            </w:r>
          </w:p>
        </w:tc>
        <w:tc>
          <w:tcPr>
            <w:tcW w:w="1530" w:type="dxa"/>
            <w:vAlign w:val="center"/>
          </w:tcPr>
          <w:p w:rsidR="00447900" w:rsidRPr="006137DA" w:rsidRDefault="00447900" w:rsidP="009C7235">
            <w:pPr>
              <w:spacing w:before="100" w:beforeAutospacing="1" w:after="100" w:afterAutospacing="1"/>
              <w:jc w:val="center"/>
              <w:rPr>
                <w:rFonts w:ascii="Times New Roman" w:hAnsi="Times New Roman" w:cs="Times New Roman"/>
                <w:lang w:val="sr-Cyrl-BA"/>
              </w:rPr>
            </w:pPr>
            <w:r w:rsidRPr="006137DA">
              <w:rPr>
                <w:rFonts w:ascii="Times New Roman" w:hAnsi="Times New Roman" w:cs="Times New Roman"/>
                <w:lang w:val="sr-Cyrl-BA"/>
              </w:rPr>
              <w:t>2</w:t>
            </w:r>
          </w:p>
        </w:tc>
        <w:tc>
          <w:tcPr>
            <w:tcW w:w="1620" w:type="dxa"/>
            <w:vAlign w:val="center"/>
          </w:tcPr>
          <w:p w:rsidR="00447900" w:rsidRPr="006137DA" w:rsidRDefault="00447900" w:rsidP="009C7235">
            <w:pPr>
              <w:spacing w:before="100" w:beforeAutospacing="1" w:after="100" w:afterAutospacing="1"/>
              <w:jc w:val="center"/>
              <w:rPr>
                <w:rFonts w:ascii="Times New Roman" w:hAnsi="Times New Roman" w:cs="Times New Roman"/>
                <w:lang w:val="sr-Cyrl-BA"/>
              </w:rPr>
            </w:pPr>
            <w:r w:rsidRPr="006137DA">
              <w:rPr>
                <w:rFonts w:ascii="Times New Roman" w:hAnsi="Times New Roman" w:cs="Times New Roman"/>
                <w:lang w:val="sr-Cyrl-BA"/>
              </w:rPr>
              <w:t>1</w:t>
            </w:r>
          </w:p>
        </w:tc>
      </w:tr>
      <w:tr w:rsidR="00447900" w:rsidRPr="006137DA" w:rsidTr="009C7235">
        <w:trPr>
          <w:trHeight w:val="260"/>
          <w:jc w:val="center"/>
        </w:trPr>
        <w:tc>
          <w:tcPr>
            <w:tcW w:w="0" w:type="auto"/>
            <w:vAlign w:val="center"/>
          </w:tcPr>
          <w:p w:rsidR="00447900" w:rsidRPr="006137DA" w:rsidRDefault="00447900" w:rsidP="009C7235">
            <w:pPr>
              <w:rPr>
                <w:rFonts w:ascii="Times New Roman" w:hAnsi="Times New Roman" w:cs="Times New Roman"/>
                <w:lang w:val="sr-Cyrl-BA"/>
              </w:rPr>
            </w:pPr>
            <w:r w:rsidRPr="006137DA">
              <w:rPr>
                <w:rFonts w:ascii="Times New Roman" w:hAnsi="Times New Roman" w:cs="Times New Roman"/>
                <w:lang w:val="sr-Cyrl-BA"/>
              </w:rPr>
              <w:t>ВШ</w:t>
            </w:r>
          </w:p>
        </w:tc>
        <w:tc>
          <w:tcPr>
            <w:tcW w:w="1460" w:type="dxa"/>
            <w:vAlign w:val="center"/>
          </w:tcPr>
          <w:p w:rsidR="00447900" w:rsidRPr="006137DA" w:rsidRDefault="00447900" w:rsidP="009C7235">
            <w:pPr>
              <w:spacing w:before="100" w:beforeAutospacing="1" w:after="100" w:afterAutospacing="1"/>
              <w:jc w:val="center"/>
              <w:rPr>
                <w:rFonts w:ascii="Times New Roman" w:hAnsi="Times New Roman" w:cs="Times New Roman"/>
                <w:lang w:val="sr-Cyrl-BA"/>
              </w:rPr>
            </w:pPr>
            <w:r w:rsidRPr="006137DA">
              <w:rPr>
                <w:rFonts w:ascii="Times New Roman" w:hAnsi="Times New Roman" w:cs="Times New Roman"/>
                <w:lang w:val="sr-Cyrl-BA"/>
              </w:rPr>
              <w:t>2</w:t>
            </w:r>
          </w:p>
        </w:tc>
        <w:tc>
          <w:tcPr>
            <w:tcW w:w="1530" w:type="dxa"/>
            <w:vAlign w:val="center"/>
          </w:tcPr>
          <w:p w:rsidR="00447900" w:rsidRPr="006137DA" w:rsidRDefault="00447900" w:rsidP="009C7235">
            <w:pPr>
              <w:spacing w:before="100" w:beforeAutospacing="1" w:after="100" w:afterAutospacing="1"/>
              <w:jc w:val="center"/>
              <w:rPr>
                <w:rFonts w:ascii="Times New Roman" w:hAnsi="Times New Roman" w:cs="Times New Roman"/>
                <w:lang w:val="sr-Cyrl-BA"/>
              </w:rPr>
            </w:pPr>
            <w:r w:rsidRPr="006137DA">
              <w:rPr>
                <w:rFonts w:ascii="Times New Roman" w:hAnsi="Times New Roman" w:cs="Times New Roman"/>
                <w:lang w:val="sr-Cyrl-BA"/>
              </w:rPr>
              <w:t>2</w:t>
            </w:r>
          </w:p>
        </w:tc>
        <w:tc>
          <w:tcPr>
            <w:tcW w:w="1620" w:type="dxa"/>
            <w:vAlign w:val="center"/>
          </w:tcPr>
          <w:p w:rsidR="00447900" w:rsidRPr="006137DA" w:rsidRDefault="00447900" w:rsidP="009C7235">
            <w:pPr>
              <w:spacing w:before="100" w:beforeAutospacing="1" w:after="100" w:afterAutospacing="1"/>
              <w:jc w:val="center"/>
              <w:rPr>
                <w:rFonts w:ascii="Times New Roman" w:hAnsi="Times New Roman" w:cs="Times New Roman"/>
                <w:lang w:val="sr-Cyrl-BA"/>
              </w:rPr>
            </w:pPr>
          </w:p>
        </w:tc>
      </w:tr>
      <w:tr w:rsidR="00447900" w:rsidRPr="006137DA" w:rsidTr="009C7235">
        <w:trPr>
          <w:trHeight w:val="242"/>
          <w:jc w:val="center"/>
        </w:trPr>
        <w:tc>
          <w:tcPr>
            <w:tcW w:w="0" w:type="auto"/>
            <w:vAlign w:val="center"/>
          </w:tcPr>
          <w:p w:rsidR="00447900" w:rsidRPr="006137DA" w:rsidRDefault="00447900" w:rsidP="009C7235">
            <w:pPr>
              <w:rPr>
                <w:rFonts w:ascii="Times New Roman" w:hAnsi="Times New Roman" w:cs="Times New Roman"/>
                <w:lang w:val="sr-Cyrl-BA"/>
              </w:rPr>
            </w:pPr>
            <w:r w:rsidRPr="006137DA">
              <w:rPr>
                <w:rFonts w:ascii="Times New Roman" w:hAnsi="Times New Roman" w:cs="Times New Roman"/>
                <w:lang w:val="sr-Cyrl-BA"/>
              </w:rPr>
              <w:t>Укупно</w:t>
            </w:r>
          </w:p>
        </w:tc>
        <w:tc>
          <w:tcPr>
            <w:tcW w:w="1460" w:type="dxa"/>
            <w:vAlign w:val="center"/>
          </w:tcPr>
          <w:p w:rsidR="00447900" w:rsidRPr="006137DA" w:rsidRDefault="00447900" w:rsidP="009C7235">
            <w:pPr>
              <w:spacing w:before="100" w:beforeAutospacing="1" w:after="100" w:afterAutospacing="1"/>
              <w:jc w:val="center"/>
              <w:rPr>
                <w:rFonts w:ascii="Times New Roman" w:hAnsi="Times New Roman" w:cs="Times New Roman"/>
                <w:lang w:val="sr-Cyrl-BA"/>
              </w:rPr>
            </w:pPr>
            <w:r w:rsidRPr="006137DA">
              <w:rPr>
                <w:rFonts w:ascii="Times New Roman" w:hAnsi="Times New Roman" w:cs="Times New Roman"/>
                <w:lang w:val="sr-Cyrl-BA"/>
              </w:rPr>
              <w:t>5</w:t>
            </w:r>
          </w:p>
        </w:tc>
        <w:tc>
          <w:tcPr>
            <w:tcW w:w="1530" w:type="dxa"/>
            <w:vAlign w:val="center"/>
          </w:tcPr>
          <w:p w:rsidR="00447900" w:rsidRPr="006137DA" w:rsidRDefault="00447900" w:rsidP="009C7235">
            <w:pPr>
              <w:spacing w:before="100" w:beforeAutospacing="1" w:after="100" w:afterAutospacing="1"/>
              <w:jc w:val="center"/>
              <w:rPr>
                <w:rFonts w:ascii="Times New Roman" w:hAnsi="Times New Roman" w:cs="Times New Roman"/>
                <w:lang w:val="sr-Cyrl-BA"/>
              </w:rPr>
            </w:pPr>
          </w:p>
        </w:tc>
        <w:tc>
          <w:tcPr>
            <w:tcW w:w="1620" w:type="dxa"/>
            <w:vAlign w:val="center"/>
          </w:tcPr>
          <w:p w:rsidR="00447900" w:rsidRPr="006137DA" w:rsidRDefault="00447900" w:rsidP="009C7235">
            <w:pPr>
              <w:spacing w:before="100" w:beforeAutospacing="1" w:after="100" w:afterAutospacing="1"/>
              <w:jc w:val="center"/>
              <w:rPr>
                <w:rFonts w:ascii="Times New Roman" w:hAnsi="Times New Roman" w:cs="Times New Roman"/>
                <w:lang w:val="sr-Cyrl-BA"/>
              </w:rPr>
            </w:pPr>
          </w:p>
        </w:tc>
      </w:tr>
    </w:tbl>
    <w:p w:rsidR="00447900" w:rsidRPr="006137DA" w:rsidRDefault="00447900" w:rsidP="00447900">
      <w:pPr>
        <w:jc w:val="both"/>
        <w:rPr>
          <w:rFonts w:ascii="Times New Roman" w:hAnsi="Times New Roman" w:cs="Times New Roman"/>
          <w:i/>
          <w:lang w:val="sr-Cyrl-CS"/>
        </w:rPr>
      </w:pPr>
    </w:p>
    <w:p w:rsidR="00447900" w:rsidRPr="006137DA" w:rsidRDefault="00447900" w:rsidP="00447900">
      <w:pPr>
        <w:ind w:firstLine="720"/>
        <w:jc w:val="both"/>
        <w:rPr>
          <w:rFonts w:ascii="Times New Roman" w:hAnsi="Times New Roman" w:cs="Times New Roman"/>
          <w:lang w:val="sr-Cyrl-BA"/>
        </w:rPr>
      </w:pPr>
      <w:r w:rsidRPr="006137DA">
        <w:rPr>
          <w:rFonts w:ascii="Times New Roman" w:hAnsi="Times New Roman" w:cs="Times New Roman"/>
          <w:lang w:val="sr-Cyrl-BA"/>
        </w:rPr>
        <w:t>Није попуњено радно мјесто Администратор за рачунарску мрежу.</w:t>
      </w:r>
    </w:p>
    <w:p w:rsidR="00447900" w:rsidRPr="006137DA" w:rsidRDefault="00447900" w:rsidP="00447900">
      <w:pPr>
        <w:pStyle w:val="NoSpacing"/>
        <w:ind w:left="706"/>
        <w:jc w:val="both"/>
        <w:rPr>
          <w:rFonts w:ascii="Times New Roman" w:hAnsi="Times New Roman"/>
          <w:lang w:val="sr-Cyrl-BA"/>
        </w:rPr>
      </w:pPr>
      <w:r w:rsidRPr="006137DA">
        <w:rPr>
          <w:rFonts w:ascii="Times New Roman" w:hAnsi="Times New Roman"/>
        </w:rPr>
        <w:t>Кључни недостаци институционалних капацитета</w:t>
      </w:r>
      <w:r w:rsidRPr="006137DA">
        <w:rPr>
          <w:rFonts w:ascii="Times New Roman" w:hAnsi="Times New Roman"/>
          <w:lang w:val="sr-Cyrl-BA"/>
        </w:rPr>
        <w:t>:</w:t>
      </w:r>
    </w:p>
    <w:p w:rsidR="00447900" w:rsidRPr="006137DA" w:rsidRDefault="00447900" w:rsidP="00447900">
      <w:pPr>
        <w:pStyle w:val="NoSpacing"/>
        <w:ind w:left="706"/>
        <w:jc w:val="both"/>
        <w:rPr>
          <w:rFonts w:ascii="Times New Roman" w:hAnsi="Times New Roman"/>
          <w:lang w:val="sr-Cyrl-BA"/>
        </w:rPr>
      </w:pPr>
    </w:p>
    <w:p w:rsidR="00447900" w:rsidRPr="006137DA" w:rsidRDefault="00447900" w:rsidP="00925285">
      <w:pPr>
        <w:pStyle w:val="NoSpacing"/>
        <w:numPr>
          <w:ilvl w:val="0"/>
          <w:numId w:val="27"/>
        </w:numPr>
        <w:tabs>
          <w:tab w:val="clear" w:pos="720"/>
          <w:tab w:val="num" w:pos="1426"/>
        </w:tabs>
        <w:suppressAutoHyphens/>
        <w:ind w:left="1426"/>
        <w:jc w:val="both"/>
        <w:rPr>
          <w:rFonts w:ascii="Times New Roman" w:hAnsi="Times New Roman"/>
          <w:lang w:val="sr-Cyrl-BA"/>
        </w:rPr>
      </w:pPr>
      <w:r w:rsidRPr="006137DA">
        <w:rPr>
          <w:rFonts w:ascii="Times New Roman" w:hAnsi="Times New Roman"/>
          <w:lang w:val="sr-Cyrl-BA"/>
        </w:rPr>
        <w:t>Ниска технолошка инфраструктура: Недостаје савремена технолошка инфраструктура која би омогућила боље управљање подацима, ефикасније пружање услуга и транспарентност.</w:t>
      </w:r>
    </w:p>
    <w:p w:rsidR="00447900" w:rsidRPr="006137DA" w:rsidRDefault="00447900" w:rsidP="00447900">
      <w:pPr>
        <w:pStyle w:val="NoSpacing"/>
        <w:jc w:val="both"/>
        <w:rPr>
          <w:rFonts w:ascii="Times New Roman" w:hAnsi="Times New Roman"/>
          <w:color w:val="000000"/>
          <w:szCs w:val="24"/>
        </w:rPr>
      </w:pPr>
    </w:p>
    <w:p w:rsidR="00447900" w:rsidRPr="006137DA" w:rsidRDefault="00447900" w:rsidP="00447900">
      <w:pPr>
        <w:pStyle w:val="NoSpacing"/>
        <w:ind w:left="706"/>
        <w:jc w:val="both"/>
        <w:rPr>
          <w:rFonts w:ascii="Times New Roman" w:hAnsi="Times New Roman"/>
          <w:color w:val="000000"/>
          <w:szCs w:val="24"/>
        </w:rPr>
      </w:pPr>
      <w:r w:rsidRPr="006137DA">
        <w:rPr>
          <w:rFonts w:ascii="Times New Roman" w:hAnsi="Times New Roman"/>
          <w:color w:val="000000"/>
          <w:szCs w:val="24"/>
        </w:rPr>
        <w:t xml:space="preserve">У наредном периоду je </w:t>
      </w:r>
      <w:r w:rsidRPr="006137DA">
        <w:rPr>
          <w:rFonts w:ascii="Times New Roman" w:hAnsi="Times New Roman"/>
          <w:color w:val="000000"/>
          <w:szCs w:val="24"/>
          <w:lang w:val="sr-Cyrl-BA"/>
        </w:rPr>
        <w:t>неопходно</w:t>
      </w:r>
      <w:r w:rsidRPr="006137DA">
        <w:rPr>
          <w:rFonts w:ascii="Times New Roman" w:hAnsi="Times New Roman"/>
          <w:color w:val="000000"/>
          <w:szCs w:val="24"/>
        </w:rPr>
        <w:t xml:space="preserve"> </w:t>
      </w:r>
      <w:r w:rsidRPr="006137DA">
        <w:rPr>
          <w:rFonts w:ascii="Times New Roman" w:hAnsi="Times New Roman"/>
          <w:color w:val="000000"/>
          <w:szCs w:val="24"/>
          <w:lang w:val="sr-Cyrl-BA"/>
        </w:rPr>
        <w:t>фокусирање</w:t>
      </w:r>
      <w:r w:rsidRPr="006137DA">
        <w:rPr>
          <w:rFonts w:ascii="Times New Roman" w:hAnsi="Times New Roman"/>
          <w:color w:val="000000"/>
          <w:szCs w:val="24"/>
        </w:rPr>
        <w:t xml:space="preserve"> </w:t>
      </w:r>
      <w:r w:rsidRPr="006137DA">
        <w:rPr>
          <w:rFonts w:ascii="Times New Roman" w:hAnsi="Times New Roman"/>
          <w:color w:val="000000"/>
          <w:szCs w:val="24"/>
          <w:lang w:val="sr-Cyrl-BA"/>
        </w:rPr>
        <w:t>унапређења</w:t>
      </w:r>
      <w:r w:rsidRPr="006137DA">
        <w:rPr>
          <w:rFonts w:ascii="Times New Roman" w:hAnsi="Times New Roman"/>
          <w:color w:val="000000"/>
          <w:szCs w:val="24"/>
        </w:rPr>
        <w:t xml:space="preserve"> институционалних капацитета кроз неколико кључних мера:</w:t>
      </w:r>
    </w:p>
    <w:p w:rsidR="00447900" w:rsidRPr="006137DA" w:rsidRDefault="00447900" w:rsidP="00447900">
      <w:pPr>
        <w:pStyle w:val="NoSpacing"/>
        <w:ind w:left="706"/>
        <w:jc w:val="both"/>
        <w:rPr>
          <w:rFonts w:ascii="Times New Roman" w:hAnsi="Times New Roman"/>
          <w:color w:val="000000"/>
          <w:szCs w:val="24"/>
        </w:rPr>
      </w:pPr>
    </w:p>
    <w:p w:rsidR="00447900" w:rsidRPr="006137DA" w:rsidRDefault="00447900" w:rsidP="00925285">
      <w:pPr>
        <w:pStyle w:val="NoSpacing"/>
        <w:numPr>
          <w:ilvl w:val="0"/>
          <w:numId w:val="26"/>
        </w:numPr>
        <w:suppressAutoHyphens/>
        <w:jc w:val="both"/>
        <w:rPr>
          <w:rFonts w:ascii="Times New Roman" w:hAnsi="Times New Roman"/>
          <w:color w:val="000000"/>
          <w:szCs w:val="24"/>
        </w:rPr>
      </w:pPr>
      <w:r w:rsidRPr="006137DA">
        <w:rPr>
          <w:rFonts w:ascii="Times New Roman" w:hAnsi="Times New Roman"/>
          <w:color w:val="000000"/>
          <w:szCs w:val="24"/>
        </w:rPr>
        <w:t>Јачање људских ресурса: Обука стручних кадрова.</w:t>
      </w:r>
    </w:p>
    <w:p w:rsidR="00447900" w:rsidRPr="006137DA" w:rsidRDefault="00447900" w:rsidP="00925285">
      <w:pPr>
        <w:pStyle w:val="NoSpacing"/>
        <w:numPr>
          <w:ilvl w:val="0"/>
          <w:numId w:val="26"/>
        </w:numPr>
        <w:suppressAutoHyphens/>
        <w:jc w:val="both"/>
        <w:rPr>
          <w:rFonts w:ascii="Times New Roman" w:hAnsi="Times New Roman"/>
          <w:color w:val="000000"/>
          <w:szCs w:val="24"/>
        </w:rPr>
      </w:pPr>
      <w:r w:rsidRPr="006137DA">
        <w:rPr>
          <w:rFonts w:ascii="Times New Roman" w:hAnsi="Times New Roman"/>
          <w:color w:val="000000"/>
          <w:szCs w:val="24"/>
        </w:rPr>
        <w:t>Инвестирање у информационе технологије: Повећано инвестирање у дигитализацију и е-управу, како би се побољшала ефикасност административних процедура и омогућио бољи приступ информацијама.</w:t>
      </w:r>
    </w:p>
    <w:p w:rsidR="00447900" w:rsidRPr="006137DA" w:rsidRDefault="00447900" w:rsidP="00925285">
      <w:pPr>
        <w:pStyle w:val="NoSpacing"/>
        <w:numPr>
          <w:ilvl w:val="0"/>
          <w:numId w:val="26"/>
        </w:numPr>
        <w:suppressAutoHyphens/>
        <w:jc w:val="both"/>
        <w:rPr>
          <w:rFonts w:ascii="Times New Roman" w:hAnsi="Times New Roman"/>
          <w:color w:val="000000"/>
          <w:szCs w:val="24"/>
        </w:rPr>
      </w:pPr>
      <w:r w:rsidRPr="006137DA">
        <w:rPr>
          <w:rFonts w:ascii="Times New Roman" w:hAnsi="Times New Roman"/>
          <w:color w:val="000000"/>
          <w:szCs w:val="24"/>
          <w:lang w:val="sr-Cyrl-BA"/>
        </w:rPr>
        <w:t>Инвестирање у безбједност и заштиту личних података у складу са стандардима за безбједност и новим Законом за заштиту личних података</w:t>
      </w:r>
      <w:r w:rsidRPr="006137DA">
        <w:rPr>
          <w:rFonts w:ascii="Times New Roman" w:hAnsi="Times New Roman"/>
          <w:color w:val="000000"/>
          <w:szCs w:val="24"/>
        </w:rPr>
        <w:t>.</w:t>
      </w:r>
    </w:p>
    <w:p w:rsidR="00447900" w:rsidRPr="006137DA" w:rsidRDefault="00447900" w:rsidP="00447900">
      <w:pPr>
        <w:pStyle w:val="NoSpacing"/>
        <w:jc w:val="both"/>
        <w:rPr>
          <w:rFonts w:ascii="Times New Roman" w:hAnsi="Times New Roman"/>
          <w:color w:val="000000"/>
          <w:szCs w:val="24"/>
          <w:lang w:val="sr-Cyrl-BA"/>
        </w:rPr>
      </w:pPr>
    </w:p>
    <w:p w:rsidR="00447900" w:rsidRPr="006137DA" w:rsidRDefault="00447900" w:rsidP="00447900">
      <w:pPr>
        <w:pStyle w:val="NoSpacing"/>
        <w:ind w:left="706"/>
        <w:jc w:val="both"/>
        <w:rPr>
          <w:rFonts w:ascii="Times New Roman" w:hAnsi="Times New Roman"/>
          <w:color w:val="000000"/>
          <w:szCs w:val="24"/>
          <w:lang w:val="sr-Cyrl-BA"/>
        </w:rPr>
      </w:pPr>
      <w:r w:rsidRPr="006137DA">
        <w:rPr>
          <w:rFonts w:ascii="Times New Roman" w:hAnsi="Times New Roman"/>
          <w:color w:val="000000"/>
          <w:szCs w:val="24"/>
          <w:lang w:val="sr-Cyrl-BA"/>
        </w:rPr>
        <w:t>У наредном периоду потребно је покренути поступак набавке следеће опреме:</w:t>
      </w:r>
    </w:p>
    <w:p w:rsidR="00447900" w:rsidRPr="006137DA" w:rsidRDefault="00447900" w:rsidP="00925285">
      <w:pPr>
        <w:pStyle w:val="NoSpacing"/>
        <w:numPr>
          <w:ilvl w:val="0"/>
          <w:numId w:val="25"/>
        </w:numPr>
        <w:suppressAutoHyphens/>
        <w:jc w:val="both"/>
        <w:rPr>
          <w:rFonts w:ascii="Times New Roman" w:hAnsi="Times New Roman"/>
          <w:color w:val="000000"/>
          <w:szCs w:val="24"/>
          <w:lang w:val="sr-Cyrl-BA"/>
        </w:rPr>
      </w:pPr>
      <w:r w:rsidRPr="006137DA">
        <w:rPr>
          <w:rFonts w:ascii="Times New Roman" w:hAnsi="Times New Roman"/>
          <w:color w:val="000000"/>
          <w:szCs w:val="24"/>
          <w:lang w:val="sr-Cyrl-BA"/>
        </w:rPr>
        <w:t>Рачунарска опрема (100 комплета),</w:t>
      </w:r>
    </w:p>
    <w:p w:rsidR="00447900" w:rsidRPr="006137DA" w:rsidRDefault="00447900" w:rsidP="00925285">
      <w:pPr>
        <w:pStyle w:val="NoSpacing"/>
        <w:numPr>
          <w:ilvl w:val="0"/>
          <w:numId w:val="25"/>
        </w:numPr>
        <w:suppressAutoHyphens/>
        <w:jc w:val="both"/>
        <w:rPr>
          <w:rFonts w:ascii="Times New Roman" w:hAnsi="Times New Roman"/>
          <w:color w:val="000000"/>
          <w:szCs w:val="24"/>
          <w:lang w:val="sr-Cyrl-BA"/>
        </w:rPr>
      </w:pPr>
      <w:r w:rsidRPr="006137DA">
        <w:rPr>
          <w:rFonts w:ascii="Times New Roman" w:hAnsi="Times New Roman"/>
          <w:color w:val="000000"/>
          <w:szCs w:val="24"/>
          <w:lang w:val="sr-Cyrl-BA"/>
        </w:rPr>
        <w:t>Набавка малих фотокопира за потребе матичних уреда,</w:t>
      </w:r>
    </w:p>
    <w:p w:rsidR="00447900" w:rsidRPr="006137DA" w:rsidRDefault="00447900" w:rsidP="00925285">
      <w:pPr>
        <w:pStyle w:val="NoSpacing"/>
        <w:numPr>
          <w:ilvl w:val="0"/>
          <w:numId w:val="25"/>
        </w:numPr>
        <w:suppressAutoHyphens/>
        <w:jc w:val="both"/>
        <w:rPr>
          <w:rFonts w:ascii="Times New Roman" w:hAnsi="Times New Roman"/>
          <w:color w:val="000000"/>
          <w:szCs w:val="24"/>
          <w:lang w:val="sr-Cyrl-BA"/>
        </w:rPr>
      </w:pPr>
      <w:r w:rsidRPr="006137DA">
        <w:rPr>
          <w:rFonts w:ascii="Times New Roman" w:hAnsi="Times New Roman"/>
          <w:color w:val="000000"/>
          <w:szCs w:val="24"/>
          <w:lang w:val="sr-Cyrl-BA"/>
        </w:rPr>
        <w:t>Опремање канцеларија за мјесне заједнице,</w:t>
      </w:r>
    </w:p>
    <w:p w:rsidR="00447900" w:rsidRPr="006137DA" w:rsidRDefault="00447900" w:rsidP="00925285">
      <w:pPr>
        <w:pStyle w:val="NoSpacing"/>
        <w:numPr>
          <w:ilvl w:val="0"/>
          <w:numId w:val="25"/>
        </w:numPr>
        <w:suppressAutoHyphens/>
        <w:jc w:val="both"/>
        <w:rPr>
          <w:rFonts w:ascii="Times New Roman" w:hAnsi="Times New Roman"/>
          <w:color w:val="000000"/>
          <w:szCs w:val="24"/>
          <w:lang w:val="sr-Cyrl-BA"/>
        </w:rPr>
      </w:pPr>
      <w:r w:rsidRPr="006137DA">
        <w:rPr>
          <w:rFonts w:ascii="Times New Roman" w:hAnsi="Times New Roman"/>
          <w:color w:val="000000"/>
          <w:szCs w:val="24"/>
          <w:lang w:val="sr-Cyrl-BA"/>
        </w:rPr>
        <w:t>Набавка плотера,</w:t>
      </w:r>
    </w:p>
    <w:p w:rsidR="00447900" w:rsidRPr="006137DA" w:rsidRDefault="00447900" w:rsidP="00925285">
      <w:pPr>
        <w:pStyle w:val="NoSpacing"/>
        <w:numPr>
          <w:ilvl w:val="0"/>
          <w:numId w:val="25"/>
        </w:numPr>
        <w:suppressAutoHyphens/>
        <w:jc w:val="both"/>
        <w:rPr>
          <w:rFonts w:ascii="Times New Roman" w:hAnsi="Times New Roman"/>
          <w:color w:val="000000"/>
          <w:szCs w:val="24"/>
          <w:lang w:val="sr-Cyrl-BA"/>
        </w:rPr>
      </w:pPr>
      <w:r w:rsidRPr="006137DA">
        <w:rPr>
          <w:rFonts w:ascii="Times New Roman" w:hAnsi="Times New Roman"/>
          <w:color w:val="000000"/>
          <w:szCs w:val="24"/>
          <w:lang w:val="sr-Cyrl-BA"/>
        </w:rPr>
        <w:t>Набавка скенера за потребе дигитализације текуће документације и архиве,</w:t>
      </w:r>
    </w:p>
    <w:p w:rsidR="00447900" w:rsidRPr="006137DA" w:rsidRDefault="00447900" w:rsidP="00925285">
      <w:pPr>
        <w:pStyle w:val="NoSpacing"/>
        <w:numPr>
          <w:ilvl w:val="0"/>
          <w:numId w:val="25"/>
        </w:numPr>
        <w:suppressAutoHyphens/>
        <w:jc w:val="both"/>
        <w:rPr>
          <w:rFonts w:ascii="Times New Roman" w:hAnsi="Times New Roman"/>
          <w:color w:val="000000"/>
          <w:szCs w:val="24"/>
          <w:lang w:val="sr-Cyrl-BA"/>
        </w:rPr>
      </w:pPr>
      <w:r w:rsidRPr="006137DA">
        <w:rPr>
          <w:rFonts w:ascii="Times New Roman" w:hAnsi="Times New Roman"/>
          <w:color w:val="000000"/>
          <w:szCs w:val="24"/>
          <w:lang w:val="sr-Cyrl-BA"/>
        </w:rPr>
        <w:t>Набавка система за управљање базом података.</w:t>
      </w:r>
    </w:p>
    <w:p w:rsidR="00447900" w:rsidRPr="006137DA" w:rsidRDefault="00447900" w:rsidP="00447900">
      <w:pPr>
        <w:pStyle w:val="NoSpacing"/>
        <w:jc w:val="both"/>
        <w:rPr>
          <w:rFonts w:ascii="Times New Roman" w:hAnsi="Times New Roman"/>
          <w:color w:val="000000"/>
          <w:szCs w:val="24"/>
          <w:lang w:val="sr-Cyrl-BA"/>
        </w:rPr>
      </w:pPr>
    </w:p>
    <w:p w:rsidR="00447900" w:rsidRPr="006137DA" w:rsidRDefault="00447900" w:rsidP="00447900">
      <w:pPr>
        <w:ind w:left="567"/>
        <w:jc w:val="both"/>
        <w:rPr>
          <w:rFonts w:ascii="Times New Roman" w:hAnsi="Times New Roman" w:cs="Times New Roman"/>
          <w:lang w:val="sr-Cyrl-CS"/>
        </w:rPr>
      </w:pPr>
      <w:r w:rsidRPr="006137DA">
        <w:rPr>
          <w:rFonts w:ascii="Times New Roman" w:hAnsi="Times New Roman" w:cs="Times New Roman"/>
          <w:lang w:val="sr-Cyrl-CS"/>
        </w:rPr>
        <w:t xml:space="preserve">Набавка и имплементацији backup-сервера за случај квара на централном серверу је планирана за наредни период. Ово је неопходно за испуњавање услова из '' Disaster recovery plan'' тј активности у случају квара на централном серверу, а што представља саставни дио активности на успостављању стандарда ''Финансијско управљање и контрола''. </w:t>
      </w:r>
    </w:p>
    <w:p w:rsidR="00447900" w:rsidRPr="006137DA" w:rsidRDefault="00447900" w:rsidP="00447900">
      <w:pPr>
        <w:pStyle w:val="NoSpacing"/>
        <w:jc w:val="both"/>
        <w:rPr>
          <w:rFonts w:ascii="Times New Roman" w:hAnsi="Times New Roman"/>
          <w:b/>
          <w:bCs/>
          <w:color w:val="000000"/>
          <w:szCs w:val="24"/>
          <w:lang w:val="bs-Latn-BA"/>
        </w:rPr>
      </w:pPr>
    </w:p>
    <w:p w:rsidR="00447900" w:rsidRPr="006137DA" w:rsidRDefault="00447900" w:rsidP="00925285">
      <w:pPr>
        <w:pStyle w:val="NoSpacing"/>
        <w:numPr>
          <w:ilvl w:val="0"/>
          <w:numId w:val="24"/>
        </w:numPr>
        <w:suppressAutoHyphens/>
        <w:jc w:val="both"/>
        <w:rPr>
          <w:rFonts w:ascii="Times New Roman" w:hAnsi="Times New Roman"/>
          <w:b/>
          <w:bCs/>
          <w:lang w:val="bs-Latn-BA"/>
        </w:rPr>
      </w:pPr>
      <w:r w:rsidRPr="006137DA">
        <w:rPr>
          <w:rFonts w:ascii="Times New Roman" w:hAnsi="Times New Roman"/>
          <w:b/>
          <w:bCs/>
          <w:color w:val="000000"/>
          <w:szCs w:val="24"/>
        </w:rPr>
        <w:t>Могући ризици за реализацију годишњег плана рада</w:t>
      </w:r>
    </w:p>
    <w:p w:rsidR="00447900" w:rsidRPr="006137DA" w:rsidRDefault="00447900" w:rsidP="00447900">
      <w:pPr>
        <w:pStyle w:val="NoSpacing"/>
        <w:ind w:left="720"/>
        <w:jc w:val="both"/>
        <w:rPr>
          <w:rFonts w:ascii="Times New Roman" w:hAnsi="Times New Roman"/>
          <w:b/>
          <w:bCs/>
          <w:lang w:val="bs-Latn-BA"/>
        </w:rPr>
      </w:pPr>
    </w:p>
    <w:p w:rsidR="00447900" w:rsidRPr="006137DA" w:rsidRDefault="00447900" w:rsidP="00447900">
      <w:pPr>
        <w:pStyle w:val="NoSpacing"/>
        <w:ind w:left="720"/>
        <w:jc w:val="both"/>
        <w:rPr>
          <w:rFonts w:ascii="Times New Roman" w:hAnsi="Times New Roman"/>
          <w:lang w:val="sr-Cyrl-BA"/>
        </w:rPr>
      </w:pPr>
      <w:r w:rsidRPr="006137DA">
        <w:rPr>
          <w:rFonts w:ascii="Times New Roman" w:hAnsi="Times New Roman"/>
          <w:lang w:val="sr-Cyrl-BA"/>
        </w:rPr>
        <w:t>Могући су следећи ризици:</w:t>
      </w:r>
    </w:p>
    <w:p w:rsidR="00447900" w:rsidRPr="006137DA" w:rsidRDefault="00447900" w:rsidP="00925285">
      <w:pPr>
        <w:pStyle w:val="NoSpacing"/>
        <w:numPr>
          <w:ilvl w:val="0"/>
          <w:numId w:val="25"/>
        </w:numPr>
        <w:suppressAutoHyphens/>
        <w:jc w:val="both"/>
        <w:rPr>
          <w:rFonts w:ascii="Times New Roman" w:hAnsi="Times New Roman"/>
          <w:lang w:val="sr-Cyrl-BA"/>
        </w:rPr>
      </w:pPr>
      <w:r w:rsidRPr="006137DA">
        <w:rPr>
          <w:rFonts w:ascii="Times New Roman" w:hAnsi="Times New Roman"/>
          <w:lang w:val="sr-Cyrl-BA"/>
        </w:rPr>
        <w:t>Јавна набавка за набавку рачунарске опреме није спроведена тј</w:t>
      </w:r>
      <w:r w:rsidRPr="006137DA">
        <w:rPr>
          <w:rFonts w:ascii="Times New Roman" w:hAnsi="Times New Roman"/>
          <w:lang/>
        </w:rPr>
        <w:t>.</w:t>
      </w:r>
      <w:r w:rsidRPr="006137DA">
        <w:rPr>
          <w:rFonts w:ascii="Times New Roman" w:hAnsi="Times New Roman"/>
          <w:lang w:val="sr-Cyrl-BA"/>
        </w:rPr>
        <w:t xml:space="preserve"> завршена испоруком рачунарске опреме;</w:t>
      </w:r>
    </w:p>
    <w:p w:rsidR="00447900" w:rsidRPr="006137DA" w:rsidRDefault="00447900" w:rsidP="00925285">
      <w:pPr>
        <w:pStyle w:val="NoSpacing"/>
        <w:numPr>
          <w:ilvl w:val="0"/>
          <w:numId w:val="25"/>
        </w:numPr>
        <w:suppressAutoHyphens/>
        <w:jc w:val="both"/>
        <w:rPr>
          <w:rFonts w:ascii="Times New Roman" w:hAnsi="Times New Roman"/>
          <w:lang w:val="sr-Cyrl-BA"/>
        </w:rPr>
      </w:pPr>
      <w:r w:rsidRPr="006137DA">
        <w:rPr>
          <w:rFonts w:ascii="Times New Roman" w:hAnsi="Times New Roman"/>
          <w:lang w:val="sr-Cyrl-BA"/>
        </w:rPr>
        <w:t>Недостатак људских ресурса тј</w:t>
      </w:r>
      <w:r w:rsidRPr="006137DA">
        <w:rPr>
          <w:rFonts w:ascii="Times New Roman" w:hAnsi="Times New Roman"/>
          <w:lang/>
        </w:rPr>
        <w:t>.</w:t>
      </w:r>
      <w:r w:rsidRPr="006137DA">
        <w:rPr>
          <w:rFonts w:ascii="Times New Roman" w:hAnsi="Times New Roman"/>
          <w:lang w:val="sr-Cyrl-BA"/>
        </w:rPr>
        <w:t xml:space="preserve"> службеника који посједују активно знање из области </w:t>
      </w:r>
      <w:r w:rsidRPr="006137DA">
        <w:rPr>
          <w:rFonts w:ascii="Times New Roman" w:hAnsi="Times New Roman"/>
        </w:rPr>
        <w:t>WEB</w:t>
      </w:r>
      <w:r w:rsidRPr="006137DA">
        <w:rPr>
          <w:rFonts w:ascii="Times New Roman" w:hAnsi="Times New Roman"/>
          <w:lang w:val="sr-Cyrl-BA"/>
        </w:rPr>
        <w:t xml:space="preserve"> програмирања;</w:t>
      </w:r>
    </w:p>
    <w:p w:rsidR="00447900" w:rsidRPr="006137DA" w:rsidRDefault="00447900" w:rsidP="00925285">
      <w:pPr>
        <w:pStyle w:val="NoSpacing"/>
        <w:numPr>
          <w:ilvl w:val="0"/>
          <w:numId w:val="25"/>
        </w:numPr>
        <w:suppressAutoHyphens/>
        <w:jc w:val="both"/>
        <w:rPr>
          <w:rFonts w:ascii="Times New Roman" w:hAnsi="Times New Roman"/>
          <w:lang w:val="sr-Cyrl-BA"/>
        </w:rPr>
      </w:pPr>
      <w:r w:rsidRPr="006137DA">
        <w:rPr>
          <w:rFonts w:ascii="Times New Roman" w:hAnsi="Times New Roman"/>
          <w:lang w:val="sr-Cyrl-BA"/>
        </w:rPr>
        <w:t>Неочекивани проблеми у раду централног сервера;</w:t>
      </w:r>
    </w:p>
    <w:p w:rsidR="00447900" w:rsidRPr="006137DA" w:rsidRDefault="00447900" w:rsidP="00925285">
      <w:pPr>
        <w:pStyle w:val="NoSpacing"/>
        <w:numPr>
          <w:ilvl w:val="0"/>
          <w:numId w:val="25"/>
        </w:numPr>
        <w:suppressAutoHyphens/>
        <w:jc w:val="both"/>
        <w:rPr>
          <w:rFonts w:ascii="Times New Roman" w:hAnsi="Times New Roman"/>
          <w:lang w:val="sr-Cyrl-BA"/>
        </w:rPr>
      </w:pPr>
      <w:r w:rsidRPr="006137DA">
        <w:rPr>
          <w:rFonts w:ascii="Times New Roman" w:hAnsi="Times New Roman"/>
          <w:lang w:val="sr-Cyrl-BA"/>
        </w:rPr>
        <w:t>Одлазак службеника из Одсјека за информационе технологије, а  који су учестовали у развоју информациони система, и тиме се стварају проблеми у даљој подршци у кориштењу тог информационог система.</w:t>
      </w:r>
    </w:p>
    <w:p w:rsidR="00447900" w:rsidRPr="006137DA" w:rsidRDefault="00447900" w:rsidP="00925285">
      <w:pPr>
        <w:pStyle w:val="NoSpacing"/>
        <w:numPr>
          <w:ilvl w:val="0"/>
          <w:numId w:val="25"/>
        </w:numPr>
        <w:suppressAutoHyphens/>
        <w:spacing w:before="120" w:after="120"/>
        <w:jc w:val="both"/>
        <w:rPr>
          <w:rFonts w:ascii="Times New Roman" w:hAnsi="Times New Roman"/>
          <w:lang w:val="sr-Cyrl-BA"/>
        </w:rPr>
      </w:pPr>
      <w:r w:rsidRPr="006137DA">
        <w:rPr>
          <w:rFonts w:ascii="Times New Roman" w:hAnsi="Times New Roman"/>
          <w:lang w:val="sr-Cyrl-BA"/>
        </w:rPr>
        <w:t>Застарјела рачунарска мрежа која може довести до дужих прекида у раду информационог система.</w:t>
      </w:r>
    </w:p>
    <w:p w:rsidR="008D5641" w:rsidRDefault="008D5641"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sectPr w:rsidR="006137DA" w:rsidSect="00447900">
          <w:pgSz w:w="11906" w:h="16838"/>
          <w:pgMar w:top="962" w:right="1138" w:bottom="864" w:left="1138" w:header="706" w:footer="706" w:gutter="0"/>
          <w:cols w:space="708"/>
          <w:docGrid w:linePitch="360"/>
        </w:sectPr>
      </w:pPr>
    </w:p>
    <w:p w:rsidR="006137DA" w:rsidRPr="00B81176" w:rsidRDefault="006137DA" w:rsidP="006137DA">
      <w:pPr>
        <w:pStyle w:val="NoSpacing"/>
        <w:spacing w:before="120" w:after="120"/>
        <w:jc w:val="both"/>
        <w:rPr>
          <w:rFonts w:ascii="Times New Roman" w:hAnsi="Times New Roman"/>
        </w:rPr>
      </w:pPr>
      <w:r w:rsidRPr="00B81176">
        <w:rPr>
          <w:rFonts w:ascii="Times New Roman" w:hAnsi="Times New Roman"/>
          <w:b/>
          <w:color w:val="000000"/>
          <w:sz w:val="24"/>
          <w:szCs w:val="24"/>
        </w:rPr>
        <w:lastRenderedPageBreak/>
        <w:t>А.</w:t>
      </w:r>
      <w:r w:rsidRPr="00B81176">
        <w:rPr>
          <w:rFonts w:ascii="Times New Roman" w:hAnsi="Times New Roman"/>
          <w:b/>
          <w:sz w:val="24"/>
          <w:szCs w:val="28"/>
        </w:rPr>
        <w:t xml:space="preserve"> </w:t>
      </w:r>
    </w:p>
    <w:tbl>
      <w:tblPr>
        <w:tblW w:w="5000" w:type="pct"/>
        <w:tblInd w:w="10" w:type="dxa"/>
        <w:tblLayout w:type="fixed"/>
        <w:tblCellMar>
          <w:left w:w="10" w:type="dxa"/>
          <w:right w:w="5" w:type="dxa"/>
        </w:tblCellMar>
        <w:tblLook w:val="0000"/>
      </w:tblPr>
      <w:tblGrid>
        <w:gridCol w:w="11724"/>
        <w:gridCol w:w="1884"/>
        <w:gridCol w:w="1424"/>
      </w:tblGrid>
      <w:tr w:rsidR="006137DA" w:rsidRPr="00B81176" w:rsidTr="006137DA">
        <w:trPr>
          <w:trHeight w:val="20"/>
        </w:trPr>
        <w:tc>
          <w:tcPr>
            <w:tcW w:w="11724" w:type="dxa"/>
            <w:vMerge w:val="restart"/>
            <w:tcBorders>
              <w:top w:val="single" w:sz="8" w:space="0" w:color="000000"/>
              <w:left w:val="single" w:sz="8"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
                <w:bCs/>
                <w:szCs w:val="17"/>
              </w:rPr>
              <w:t>Мисија града Бијељина</w:t>
            </w:r>
          </w:p>
          <w:p w:rsidR="006137DA" w:rsidRPr="00B81176" w:rsidRDefault="006137DA" w:rsidP="009C7235">
            <w:pPr>
              <w:spacing w:before="20" w:after="20" w:line="240" w:lineRule="auto"/>
              <w:jc w:val="center"/>
              <w:rPr>
                <w:rFonts w:ascii="Times New Roman" w:hAnsi="Times New Roman" w:cs="Times New Roman"/>
              </w:rPr>
            </w:pPr>
            <w:r w:rsidRPr="00B81176">
              <w:rPr>
                <w:rFonts w:ascii="Times New Roman" w:hAnsi="Times New Roman" w:cs="Times New Roman"/>
                <w:b/>
                <w:bCs/>
                <w:color w:val="000000"/>
                <w:szCs w:val="17"/>
              </w:rPr>
              <w:t xml:space="preserve"> </w:t>
            </w:r>
          </w:p>
        </w:tc>
        <w:tc>
          <w:tcPr>
            <w:tcW w:w="3308" w:type="dxa"/>
            <w:gridSpan w:val="2"/>
            <w:tcBorders>
              <w:top w:val="single" w:sz="4" w:space="0" w:color="000000"/>
              <w:left w:val="single" w:sz="4" w:space="0" w:color="000000"/>
              <w:bottom w:val="single" w:sz="4" w:space="0" w:color="000000"/>
              <w:right w:val="single" w:sz="8"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
                <w:bCs/>
                <w:color w:val="000000"/>
                <w:szCs w:val="17"/>
              </w:rPr>
              <w:t xml:space="preserve">Извори и износи планираних финансијских средстава </w:t>
            </w:r>
            <w:r w:rsidRPr="00B81176">
              <w:rPr>
                <w:rFonts w:ascii="Times New Roman" w:hAnsi="Times New Roman" w:cs="Times New Roman"/>
                <w:b/>
                <w:bCs/>
                <w:szCs w:val="17"/>
              </w:rPr>
              <w:t xml:space="preserve">у </w:t>
            </w:r>
            <w:r w:rsidRPr="00B81176">
              <w:rPr>
                <w:rFonts w:ascii="Times New Roman" w:hAnsi="Times New Roman" w:cs="Times New Roman"/>
                <w:b/>
                <w:bCs/>
                <w:color w:val="000000"/>
                <w:szCs w:val="17"/>
              </w:rPr>
              <w:t>КМ</w:t>
            </w:r>
          </w:p>
        </w:tc>
      </w:tr>
      <w:tr w:rsidR="006137DA" w:rsidRPr="00B81176" w:rsidTr="006137DA">
        <w:tblPrEx>
          <w:tblCellMar>
            <w:left w:w="108" w:type="dxa"/>
            <w:right w:w="108" w:type="dxa"/>
          </w:tblCellMar>
        </w:tblPrEx>
        <w:trPr>
          <w:trHeight w:val="20"/>
        </w:trPr>
        <w:tc>
          <w:tcPr>
            <w:tcW w:w="11724" w:type="dxa"/>
            <w:vMerge/>
            <w:tcBorders>
              <w:left w:val="single" w:sz="8"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hAnsi="Times New Roman" w:cs="Times New Roman"/>
                <w:color w:val="000000"/>
                <w:sz w:val="17"/>
                <w:szCs w:val="17"/>
              </w:rPr>
            </w:pPr>
          </w:p>
        </w:tc>
        <w:tc>
          <w:tcPr>
            <w:tcW w:w="1884"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Cs/>
                <w:color w:val="000000"/>
                <w:szCs w:val="17"/>
              </w:rPr>
              <w:t>Извори</w:t>
            </w:r>
          </w:p>
        </w:tc>
        <w:tc>
          <w:tcPr>
            <w:tcW w:w="1424" w:type="dxa"/>
            <w:tcBorders>
              <w:left w:val="single" w:sz="4" w:space="0" w:color="000000"/>
              <w:bottom w:val="single" w:sz="4" w:space="0" w:color="000000"/>
              <w:right w:val="single" w:sz="8"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bs-Cyrl-BA"/>
              </w:rPr>
              <w:t>Износ</w:t>
            </w:r>
          </w:p>
        </w:tc>
      </w:tr>
      <w:tr w:rsidR="006137DA" w:rsidRPr="00B81176" w:rsidTr="006137DA">
        <w:tblPrEx>
          <w:tblCellMar>
            <w:left w:w="108" w:type="dxa"/>
            <w:right w:w="108" w:type="dxa"/>
          </w:tblCellMar>
        </w:tblPrEx>
        <w:trPr>
          <w:trHeight w:val="237"/>
        </w:trPr>
        <w:tc>
          <w:tcPr>
            <w:tcW w:w="11724" w:type="dxa"/>
            <w:vMerge w:val="restart"/>
            <w:tcBorders>
              <w:top w:val="single" w:sz="4" w:space="0" w:color="000000"/>
              <w:left w:val="single" w:sz="4" w:space="0" w:color="000000"/>
              <w:right w:val="single" w:sz="4" w:space="0" w:color="000000"/>
            </w:tcBorders>
            <w:shd w:val="clear" w:color="auto" w:fill="auto"/>
            <w:vAlign w:val="center"/>
          </w:tcPr>
          <w:p w:rsidR="006137DA" w:rsidRPr="00B81176" w:rsidRDefault="006137DA" w:rsidP="009C7235">
            <w:pPr>
              <w:spacing w:after="0"/>
              <w:jc w:val="center"/>
              <w:rPr>
                <w:rFonts w:ascii="Times New Roman" w:hAnsi="Times New Roman" w:cs="Times New Roman"/>
              </w:rPr>
            </w:pPr>
            <w:r w:rsidRPr="00B81176">
              <w:rPr>
                <w:rFonts w:ascii="Times New Roman" w:hAnsi="Times New Roman" w:cs="Times New Roman"/>
                <w:b/>
                <w:bCs/>
                <w:color w:val="000000"/>
                <w:lang w:eastAsia="hr-HR"/>
              </w:rPr>
              <w:t>Унаприједити квалитет живота и осигурати останак становништва побољшањем демографске структуре</w:t>
            </w:r>
            <w:r w:rsidRPr="00B81176">
              <w:rPr>
                <w:rFonts w:ascii="Times New Roman" w:hAnsi="Times New Roman" w:cs="Times New Roman"/>
                <w:b/>
                <w:bCs/>
                <w:color w:val="000000"/>
                <w:lang w:val="bs-Latn-BA" w:eastAsia="hr-HR"/>
              </w:rPr>
              <w:t>, паметни</w:t>
            </w:r>
            <w:r w:rsidRPr="00B81176">
              <w:rPr>
                <w:rFonts w:ascii="Times New Roman" w:hAnsi="Times New Roman" w:cs="Times New Roman"/>
                <w:b/>
                <w:bCs/>
                <w:color w:val="000000"/>
                <w:lang w:val="sr-Cyrl-BA" w:eastAsia="hr-HR"/>
              </w:rPr>
              <w:t>м</w:t>
            </w:r>
            <w:r w:rsidRPr="00B81176">
              <w:rPr>
                <w:rFonts w:ascii="Times New Roman" w:hAnsi="Times New Roman" w:cs="Times New Roman"/>
                <w:b/>
                <w:bCs/>
                <w:color w:val="000000"/>
                <w:lang w:val="bs-Latn-BA" w:eastAsia="hr-HR"/>
              </w:rPr>
              <w:t xml:space="preserve"> раст</w:t>
            </w:r>
            <w:r w:rsidRPr="00B81176">
              <w:rPr>
                <w:rFonts w:ascii="Times New Roman" w:hAnsi="Times New Roman" w:cs="Times New Roman"/>
                <w:b/>
                <w:bCs/>
                <w:color w:val="000000"/>
                <w:lang w:val="sr-Cyrl-BA" w:eastAsia="hr-HR"/>
              </w:rPr>
              <w:t>ом</w:t>
            </w:r>
            <w:r w:rsidRPr="00B81176">
              <w:rPr>
                <w:rFonts w:ascii="Times New Roman" w:hAnsi="Times New Roman" w:cs="Times New Roman"/>
                <w:b/>
                <w:bCs/>
                <w:color w:val="000000"/>
                <w:lang w:val="bs-Latn-BA" w:eastAsia="hr-HR"/>
              </w:rPr>
              <w:t xml:space="preserve"> локалне економије и интегрисани</w:t>
            </w:r>
            <w:r w:rsidRPr="00B81176">
              <w:rPr>
                <w:rFonts w:ascii="Times New Roman" w:hAnsi="Times New Roman" w:cs="Times New Roman"/>
                <w:b/>
                <w:bCs/>
                <w:color w:val="000000"/>
                <w:lang w:val="sr-Cyrl-BA" w:eastAsia="hr-HR"/>
              </w:rPr>
              <w:t>м</w:t>
            </w:r>
            <w:r w:rsidRPr="00B81176">
              <w:rPr>
                <w:rFonts w:ascii="Times New Roman" w:hAnsi="Times New Roman" w:cs="Times New Roman"/>
                <w:b/>
                <w:bCs/>
                <w:color w:val="000000"/>
                <w:lang w:val="bs-Latn-BA" w:eastAsia="hr-HR"/>
              </w:rPr>
              <w:t xml:space="preserve"> приступ</w:t>
            </w:r>
            <w:r w:rsidRPr="00B81176">
              <w:rPr>
                <w:rFonts w:ascii="Times New Roman" w:hAnsi="Times New Roman" w:cs="Times New Roman"/>
                <w:b/>
                <w:bCs/>
                <w:color w:val="000000"/>
                <w:lang w:val="sr-Cyrl-BA" w:eastAsia="hr-HR"/>
              </w:rPr>
              <w:t>ом</w:t>
            </w:r>
            <w:r w:rsidRPr="00B81176">
              <w:rPr>
                <w:rFonts w:ascii="Times New Roman" w:hAnsi="Times New Roman" w:cs="Times New Roman"/>
                <w:b/>
                <w:bCs/>
                <w:color w:val="000000"/>
                <w:lang w:val="bs-Latn-BA" w:eastAsia="hr-HR"/>
              </w:rPr>
              <w:t xml:space="preserve"> заштити животне средине</w:t>
            </w:r>
            <w:r w:rsidRPr="00B81176">
              <w:rPr>
                <w:rFonts w:ascii="Times New Roman" w:hAnsi="Times New Roman" w:cs="Times New Roman"/>
                <w:b/>
                <w:bCs/>
                <w:color w:val="000000"/>
                <w:lang w:val="sr-Cyrl-BA" w:eastAsia="hr-HR"/>
              </w:rPr>
              <w:t>, уз ефикасно управљање јавним ресурсима и услугама.</w:t>
            </w: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jc w:val="right"/>
              <w:rPr>
                <w:rFonts w:ascii="Times New Roman" w:hAnsi="Times New Roman" w:cs="Times New Roman"/>
              </w:rPr>
            </w:pPr>
            <w:r w:rsidRPr="00B81176">
              <w:rPr>
                <w:rFonts w:ascii="Times New Roman" w:eastAsia="Times New Roman" w:hAnsi="Times New Roman" w:cs="Times New Roman"/>
                <w:color w:val="000000"/>
                <w:lang w:val="sr-Cyrl-BA"/>
              </w:rPr>
              <w:t>35</w:t>
            </w:r>
            <w:r w:rsidRPr="00B81176">
              <w:rPr>
                <w:rFonts w:ascii="Times New Roman" w:eastAsia="Times New Roman" w:hAnsi="Times New Roman" w:cs="Times New Roman"/>
                <w:color w:val="000000"/>
                <w:lang/>
              </w:rPr>
              <w:t>6</w:t>
            </w:r>
            <w:r w:rsidRPr="00B81176">
              <w:rPr>
                <w:rFonts w:ascii="Times New Roman" w:eastAsia="Times New Roman" w:hAnsi="Times New Roman" w:cs="Times New Roman"/>
                <w:color w:val="000000"/>
                <w:lang w:val="sr-Cyrl-BA"/>
              </w:rPr>
              <w:t>.420,00</w:t>
            </w:r>
          </w:p>
        </w:tc>
      </w:tr>
      <w:tr w:rsidR="006137DA" w:rsidRPr="00B81176" w:rsidTr="006137DA">
        <w:tblPrEx>
          <w:tblCellMar>
            <w:left w:w="108" w:type="dxa"/>
            <w:right w:w="108" w:type="dxa"/>
          </w:tblCellMar>
        </w:tblPrEx>
        <w:trPr>
          <w:trHeight w:val="237"/>
        </w:trPr>
        <w:tc>
          <w:tcPr>
            <w:tcW w:w="11724" w:type="dxa"/>
            <w:vMerge/>
            <w:tcBorders>
              <w:left w:val="single" w:sz="4" w:space="0" w:color="000000"/>
              <w:right w:val="single" w:sz="4" w:space="0" w:color="000000"/>
            </w:tcBorders>
            <w:shd w:val="clear" w:color="auto" w:fill="auto"/>
            <w:vAlign w:val="center"/>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1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6137DA" w:rsidRDefault="006137DA" w:rsidP="009C7235">
            <w:pPr>
              <w:spacing w:after="0" w:line="240" w:lineRule="auto"/>
              <w:jc w:val="right"/>
              <w:rPr>
                <w:rFonts w:ascii="Times New Roman" w:hAnsi="Times New Roman" w:cs="Times New Roman"/>
                <w:color w:val="000000"/>
                <w:szCs w:val="17"/>
                <w:lang/>
              </w:rPr>
            </w:pPr>
            <w:r>
              <w:rPr>
                <w:rFonts w:ascii="Times New Roman" w:hAnsi="Times New Roman" w:cs="Times New Roman"/>
                <w:color w:val="000000"/>
                <w:szCs w:val="17"/>
                <w:lang/>
              </w:rPr>
              <w:t>0</w:t>
            </w:r>
          </w:p>
        </w:tc>
      </w:tr>
      <w:tr w:rsidR="006137DA" w:rsidRPr="00B81176" w:rsidTr="006137DA">
        <w:tblPrEx>
          <w:tblCellMar>
            <w:left w:w="108" w:type="dxa"/>
            <w:right w:w="108" w:type="dxa"/>
          </w:tblCellMar>
        </w:tblPrEx>
        <w:trPr>
          <w:trHeight w:val="237"/>
        </w:trPr>
        <w:tc>
          <w:tcPr>
            <w:tcW w:w="11724" w:type="dxa"/>
            <w:vMerge/>
            <w:tcBorders>
              <w:left w:val="single" w:sz="4" w:space="0" w:color="000000"/>
              <w:right w:val="single" w:sz="4" w:space="0" w:color="000000"/>
            </w:tcBorders>
            <w:shd w:val="clear" w:color="auto" w:fill="auto"/>
            <w:vAlign w:val="center"/>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1884" w:type="dxa"/>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Донације/Грант</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6137DA" w:rsidRDefault="006137DA" w:rsidP="009C7235">
            <w:pPr>
              <w:spacing w:after="0" w:line="240" w:lineRule="auto"/>
              <w:jc w:val="right"/>
              <w:rPr>
                <w:rFonts w:ascii="Times New Roman" w:hAnsi="Times New Roman" w:cs="Times New Roman"/>
                <w:color w:val="000000"/>
                <w:szCs w:val="17"/>
                <w:lang/>
              </w:rPr>
            </w:pPr>
            <w:r>
              <w:rPr>
                <w:rFonts w:ascii="Times New Roman" w:hAnsi="Times New Roman" w:cs="Times New Roman"/>
                <w:color w:val="000000"/>
                <w:szCs w:val="17"/>
                <w:lang/>
              </w:rPr>
              <w:t>0</w:t>
            </w:r>
          </w:p>
        </w:tc>
      </w:tr>
      <w:tr w:rsidR="006137DA" w:rsidRPr="00B81176" w:rsidTr="006137DA">
        <w:tblPrEx>
          <w:tblCellMar>
            <w:left w:w="108" w:type="dxa"/>
            <w:right w:w="108" w:type="dxa"/>
          </w:tblCellMar>
        </w:tblPrEx>
        <w:trPr>
          <w:trHeight w:val="237"/>
        </w:trPr>
        <w:tc>
          <w:tcPr>
            <w:tcW w:w="11724" w:type="dxa"/>
            <w:vMerge/>
            <w:tcBorders>
              <w:left w:val="single" w:sz="4" w:space="0" w:color="000000"/>
              <w:right w:val="single" w:sz="4" w:space="0" w:color="000000"/>
            </w:tcBorders>
            <w:shd w:val="clear" w:color="auto" w:fill="auto"/>
            <w:vAlign w:val="center"/>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1884" w:type="dxa"/>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4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6137DA" w:rsidRDefault="006137DA" w:rsidP="009C7235">
            <w:pPr>
              <w:spacing w:after="0" w:line="240" w:lineRule="auto"/>
              <w:jc w:val="right"/>
              <w:rPr>
                <w:rFonts w:ascii="Times New Roman" w:hAnsi="Times New Roman" w:cs="Times New Roman"/>
                <w:color w:val="000000"/>
                <w:szCs w:val="17"/>
                <w:lang/>
              </w:rPr>
            </w:pPr>
            <w:r>
              <w:rPr>
                <w:rFonts w:ascii="Times New Roman" w:hAnsi="Times New Roman" w:cs="Times New Roman"/>
                <w:color w:val="000000"/>
                <w:szCs w:val="17"/>
                <w:lang/>
              </w:rPr>
              <w:t>0</w:t>
            </w:r>
          </w:p>
        </w:tc>
      </w:tr>
      <w:tr w:rsidR="006137DA" w:rsidRPr="00B81176" w:rsidTr="006137DA">
        <w:tblPrEx>
          <w:tblCellMar>
            <w:left w:w="108" w:type="dxa"/>
            <w:right w:w="108" w:type="dxa"/>
          </w:tblCellMar>
        </w:tblPrEx>
        <w:trPr>
          <w:trHeight w:val="237"/>
        </w:trPr>
        <w:tc>
          <w:tcPr>
            <w:tcW w:w="11724" w:type="dxa"/>
            <w:vMerge/>
            <w:tcBorders>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188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42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137DA" w:rsidRPr="00B81176" w:rsidRDefault="006137DA" w:rsidP="009C7235">
            <w:pPr>
              <w:spacing w:after="0" w:line="240" w:lineRule="auto"/>
              <w:jc w:val="right"/>
              <w:rPr>
                <w:rFonts w:ascii="Times New Roman" w:hAnsi="Times New Roman" w:cs="Times New Roman"/>
              </w:rPr>
            </w:pPr>
            <w:r w:rsidRPr="00B81176">
              <w:rPr>
                <w:rFonts w:ascii="Times New Roman" w:eastAsia="Times New Roman" w:hAnsi="Times New Roman" w:cs="Times New Roman"/>
                <w:color w:val="000000"/>
                <w:lang w:val="sr-Cyrl-BA"/>
              </w:rPr>
              <w:t>35</w:t>
            </w:r>
            <w:r w:rsidRPr="00B81176">
              <w:rPr>
                <w:rFonts w:ascii="Times New Roman" w:eastAsia="Times New Roman" w:hAnsi="Times New Roman" w:cs="Times New Roman"/>
                <w:color w:val="000000"/>
                <w:lang/>
              </w:rPr>
              <w:t>6</w:t>
            </w:r>
            <w:r w:rsidRPr="00B81176">
              <w:rPr>
                <w:rFonts w:ascii="Times New Roman" w:eastAsia="Times New Roman" w:hAnsi="Times New Roman" w:cs="Times New Roman"/>
                <w:color w:val="000000"/>
                <w:lang w:val="sr-Cyrl-BA"/>
              </w:rPr>
              <w:t>.420,00</w:t>
            </w:r>
          </w:p>
        </w:tc>
      </w:tr>
    </w:tbl>
    <w:p w:rsidR="006137DA" w:rsidRPr="00B81176" w:rsidRDefault="006137DA" w:rsidP="006137DA">
      <w:pPr>
        <w:spacing w:after="0" w:line="240" w:lineRule="auto"/>
        <w:jc w:val="both"/>
        <w:rPr>
          <w:rFonts w:ascii="Times New Roman" w:eastAsia="Times New Roman" w:hAnsi="Times New Roman" w:cs="Times New Roman"/>
          <w:color w:val="000000"/>
          <w:szCs w:val="24"/>
          <w:lang w:eastAsia="hr-HR"/>
        </w:rPr>
      </w:pPr>
    </w:p>
    <w:p w:rsidR="006137DA" w:rsidRPr="00B81176" w:rsidRDefault="006137DA" w:rsidP="006137DA">
      <w:pPr>
        <w:spacing w:after="120" w:line="240" w:lineRule="auto"/>
        <w:jc w:val="both"/>
        <w:rPr>
          <w:rFonts w:ascii="Times New Roman" w:hAnsi="Times New Roman" w:cs="Times New Roman"/>
          <w:b/>
          <w:color w:val="000000"/>
          <w:sz w:val="20"/>
          <w:szCs w:val="20"/>
          <w:lang w:val="bs-Cyrl-BA"/>
        </w:rPr>
      </w:pPr>
      <w:r w:rsidRPr="00B81176">
        <w:rPr>
          <w:rFonts w:ascii="Times New Roman" w:hAnsi="Times New Roman" w:cs="Times New Roman"/>
          <w:b/>
          <w:color w:val="000000"/>
          <w:sz w:val="24"/>
          <w:szCs w:val="24"/>
        </w:rPr>
        <w:t xml:space="preserve">Б. </w:t>
      </w:r>
    </w:p>
    <w:tbl>
      <w:tblPr>
        <w:tblW w:w="5000" w:type="pct"/>
        <w:tblInd w:w="10" w:type="dxa"/>
        <w:tblLayout w:type="fixed"/>
        <w:tblCellMar>
          <w:left w:w="10" w:type="dxa"/>
          <w:right w:w="10" w:type="dxa"/>
        </w:tblCellMar>
        <w:tblLook w:val="0000"/>
      </w:tblPr>
      <w:tblGrid>
        <w:gridCol w:w="3375"/>
        <w:gridCol w:w="1404"/>
        <w:gridCol w:w="2778"/>
        <w:gridCol w:w="814"/>
        <w:gridCol w:w="1381"/>
        <w:gridCol w:w="717"/>
        <w:gridCol w:w="1255"/>
        <w:gridCol w:w="1327"/>
        <w:gridCol w:w="1981"/>
      </w:tblGrid>
      <w:tr w:rsidR="006137DA" w:rsidRPr="00B81176" w:rsidTr="00F4753A">
        <w:trPr>
          <w:trHeight w:val="20"/>
        </w:trPr>
        <w:tc>
          <w:tcPr>
            <w:tcW w:w="7557" w:type="dxa"/>
            <w:gridSpan w:val="3"/>
            <w:tcBorders>
              <w:top w:val="single" w:sz="8" w:space="0" w:color="000000"/>
              <w:left w:val="single" w:sz="8" w:space="0" w:color="000000"/>
              <w:bottom w:val="single" w:sz="8" w:space="0" w:color="000000"/>
              <w:right w:val="single" w:sz="8" w:space="0" w:color="000000"/>
            </w:tcBorders>
            <w:shd w:val="clear" w:color="auto" w:fill="DEEAF6"/>
            <w:vAlign w:val="center"/>
          </w:tcPr>
          <w:p w:rsidR="006137DA" w:rsidRPr="00B81176" w:rsidRDefault="006137DA" w:rsidP="009C7235">
            <w:pPr>
              <w:spacing w:after="0" w:line="240" w:lineRule="auto"/>
              <w:rPr>
                <w:rFonts w:ascii="Times New Roman" w:hAnsi="Times New Roman" w:cs="Times New Roman"/>
              </w:rPr>
            </w:pPr>
            <w:r w:rsidRPr="00B81176">
              <w:rPr>
                <w:rFonts w:ascii="Times New Roman" w:hAnsi="Times New Roman" w:cs="Times New Roman"/>
                <w:b/>
                <w:color w:val="000000"/>
                <w:szCs w:val="17"/>
                <w:lang w:val="sr-Cyrl-BA"/>
              </w:rPr>
              <w:t xml:space="preserve">Административна подршка у ефикасном пружању </w:t>
            </w:r>
          </w:p>
          <w:p w:rsidR="006137DA" w:rsidRPr="006137DA" w:rsidRDefault="006137DA" w:rsidP="006137DA">
            <w:pPr>
              <w:spacing w:after="0" w:line="240" w:lineRule="auto"/>
              <w:rPr>
                <w:rFonts w:ascii="Times New Roman" w:hAnsi="Times New Roman" w:cs="Times New Roman"/>
              </w:rPr>
            </w:pPr>
            <w:r w:rsidRPr="00B81176">
              <w:rPr>
                <w:rFonts w:ascii="Times New Roman" w:hAnsi="Times New Roman" w:cs="Times New Roman"/>
                <w:b/>
                <w:color w:val="000000"/>
                <w:szCs w:val="17"/>
                <w:lang w:val="sr-Cyrl-BA"/>
              </w:rPr>
              <w:t>јавних услуга</w:t>
            </w:r>
            <w:r w:rsidRPr="00B81176">
              <w:rPr>
                <w:rFonts w:ascii="Times New Roman" w:hAnsi="Times New Roman" w:cs="Times New Roman"/>
                <w:b/>
                <w:color w:val="000000"/>
                <w:szCs w:val="17"/>
                <w:lang w:val="bs-Latn-BA"/>
              </w:rPr>
              <w:t xml:space="preserve"> Градске управе </w:t>
            </w:r>
            <w:r w:rsidRPr="00B81176">
              <w:rPr>
                <w:rFonts w:ascii="Times New Roman" w:hAnsi="Times New Roman" w:cs="Times New Roman"/>
                <w:b/>
                <w:color w:val="000000"/>
                <w:szCs w:val="17"/>
                <w:lang w:val="sr-Cyrl-BA"/>
              </w:rPr>
              <w:t xml:space="preserve"> </w:t>
            </w:r>
            <w:r w:rsidRPr="00B81176">
              <w:rPr>
                <w:rFonts w:ascii="Times New Roman" w:hAnsi="Times New Roman" w:cs="Times New Roman"/>
                <w:b/>
                <w:color w:val="000000"/>
                <w:szCs w:val="17"/>
                <w:lang/>
              </w:rPr>
              <w:t xml:space="preserve">- </w:t>
            </w:r>
            <w:r w:rsidRPr="00B81176">
              <w:rPr>
                <w:rFonts w:ascii="Times New Roman" w:hAnsi="Times New Roman" w:cs="Times New Roman"/>
                <w:b/>
                <w:color w:val="000000"/>
                <w:szCs w:val="17"/>
                <w:lang/>
              </w:rPr>
              <w:t>РЕДОВНИ ПОСЛОВИ</w:t>
            </w:r>
            <w:r w:rsidRPr="00B81176">
              <w:rPr>
                <w:rFonts w:ascii="Times New Roman" w:eastAsia="Times New Roman" w:hAnsi="Times New Roman" w:cs="Times New Roman"/>
                <w:b/>
                <w:color w:val="000000"/>
                <w:szCs w:val="17"/>
              </w:rPr>
              <w:t xml:space="preserve"> </w:t>
            </w:r>
          </w:p>
        </w:tc>
        <w:tc>
          <w:tcPr>
            <w:tcW w:w="7475" w:type="dxa"/>
            <w:gridSpan w:val="6"/>
            <w:tcBorders>
              <w:top w:val="single" w:sz="8" w:space="0" w:color="000000"/>
              <w:left w:val="single" w:sz="8" w:space="0" w:color="000000"/>
              <w:bottom w:val="single" w:sz="8" w:space="0" w:color="000000"/>
              <w:right w:val="single" w:sz="8" w:space="0" w:color="000000"/>
            </w:tcBorders>
            <w:shd w:val="clear" w:color="auto" w:fill="DEEAF6"/>
          </w:tcPr>
          <w:p w:rsidR="006137DA" w:rsidRPr="00B81176" w:rsidRDefault="006137DA" w:rsidP="009C7235">
            <w:pPr>
              <w:spacing w:after="0" w:line="240" w:lineRule="auto"/>
              <w:rPr>
                <w:rFonts w:ascii="Times New Roman" w:hAnsi="Times New Roman" w:cs="Times New Roman"/>
                <w:b/>
                <w:color w:val="000000"/>
                <w:szCs w:val="17"/>
                <w:lang/>
              </w:rPr>
            </w:pPr>
            <w:r w:rsidRPr="00B81176">
              <w:rPr>
                <w:rFonts w:ascii="Times New Roman" w:hAnsi="Times New Roman" w:cs="Times New Roman"/>
                <w:b/>
                <w:color w:val="000000"/>
                <w:szCs w:val="17"/>
                <w:lang/>
              </w:rPr>
              <w:t>Назив и шифра програма</w:t>
            </w:r>
          </w:p>
          <w:p w:rsidR="006137DA" w:rsidRPr="006137DA" w:rsidRDefault="00F4753A" w:rsidP="006137DA">
            <w:pPr>
              <w:spacing w:before="60"/>
              <w:rPr>
                <w:rFonts w:ascii="Times New Roman" w:hAnsi="Times New Roman" w:cs="Times New Roman"/>
                <w:bCs/>
                <w:color w:val="000000"/>
                <w:szCs w:val="17"/>
                <w:lang w:val="sr-Latn-BA"/>
              </w:rPr>
            </w:pPr>
            <w:r w:rsidRPr="00B81176">
              <w:rPr>
                <w:rFonts w:ascii="Times New Roman" w:hAnsi="Times New Roman" w:cs="Times New Roman"/>
                <w:b/>
                <w:color w:val="000000"/>
                <w:szCs w:val="17"/>
                <w:lang/>
              </w:rPr>
              <w:t>Одсјек за информационе технологије</w:t>
            </w:r>
            <w:r w:rsidR="006137DA" w:rsidRPr="006C19AD">
              <w:rPr>
                <w:rFonts w:ascii="Times New Roman" w:hAnsi="Times New Roman" w:cs="Times New Roman"/>
                <w:b/>
                <w:color w:val="000000"/>
                <w:szCs w:val="17"/>
              </w:rPr>
              <w:t xml:space="preserve"> - </w:t>
            </w:r>
            <w:r w:rsidR="006137DA" w:rsidRPr="00B81176">
              <w:rPr>
                <w:rFonts w:ascii="Times New Roman" w:hAnsi="Times New Roman" w:cs="Times New Roman"/>
                <w:b/>
                <w:lang w:val="sr-Cyrl-BA"/>
              </w:rPr>
              <w:t>0005260</w:t>
            </w:r>
          </w:p>
        </w:tc>
      </w:tr>
      <w:tr w:rsidR="006137DA" w:rsidRPr="00B81176" w:rsidTr="00F4753A">
        <w:tblPrEx>
          <w:tblCellMar>
            <w:left w:w="108" w:type="dxa"/>
            <w:right w:w="108" w:type="dxa"/>
          </w:tblCellMar>
        </w:tblPrEx>
        <w:trPr>
          <w:trHeight w:val="20"/>
        </w:trPr>
        <w:tc>
          <w:tcPr>
            <w:tcW w:w="15032" w:type="dxa"/>
            <w:gridSpan w:val="9"/>
            <w:tcBorders>
              <w:top w:val="single" w:sz="8" w:space="0" w:color="000000"/>
              <w:left w:val="single" w:sz="8" w:space="0" w:color="000000"/>
              <w:bottom w:val="single" w:sz="4" w:space="0" w:color="000000"/>
              <w:right w:val="single" w:sz="8" w:space="0" w:color="000000"/>
            </w:tcBorders>
            <w:shd w:val="clear" w:color="auto" w:fill="FFFFFF"/>
            <w:vAlign w:val="center"/>
          </w:tcPr>
          <w:p w:rsidR="006137DA" w:rsidRPr="00B81176" w:rsidRDefault="006137DA" w:rsidP="009C7235">
            <w:pPr>
              <w:spacing w:after="0" w:line="240" w:lineRule="auto"/>
              <w:rPr>
                <w:rFonts w:ascii="Times New Roman" w:hAnsi="Times New Roman" w:cs="Times New Roman"/>
                <w:b/>
                <w:color w:val="000000"/>
                <w:szCs w:val="17"/>
              </w:rPr>
            </w:pP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
                <w:szCs w:val="17"/>
              </w:rPr>
              <w:t xml:space="preserve">Кључни стратешки пројекат / пројекат / активност </w:t>
            </w:r>
          </w:p>
          <w:p w:rsidR="006137DA" w:rsidRPr="00B81176" w:rsidRDefault="006137DA" w:rsidP="009C7235">
            <w:pPr>
              <w:spacing w:after="0" w:line="240" w:lineRule="auto"/>
              <w:jc w:val="center"/>
              <w:rPr>
                <w:rFonts w:ascii="Times New Roman" w:eastAsia="Times New Roman" w:hAnsi="Times New Roman" w:cs="Times New Roman"/>
                <w:sz w:val="20"/>
                <w:szCs w:val="17"/>
                <w:lang w:val="bs-Cyrl-BA"/>
              </w:rPr>
            </w:pP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
              </w:rPr>
              <w:t xml:space="preserve">Рок извршења </w:t>
            </w:r>
            <w:r w:rsidRPr="00B81176">
              <w:rPr>
                <w:rFonts w:ascii="Times New Roman" w:hAnsi="Times New Roman" w:cs="Times New Roman"/>
              </w:rPr>
              <w:t>(по кварталима)</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
                <w:szCs w:val="17"/>
              </w:rPr>
              <w:t>Индикатор на нивоу очекиваног резултата кључног стратешког пројекта/ пројекта/ активности</w:t>
            </w: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
                <w:szCs w:val="17"/>
              </w:rPr>
              <w:t>Носилац</w:t>
            </w:r>
          </w:p>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i/>
                <w:szCs w:val="17"/>
              </w:rPr>
              <w:t>(најмањи организаци-они дио)</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
                <w:szCs w:val="17"/>
              </w:rPr>
              <w:t>ПЈИ</w:t>
            </w:r>
          </w:p>
        </w:tc>
        <w:tc>
          <w:tcPr>
            <w:tcW w:w="1255"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
                <w:color w:val="000000"/>
                <w:szCs w:val="17"/>
              </w:rPr>
              <w:t>Влада / скупштина ЈЛС разматра</w:t>
            </w:r>
          </w:p>
        </w:tc>
        <w:tc>
          <w:tcPr>
            <w:tcW w:w="3308" w:type="dxa"/>
            <w:gridSpan w:val="2"/>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
                <w:bCs/>
                <w:color w:val="000000"/>
                <w:szCs w:val="17"/>
              </w:rPr>
              <w:t xml:space="preserve">Извори и износи планираних финансијских </w:t>
            </w:r>
          </w:p>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
                <w:bCs/>
                <w:color w:val="000000"/>
                <w:szCs w:val="17"/>
              </w:rPr>
              <w:t>средстава у КМ</w:t>
            </w:r>
          </w:p>
        </w:tc>
      </w:tr>
      <w:tr w:rsidR="006137DA" w:rsidRPr="00B81176" w:rsidTr="00F4753A">
        <w:tblPrEx>
          <w:jc w:val="center"/>
          <w:tblCellMar>
            <w:left w:w="108" w:type="dxa"/>
            <w:right w:w="108" w:type="dxa"/>
          </w:tblCellMar>
        </w:tblPrEx>
        <w:trPr>
          <w:trHeight w:val="473"/>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eastAsia="Times New Roman" w:hAnsi="Times New Roman" w:cs="Times New Roman"/>
                <w:color w:val="000000"/>
                <w:sz w:val="2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eastAsia="Times New Roman" w:hAnsi="Times New Roman" w:cs="Times New Roman"/>
                <w:color w:val="000000"/>
                <w:sz w:val="20"/>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eastAsia="Times New Roman" w:hAnsi="Times New Roman" w:cs="Times New Roman"/>
                <w:b/>
                <w:color w:val="000000"/>
                <w:sz w:val="20"/>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eastAsia="Times New Roman" w:hAnsi="Times New Roman" w:cs="Times New Roman"/>
                <w:b/>
                <w:color w:val="000000"/>
                <w:sz w:val="20"/>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eastAsia="Times New Roman" w:hAnsi="Times New Roman" w:cs="Times New Roman"/>
                <w:bCs/>
                <w:color w:val="000000"/>
                <w:sz w:val="20"/>
                <w:szCs w:val="17"/>
              </w:rPr>
            </w:pPr>
          </w:p>
        </w:tc>
        <w:tc>
          <w:tcPr>
            <w:tcW w:w="1255"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color w:val="000000"/>
                <w:spacing w:val="-2"/>
                <w:szCs w:val="17"/>
              </w:rPr>
              <w:t>(</w:t>
            </w:r>
            <w:r w:rsidRPr="00B81176">
              <w:rPr>
                <w:rFonts w:ascii="Times New Roman" w:eastAsia="Times New Roman" w:hAnsi="Times New Roman" w:cs="Times New Roman"/>
                <w:color w:val="000000"/>
                <w:spacing w:val="-2"/>
                <w:szCs w:val="17"/>
                <w:lang w:val="bs-Cyrl-BA"/>
              </w:rPr>
              <w:t xml:space="preserve">Да </w:t>
            </w:r>
            <w:r w:rsidRPr="00B81176">
              <w:rPr>
                <w:rFonts w:ascii="Times New Roman" w:eastAsia="Times New Roman" w:hAnsi="Times New Roman" w:cs="Times New Roman"/>
                <w:color w:val="000000"/>
                <w:spacing w:val="-2"/>
                <w:szCs w:val="17"/>
              </w:rPr>
              <w:t>/</w:t>
            </w:r>
            <w:r w:rsidRPr="00B81176">
              <w:rPr>
                <w:rFonts w:ascii="Times New Roman" w:eastAsia="Times New Roman" w:hAnsi="Times New Roman" w:cs="Times New Roman"/>
                <w:color w:val="000000"/>
                <w:spacing w:val="-2"/>
                <w:szCs w:val="17"/>
                <w:lang w:val="bs-Cyrl-BA"/>
              </w:rPr>
              <w:t xml:space="preserve"> Не</w:t>
            </w:r>
            <w:r w:rsidRPr="00B81176">
              <w:rPr>
                <w:rFonts w:ascii="Times New Roman" w:eastAsia="Times New Roman" w:hAnsi="Times New Roman" w:cs="Times New Roman"/>
                <w:color w:val="000000"/>
                <w:spacing w:val="-2"/>
                <w:szCs w:val="17"/>
              </w:rPr>
              <w:t>)</w:t>
            </w:r>
          </w:p>
        </w:tc>
        <w:tc>
          <w:tcPr>
            <w:tcW w:w="1327"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bCs/>
                <w:color w:val="000000"/>
                <w:szCs w:val="17"/>
              </w:rPr>
              <w:t>Извори</w:t>
            </w:r>
          </w:p>
        </w:tc>
        <w:tc>
          <w:tcPr>
            <w:tcW w:w="1981" w:type="dxa"/>
            <w:tcBorders>
              <w:top w:val="single" w:sz="4" w:space="0" w:color="000000"/>
              <w:left w:val="single" w:sz="4" w:space="0" w:color="000000"/>
              <w:bottom w:val="single" w:sz="4" w:space="0" w:color="000000"/>
              <w:right w:val="single" w:sz="4" w:space="0" w:color="000000"/>
            </w:tcBorders>
            <w:shd w:val="clear" w:color="auto" w:fill="D0CECE"/>
            <w:vAlign w:val="center"/>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bCs/>
                <w:color w:val="000000"/>
                <w:szCs w:val="17"/>
                <w:lang w:val="bs-Cyrl-BA"/>
              </w:rPr>
              <w:t>Износ</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rPr>
                <w:rFonts w:ascii="Times New Roman" w:eastAsia="Times New Roman" w:hAnsi="Times New Roman" w:cs="Times New Roman"/>
                <w:color w:val="000000"/>
                <w:szCs w:val="17"/>
                <w:lang w:val="bs-Cyrl-BA"/>
              </w:rPr>
            </w:pPr>
            <w:bookmarkStart w:id="19" w:name="_Hlk192615147"/>
            <w:r w:rsidRPr="00B81176">
              <w:rPr>
                <w:rFonts w:ascii="Times New Roman" w:eastAsia="Times New Roman" w:hAnsi="Times New Roman" w:cs="Times New Roman"/>
                <w:color w:val="000000"/>
                <w:szCs w:val="17"/>
                <w:lang w:val="bs-Cyrl-BA"/>
              </w:rPr>
              <w:t xml:space="preserve">- Одржавање постојећих софтверских рјешења:               </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Информациони подсистем за праћење буџетске потрошње</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Информациони подсистем за праћење тока предмета и интерних прихода</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Информациони подсистем за евиденцију личних примања</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xml:space="preserve">• Информациони подсистем за евиденцију основних средстава и </w:t>
            </w:r>
            <w:r w:rsidRPr="00B81176">
              <w:rPr>
                <w:rFonts w:ascii="Times New Roman" w:eastAsia="Times New Roman" w:hAnsi="Times New Roman" w:cs="Times New Roman"/>
                <w:color w:val="000000"/>
                <w:szCs w:val="17"/>
                <w:lang w:val="bs-Cyrl-BA"/>
              </w:rPr>
              <w:lastRenderedPageBreak/>
              <w:t>ситног инвентара</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xml:space="preserve">• Информациони подсистем за евиденцију овјера копија и потписа </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Информациони подсистем за евиденцију радног времена</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Информациони подсистем за евиденцију имовине</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Информациони систем за кућне бројеве</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F4753A" w:rsidRDefault="00F4753A" w:rsidP="009C7235">
            <w:pPr>
              <w:pStyle w:val="ListParagraph"/>
              <w:spacing w:after="0" w:line="240" w:lineRule="auto"/>
              <w:ind w:left="72"/>
              <w:jc w:val="center"/>
              <w:rPr>
                <w:rFonts w:ascii="Times New Roman" w:hAnsi="Times New Roman" w:cs="Times New Roman"/>
                <w:color w:val="000000"/>
                <w:szCs w:val="17"/>
                <w:lang/>
              </w:rPr>
            </w:pPr>
          </w:p>
          <w:p w:rsidR="00F4753A" w:rsidRDefault="00F4753A" w:rsidP="009C7235">
            <w:pPr>
              <w:pStyle w:val="ListParagraph"/>
              <w:spacing w:after="0" w:line="240" w:lineRule="auto"/>
              <w:ind w:left="72"/>
              <w:jc w:val="center"/>
              <w:rPr>
                <w:rFonts w:ascii="Times New Roman" w:hAnsi="Times New Roman" w:cs="Times New Roman"/>
                <w:color w:val="000000"/>
                <w:szCs w:val="17"/>
                <w:lang/>
              </w:rPr>
            </w:pPr>
          </w:p>
          <w:p w:rsidR="00F4753A" w:rsidRDefault="00F4753A" w:rsidP="009C7235">
            <w:pPr>
              <w:pStyle w:val="ListParagraph"/>
              <w:spacing w:after="0" w:line="240" w:lineRule="auto"/>
              <w:ind w:left="72"/>
              <w:jc w:val="center"/>
              <w:rPr>
                <w:rFonts w:ascii="Times New Roman" w:hAnsi="Times New Roman" w:cs="Times New Roman"/>
                <w:color w:val="000000"/>
                <w:szCs w:val="17"/>
                <w:lang/>
              </w:rPr>
            </w:pPr>
          </w:p>
          <w:p w:rsidR="00F4753A" w:rsidRDefault="00F4753A" w:rsidP="009C7235">
            <w:pPr>
              <w:pStyle w:val="ListParagraph"/>
              <w:spacing w:after="0" w:line="240" w:lineRule="auto"/>
              <w:ind w:left="72"/>
              <w:jc w:val="center"/>
              <w:rPr>
                <w:rFonts w:ascii="Times New Roman" w:hAnsi="Times New Roman" w:cs="Times New Roman"/>
                <w:color w:val="000000"/>
                <w:szCs w:val="17"/>
                <w:lang/>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r w:rsidRPr="00B81176">
              <w:rPr>
                <w:rFonts w:ascii="Times New Roman" w:hAnsi="Times New Roman" w:cs="Times New Roman"/>
                <w:color w:val="000000"/>
                <w:szCs w:val="17"/>
                <w:lang w:val="sr-Cyrl-BA"/>
              </w:rPr>
              <w:t>Континуирано функционисање информационих система без већих прекида у раду</w:t>
            </w:r>
          </w:p>
          <w:p w:rsidR="006137DA" w:rsidRPr="00B81176" w:rsidRDefault="006137DA" w:rsidP="009C7235">
            <w:pPr>
              <w:pStyle w:val="ListParagraph"/>
              <w:spacing w:after="0" w:line="240" w:lineRule="auto"/>
              <w:ind w:left="72"/>
              <w:jc w:val="center"/>
              <w:rPr>
                <w:rFonts w:ascii="Times New Roman" w:eastAsia="Times New Roman" w:hAnsi="Times New Roman" w:cs="Times New Roman"/>
                <w:color w:val="000000"/>
                <w:szCs w:val="17"/>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color w:val="000000"/>
                <w:szCs w:val="17"/>
                <w:lang w:val="sr-Cyrl-BA"/>
              </w:rPr>
              <w:t xml:space="preserve"> </w:t>
            </w: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rPr>
            </w:pPr>
            <w:r w:rsidRPr="00B81176">
              <w:rPr>
                <w:rFonts w:ascii="Times New Roman" w:eastAsia="Times New Roman" w:hAnsi="Times New Roman" w:cs="Times New Roman"/>
                <w:bCs/>
                <w:color w:val="000000"/>
                <w:szCs w:val="17"/>
                <w:lang/>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jc w:val="center"/>
              <w:rPr>
                <w:rFonts w:ascii="Times New Roman" w:eastAsia="Times New Roman" w:hAnsi="Times New Roman" w:cs="Times New Roman"/>
                <w:bCs/>
                <w:color w:val="000000"/>
                <w:lang w:val="sr-Cyrl-BA"/>
              </w:rPr>
            </w:pPr>
            <w:r w:rsidRPr="00B81176">
              <w:rPr>
                <w:rFonts w:ascii="Times New Roman" w:eastAsia="Times New Roman" w:hAnsi="Times New Roman" w:cs="Times New Roman"/>
                <w:bCs/>
                <w:color w:val="000000"/>
                <w:lang w:val="sr-Cyrl-BA"/>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Донације </w:t>
            </w:r>
            <w:r w:rsidRPr="00B81176">
              <w:rPr>
                <w:rFonts w:ascii="Times New Roman" w:hAnsi="Times New Roman" w:cs="Times New Roman"/>
                <w:b/>
                <w:bCs/>
                <w:color w:val="000000"/>
                <w:szCs w:val="17"/>
                <w:lang w:val="bs-Latn-BA"/>
              </w:rPr>
              <w:t>/</w:t>
            </w:r>
            <w:r w:rsidRPr="00B81176">
              <w:rPr>
                <w:rFonts w:ascii="Times New Roman" w:hAnsi="Times New Roman" w:cs="Times New Roman"/>
                <w:b/>
                <w:bCs/>
                <w:color w:val="000000"/>
                <w:szCs w:val="17"/>
                <w:lang w:val="bs-Cyrl-BA"/>
              </w:rPr>
              <w:t xml:space="preserve">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0</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lastRenderedPageBreak/>
              <w:t>Подршка у кориштењу информационих система који се користе у Градској управи а власник је Министарство, АПИФ или Инспекторат:</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1. Систем трезорског пословања</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2. Информациони систем за борачко-инвалидску заштиту</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3. Регистар прекршајних налога</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4. Регистар пољопривредника</w:t>
            </w:r>
          </w:p>
          <w:p w:rsidR="006137DA" w:rsidRPr="00F4753A" w:rsidRDefault="006137DA" w:rsidP="009C7235">
            <w:pPr>
              <w:rPr>
                <w:rFonts w:ascii="Times New Roman" w:eastAsia="Times New Roman" w:hAnsi="Times New Roman" w:cs="Times New Roman"/>
                <w:color w:val="000000"/>
                <w:szCs w:val="17"/>
                <w:lang/>
              </w:rPr>
            </w:pPr>
            <w:r w:rsidRPr="00B81176">
              <w:rPr>
                <w:rFonts w:ascii="Times New Roman" w:eastAsia="Times New Roman" w:hAnsi="Times New Roman" w:cs="Times New Roman"/>
                <w:color w:val="000000"/>
                <w:szCs w:val="17"/>
                <w:lang w:val="bs-Cyrl-BA"/>
              </w:rPr>
              <w:t xml:space="preserve">5. Регистар предузетника              </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F4753A" w:rsidRDefault="00F4753A" w:rsidP="009C7235">
            <w:pPr>
              <w:pStyle w:val="ListParagraph"/>
              <w:spacing w:after="0" w:line="240" w:lineRule="auto"/>
              <w:ind w:left="72"/>
              <w:jc w:val="center"/>
              <w:rPr>
                <w:rFonts w:ascii="Times New Roman" w:hAnsi="Times New Roman" w:cs="Times New Roman"/>
                <w:color w:val="000000"/>
                <w:szCs w:val="17"/>
                <w:lang/>
              </w:rPr>
            </w:pPr>
          </w:p>
          <w:p w:rsidR="00F4753A" w:rsidRDefault="00F4753A" w:rsidP="009C7235">
            <w:pPr>
              <w:pStyle w:val="ListParagraph"/>
              <w:spacing w:after="0" w:line="240" w:lineRule="auto"/>
              <w:ind w:left="72"/>
              <w:jc w:val="center"/>
              <w:rPr>
                <w:rFonts w:ascii="Times New Roman" w:hAnsi="Times New Roman" w:cs="Times New Roman"/>
                <w:color w:val="000000"/>
                <w:szCs w:val="17"/>
                <w:lang/>
              </w:rPr>
            </w:pPr>
          </w:p>
          <w:p w:rsidR="00F4753A" w:rsidRDefault="00F4753A" w:rsidP="009C7235">
            <w:pPr>
              <w:pStyle w:val="ListParagraph"/>
              <w:spacing w:after="0" w:line="240" w:lineRule="auto"/>
              <w:ind w:left="72"/>
              <w:jc w:val="center"/>
              <w:rPr>
                <w:rFonts w:ascii="Times New Roman" w:hAnsi="Times New Roman" w:cs="Times New Roman"/>
                <w:color w:val="000000"/>
                <w:szCs w:val="17"/>
                <w:lang/>
              </w:rPr>
            </w:pPr>
          </w:p>
          <w:p w:rsidR="00F4753A" w:rsidRDefault="00F4753A" w:rsidP="009C7235">
            <w:pPr>
              <w:pStyle w:val="ListParagraph"/>
              <w:spacing w:after="0" w:line="240" w:lineRule="auto"/>
              <w:ind w:left="72"/>
              <w:jc w:val="center"/>
              <w:rPr>
                <w:rFonts w:ascii="Times New Roman" w:hAnsi="Times New Roman" w:cs="Times New Roman"/>
                <w:color w:val="000000"/>
                <w:szCs w:val="17"/>
                <w:lang/>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r w:rsidRPr="00B81176">
              <w:rPr>
                <w:rFonts w:ascii="Times New Roman" w:hAnsi="Times New Roman" w:cs="Times New Roman"/>
                <w:color w:val="000000"/>
                <w:szCs w:val="17"/>
                <w:lang w:val="sr-Cyrl-BA"/>
              </w:rPr>
              <w:t>Континуирано функционисање информационих система без већих прекида.</w:t>
            </w:r>
          </w:p>
          <w:p w:rsidR="006137DA" w:rsidRPr="00B81176" w:rsidRDefault="006137DA" w:rsidP="009C7235">
            <w:pPr>
              <w:pStyle w:val="ListParagraph"/>
              <w:spacing w:after="0" w:line="240" w:lineRule="auto"/>
              <w:ind w:left="72"/>
              <w:jc w:val="center"/>
              <w:rPr>
                <w:rFonts w:ascii="Times New Roman" w:eastAsia="Times New Roman" w:hAnsi="Times New Roman" w:cs="Times New Roman"/>
                <w:color w:val="000000"/>
                <w:szCs w:val="17"/>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Cs w:val="17"/>
                <w:lang w:val="sr-Cyrl-BA"/>
              </w:rPr>
            </w:pPr>
          </w:p>
          <w:p w:rsidR="00F4753A" w:rsidRDefault="00F4753A" w:rsidP="009C7235">
            <w:pPr>
              <w:spacing w:after="0" w:line="240" w:lineRule="auto"/>
              <w:jc w:val="center"/>
              <w:rPr>
                <w:rFonts w:ascii="Times New Roman" w:hAnsi="Times New Roman" w:cs="Times New Roman"/>
                <w:color w:val="000000"/>
                <w:szCs w:val="17"/>
                <w:lang/>
              </w:rPr>
            </w:pPr>
          </w:p>
          <w:p w:rsidR="00F4753A" w:rsidRDefault="00F4753A" w:rsidP="009C7235">
            <w:pPr>
              <w:spacing w:after="0" w:line="240" w:lineRule="auto"/>
              <w:jc w:val="center"/>
              <w:rPr>
                <w:rFonts w:ascii="Times New Roman" w:hAnsi="Times New Roman" w:cs="Times New Roman"/>
                <w:color w:val="000000"/>
                <w:szCs w:val="17"/>
                <w:lang/>
              </w:rPr>
            </w:pPr>
          </w:p>
          <w:p w:rsidR="00F4753A" w:rsidRDefault="00F4753A" w:rsidP="009C7235">
            <w:pPr>
              <w:spacing w:after="0" w:line="240" w:lineRule="auto"/>
              <w:jc w:val="center"/>
              <w:rPr>
                <w:rFonts w:ascii="Times New Roman" w:hAnsi="Times New Roman" w:cs="Times New Roman"/>
                <w:color w:val="000000"/>
                <w:szCs w:val="17"/>
                <w:lang/>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jc w:val="center"/>
              <w:rPr>
                <w:rFonts w:ascii="Times New Roman" w:eastAsia="Times New Roman" w:hAnsi="Times New Roman" w:cs="Times New Roman"/>
                <w:bCs/>
                <w:color w:val="000000"/>
                <w:lang w:val="sr-Cyrl-BA"/>
              </w:rPr>
            </w:pPr>
            <w:r w:rsidRPr="00B81176">
              <w:rPr>
                <w:rFonts w:ascii="Times New Roman" w:eastAsia="Times New Roman" w:hAnsi="Times New Roman" w:cs="Times New Roman"/>
                <w:bCs/>
                <w:color w:val="000000"/>
                <w:lang w:val="sr-Cyrl-BA"/>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Донације </w:t>
            </w:r>
            <w:r w:rsidRPr="00B81176">
              <w:rPr>
                <w:rFonts w:ascii="Times New Roman" w:hAnsi="Times New Roman" w:cs="Times New Roman"/>
                <w:b/>
                <w:bCs/>
                <w:color w:val="000000"/>
                <w:szCs w:val="17"/>
                <w:lang w:val="bs-Latn-BA"/>
              </w:rPr>
              <w:t>/</w:t>
            </w:r>
            <w:r w:rsidRPr="00B81176">
              <w:rPr>
                <w:rFonts w:ascii="Times New Roman" w:hAnsi="Times New Roman" w:cs="Times New Roman"/>
                <w:b/>
                <w:bCs/>
                <w:color w:val="000000"/>
                <w:szCs w:val="17"/>
                <w:lang w:val="bs-Cyrl-BA"/>
              </w:rPr>
              <w:t xml:space="preserve">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xml:space="preserve">- Одржавање системског софтвера.                </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Одржавање централног сервера</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Одржавање рачунарске мреже</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Одржавање рачунарске опреме</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lastRenderedPageBreak/>
              <w:t>-  Безбједност система и антивирусна заштита</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Израда редовних и периодичних извјештаја на основу података у бази података</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r w:rsidRPr="00B81176">
              <w:rPr>
                <w:rFonts w:ascii="Times New Roman" w:hAnsi="Times New Roman" w:cs="Times New Roman"/>
                <w:color w:val="000000"/>
                <w:szCs w:val="17"/>
                <w:lang w:val="sr-Cyrl-BA"/>
              </w:rPr>
              <w:t>Континуирано функционисање сервера, рачунарске опреме и рачунаске мреже.без већих прекида</w:t>
            </w: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eastAsia="Times New Roman" w:hAnsi="Times New Roman" w:cs="Times New Roman"/>
                <w:color w:val="000000"/>
                <w:szCs w:val="17"/>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jc w:val="center"/>
              <w:rPr>
                <w:rFonts w:ascii="Times New Roman" w:eastAsia="Times New Roman" w:hAnsi="Times New Roman" w:cs="Times New Roman"/>
                <w:bCs/>
                <w:color w:val="000000"/>
                <w:lang w:val="sr-Cyrl-BA"/>
              </w:rPr>
            </w:pPr>
            <w:r w:rsidRPr="00B81176">
              <w:rPr>
                <w:rFonts w:ascii="Times New Roman" w:eastAsia="Times New Roman" w:hAnsi="Times New Roman" w:cs="Times New Roman"/>
                <w:bCs/>
                <w:color w:val="000000"/>
                <w:lang w:val="sr-Cyrl-BA"/>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Донације </w:t>
            </w:r>
            <w:r w:rsidRPr="00B81176">
              <w:rPr>
                <w:rFonts w:ascii="Times New Roman" w:hAnsi="Times New Roman" w:cs="Times New Roman"/>
                <w:b/>
                <w:bCs/>
                <w:color w:val="000000"/>
                <w:szCs w:val="17"/>
                <w:lang w:val="bs-Latn-BA"/>
              </w:rPr>
              <w:t>/</w:t>
            </w:r>
            <w:r w:rsidRPr="00B81176">
              <w:rPr>
                <w:rFonts w:ascii="Times New Roman" w:hAnsi="Times New Roman" w:cs="Times New Roman"/>
                <w:b/>
                <w:bCs/>
                <w:color w:val="000000"/>
                <w:szCs w:val="17"/>
                <w:lang w:val="bs-Cyrl-BA"/>
              </w:rPr>
              <w:t xml:space="preserve">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0</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F4753A">
            <w:pPr>
              <w:suppressAutoHyphens/>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lastRenderedPageBreak/>
              <w:t>Редовна подршка службеницима у кориштењу рачунарске опреме и софтвера.</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F4753A" w:rsidRDefault="006137DA" w:rsidP="00F4753A">
            <w:pPr>
              <w:spacing w:after="0" w:line="240" w:lineRule="auto"/>
              <w:rPr>
                <w:rFonts w:ascii="Times New Roman" w:eastAsia="Times New Roman" w:hAnsi="Times New Roman" w:cs="Times New Roman"/>
                <w:color w:val="000000"/>
                <w:szCs w:val="17"/>
                <w:lang/>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F4753A" w:rsidRDefault="006137DA" w:rsidP="00F4753A">
            <w:pPr>
              <w:spacing w:after="0" w:line="240" w:lineRule="auto"/>
              <w:rPr>
                <w:rFonts w:ascii="Times New Roman" w:hAnsi="Times New Roman" w:cs="Times New Roman"/>
                <w:color w:val="000000"/>
                <w:szCs w:val="17"/>
                <w:lang/>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r w:rsidRPr="00B81176">
              <w:rPr>
                <w:rFonts w:ascii="Times New Roman" w:hAnsi="Times New Roman" w:cs="Times New Roman"/>
                <w:color w:val="000000"/>
                <w:szCs w:val="17"/>
                <w:lang w:val="sr-Cyrl-BA"/>
              </w:rPr>
              <w:t>Успјешна реализација захтјева корисника за подршку у кориштењу информационих система и софтвера.</w:t>
            </w:r>
          </w:p>
          <w:p w:rsidR="006137DA" w:rsidRPr="00B81176" w:rsidRDefault="006137DA" w:rsidP="009C7235">
            <w:pPr>
              <w:pStyle w:val="ListParagraph"/>
              <w:spacing w:after="0" w:line="240" w:lineRule="auto"/>
              <w:ind w:left="72"/>
              <w:jc w:val="center"/>
              <w:rPr>
                <w:rFonts w:ascii="Times New Roman" w:eastAsia="Times New Roman" w:hAnsi="Times New Roman" w:cs="Times New Roman"/>
                <w:color w:val="000000"/>
                <w:szCs w:val="17"/>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F4753A">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jc w:val="center"/>
              <w:rPr>
                <w:rFonts w:ascii="Times New Roman" w:eastAsia="Times New Roman" w:hAnsi="Times New Roman" w:cs="Times New Roman"/>
                <w:bCs/>
                <w:color w:val="000000"/>
                <w:lang w:val="sr-Cyrl-BA"/>
              </w:rPr>
            </w:pPr>
            <w:r w:rsidRPr="00B81176">
              <w:rPr>
                <w:rFonts w:ascii="Times New Roman" w:eastAsia="Times New Roman" w:hAnsi="Times New Roman" w:cs="Times New Roman"/>
                <w:bCs/>
                <w:color w:val="000000"/>
                <w:lang w:val="sr-Cyrl-BA"/>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Донације </w:t>
            </w:r>
            <w:r w:rsidRPr="00B81176">
              <w:rPr>
                <w:rFonts w:ascii="Times New Roman" w:hAnsi="Times New Roman" w:cs="Times New Roman"/>
                <w:b/>
                <w:bCs/>
                <w:color w:val="000000"/>
                <w:szCs w:val="17"/>
                <w:lang w:val="bs-Latn-BA"/>
              </w:rPr>
              <w:t>/</w:t>
            </w:r>
            <w:r w:rsidRPr="00B81176">
              <w:rPr>
                <w:rFonts w:ascii="Times New Roman" w:hAnsi="Times New Roman" w:cs="Times New Roman"/>
                <w:b/>
                <w:bCs/>
                <w:color w:val="000000"/>
                <w:szCs w:val="17"/>
                <w:lang w:val="bs-Cyrl-BA"/>
              </w:rPr>
              <w:t xml:space="preserve">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0</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Подршка везано за активности у примјени ИСО стандарда.</w:t>
            </w:r>
          </w:p>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Подршка у одржавању базе регистра административних поступака (Е-регистар)</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F4753A" w:rsidRDefault="00F4753A" w:rsidP="009C7235">
            <w:pPr>
              <w:pStyle w:val="ListParagraph"/>
              <w:spacing w:after="0" w:line="240" w:lineRule="auto"/>
              <w:ind w:left="72"/>
              <w:jc w:val="center"/>
              <w:rPr>
                <w:rFonts w:ascii="Times New Roman" w:hAnsi="Times New Roman" w:cs="Times New Roman"/>
                <w:color w:val="000000"/>
                <w:szCs w:val="17"/>
                <w:lang/>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rPr>
            </w:pPr>
            <w:r w:rsidRPr="00B81176">
              <w:rPr>
                <w:rFonts w:ascii="Times New Roman" w:hAnsi="Times New Roman" w:cs="Times New Roman"/>
                <w:color w:val="000000"/>
                <w:szCs w:val="17"/>
                <w:lang w:val="sr-Cyrl-BA"/>
              </w:rPr>
              <w:t>Успјешна подршка</w:t>
            </w:r>
          </w:p>
          <w:p w:rsidR="006137DA" w:rsidRPr="00B81176" w:rsidRDefault="006137DA" w:rsidP="009C7235">
            <w:pPr>
              <w:pStyle w:val="ListParagraph"/>
              <w:spacing w:after="0" w:line="240" w:lineRule="auto"/>
              <w:ind w:left="72"/>
              <w:jc w:val="center"/>
              <w:rPr>
                <w:rFonts w:ascii="Times New Roman" w:eastAsia="Times New Roman" w:hAnsi="Times New Roman" w:cs="Times New Roman"/>
                <w:color w:val="000000"/>
                <w:szCs w:val="17"/>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F4753A">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jc w:val="center"/>
              <w:rPr>
                <w:rFonts w:ascii="Times New Roman" w:eastAsia="Times New Roman" w:hAnsi="Times New Roman" w:cs="Times New Roman"/>
                <w:bCs/>
                <w:color w:val="000000"/>
                <w:lang w:val="sr-Cyrl-BA"/>
              </w:rPr>
            </w:pPr>
            <w:r w:rsidRPr="00B81176">
              <w:rPr>
                <w:rFonts w:ascii="Times New Roman" w:eastAsia="Times New Roman" w:hAnsi="Times New Roman" w:cs="Times New Roman"/>
                <w:bCs/>
                <w:color w:val="000000"/>
                <w:lang w:val="sr-Cyrl-BA"/>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Донације </w:t>
            </w:r>
            <w:r w:rsidRPr="00B81176">
              <w:rPr>
                <w:rFonts w:ascii="Times New Roman" w:hAnsi="Times New Roman" w:cs="Times New Roman"/>
                <w:b/>
                <w:bCs/>
                <w:color w:val="000000"/>
                <w:szCs w:val="17"/>
                <w:lang w:val="bs-Latn-BA"/>
              </w:rPr>
              <w:t>/</w:t>
            </w:r>
            <w:r w:rsidRPr="00B81176">
              <w:rPr>
                <w:rFonts w:ascii="Times New Roman" w:hAnsi="Times New Roman" w:cs="Times New Roman"/>
                <w:b/>
                <w:bCs/>
                <w:color w:val="000000"/>
                <w:szCs w:val="17"/>
                <w:lang w:val="bs-Cyrl-BA"/>
              </w:rPr>
              <w:t xml:space="preserve">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jc w:val="center"/>
              <w:rPr>
                <w:rFonts w:ascii="Times New Roman" w:hAnsi="Times New Roman" w:cs="Times New Roman"/>
                <w:color w:val="000000"/>
                <w:lang w:val="bs-Cyrl-BA"/>
              </w:rPr>
            </w:pPr>
            <w:r w:rsidRPr="00B81176">
              <w:rPr>
                <w:rFonts w:ascii="Times New Roman" w:hAnsi="Times New Roman" w:cs="Times New Roman"/>
                <w:color w:val="000000"/>
                <w:lang w:val="bs-Cyrl-BA"/>
              </w:rPr>
              <w:t>0,00</w:t>
            </w:r>
          </w:p>
        </w:tc>
      </w:tr>
      <w:bookmarkEnd w:id="19"/>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Покретање јавне набавке за Одржавање бежичне мреже,   закуп локације за постављање антена на Удригову, услуге кориштења мејл сервера и контроле приступа интернету</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eastAsia="Times New Roman" w:hAnsi="Times New Roman" w:cs="Times New Roman"/>
                <w:color w:val="000000"/>
                <w:szCs w:val="17"/>
                <w:lang/>
              </w:rPr>
            </w:pPr>
            <w:r w:rsidRPr="00B81176">
              <w:rPr>
                <w:rFonts w:ascii="Times New Roman" w:eastAsia="Times New Roman" w:hAnsi="Times New Roman" w:cs="Times New Roman"/>
                <w:color w:val="000000"/>
                <w:szCs w:val="17"/>
                <w:lang w:val="sr-Cyrl-BA"/>
              </w:rPr>
              <w:t>Спроведена јавна набавка и функционисање система без већих прекида</w:t>
            </w: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6137DA" w:rsidP="009C7235">
            <w:pPr>
              <w:spacing w:after="0" w:line="240" w:lineRule="auto"/>
              <w:jc w:val="center"/>
              <w:rPr>
                <w:rFonts w:ascii="Times New Roman" w:eastAsia="Times New Roman" w:hAnsi="Times New Roman" w:cs="Times New Roman"/>
                <w:bCs/>
                <w:color w:val="000000"/>
                <w:lang/>
              </w:rPr>
            </w:pPr>
            <w:r w:rsidRPr="00B81176">
              <w:rPr>
                <w:rFonts w:ascii="Times New Roman" w:eastAsia="Times New Roman" w:hAnsi="Times New Roman" w:cs="Times New Roman"/>
                <w:bCs/>
                <w:color w:val="000000"/>
                <w:lang w:val="sr-Cyrl-BA"/>
              </w:rPr>
              <w:t xml:space="preserve"> 24.000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i/>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Донације </w:t>
            </w:r>
            <w:r w:rsidRPr="00B81176">
              <w:rPr>
                <w:rFonts w:ascii="Times New Roman" w:hAnsi="Times New Roman" w:cs="Times New Roman"/>
                <w:b/>
                <w:bCs/>
                <w:color w:val="000000"/>
                <w:szCs w:val="17"/>
                <w:lang w:val="bs-Latn-BA"/>
              </w:rPr>
              <w:t>/</w:t>
            </w:r>
            <w:r w:rsidRPr="00B81176">
              <w:rPr>
                <w:rFonts w:ascii="Times New Roman" w:hAnsi="Times New Roman" w:cs="Times New Roman"/>
                <w:b/>
                <w:bCs/>
                <w:color w:val="000000"/>
                <w:szCs w:val="17"/>
                <w:lang w:val="bs-Cyrl-BA"/>
              </w:rPr>
              <w:t xml:space="preserve">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eastAsia="Times New Roman" w:hAnsi="Times New Roman" w:cs="Times New Roman"/>
                <w:b/>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24.000</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lang w:val="bs-Cyrl-BA"/>
              </w:rPr>
            </w:pPr>
            <w:bookmarkStart w:id="20" w:name="_Hlk192615755"/>
            <w:r w:rsidRPr="00B81176">
              <w:rPr>
                <w:rFonts w:ascii="Times New Roman" w:eastAsia="Times New Roman" w:hAnsi="Times New Roman" w:cs="Times New Roman"/>
                <w:color w:val="000000"/>
                <w:szCs w:val="17"/>
                <w:lang w:val="bs-Cyrl-BA"/>
              </w:rPr>
              <w:t>Покретање јавне набавке за Рентирање штампача (за потребе штампања, копирања и скенирања)</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rPr>
            </w:pPr>
            <w:r w:rsidRPr="00B81176">
              <w:rPr>
                <w:rFonts w:ascii="Times New Roman" w:hAnsi="Times New Roman" w:cs="Times New Roman"/>
                <w:color w:val="000000"/>
                <w:szCs w:val="17"/>
                <w:lang w:val="sr-Cyrl-BA"/>
              </w:rPr>
              <w:t>Обезбјеђења услуга штампе, копирања и скенирања за све кориснике</w:t>
            </w: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F4753A">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30.000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Донације /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12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12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12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30.000</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lang w:val="bs-Cyrl-BA"/>
              </w:rPr>
            </w:pPr>
            <w:bookmarkStart w:id="21" w:name="_Hlk192616299"/>
            <w:r w:rsidRPr="00B81176">
              <w:rPr>
                <w:rFonts w:ascii="Times New Roman" w:eastAsia="Times New Roman" w:hAnsi="Times New Roman" w:cs="Times New Roman"/>
                <w:color w:val="000000"/>
                <w:szCs w:val="17"/>
                <w:lang w:val="bs-Cyrl-BA"/>
              </w:rPr>
              <w:t xml:space="preserve">Покретање јавне набавке - Одржавање лиценцног софтвера (покретање јавне набавке за набавку лиценци, инсталација </w:t>
            </w:r>
            <w:r w:rsidRPr="00B81176">
              <w:rPr>
                <w:rFonts w:ascii="Times New Roman" w:eastAsia="Times New Roman" w:hAnsi="Times New Roman" w:cs="Times New Roman"/>
                <w:color w:val="000000"/>
                <w:szCs w:val="17"/>
                <w:lang w:val="bs-Cyrl-BA"/>
              </w:rPr>
              <w:lastRenderedPageBreak/>
              <w:t>лиценци и подршка у кориштењу-</w:t>
            </w:r>
            <w:r w:rsidRPr="006C19AD">
              <w:rPr>
                <w:rFonts w:ascii="Times New Roman" w:eastAsia="Times New Roman" w:hAnsi="Times New Roman" w:cs="Times New Roman"/>
                <w:color w:val="000000"/>
                <w:szCs w:val="17"/>
              </w:rPr>
              <w:t>Oracle</w:t>
            </w:r>
            <w:r w:rsidRPr="00B81176">
              <w:rPr>
                <w:rFonts w:ascii="Times New Roman" w:eastAsia="Times New Roman" w:hAnsi="Times New Roman" w:cs="Times New Roman"/>
                <w:color w:val="000000"/>
                <w:szCs w:val="17"/>
                <w:lang w:val="bs-Cyrl-BA"/>
              </w:rPr>
              <w:t xml:space="preserve">, </w:t>
            </w:r>
            <w:r w:rsidRPr="006C19AD">
              <w:rPr>
                <w:rFonts w:ascii="Times New Roman" w:eastAsia="Times New Roman" w:hAnsi="Times New Roman" w:cs="Times New Roman"/>
                <w:color w:val="000000"/>
                <w:szCs w:val="17"/>
              </w:rPr>
              <w:t>autocad</w:t>
            </w:r>
            <w:r w:rsidRPr="00B81176">
              <w:rPr>
                <w:rFonts w:ascii="Times New Roman" w:eastAsia="Times New Roman" w:hAnsi="Times New Roman" w:cs="Times New Roman"/>
                <w:color w:val="000000"/>
                <w:szCs w:val="17"/>
                <w:lang w:val="bs-Cyrl-BA"/>
              </w:rPr>
              <w:t xml:space="preserve">, </w:t>
            </w:r>
            <w:r w:rsidRPr="006C19AD">
              <w:rPr>
                <w:rFonts w:ascii="Times New Roman" w:eastAsia="Times New Roman" w:hAnsi="Times New Roman" w:cs="Times New Roman"/>
                <w:color w:val="000000"/>
                <w:szCs w:val="17"/>
              </w:rPr>
              <w:t>Office</w:t>
            </w:r>
            <w:r w:rsidRPr="00B81176">
              <w:rPr>
                <w:rFonts w:ascii="Times New Roman" w:eastAsia="Times New Roman" w:hAnsi="Times New Roman" w:cs="Times New Roman"/>
                <w:color w:val="000000"/>
                <w:szCs w:val="17"/>
                <w:lang w:val="bs-Cyrl-BA"/>
              </w:rPr>
              <w:t xml:space="preserve">, </w:t>
            </w:r>
            <w:r w:rsidRPr="00B81176">
              <w:rPr>
                <w:rFonts w:ascii="Times New Roman" w:eastAsia="Times New Roman" w:hAnsi="Times New Roman" w:cs="Times New Roman"/>
                <w:color w:val="000000"/>
                <w:szCs w:val="17"/>
                <w:lang w:val="sr-Cyrl-BA"/>
              </w:rPr>
              <w:t>антивирусна заштита и осталих потребни лиценци за безбједност система</w:t>
            </w:r>
            <w:r w:rsidRPr="00B81176">
              <w:rPr>
                <w:rFonts w:ascii="Times New Roman" w:eastAsia="Times New Roman" w:hAnsi="Times New Roman" w:cs="Times New Roman"/>
                <w:color w:val="000000"/>
                <w:szCs w:val="17"/>
                <w:lang w:val="bs-Cyrl-BA"/>
              </w:rPr>
              <w:t>)</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en-US"/>
              </w:rPr>
            </w:pPr>
            <w:r w:rsidRPr="00B81176">
              <w:rPr>
                <w:rFonts w:ascii="Times New Roman" w:hAnsi="Times New Roman" w:cs="Times New Roman"/>
                <w:color w:val="000000"/>
                <w:szCs w:val="17"/>
                <w:lang w:val="sr-Cyrl-BA"/>
              </w:rPr>
              <w:t>Инсталисане лиценце</w:t>
            </w: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F4753A">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Одсјек за информаци</w:t>
            </w:r>
            <w:r w:rsidRPr="00B81176">
              <w:rPr>
                <w:rFonts w:ascii="Times New Roman" w:eastAsia="Times New Roman" w:hAnsi="Times New Roman" w:cs="Times New Roman"/>
                <w:color w:val="000000"/>
                <w:szCs w:val="17"/>
                <w:lang w:val="sr-Cyrl-BA"/>
              </w:rPr>
              <w:lastRenderedPageBreak/>
              <w:t>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52.000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Донације /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12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12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12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52.000</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lang w:val="bs-Cyrl-BA"/>
              </w:rPr>
            </w:pPr>
            <w:bookmarkStart w:id="22" w:name="_Hlk192766315"/>
            <w:r w:rsidRPr="00B81176">
              <w:rPr>
                <w:rFonts w:ascii="Times New Roman" w:eastAsia="Times New Roman" w:hAnsi="Times New Roman" w:cs="Times New Roman"/>
                <w:color w:val="000000"/>
                <w:szCs w:val="17"/>
                <w:lang w:val="bs-Cyrl-BA"/>
              </w:rPr>
              <w:t>Покретање јавне набавке: услуге интернета за службенике Градске управе</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F4753A" w:rsidRDefault="00F4753A" w:rsidP="009C7235">
            <w:pPr>
              <w:spacing w:after="0" w:line="240" w:lineRule="auto"/>
              <w:jc w:val="center"/>
              <w:rPr>
                <w:rFonts w:ascii="Times New Roman" w:eastAsia="Times New Roman" w:hAnsi="Times New Roman" w:cs="Times New Roman"/>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F4753A" w:rsidRDefault="00F4753A" w:rsidP="009C7235">
            <w:pPr>
              <w:pStyle w:val="ListParagraph"/>
              <w:spacing w:after="0" w:line="240" w:lineRule="auto"/>
              <w:ind w:left="72"/>
              <w:jc w:val="center"/>
              <w:rPr>
                <w:rFonts w:ascii="Times New Roman" w:hAnsi="Times New Roman" w:cs="Times New Roman"/>
                <w:color w:val="000000"/>
                <w:szCs w:val="17"/>
                <w:lang/>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rPr>
            </w:pPr>
            <w:r w:rsidRPr="00B81176">
              <w:rPr>
                <w:rFonts w:ascii="Times New Roman" w:hAnsi="Times New Roman" w:cs="Times New Roman"/>
                <w:color w:val="000000"/>
                <w:szCs w:val="17"/>
                <w:lang w:val="sr-Cyrl-BA"/>
              </w:rPr>
              <w:t>Омогућен приступ интернету путем фиксне и бежичне мреже</w:t>
            </w: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F4753A">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18.720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Донације /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12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12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12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18.720</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Покретање јавне набавке: канцеларијски материјал и тонери</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rPr>
            </w:pPr>
            <w:r w:rsidRPr="00B81176">
              <w:rPr>
                <w:rFonts w:ascii="Times New Roman" w:hAnsi="Times New Roman" w:cs="Times New Roman"/>
                <w:color w:val="000000"/>
                <w:szCs w:val="17"/>
                <w:lang w:val="sr-Cyrl-BA"/>
              </w:rPr>
              <w:t>Омогућен приступ интернету путем фиксне и бежичне мреже</w:t>
            </w: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F4753A">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21.700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Донације /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12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12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12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21.700</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xml:space="preserve">Покретање јавне набавке: услуге одржавања рачунарске опреме, информационих система, системског софтвера </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r w:rsidRPr="00B81176">
              <w:rPr>
                <w:rFonts w:ascii="Times New Roman" w:hAnsi="Times New Roman" w:cs="Times New Roman"/>
                <w:color w:val="000000"/>
                <w:szCs w:val="17"/>
                <w:lang w:val="sr-Cyrl-BA"/>
              </w:rPr>
              <w:t>Ефикасно одржавање без дужих прекида и услуге кориштења виртуелних сервера</w:t>
            </w: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F4753A">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36.000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Донације /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12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12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12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36.000</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lang w:val="bs-Cyrl-BA"/>
              </w:rPr>
            </w:pPr>
            <w:r w:rsidRPr="00B81176">
              <w:rPr>
                <w:rFonts w:ascii="Times New Roman" w:eastAsia="Times New Roman" w:hAnsi="Times New Roman" w:cs="Times New Roman"/>
                <w:color w:val="000000"/>
                <w:szCs w:val="17"/>
                <w:lang w:val="bs-Cyrl-BA"/>
              </w:rPr>
              <w:t xml:space="preserve">Покретање јавне набавке: стручне услуге везано за безбједност података, имплементацију система праћења рада информационог система и кориштење виртуелног сервера. </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r w:rsidRPr="00B81176">
              <w:rPr>
                <w:rFonts w:ascii="Times New Roman" w:hAnsi="Times New Roman" w:cs="Times New Roman"/>
                <w:color w:val="000000"/>
                <w:szCs w:val="17"/>
                <w:lang w:val="sr-Cyrl-BA"/>
              </w:rPr>
              <w:t>Ефикасно праћење свих елемеата информационог система са циљем превенције прекида у раду и услуге кориштења виртуелних сервера</w:t>
            </w: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F4753A">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20.000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Донације /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12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12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12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20.000</w:t>
            </w:r>
          </w:p>
        </w:tc>
      </w:tr>
      <w:bookmarkEnd w:id="22"/>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bs-Cyrl-BA"/>
              </w:rPr>
              <w:t xml:space="preserve">Покретање јавне набавке: </w:t>
            </w:r>
            <w:r w:rsidRPr="00B81176">
              <w:rPr>
                <w:rFonts w:ascii="Times New Roman" w:eastAsia="Times New Roman" w:hAnsi="Times New Roman" w:cs="Times New Roman"/>
                <w:color w:val="000000"/>
                <w:szCs w:val="17"/>
                <w:lang w:val="sr-Cyrl-BA"/>
              </w:rPr>
              <w:t>Капитални издаци – јавна набавка опреме</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rPr>
            </w:pPr>
            <w:r w:rsidRPr="00B81176">
              <w:rPr>
                <w:rFonts w:ascii="Times New Roman" w:hAnsi="Times New Roman" w:cs="Times New Roman"/>
                <w:color w:val="000000"/>
                <w:szCs w:val="17"/>
                <w:lang w:val="sr-Cyrl-BA"/>
              </w:rPr>
              <w:t>Испорука опреме у складу са спроведеним псотупком јавне набавке</w:t>
            </w: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F4753A">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F4753A" w:rsidRDefault="00F4753A" w:rsidP="009C7235">
            <w:pPr>
              <w:spacing w:after="0" w:line="240" w:lineRule="auto"/>
              <w:jc w:val="center"/>
              <w:rPr>
                <w:rFonts w:ascii="Times New Roman" w:eastAsia="Times New Roman" w:hAnsi="Times New Roman" w:cs="Times New Roman"/>
                <w:bCs/>
                <w:color w:val="000000"/>
                <w:szCs w:val="17"/>
                <w:lang/>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150.000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Донације /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12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12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12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150.000</w:t>
            </w:r>
          </w:p>
        </w:tc>
      </w:tr>
      <w:tr w:rsidR="006137DA" w:rsidRPr="00B81176" w:rsidTr="00F4753A">
        <w:tblPrEx>
          <w:jc w:val="center"/>
          <w:tblCellMar>
            <w:left w:w="108" w:type="dxa"/>
            <w:right w:w="108" w:type="dxa"/>
          </w:tblCellMar>
        </w:tblPrEx>
        <w:trPr>
          <w:trHeight w:val="20"/>
          <w:jc w:val="center"/>
        </w:trPr>
        <w:tc>
          <w:tcPr>
            <w:tcW w:w="33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bs-Cyrl-BA"/>
              </w:rPr>
              <w:lastRenderedPageBreak/>
              <w:t xml:space="preserve">Остале уговорене услуге – материјални трошкови </w:t>
            </w:r>
          </w:p>
        </w:tc>
        <w:tc>
          <w:tcPr>
            <w:tcW w:w="1404"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eastAsia="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2025</w:t>
            </w:r>
          </w:p>
        </w:tc>
        <w:tc>
          <w:tcPr>
            <w:tcW w:w="35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en-US"/>
              </w:rPr>
            </w:pPr>
            <w:r w:rsidRPr="00B81176">
              <w:rPr>
                <w:rFonts w:ascii="Times New Roman" w:hAnsi="Times New Roman" w:cs="Times New Roman"/>
                <w:color w:val="000000"/>
                <w:szCs w:val="17"/>
                <w:lang w:val="sr-Cyrl-BA"/>
              </w:rPr>
              <w:t>Материјални трошкови</w:t>
            </w:r>
          </w:p>
          <w:p w:rsidR="006137DA" w:rsidRPr="00B81176" w:rsidRDefault="006137DA" w:rsidP="009C7235">
            <w:pPr>
              <w:pStyle w:val="ListParagraph"/>
              <w:spacing w:after="0" w:line="240" w:lineRule="auto"/>
              <w:ind w:left="72"/>
              <w:jc w:val="center"/>
              <w:rPr>
                <w:rFonts w:ascii="Times New Roman" w:hAnsi="Times New Roman" w:cs="Times New Roman"/>
                <w:color w:val="000000"/>
                <w:szCs w:val="17"/>
                <w:lang w:val="sr-Cyrl-BA"/>
              </w:rPr>
            </w:pPr>
          </w:p>
        </w:tc>
        <w:tc>
          <w:tcPr>
            <w:tcW w:w="138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Cs w:val="17"/>
                <w:lang w:val="sr-Cyrl-BA"/>
              </w:rPr>
            </w:pPr>
          </w:p>
          <w:p w:rsidR="006137DA" w:rsidRPr="00B81176" w:rsidRDefault="006137DA" w:rsidP="009C7235">
            <w:pPr>
              <w:spacing w:after="0" w:line="240" w:lineRule="auto"/>
              <w:jc w:val="center"/>
              <w:rPr>
                <w:rFonts w:ascii="Times New Roman" w:hAnsi="Times New Roman" w:cs="Times New Roman"/>
              </w:rPr>
            </w:pPr>
            <w:r w:rsidRPr="00B81176">
              <w:rPr>
                <w:rFonts w:ascii="Times New Roman" w:hAnsi="Times New Roman" w:cs="Times New Roman"/>
                <w:color w:val="000000"/>
                <w:szCs w:val="17"/>
                <w:lang w:val="sr-Cyrl-BA"/>
              </w:rPr>
              <w:t>Град Бијељина-</w:t>
            </w:r>
          </w:p>
          <w:p w:rsidR="006137DA" w:rsidRPr="00B81176" w:rsidRDefault="006137DA" w:rsidP="009C7235">
            <w:pPr>
              <w:spacing w:after="0" w:line="240" w:lineRule="auto"/>
              <w:jc w:val="center"/>
              <w:rPr>
                <w:rFonts w:ascii="Times New Roman" w:hAnsi="Times New Roman" w:cs="Times New Roman"/>
                <w:color w:val="000000"/>
                <w:szCs w:val="17"/>
                <w:lang w:val="sr-Cyrl-BA"/>
              </w:rPr>
            </w:pPr>
            <w:r w:rsidRPr="00B81176">
              <w:rPr>
                <w:rFonts w:ascii="Times New Roman" w:eastAsia="Times New Roman" w:hAnsi="Times New Roman" w:cs="Times New Roman"/>
                <w:color w:val="000000"/>
                <w:szCs w:val="17"/>
                <w:lang w:val="sr-Cyrl-BA"/>
              </w:rPr>
              <w:t>Одсјек за информационе технологије</w:t>
            </w:r>
          </w:p>
        </w:tc>
        <w:tc>
          <w:tcPr>
            <w:tcW w:w="717"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Cs w:val="17"/>
                <w:lang w:val="sr-Cyrl-BA"/>
              </w:rPr>
            </w:pPr>
            <w:r>
              <w:rPr>
                <w:rFonts w:ascii="Times New Roman" w:eastAsia="Times New Roman" w:hAnsi="Times New Roman" w:cs="Times New Roman"/>
                <w:bCs/>
                <w:color w:val="000000"/>
                <w:szCs w:val="17"/>
                <w:lang w:val="sr-Cyrl-BA"/>
              </w:rPr>
              <w:t>-</w:t>
            </w:r>
          </w:p>
        </w:tc>
        <w:tc>
          <w:tcPr>
            <w:tcW w:w="1255"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hAnsi="Times New Roman" w:cs="Times New Roman"/>
              </w:rPr>
            </w:pPr>
            <w:r w:rsidRPr="00B81176">
              <w:rPr>
                <w:rFonts w:ascii="Times New Roman" w:eastAsia="Times New Roman" w:hAnsi="Times New Roman" w:cs="Times New Roman"/>
                <w:bCs/>
                <w:color w:val="000000"/>
                <w:szCs w:val="17"/>
                <w:lang w:val="sr-Cyrl-BA"/>
              </w:rPr>
              <w:t>Не</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jc w:val="center"/>
              <w:rPr>
                <w:rFonts w:ascii="Times New Roman" w:hAnsi="Times New Roman" w:cs="Times New Roman"/>
                <w:color w:val="000000"/>
                <w:lang w:val="bs-Cyrl-BA"/>
              </w:rPr>
            </w:pPr>
            <w:r w:rsidRPr="00B81176">
              <w:rPr>
                <w:rFonts w:ascii="Times New Roman" w:hAnsi="Times New Roman" w:cs="Times New Roman"/>
                <w:color w:val="000000"/>
                <w:lang w:val="bs-Cyrl-BA"/>
              </w:rPr>
              <w:t>4.000,00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Донације /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37DA" w:rsidRPr="00F4753A" w:rsidRDefault="00F4753A" w:rsidP="009C7235">
            <w:pPr>
              <w:spacing w:after="0" w:line="240" w:lineRule="auto"/>
              <w:jc w:val="center"/>
              <w:rPr>
                <w:rFonts w:ascii="Times New Roman" w:hAnsi="Times New Roman" w:cs="Times New Roman"/>
                <w:color w:val="000000"/>
                <w:lang/>
              </w:rPr>
            </w:pPr>
            <w:r>
              <w:rPr>
                <w:rFonts w:ascii="Times New Roman" w:hAnsi="Times New Roman" w:cs="Times New Roman"/>
                <w:color w:val="000000"/>
                <w:lang/>
              </w:rPr>
              <w:t>0</w:t>
            </w:r>
          </w:p>
        </w:tc>
      </w:tr>
      <w:tr w:rsidR="006137DA" w:rsidRPr="00B81176" w:rsidTr="00F4753A">
        <w:tblPrEx>
          <w:jc w:val="center"/>
          <w:tblCellMar>
            <w:left w:w="108" w:type="dxa"/>
            <w:right w:w="108" w:type="dxa"/>
          </w:tblCellMar>
        </w:tblPrEx>
        <w:trPr>
          <w:trHeight w:val="20"/>
          <w:jc w:val="center"/>
        </w:trPr>
        <w:tc>
          <w:tcPr>
            <w:tcW w:w="33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137DA" w:rsidRPr="00B81176" w:rsidRDefault="006137DA" w:rsidP="009C7235">
            <w:pPr>
              <w:spacing w:after="120" w:line="240" w:lineRule="auto"/>
              <w:rPr>
                <w:rFonts w:ascii="Times New Roman" w:eastAsia="Times New Roman" w:hAnsi="Times New Roman" w:cs="Times New Roman"/>
                <w:color w:val="000000"/>
                <w:sz w:val="17"/>
                <w:szCs w:val="17"/>
              </w:rPr>
            </w:pPr>
          </w:p>
        </w:tc>
        <w:tc>
          <w:tcPr>
            <w:tcW w:w="1404" w:type="dxa"/>
            <w:vMerge/>
            <w:tcBorders>
              <w:top w:val="single" w:sz="4" w:space="0" w:color="000000"/>
              <w:left w:val="single" w:sz="4" w:space="0" w:color="000000"/>
              <w:bottom w:val="single" w:sz="4" w:space="0" w:color="000000"/>
              <w:right w:val="single" w:sz="4" w:space="0" w:color="000000"/>
            </w:tcBorders>
            <w:shd w:val="clear" w:color="auto" w:fill="FFFFFF"/>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3592"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25285">
            <w:pPr>
              <w:pStyle w:val="ListParagraph"/>
              <w:numPr>
                <w:ilvl w:val="0"/>
                <w:numId w:val="28"/>
              </w:numPr>
              <w:suppressAutoHyphens/>
              <w:spacing w:after="120" w:line="240" w:lineRule="auto"/>
              <w:ind w:left="72" w:hanging="72"/>
              <w:jc w:val="center"/>
              <w:rPr>
                <w:rFonts w:ascii="Times New Roman" w:hAnsi="Times New Roman" w:cs="Times New Roman"/>
                <w:color w:val="000000"/>
                <w:sz w:val="17"/>
                <w:szCs w:val="17"/>
              </w:rPr>
            </w:pPr>
          </w:p>
        </w:tc>
        <w:tc>
          <w:tcPr>
            <w:tcW w:w="1381" w:type="dxa"/>
            <w:vMerge/>
            <w:tcBorders>
              <w:top w:val="single" w:sz="4" w:space="0" w:color="000000"/>
              <w:left w:val="single" w:sz="4" w:space="0" w:color="000000"/>
              <w:bottom w:val="single" w:sz="4" w:space="0" w:color="000000"/>
              <w:right w:val="single" w:sz="4" w:space="0" w:color="000000"/>
            </w:tcBorders>
            <w:shd w:val="clear" w:color="auto" w:fill="auto"/>
          </w:tcPr>
          <w:p w:rsidR="006137DA" w:rsidRPr="00B81176" w:rsidRDefault="006137DA" w:rsidP="009C7235">
            <w:pPr>
              <w:spacing w:after="120" w:line="240" w:lineRule="auto"/>
              <w:jc w:val="center"/>
              <w:rPr>
                <w:rFonts w:ascii="Times New Roman" w:hAnsi="Times New Roman" w:cs="Times New Roman"/>
                <w:color w:val="000000"/>
                <w:sz w:val="17"/>
                <w:szCs w:val="17"/>
              </w:rPr>
            </w:pPr>
          </w:p>
        </w:tc>
        <w:tc>
          <w:tcPr>
            <w:tcW w:w="717"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color w:val="000000"/>
                <w:sz w:val="17"/>
                <w:szCs w:val="17"/>
              </w:rPr>
            </w:pPr>
          </w:p>
        </w:tc>
        <w:tc>
          <w:tcPr>
            <w:tcW w:w="1255" w:type="dxa"/>
            <w:vMerge/>
            <w:tcBorders>
              <w:top w:val="single" w:sz="4" w:space="0" w:color="000000"/>
              <w:left w:val="single" w:sz="4" w:space="0" w:color="000000"/>
              <w:bottom w:val="single" w:sz="4" w:space="0" w:color="000000"/>
              <w:right w:val="single" w:sz="4" w:space="0" w:color="000000"/>
            </w:tcBorders>
            <w:shd w:val="clear" w:color="auto" w:fill="F2F2F2"/>
          </w:tcPr>
          <w:p w:rsidR="006137DA" w:rsidRPr="00B81176" w:rsidRDefault="006137DA" w:rsidP="009C7235">
            <w:pPr>
              <w:spacing w:after="12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6137DA" w:rsidRPr="00F4753A" w:rsidRDefault="006137DA" w:rsidP="009C7235">
            <w:pPr>
              <w:spacing w:after="0" w:line="240" w:lineRule="auto"/>
              <w:jc w:val="center"/>
              <w:rPr>
                <w:rFonts w:ascii="Times New Roman" w:hAnsi="Times New Roman" w:cs="Times New Roman"/>
                <w:color w:val="000000"/>
                <w:lang/>
              </w:rPr>
            </w:pPr>
            <w:r w:rsidRPr="00B81176">
              <w:rPr>
                <w:rFonts w:ascii="Times New Roman" w:hAnsi="Times New Roman" w:cs="Times New Roman"/>
                <w:color w:val="000000"/>
                <w:lang w:val="bs-Cyrl-BA"/>
              </w:rPr>
              <w:t>4.000</w:t>
            </w:r>
          </w:p>
        </w:tc>
      </w:tr>
      <w:bookmarkEnd w:id="20"/>
      <w:bookmarkEnd w:id="21"/>
      <w:tr w:rsidR="006137DA" w:rsidRPr="00B81176" w:rsidTr="00F4753A">
        <w:tblPrEx>
          <w:jc w:val="center"/>
          <w:tblCellMar>
            <w:left w:w="108" w:type="dxa"/>
            <w:right w:w="108" w:type="dxa"/>
          </w:tblCellMar>
        </w:tblPrEx>
        <w:trPr>
          <w:trHeight w:val="20"/>
          <w:jc w:val="center"/>
        </w:trPr>
        <w:tc>
          <w:tcPr>
            <w:tcW w:w="11724" w:type="dxa"/>
            <w:gridSpan w:val="7"/>
            <w:vMerge w:val="restart"/>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6137DA" w:rsidP="009C7235">
            <w:pPr>
              <w:spacing w:after="0" w:line="240" w:lineRule="auto"/>
              <w:jc w:val="both"/>
              <w:rPr>
                <w:rFonts w:ascii="Times New Roman" w:hAnsi="Times New Roman" w:cs="Times New Roman"/>
              </w:rPr>
            </w:pPr>
            <w:r w:rsidRPr="00B81176">
              <w:rPr>
                <w:rFonts w:ascii="Times New Roman" w:hAnsi="Times New Roman" w:cs="Times New Roman"/>
                <w:b/>
                <w:color w:val="000000"/>
                <w:szCs w:val="17"/>
              </w:rPr>
              <w:t>Укупно за мјеру / надлежност републичког органа управе или јединице локалне самоуправе</w:t>
            </w:r>
          </w:p>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Буџет</w:t>
            </w:r>
          </w:p>
        </w:tc>
        <w:tc>
          <w:tcPr>
            <w:tcW w:w="1981"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F4753A" w:rsidRDefault="006137DA" w:rsidP="009C7235">
            <w:pPr>
              <w:spacing w:after="0" w:line="240" w:lineRule="auto"/>
              <w:jc w:val="center"/>
              <w:rPr>
                <w:rFonts w:ascii="Times New Roman" w:eastAsia="Times New Roman" w:hAnsi="Times New Roman" w:cs="Times New Roman"/>
                <w:color w:val="000000"/>
                <w:lang/>
              </w:rPr>
            </w:pPr>
            <w:r w:rsidRPr="00B81176">
              <w:rPr>
                <w:rFonts w:ascii="Times New Roman" w:eastAsia="Times New Roman" w:hAnsi="Times New Roman" w:cs="Times New Roman"/>
                <w:color w:val="000000"/>
                <w:lang w:val="sr-Cyrl-BA"/>
              </w:rPr>
              <w:t>356.420</w:t>
            </w:r>
          </w:p>
        </w:tc>
      </w:tr>
      <w:tr w:rsidR="006137DA" w:rsidRPr="00B81176" w:rsidTr="00F4753A">
        <w:tblPrEx>
          <w:jc w:val="center"/>
          <w:tblCellMar>
            <w:left w:w="108" w:type="dxa"/>
            <w:right w:w="108" w:type="dxa"/>
          </w:tblCellMar>
        </w:tblPrEx>
        <w:trPr>
          <w:trHeight w:val="20"/>
          <w:jc w:val="center"/>
        </w:trPr>
        <w:tc>
          <w:tcPr>
            <w:tcW w:w="11724" w:type="dxa"/>
            <w:gridSpan w:val="7"/>
            <w:vMerge/>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Кредит</w:t>
            </w:r>
          </w:p>
        </w:tc>
        <w:tc>
          <w:tcPr>
            <w:tcW w:w="1981"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F4753A" w:rsidP="009C7235">
            <w:pPr>
              <w:spacing w:after="0"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0</w:t>
            </w:r>
          </w:p>
        </w:tc>
      </w:tr>
      <w:tr w:rsidR="006137DA" w:rsidRPr="00B81176" w:rsidTr="00F4753A">
        <w:tblPrEx>
          <w:jc w:val="center"/>
          <w:tblCellMar>
            <w:left w:w="108" w:type="dxa"/>
            <w:right w:w="108" w:type="dxa"/>
          </w:tblCellMar>
        </w:tblPrEx>
        <w:trPr>
          <w:trHeight w:val="20"/>
          <w:jc w:val="center"/>
        </w:trPr>
        <w:tc>
          <w:tcPr>
            <w:tcW w:w="11724" w:type="dxa"/>
            <w:gridSpan w:val="7"/>
            <w:vMerge/>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Донације / Грант</w:t>
            </w:r>
          </w:p>
        </w:tc>
        <w:tc>
          <w:tcPr>
            <w:tcW w:w="1981"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F4753A" w:rsidP="009C7235">
            <w:pPr>
              <w:spacing w:after="0"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0</w:t>
            </w:r>
          </w:p>
        </w:tc>
      </w:tr>
      <w:tr w:rsidR="006137DA" w:rsidRPr="00B81176" w:rsidTr="00F4753A">
        <w:tblPrEx>
          <w:jc w:val="center"/>
          <w:tblCellMar>
            <w:left w:w="108" w:type="dxa"/>
            <w:right w:w="108" w:type="dxa"/>
          </w:tblCellMar>
        </w:tblPrEx>
        <w:trPr>
          <w:trHeight w:val="20"/>
          <w:jc w:val="center"/>
        </w:trPr>
        <w:tc>
          <w:tcPr>
            <w:tcW w:w="11724" w:type="dxa"/>
            <w:gridSpan w:val="7"/>
            <w:vMerge/>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6137DA" w:rsidP="009C7235">
            <w:pPr>
              <w:spacing w:after="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 xml:space="preserve">Остало </w:t>
            </w:r>
          </w:p>
        </w:tc>
        <w:tc>
          <w:tcPr>
            <w:tcW w:w="1981"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F4753A" w:rsidP="009C7235">
            <w:pPr>
              <w:spacing w:after="0" w:line="240" w:lineRule="auto"/>
              <w:jc w:val="center"/>
              <w:rPr>
                <w:rFonts w:ascii="Times New Roman" w:eastAsia="Times New Roman" w:hAnsi="Times New Roman" w:cs="Times New Roman"/>
                <w:bCs/>
                <w:color w:val="000000"/>
              </w:rPr>
            </w:pPr>
            <w:r>
              <w:rPr>
                <w:rFonts w:ascii="Times New Roman" w:eastAsia="Times New Roman" w:hAnsi="Times New Roman" w:cs="Times New Roman"/>
                <w:bCs/>
                <w:color w:val="000000"/>
              </w:rPr>
              <w:t>0</w:t>
            </w:r>
          </w:p>
        </w:tc>
      </w:tr>
      <w:tr w:rsidR="006137DA" w:rsidRPr="00B81176" w:rsidTr="00F4753A">
        <w:tblPrEx>
          <w:jc w:val="center"/>
          <w:tblCellMar>
            <w:left w:w="108" w:type="dxa"/>
            <w:right w:w="108" w:type="dxa"/>
          </w:tblCellMar>
        </w:tblPrEx>
        <w:trPr>
          <w:trHeight w:val="20"/>
          <w:jc w:val="center"/>
        </w:trPr>
        <w:tc>
          <w:tcPr>
            <w:tcW w:w="11724" w:type="dxa"/>
            <w:gridSpan w:val="7"/>
            <w:vMerge/>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6137DA" w:rsidP="009C7235">
            <w:pPr>
              <w:spacing w:after="120" w:line="240" w:lineRule="auto"/>
              <w:jc w:val="center"/>
              <w:rPr>
                <w:rFonts w:ascii="Times New Roman" w:eastAsia="Times New Roman" w:hAnsi="Times New Roman" w:cs="Times New Roman"/>
                <w:bCs/>
                <w:color w:val="000000"/>
                <w:sz w:val="17"/>
                <w:szCs w:val="17"/>
              </w:rPr>
            </w:pPr>
          </w:p>
        </w:tc>
        <w:tc>
          <w:tcPr>
            <w:tcW w:w="1327"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B81176" w:rsidRDefault="006137DA" w:rsidP="009C7235">
            <w:pPr>
              <w:spacing w:after="0" w:line="240" w:lineRule="auto"/>
              <w:ind w:left="72"/>
              <w:rPr>
                <w:rFonts w:ascii="Times New Roman" w:hAnsi="Times New Roman" w:cs="Times New Roman"/>
              </w:rPr>
            </w:pPr>
            <w:r w:rsidRPr="00B81176">
              <w:rPr>
                <w:rFonts w:ascii="Times New Roman" w:hAnsi="Times New Roman" w:cs="Times New Roman"/>
                <w:b/>
                <w:bCs/>
                <w:color w:val="000000"/>
                <w:szCs w:val="17"/>
              </w:rPr>
              <w:t>Укупно</w:t>
            </w:r>
          </w:p>
        </w:tc>
        <w:tc>
          <w:tcPr>
            <w:tcW w:w="1981" w:type="dxa"/>
            <w:tcBorders>
              <w:top w:val="single" w:sz="4" w:space="0" w:color="000000"/>
              <w:left w:val="single" w:sz="4" w:space="0" w:color="000000"/>
              <w:bottom w:val="single" w:sz="4" w:space="0" w:color="000000"/>
              <w:right w:val="single" w:sz="4" w:space="0" w:color="000000"/>
            </w:tcBorders>
            <w:shd w:val="clear" w:color="auto" w:fill="DEEAF6"/>
            <w:vAlign w:val="center"/>
          </w:tcPr>
          <w:p w:rsidR="006137DA" w:rsidRPr="00F4753A" w:rsidRDefault="006137DA" w:rsidP="009C7235">
            <w:pPr>
              <w:spacing w:after="120" w:line="240" w:lineRule="auto"/>
              <w:jc w:val="center"/>
              <w:rPr>
                <w:rFonts w:ascii="Times New Roman" w:eastAsia="Times New Roman" w:hAnsi="Times New Roman" w:cs="Times New Roman"/>
                <w:bCs/>
                <w:color w:val="FF0000"/>
                <w:lang/>
              </w:rPr>
            </w:pPr>
            <w:r w:rsidRPr="00B81176">
              <w:rPr>
                <w:rFonts w:ascii="Times New Roman" w:eastAsia="Times New Roman" w:hAnsi="Times New Roman" w:cs="Times New Roman"/>
                <w:color w:val="000000"/>
                <w:lang w:val="sr-Cyrl-BA"/>
              </w:rPr>
              <w:t>356.420</w:t>
            </w:r>
          </w:p>
        </w:tc>
      </w:tr>
    </w:tbl>
    <w:p w:rsidR="006137DA" w:rsidRDefault="006137DA"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sectPr w:rsidR="004378FE" w:rsidSect="006137DA">
          <w:pgSz w:w="16838" w:h="11906" w:orient="landscape"/>
          <w:pgMar w:top="1138" w:right="962" w:bottom="1138" w:left="864" w:header="706" w:footer="706" w:gutter="0"/>
          <w:cols w:space="708"/>
          <w:docGrid w:linePitch="360"/>
        </w:sectPr>
      </w:pPr>
    </w:p>
    <w:p w:rsidR="004378FE" w:rsidRDefault="004378FE" w:rsidP="004378FE">
      <w:pPr>
        <w:jc w:val="center"/>
        <w:rPr>
          <w:rFonts w:ascii="Times New Roman" w:hAnsi="Times New Roman" w:cs="Times New Roman"/>
          <w:b/>
          <w:color w:val="000000" w:themeColor="text1"/>
        </w:rPr>
      </w:pPr>
    </w:p>
    <w:p w:rsidR="004378FE" w:rsidRDefault="004378FE" w:rsidP="004378FE">
      <w:pPr>
        <w:jc w:val="center"/>
        <w:rPr>
          <w:rFonts w:ascii="Times New Roman" w:hAnsi="Times New Roman" w:cs="Times New Roman"/>
          <w:b/>
          <w:color w:val="000000" w:themeColor="text1"/>
        </w:rPr>
      </w:pPr>
    </w:p>
    <w:p w:rsidR="004378FE" w:rsidRDefault="004378FE" w:rsidP="004378FE">
      <w:pPr>
        <w:jc w:val="center"/>
        <w:rPr>
          <w:rFonts w:ascii="Times New Roman" w:hAnsi="Times New Roman" w:cs="Times New Roman"/>
          <w:b/>
          <w:color w:val="000000" w:themeColor="text1"/>
        </w:rPr>
      </w:pPr>
    </w:p>
    <w:p w:rsidR="004378FE" w:rsidRDefault="004378FE" w:rsidP="004378FE">
      <w:pPr>
        <w:jc w:val="center"/>
        <w:rPr>
          <w:rFonts w:ascii="Times New Roman" w:hAnsi="Times New Roman" w:cs="Times New Roman"/>
          <w:b/>
          <w:color w:val="000000" w:themeColor="text1"/>
        </w:rPr>
      </w:pPr>
    </w:p>
    <w:p w:rsidR="004378FE" w:rsidRDefault="004378FE" w:rsidP="004378FE">
      <w:pPr>
        <w:jc w:val="center"/>
        <w:rPr>
          <w:rFonts w:ascii="Times New Roman" w:hAnsi="Times New Roman" w:cs="Times New Roman"/>
          <w:b/>
          <w:color w:val="000000" w:themeColor="text1"/>
        </w:rPr>
      </w:pPr>
    </w:p>
    <w:p w:rsidR="004378FE" w:rsidRDefault="004378FE" w:rsidP="004378FE">
      <w:pPr>
        <w:jc w:val="center"/>
        <w:rPr>
          <w:rFonts w:ascii="Times New Roman" w:hAnsi="Times New Roman" w:cs="Times New Roman"/>
          <w:b/>
          <w:color w:val="000000" w:themeColor="text1"/>
        </w:rPr>
      </w:pPr>
    </w:p>
    <w:p w:rsidR="004378FE" w:rsidRDefault="004378FE" w:rsidP="004378FE">
      <w:pPr>
        <w:jc w:val="center"/>
        <w:rPr>
          <w:rFonts w:ascii="Times New Roman" w:hAnsi="Times New Roman" w:cs="Times New Roman"/>
          <w:b/>
          <w:color w:val="000000" w:themeColor="text1"/>
        </w:rPr>
      </w:pPr>
    </w:p>
    <w:p w:rsidR="004378FE" w:rsidRDefault="004378FE" w:rsidP="004378FE">
      <w:pPr>
        <w:jc w:val="center"/>
        <w:rPr>
          <w:rFonts w:ascii="Times New Roman" w:hAnsi="Times New Roman" w:cs="Times New Roman"/>
          <w:b/>
          <w:color w:val="000000" w:themeColor="text1"/>
        </w:rPr>
      </w:pPr>
    </w:p>
    <w:p w:rsidR="004378FE" w:rsidRDefault="004378FE" w:rsidP="004378FE">
      <w:pPr>
        <w:jc w:val="center"/>
        <w:rPr>
          <w:rFonts w:ascii="Times New Roman" w:hAnsi="Times New Roman" w:cs="Times New Roman"/>
          <w:b/>
          <w:color w:val="000000" w:themeColor="text1"/>
        </w:rPr>
      </w:pPr>
    </w:p>
    <w:p w:rsidR="004378FE" w:rsidRDefault="004378FE" w:rsidP="004378FE">
      <w:pPr>
        <w:jc w:val="center"/>
        <w:rPr>
          <w:rFonts w:ascii="Times New Roman" w:hAnsi="Times New Roman" w:cs="Times New Roman"/>
          <w:b/>
          <w:color w:val="000000" w:themeColor="text1"/>
        </w:rPr>
      </w:pPr>
    </w:p>
    <w:p w:rsidR="004378FE" w:rsidRDefault="004378FE" w:rsidP="004378FE">
      <w:pPr>
        <w:jc w:val="center"/>
        <w:rPr>
          <w:rFonts w:ascii="Times New Roman" w:hAnsi="Times New Roman" w:cs="Times New Roman"/>
          <w:b/>
          <w:color w:val="000000" w:themeColor="text1"/>
        </w:rPr>
      </w:pPr>
    </w:p>
    <w:p w:rsidR="004378FE" w:rsidRDefault="004378FE" w:rsidP="004378FE">
      <w:pPr>
        <w:jc w:val="center"/>
        <w:rPr>
          <w:rFonts w:ascii="Times New Roman" w:hAnsi="Times New Roman" w:cs="Times New Roman"/>
          <w:b/>
          <w:color w:val="000000" w:themeColor="text1"/>
        </w:rPr>
      </w:pPr>
    </w:p>
    <w:p w:rsidR="004378FE" w:rsidRPr="002D244A" w:rsidRDefault="004378FE" w:rsidP="004378FE">
      <w:pPr>
        <w:jc w:val="center"/>
        <w:rPr>
          <w:rFonts w:ascii="Times New Roman" w:hAnsi="Times New Roman" w:cs="Times New Roman"/>
          <w:b/>
          <w:color w:val="000000" w:themeColor="text1"/>
        </w:rPr>
      </w:pPr>
      <w:r w:rsidRPr="002D244A">
        <w:rPr>
          <w:rFonts w:ascii="Times New Roman" w:hAnsi="Times New Roman" w:cs="Times New Roman"/>
          <w:b/>
          <w:color w:val="000000" w:themeColor="text1"/>
        </w:rPr>
        <w:t xml:space="preserve">ГОДИШЊИ ПЛАН РАДА </w:t>
      </w:r>
    </w:p>
    <w:p w:rsidR="004378FE" w:rsidRPr="002D244A" w:rsidRDefault="004378FE" w:rsidP="004378FE">
      <w:pPr>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ОДСЈЕКА ЗА УПРАВЉАЊЕ ЉУДСКИМ РЕСУРСИМА </w:t>
      </w:r>
      <w:r w:rsidRPr="002D244A">
        <w:rPr>
          <w:rFonts w:ascii="Times New Roman" w:hAnsi="Times New Roman" w:cs="Times New Roman"/>
          <w:b/>
          <w:color w:val="000000" w:themeColor="text1"/>
        </w:rPr>
        <w:t>ЗА 2025. ГОДИНУ</w:t>
      </w: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Default="004378FE" w:rsidP="004378FE">
      <w:pPr>
        <w:pStyle w:val="NoSpacing"/>
        <w:jc w:val="both"/>
        <w:rPr>
          <w:rFonts w:ascii="Times New Roman" w:hAnsi="Times New Roman"/>
          <w:b/>
          <w:color w:val="000000" w:themeColor="text1"/>
          <w:lang w:val="hr-HR"/>
        </w:rPr>
      </w:pPr>
    </w:p>
    <w:p w:rsidR="004378FE" w:rsidRPr="00C4515E" w:rsidRDefault="004378FE" w:rsidP="004378FE">
      <w:pPr>
        <w:pStyle w:val="NoSpacing"/>
        <w:rPr>
          <w:rFonts w:ascii="Times New Roman" w:hAnsi="Times New Roman"/>
          <w:b/>
          <w:color w:val="000000" w:themeColor="text1"/>
          <w:lang w:val="hr-HR"/>
        </w:rPr>
      </w:pPr>
      <w:r w:rsidRPr="002D244A">
        <w:rPr>
          <w:rFonts w:ascii="Times New Roman" w:hAnsi="Times New Roman"/>
          <w:b/>
          <w:color w:val="000000" w:themeColor="text1"/>
        </w:rPr>
        <w:t>Увод</w:t>
      </w:r>
    </w:p>
    <w:p w:rsidR="004378FE" w:rsidRPr="00C4515E" w:rsidRDefault="004378FE" w:rsidP="004378FE">
      <w:pPr>
        <w:pStyle w:val="NoSpacing"/>
        <w:jc w:val="center"/>
        <w:rPr>
          <w:rFonts w:ascii="Times New Roman" w:hAnsi="Times New Roman"/>
          <w:b/>
          <w:color w:val="000000" w:themeColor="text1"/>
          <w:lang w:val="hr-HR"/>
        </w:rPr>
      </w:pPr>
    </w:p>
    <w:p w:rsidR="004378FE" w:rsidRPr="004378FE" w:rsidRDefault="004378FE" w:rsidP="004378FE">
      <w:pPr>
        <w:pStyle w:val="ListParagraph"/>
        <w:numPr>
          <w:ilvl w:val="0"/>
          <w:numId w:val="29"/>
        </w:numPr>
        <w:autoSpaceDE w:val="0"/>
        <w:autoSpaceDN w:val="0"/>
        <w:adjustRightInd w:val="0"/>
        <w:rPr>
          <w:rFonts w:ascii="Times New Roman" w:hAnsi="Times New Roman" w:cs="Times New Roman"/>
          <w:b/>
          <w:color w:val="000000" w:themeColor="text1"/>
          <w:sz w:val="24"/>
          <w:szCs w:val="24"/>
        </w:rPr>
      </w:pPr>
      <w:r w:rsidRPr="004378FE">
        <w:rPr>
          <w:rFonts w:ascii="Times New Roman" w:hAnsi="Times New Roman" w:cs="Times New Roman"/>
          <w:b/>
          <w:color w:val="000000" w:themeColor="text1"/>
          <w:sz w:val="24"/>
          <w:szCs w:val="24"/>
        </w:rPr>
        <w:t xml:space="preserve">Осврт на пројекте и активности реализоване годишњим планом рада за претходну календарску годину </w:t>
      </w:r>
    </w:p>
    <w:p w:rsidR="004378FE" w:rsidRPr="004378FE" w:rsidRDefault="004378FE" w:rsidP="004378FE">
      <w:pPr>
        <w:jc w:val="both"/>
        <w:rPr>
          <w:rFonts w:ascii="Times New Roman" w:hAnsi="Times New Roman" w:cs="Times New Roman"/>
          <w:sz w:val="24"/>
          <w:szCs w:val="24"/>
          <w:lang w:val="bs-Cyrl-BA"/>
        </w:rPr>
      </w:pPr>
      <w:r w:rsidRPr="004378FE">
        <w:rPr>
          <w:rFonts w:ascii="Times New Roman" w:hAnsi="Times New Roman" w:cs="Times New Roman"/>
          <w:sz w:val="24"/>
          <w:szCs w:val="24"/>
          <w:lang w:val="sr-Cyrl-CS"/>
        </w:rPr>
        <w:t xml:space="preserve">            Одсјек за </w:t>
      </w:r>
      <w:r w:rsidRPr="004378FE">
        <w:rPr>
          <w:rFonts w:ascii="Times New Roman" w:hAnsi="Times New Roman" w:cs="Times New Roman"/>
          <w:sz w:val="24"/>
          <w:szCs w:val="24"/>
          <w:lang w:val="sr-Cyrl-BA"/>
        </w:rPr>
        <w:t>управљање људским ресурсима</w:t>
      </w:r>
      <w:r w:rsidRPr="004378FE">
        <w:rPr>
          <w:rFonts w:ascii="Times New Roman" w:hAnsi="Times New Roman" w:cs="Times New Roman"/>
          <w:sz w:val="24"/>
          <w:szCs w:val="24"/>
          <w:lang w:val="sr-Cyrl-CS"/>
        </w:rPr>
        <w:t xml:space="preserve"> је организован као самостална организациона јединица у Градској управи Града Бијељина</w:t>
      </w:r>
      <w:r w:rsidRPr="004378FE">
        <w:rPr>
          <w:rFonts w:ascii="Times New Roman" w:hAnsi="Times New Roman" w:cs="Times New Roman"/>
          <w:sz w:val="24"/>
          <w:szCs w:val="24"/>
        </w:rPr>
        <w:t xml:space="preserve">. Рад овог Одсјека је уређен Правилником о унутрашњој организацији и систематизацији радних мјеста у Градској управи Града Бијељина, а у складу са Законом о службеницима и намјештеницима у органима јединице локалне самоуправе и другим прописима. </w:t>
      </w:r>
      <w:r w:rsidRPr="004378FE">
        <w:rPr>
          <w:rFonts w:ascii="Times New Roman" w:hAnsi="Times New Roman" w:cs="Times New Roman"/>
          <w:sz w:val="24"/>
          <w:szCs w:val="24"/>
          <w:lang w:val="bs-Cyrl-BA"/>
        </w:rPr>
        <w:t>Послови управљања људским ресурсима односе се на: реализацију стратешких циљева градске, односно општинске управе у управљању људским ресурсима, припрему приједлога плана запошљавања, стручне послове у поступку запошљавања и избора кандидата, анализу потреба за обуком и стручним усавршавањем службеника,  припрему приједлога годишњег плана стручног оспособљавања и усавршавања службеника и приједлога финансијског плана за извршавање годишњег плана стручног оспособљавања и усавршавања, организацију стручног оспособљавања и усавршавање службеника и процјену ефеката спроведених обука, анализу организације и систематизације радних мјеста у градској, односно општинској управи,  организацију, анализу резултата и праћење ефеката оцјењивања службеника, анализу и праћење учинака рада службеника, планирање рада и извјештавање о раду,  успостављање механизама и праћење ефеката мотивација за рад и задржавање службеника, вођење регистра запослених у органима јединице локалне самоуправе (у даљем тексту: Регистар запослених) и остале послове од значаја за напредовање службеника.</w:t>
      </w:r>
    </w:p>
    <w:p w:rsidR="004378FE" w:rsidRPr="004378FE" w:rsidRDefault="004378FE" w:rsidP="004378FE">
      <w:pPr>
        <w:pStyle w:val="BodyText"/>
        <w:ind w:firstLine="720"/>
        <w:rPr>
          <w:rFonts w:ascii="Times New Roman" w:hAnsi="Times New Roman" w:cs="Times New Roman"/>
          <w:color w:val="000000" w:themeColor="text1"/>
          <w:sz w:val="24"/>
          <w:szCs w:val="24"/>
          <w:lang w:val="bs-Latn-BA"/>
        </w:rPr>
      </w:pPr>
    </w:p>
    <w:p w:rsidR="004378FE" w:rsidRPr="004378FE" w:rsidRDefault="004378FE" w:rsidP="004378FE">
      <w:pPr>
        <w:pStyle w:val="NoSpacing"/>
        <w:numPr>
          <w:ilvl w:val="0"/>
          <w:numId w:val="29"/>
        </w:numPr>
        <w:jc w:val="both"/>
        <w:rPr>
          <w:rFonts w:ascii="Times New Roman" w:hAnsi="Times New Roman"/>
          <w:b/>
          <w:color w:val="000000" w:themeColor="text1"/>
          <w:sz w:val="24"/>
          <w:szCs w:val="24"/>
          <w:lang w:val="hr-HR"/>
        </w:rPr>
      </w:pPr>
      <w:r w:rsidRPr="004378FE">
        <w:rPr>
          <w:rFonts w:ascii="Times New Roman" w:hAnsi="Times New Roman"/>
          <w:b/>
          <w:color w:val="000000" w:themeColor="text1"/>
          <w:sz w:val="24"/>
          <w:szCs w:val="24"/>
        </w:rPr>
        <w:t>Кратак</w:t>
      </w:r>
      <w:r w:rsidRPr="004378FE">
        <w:rPr>
          <w:rFonts w:ascii="Times New Roman" w:hAnsi="Times New Roman"/>
          <w:b/>
          <w:color w:val="000000" w:themeColor="text1"/>
          <w:sz w:val="24"/>
          <w:szCs w:val="24"/>
          <w:lang w:val="hr-HR"/>
        </w:rPr>
        <w:t xml:space="preserve"> </w:t>
      </w:r>
      <w:r w:rsidRPr="004378FE">
        <w:rPr>
          <w:rFonts w:ascii="Times New Roman" w:hAnsi="Times New Roman"/>
          <w:b/>
          <w:color w:val="000000" w:themeColor="text1"/>
          <w:sz w:val="24"/>
          <w:szCs w:val="24"/>
        </w:rPr>
        <w:t>опис</w:t>
      </w:r>
      <w:r w:rsidRPr="004378FE">
        <w:rPr>
          <w:rFonts w:ascii="Times New Roman" w:hAnsi="Times New Roman"/>
          <w:b/>
          <w:color w:val="000000" w:themeColor="text1"/>
          <w:sz w:val="24"/>
          <w:szCs w:val="24"/>
          <w:lang w:val="hr-HR"/>
        </w:rPr>
        <w:t xml:space="preserve"> </w:t>
      </w:r>
      <w:r w:rsidRPr="004378FE">
        <w:rPr>
          <w:rFonts w:ascii="Times New Roman" w:hAnsi="Times New Roman"/>
          <w:b/>
          <w:color w:val="000000" w:themeColor="text1"/>
          <w:sz w:val="24"/>
          <w:szCs w:val="24"/>
        </w:rPr>
        <w:t>усмјерења</w:t>
      </w:r>
      <w:r w:rsidRPr="004378FE">
        <w:rPr>
          <w:rFonts w:ascii="Times New Roman" w:hAnsi="Times New Roman"/>
          <w:b/>
          <w:color w:val="000000" w:themeColor="text1"/>
          <w:sz w:val="24"/>
          <w:szCs w:val="24"/>
          <w:lang w:val="hr-HR"/>
        </w:rPr>
        <w:t xml:space="preserve"> </w:t>
      </w:r>
      <w:r w:rsidRPr="004378FE">
        <w:rPr>
          <w:rFonts w:ascii="Times New Roman" w:hAnsi="Times New Roman"/>
          <w:b/>
          <w:color w:val="000000" w:themeColor="text1"/>
          <w:sz w:val="24"/>
          <w:szCs w:val="24"/>
        </w:rPr>
        <w:t>годишњег</w:t>
      </w:r>
      <w:r w:rsidRPr="004378FE">
        <w:rPr>
          <w:rFonts w:ascii="Times New Roman" w:hAnsi="Times New Roman"/>
          <w:b/>
          <w:color w:val="000000" w:themeColor="text1"/>
          <w:sz w:val="24"/>
          <w:szCs w:val="24"/>
          <w:lang w:val="hr-HR"/>
        </w:rPr>
        <w:t xml:space="preserve"> </w:t>
      </w:r>
      <w:r w:rsidRPr="004378FE">
        <w:rPr>
          <w:rFonts w:ascii="Times New Roman" w:hAnsi="Times New Roman"/>
          <w:b/>
          <w:color w:val="000000" w:themeColor="text1"/>
          <w:sz w:val="24"/>
          <w:szCs w:val="24"/>
        </w:rPr>
        <w:t>плана</w:t>
      </w:r>
      <w:r w:rsidRPr="004378FE">
        <w:rPr>
          <w:rFonts w:ascii="Times New Roman" w:hAnsi="Times New Roman"/>
          <w:b/>
          <w:color w:val="000000" w:themeColor="text1"/>
          <w:sz w:val="24"/>
          <w:szCs w:val="24"/>
          <w:lang w:val="hr-HR"/>
        </w:rPr>
        <w:t xml:space="preserve"> </w:t>
      </w:r>
      <w:r w:rsidRPr="004378FE">
        <w:rPr>
          <w:rFonts w:ascii="Times New Roman" w:hAnsi="Times New Roman"/>
          <w:b/>
          <w:color w:val="000000" w:themeColor="text1"/>
          <w:sz w:val="24"/>
          <w:szCs w:val="24"/>
        </w:rPr>
        <w:t>рада</w:t>
      </w:r>
      <w:r w:rsidRPr="004378FE">
        <w:rPr>
          <w:rFonts w:ascii="Times New Roman" w:hAnsi="Times New Roman"/>
          <w:b/>
          <w:color w:val="000000" w:themeColor="text1"/>
          <w:sz w:val="24"/>
          <w:szCs w:val="24"/>
          <w:lang w:val="hr-HR"/>
        </w:rPr>
        <w:t xml:space="preserve"> </w:t>
      </w:r>
      <w:r w:rsidRPr="004378FE">
        <w:rPr>
          <w:rFonts w:ascii="Times New Roman" w:hAnsi="Times New Roman"/>
          <w:b/>
          <w:color w:val="000000" w:themeColor="text1"/>
          <w:sz w:val="24"/>
          <w:szCs w:val="24"/>
        </w:rPr>
        <w:t>јединице</w:t>
      </w:r>
      <w:r w:rsidRPr="004378FE">
        <w:rPr>
          <w:rFonts w:ascii="Times New Roman" w:hAnsi="Times New Roman"/>
          <w:b/>
          <w:color w:val="000000" w:themeColor="text1"/>
          <w:sz w:val="24"/>
          <w:szCs w:val="24"/>
          <w:lang w:val="hr-HR"/>
        </w:rPr>
        <w:t xml:space="preserve"> </w:t>
      </w:r>
      <w:r w:rsidRPr="004378FE">
        <w:rPr>
          <w:rFonts w:ascii="Times New Roman" w:hAnsi="Times New Roman"/>
          <w:b/>
          <w:color w:val="000000" w:themeColor="text1"/>
          <w:sz w:val="24"/>
          <w:szCs w:val="24"/>
        </w:rPr>
        <w:t>локалне</w:t>
      </w:r>
      <w:r w:rsidRPr="004378FE">
        <w:rPr>
          <w:rFonts w:ascii="Times New Roman" w:hAnsi="Times New Roman"/>
          <w:b/>
          <w:color w:val="000000" w:themeColor="text1"/>
          <w:sz w:val="24"/>
          <w:szCs w:val="24"/>
          <w:lang w:val="hr-HR"/>
        </w:rPr>
        <w:t xml:space="preserve"> </w:t>
      </w:r>
      <w:r w:rsidRPr="004378FE">
        <w:rPr>
          <w:rFonts w:ascii="Times New Roman" w:hAnsi="Times New Roman"/>
          <w:b/>
          <w:color w:val="000000" w:themeColor="text1"/>
          <w:sz w:val="24"/>
          <w:szCs w:val="24"/>
        </w:rPr>
        <w:t>самоуправе</w:t>
      </w:r>
      <w:r w:rsidRPr="004378FE">
        <w:rPr>
          <w:rFonts w:ascii="Times New Roman" w:hAnsi="Times New Roman"/>
          <w:b/>
          <w:color w:val="000000" w:themeColor="text1"/>
          <w:sz w:val="24"/>
          <w:szCs w:val="24"/>
          <w:lang w:val="hr-HR"/>
        </w:rPr>
        <w:t xml:space="preserve"> </w:t>
      </w:r>
    </w:p>
    <w:p w:rsidR="004378FE" w:rsidRPr="004378FE" w:rsidRDefault="004378FE" w:rsidP="004378FE">
      <w:pPr>
        <w:pStyle w:val="NoSpacing"/>
        <w:jc w:val="both"/>
        <w:rPr>
          <w:rFonts w:ascii="Times New Roman" w:hAnsi="Times New Roman"/>
          <w:b/>
          <w:color w:val="000000" w:themeColor="text1"/>
          <w:sz w:val="24"/>
          <w:szCs w:val="24"/>
          <w:lang w:val="hr-HR"/>
        </w:rPr>
      </w:pPr>
      <w:r w:rsidRPr="004378FE">
        <w:rPr>
          <w:rFonts w:ascii="Times New Roman" w:hAnsi="Times New Roman"/>
          <w:b/>
          <w:color w:val="000000" w:themeColor="text1"/>
          <w:sz w:val="24"/>
          <w:szCs w:val="24"/>
          <w:lang w:val="hr-HR"/>
        </w:rPr>
        <w:t xml:space="preserve"> </w:t>
      </w:r>
    </w:p>
    <w:p w:rsidR="004378FE" w:rsidRPr="004378FE" w:rsidRDefault="004378FE" w:rsidP="004378FE">
      <w:pPr>
        <w:jc w:val="both"/>
        <w:rPr>
          <w:rFonts w:ascii="Times New Roman" w:hAnsi="Times New Roman" w:cs="Times New Roman"/>
          <w:sz w:val="24"/>
          <w:szCs w:val="24"/>
          <w:lang w:val="sr-Cyrl-CS"/>
        </w:rPr>
      </w:pPr>
      <w:r w:rsidRPr="004378FE">
        <w:rPr>
          <w:rFonts w:ascii="Times New Roman" w:hAnsi="Times New Roman" w:cs="Times New Roman"/>
          <w:sz w:val="24"/>
          <w:szCs w:val="24"/>
          <w:lang w:eastAsia="hr-HR"/>
        </w:rPr>
        <w:t xml:space="preserve">          </w:t>
      </w:r>
      <w:r w:rsidRPr="004378FE">
        <w:rPr>
          <w:rFonts w:ascii="Times New Roman" w:hAnsi="Times New Roman" w:cs="Times New Roman"/>
          <w:sz w:val="24"/>
          <w:szCs w:val="24"/>
          <w:lang w:val="sr-Cyrl-BA" w:eastAsia="hr-HR"/>
        </w:rPr>
        <w:t xml:space="preserve">У 2025. години </w:t>
      </w:r>
      <w:r w:rsidRPr="004378FE">
        <w:rPr>
          <w:rFonts w:ascii="Times New Roman" w:hAnsi="Times New Roman" w:cs="Times New Roman"/>
          <w:sz w:val="24"/>
          <w:szCs w:val="24"/>
        </w:rPr>
        <w:t>п</w:t>
      </w:r>
      <w:r w:rsidRPr="004378FE">
        <w:rPr>
          <w:rFonts w:ascii="Times New Roman" w:hAnsi="Times New Roman" w:cs="Times New Roman"/>
          <w:sz w:val="24"/>
          <w:szCs w:val="24"/>
          <w:lang w:val="sr-Cyrl-CS"/>
        </w:rPr>
        <w:t>риоритет рада Одсјека за управљање људским ресурсима</w:t>
      </w:r>
      <w:r w:rsidRPr="004378FE">
        <w:rPr>
          <w:rFonts w:ascii="Times New Roman" w:hAnsi="Times New Roman" w:cs="Times New Roman"/>
          <w:sz w:val="24"/>
          <w:szCs w:val="24"/>
        </w:rPr>
        <w:t xml:space="preserve"> </w:t>
      </w:r>
      <w:r w:rsidRPr="004378FE">
        <w:rPr>
          <w:rFonts w:ascii="Times New Roman" w:hAnsi="Times New Roman" w:cs="Times New Roman"/>
          <w:sz w:val="24"/>
          <w:szCs w:val="24"/>
          <w:lang w:val="sr-Cyrl-CS"/>
        </w:rPr>
        <w:t>је да настави да регрутује, развије и задржи људске ресурсе који су високо обучени, мотивисани и предани свом послу.</w:t>
      </w:r>
    </w:p>
    <w:p w:rsidR="004378FE" w:rsidRPr="004378FE" w:rsidRDefault="004378FE" w:rsidP="004378FE">
      <w:pPr>
        <w:spacing w:before="60"/>
        <w:jc w:val="both"/>
        <w:rPr>
          <w:rFonts w:ascii="Times New Roman" w:hAnsi="Times New Roman" w:cs="Times New Roman"/>
          <w:sz w:val="24"/>
          <w:szCs w:val="24"/>
          <w:lang w:val="sr-Cyrl-BA"/>
        </w:rPr>
      </w:pPr>
      <w:r w:rsidRPr="004378FE">
        <w:rPr>
          <w:rFonts w:ascii="Times New Roman" w:hAnsi="Times New Roman" w:cs="Times New Roman"/>
          <w:sz w:val="24"/>
          <w:szCs w:val="24"/>
          <w:lang w:val="sr-Cyrl-BA"/>
        </w:rPr>
        <w:t>На основу прикупљених података Одсјек за управљање људским ресурсима даје оцјену о обиму и квалитету извршења планираних послова, предузима превентивне или корективне мјере ради обезбјеђења извршења Плана рада Одсјека за управљање људским ресурсима. Параметар оцјене успјешности је степен реализације активности наведених у Плану рада. Циљ постизања успјешности рада је најмање 85% извршења.</w:t>
      </w:r>
    </w:p>
    <w:p w:rsidR="004378FE" w:rsidRPr="004378FE" w:rsidRDefault="004378FE" w:rsidP="004378FE">
      <w:pPr>
        <w:jc w:val="both"/>
        <w:rPr>
          <w:rFonts w:ascii="Times New Roman" w:hAnsi="Times New Roman" w:cs="Times New Roman"/>
          <w:sz w:val="24"/>
          <w:szCs w:val="24"/>
          <w:lang w:val="sr-Cyrl-CS"/>
        </w:rPr>
      </w:pPr>
      <w:r w:rsidRPr="004378FE">
        <w:rPr>
          <w:rFonts w:ascii="Times New Roman" w:hAnsi="Times New Roman" w:cs="Times New Roman"/>
          <w:sz w:val="24"/>
          <w:szCs w:val="24"/>
          <w:lang w:val="sr-Cyrl-CS"/>
        </w:rPr>
        <w:t>Циљ рада Одсјека за управљања људским ресурисма су благовремено обављени послови из надлежности Одсјека у складу са законом и другим прописима уз стално унапређење квалитета и економичности пружених услуга.</w:t>
      </w:r>
      <w:r w:rsidRPr="004378FE">
        <w:rPr>
          <w:rFonts w:ascii="Times New Roman" w:hAnsi="Times New Roman" w:cs="Times New Roman"/>
          <w:sz w:val="24"/>
          <w:szCs w:val="24"/>
          <w:lang w:val="sr-Latn-CS"/>
        </w:rPr>
        <w:t xml:space="preserve"> </w:t>
      </w:r>
      <w:r w:rsidRPr="004378FE">
        <w:rPr>
          <w:rFonts w:ascii="Times New Roman" w:hAnsi="Times New Roman" w:cs="Times New Roman"/>
          <w:sz w:val="24"/>
          <w:szCs w:val="24"/>
          <w:lang w:val="sr-Cyrl-CS"/>
        </w:rPr>
        <w:t xml:space="preserve"> </w:t>
      </w:r>
    </w:p>
    <w:p w:rsidR="004378FE" w:rsidRPr="004378FE" w:rsidRDefault="004378FE" w:rsidP="004378FE">
      <w:pPr>
        <w:autoSpaceDE w:val="0"/>
        <w:autoSpaceDN w:val="0"/>
        <w:adjustRightInd w:val="0"/>
        <w:spacing w:before="60"/>
        <w:jc w:val="both"/>
        <w:rPr>
          <w:rFonts w:ascii="Times New Roman" w:hAnsi="Times New Roman" w:cs="Times New Roman"/>
          <w:sz w:val="24"/>
          <w:szCs w:val="24"/>
          <w:lang w:val="sr-Cyrl-BA"/>
        </w:rPr>
      </w:pPr>
      <w:r w:rsidRPr="004378FE">
        <w:rPr>
          <w:rFonts w:ascii="Times New Roman" w:hAnsi="Times New Roman" w:cs="Times New Roman"/>
          <w:sz w:val="24"/>
          <w:szCs w:val="24"/>
          <w:lang w:val="sr-Cyrl-BA"/>
        </w:rPr>
        <w:t xml:space="preserve">Одсјек  за управљање људским ресурсима не располаже средствима у буџету Града Бијељина, нити је предвиђен као потрошачка јединица. </w:t>
      </w:r>
    </w:p>
    <w:p w:rsidR="004378FE" w:rsidRPr="004378FE" w:rsidRDefault="004378FE" w:rsidP="004378FE">
      <w:pPr>
        <w:autoSpaceDE w:val="0"/>
        <w:autoSpaceDN w:val="0"/>
        <w:adjustRightInd w:val="0"/>
        <w:spacing w:before="60"/>
        <w:jc w:val="both"/>
        <w:rPr>
          <w:rFonts w:ascii="Times New Roman" w:hAnsi="Times New Roman" w:cs="Times New Roman"/>
          <w:sz w:val="24"/>
          <w:szCs w:val="24"/>
          <w:lang w:val="sr-Cyrl-BA"/>
        </w:rPr>
      </w:pPr>
      <w:r w:rsidRPr="004378FE">
        <w:rPr>
          <w:rFonts w:ascii="Times New Roman" w:hAnsi="Times New Roman" w:cs="Times New Roman"/>
          <w:sz w:val="24"/>
          <w:szCs w:val="24"/>
          <w:lang w:val="sr-Cyrl-BA"/>
        </w:rPr>
        <w:t xml:space="preserve">Плате и накнаде запослених налазе се у потрошачкој јединици Одјељење за финансије, ПЈ 0005140. </w:t>
      </w:r>
    </w:p>
    <w:p w:rsidR="004378FE" w:rsidRPr="004378FE" w:rsidRDefault="004378FE" w:rsidP="004378FE">
      <w:pPr>
        <w:autoSpaceDE w:val="0"/>
        <w:autoSpaceDN w:val="0"/>
        <w:adjustRightInd w:val="0"/>
        <w:spacing w:before="60"/>
        <w:jc w:val="both"/>
        <w:rPr>
          <w:rFonts w:ascii="Times New Roman" w:hAnsi="Times New Roman" w:cs="Times New Roman"/>
          <w:b/>
          <w:bCs/>
          <w:sz w:val="24"/>
          <w:szCs w:val="24"/>
          <w:lang/>
        </w:rPr>
      </w:pPr>
      <w:r w:rsidRPr="004378FE">
        <w:rPr>
          <w:rFonts w:ascii="Times New Roman" w:hAnsi="Times New Roman" w:cs="Times New Roman"/>
          <w:sz w:val="24"/>
          <w:szCs w:val="24"/>
          <w:lang w:val="sr-Cyrl-BA"/>
        </w:rPr>
        <w:t xml:space="preserve">Материјални трошкови рада овог Одсјека налазе се у Буџету Града код потрошачке јединице </w:t>
      </w:r>
      <w:r w:rsidRPr="004378FE">
        <w:rPr>
          <w:rFonts w:ascii="Times New Roman" w:hAnsi="Times New Roman" w:cs="Times New Roman"/>
          <w:sz w:val="24"/>
          <w:szCs w:val="24"/>
        </w:rPr>
        <w:t>Одсјек</w:t>
      </w:r>
      <w:r w:rsidRPr="004378FE">
        <w:rPr>
          <w:rFonts w:ascii="Times New Roman" w:hAnsi="Times New Roman" w:cs="Times New Roman"/>
          <w:sz w:val="24"/>
          <w:szCs w:val="24"/>
          <w:lang w:val="sr-Cyrl-BA"/>
        </w:rPr>
        <w:t xml:space="preserve"> заједничких послова ПЈ.</w:t>
      </w:r>
    </w:p>
    <w:p w:rsidR="004378FE" w:rsidRPr="004378FE" w:rsidRDefault="004378FE" w:rsidP="004378FE">
      <w:pPr>
        <w:pStyle w:val="NoSpacing"/>
        <w:jc w:val="both"/>
        <w:rPr>
          <w:rFonts w:ascii="Times New Roman" w:hAnsi="Times New Roman"/>
          <w:b/>
          <w:color w:val="000000" w:themeColor="text1"/>
          <w:sz w:val="24"/>
          <w:szCs w:val="24"/>
          <w:lang/>
        </w:rPr>
      </w:pPr>
    </w:p>
    <w:p w:rsidR="004378FE" w:rsidRPr="004378FE" w:rsidRDefault="004378FE" w:rsidP="004378FE">
      <w:pPr>
        <w:pStyle w:val="NoSpacing"/>
        <w:numPr>
          <w:ilvl w:val="0"/>
          <w:numId w:val="29"/>
        </w:numPr>
        <w:jc w:val="both"/>
        <w:rPr>
          <w:rFonts w:ascii="Times New Roman" w:hAnsi="Times New Roman"/>
          <w:b/>
          <w:color w:val="000000" w:themeColor="text1"/>
          <w:sz w:val="24"/>
          <w:szCs w:val="24"/>
          <w:lang w:val="sr-Cyrl-BA"/>
        </w:rPr>
      </w:pPr>
      <w:r w:rsidRPr="004378FE">
        <w:rPr>
          <w:rFonts w:ascii="Times New Roman" w:hAnsi="Times New Roman"/>
          <w:b/>
          <w:color w:val="000000" w:themeColor="text1"/>
          <w:sz w:val="24"/>
          <w:szCs w:val="24"/>
          <w:lang w:val="sr-Cyrl-BA"/>
        </w:rPr>
        <w:t xml:space="preserve">Опис институционалних капацитета са аналитичким прегледом кључних недостатака и потреба ЈЛС за наредни годишњи период </w:t>
      </w:r>
    </w:p>
    <w:p w:rsidR="004378FE" w:rsidRPr="004378FE" w:rsidRDefault="004378FE" w:rsidP="004378FE">
      <w:pPr>
        <w:spacing w:before="60"/>
        <w:jc w:val="both"/>
        <w:rPr>
          <w:rFonts w:ascii="Times New Roman" w:hAnsi="Times New Roman" w:cs="Times New Roman"/>
          <w:sz w:val="24"/>
          <w:szCs w:val="24"/>
        </w:rPr>
      </w:pPr>
    </w:p>
    <w:p w:rsidR="004378FE" w:rsidRPr="004378FE" w:rsidRDefault="004378FE" w:rsidP="004378FE">
      <w:pPr>
        <w:spacing w:before="60"/>
        <w:jc w:val="both"/>
        <w:rPr>
          <w:rFonts w:ascii="Times New Roman" w:hAnsi="Times New Roman" w:cs="Times New Roman"/>
          <w:sz w:val="24"/>
          <w:szCs w:val="24"/>
        </w:rPr>
      </w:pPr>
      <w:r w:rsidRPr="004378FE">
        <w:rPr>
          <w:rFonts w:ascii="Times New Roman" w:hAnsi="Times New Roman" w:cs="Times New Roman"/>
          <w:sz w:val="24"/>
          <w:szCs w:val="24"/>
        </w:rPr>
        <w:t xml:space="preserve">          </w:t>
      </w:r>
      <w:r w:rsidRPr="004378FE">
        <w:rPr>
          <w:rFonts w:ascii="Times New Roman" w:hAnsi="Times New Roman" w:cs="Times New Roman"/>
          <w:sz w:val="24"/>
          <w:szCs w:val="24"/>
          <w:lang w:val="sr-Cyrl-CS"/>
        </w:rPr>
        <w:t xml:space="preserve">У Одсјеку за управљање људским ресурсима систематизовано је пет радних мјеста.  Попуњено је једно радно мјесто чији извршилац послова има следећу стручну спрему: ССС (један извршилац). </w:t>
      </w:r>
      <w:r w:rsidRPr="004378FE">
        <w:rPr>
          <w:rFonts w:ascii="Times New Roman" w:hAnsi="Times New Roman" w:cs="Times New Roman"/>
          <w:sz w:val="24"/>
          <w:szCs w:val="24"/>
          <w:lang w:val="sr-Cyrl-BA"/>
        </w:rPr>
        <w:t>Табела у наставку даје преглед структуре запослених према стручној спреми и полу: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1"/>
        <w:gridCol w:w="1385"/>
        <w:gridCol w:w="1530"/>
        <w:gridCol w:w="2260"/>
      </w:tblGrid>
      <w:tr w:rsidR="004378FE" w:rsidRPr="004378FE" w:rsidTr="004378FE">
        <w:trPr>
          <w:trHeight w:val="341"/>
          <w:jc w:val="center"/>
        </w:trPr>
        <w:tc>
          <w:tcPr>
            <w:tcW w:w="2836" w:type="dxa"/>
            <w:gridSpan w:val="2"/>
            <w:vMerge w:val="restart"/>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Структура запослених по стручној спреми</w:t>
            </w:r>
          </w:p>
        </w:tc>
        <w:tc>
          <w:tcPr>
            <w:tcW w:w="3790" w:type="dxa"/>
            <w:gridSpan w:val="2"/>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Структура запослених по полу</w:t>
            </w:r>
          </w:p>
        </w:tc>
      </w:tr>
      <w:tr w:rsidR="004378FE" w:rsidRPr="004378FE" w:rsidTr="004378FE">
        <w:trPr>
          <w:trHeight w:val="404"/>
          <w:jc w:val="center"/>
        </w:trPr>
        <w:tc>
          <w:tcPr>
            <w:tcW w:w="2836" w:type="dxa"/>
            <w:gridSpan w:val="2"/>
            <w:vMerge/>
            <w:vAlign w:val="center"/>
          </w:tcPr>
          <w:p w:rsidR="004378FE" w:rsidRPr="004378FE" w:rsidRDefault="004378FE" w:rsidP="009C7235">
            <w:pPr>
              <w:jc w:val="both"/>
              <w:rPr>
                <w:rFonts w:ascii="Times New Roman" w:hAnsi="Times New Roman" w:cs="Times New Roman"/>
                <w:lang w:val="bs-Cyrl-BA"/>
              </w:rPr>
            </w:pPr>
          </w:p>
        </w:tc>
        <w:tc>
          <w:tcPr>
            <w:tcW w:w="153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Мушки</w:t>
            </w:r>
          </w:p>
        </w:tc>
        <w:tc>
          <w:tcPr>
            <w:tcW w:w="226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Женских</w:t>
            </w:r>
          </w:p>
        </w:tc>
      </w:tr>
      <w:tr w:rsidR="004378FE" w:rsidRPr="004378FE" w:rsidTr="004378FE">
        <w:trPr>
          <w:trHeight w:val="350"/>
          <w:jc w:val="center"/>
        </w:trPr>
        <w:tc>
          <w:tcPr>
            <w:tcW w:w="1451" w:type="dxa"/>
            <w:vAlign w:val="center"/>
          </w:tcPr>
          <w:p w:rsidR="004378FE" w:rsidRPr="004378FE" w:rsidRDefault="004378FE" w:rsidP="009C7235">
            <w:pPr>
              <w:rPr>
                <w:rFonts w:ascii="Times New Roman" w:hAnsi="Times New Roman" w:cs="Times New Roman"/>
                <w:lang w:val="bs-Cyrl-BA"/>
              </w:rPr>
            </w:pPr>
            <w:r w:rsidRPr="004378FE">
              <w:rPr>
                <w:rFonts w:ascii="Times New Roman" w:hAnsi="Times New Roman" w:cs="Times New Roman"/>
                <w:lang w:val="bs-Cyrl-BA"/>
              </w:rPr>
              <w:t>ВСС +</w:t>
            </w:r>
          </w:p>
        </w:tc>
        <w:tc>
          <w:tcPr>
            <w:tcW w:w="1385" w:type="dxa"/>
            <w:vAlign w:val="center"/>
          </w:tcPr>
          <w:p w:rsidR="004378FE" w:rsidRPr="004378FE" w:rsidRDefault="004378FE" w:rsidP="009C7235">
            <w:pPr>
              <w:rPr>
                <w:rFonts w:ascii="Times New Roman" w:hAnsi="Times New Roman" w:cs="Times New Roman"/>
                <w:lang w:val="bs-Cyrl-BA"/>
              </w:rPr>
            </w:pPr>
            <w:r w:rsidRPr="004378FE">
              <w:rPr>
                <w:rFonts w:ascii="Times New Roman" w:hAnsi="Times New Roman" w:cs="Times New Roman"/>
                <w:lang w:val="bs-Cyrl-BA"/>
              </w:rPr>
              <w:t>-</w:t>
            </w:r>
          </w:p>
        </w:tc>
        <w:tc>
          <w:tcPr>
            <w:tcW w:w="153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w:t>
            </w:r>
          </w:p>
        </w:tc>
        <w:tc>
          <w:tcPr>
            <w:tcW w:w="226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1</w:t>
            </w:r>
          </w:p>
        </w:tc>
      </w:tr>
      <w:tr w:rsidR="004378FE" w:rsidRPr="004378FE" w:rsidTr="004378FE">
        <w:trPr>
          <w:trHeight w:val="260"/>
          <w:jc w:val="center"/>
        </w:trPr>
        <w:tc>
          <w:tcPr>
            <w:tcW w:w="1451" w:type="dxa"/>
            <w:vAlign w:val="center"/>
          </w:tcPr>
          <w:p w:rsidR="004378FE" w:rsidRPr="004378FE" w:rsidRDefault="004378FE" w:rsidP="009C7235">
            <w:pPr>
              <w:rPr>
                <w:rFonts w:ascii="Times New Roman" w:hAnsi="Times New Roman" w:cs="Times New Roman"/>
                <w:lang w:val="bs-Cyrl-BA"/>
              </w:rPr>
            </w:pPr>
            <w:r w:rsidRPr="004378FE">
              <w:rPr>
                <w:rFonts w:ascii="Times New Roman" w:hAnsi="Times New Roman" w:cs="Times New Roman"/>
                <w:lang w:val="bs-Cyrl-BA"/>
              </w:rPr>
              <w:t>ВШ</w:t>
            </w:r>
          </w:p>
        </w:tc>
        <w:tc>
          <w:tcPr>
            <w:tcW w:w="1385" w:type="dxa"/>
            <w:vAlign w:val="center"/>
          </w:tcPr>
          <w:p w:rsidR="004378FE" w:rsidRPr="004378FE" w:rsidRDefault="004378FE" w:rsidP="009C7235">
            <w:pPr>
              <w:rPr>
                <w:rFonts w:ascii="Times New Roman" w:hAnsi="Times New Roman" w:cs="Times New Roman"/>
                <w:lang w:val="bs-Cyrl-BA"/>
              </w:rPr>
            </w:pPr>
            <w:r w:rsidRPr="004378FE">
              <w:rPr>
                <w:rFonts w:ascii="Times New Roman" w:hAnsi="Times New Roman" w:cs="Times New Roman"/>
                <w:lang w:val="bs-Cyrl-BA"/>
              </w:rPr>
              <w:t>-</w:t>
            </w:r>
          </w:p>
        </w:tc>
        <w:tc>
          <w:tcPr>
            <w:tcW w:w="153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w:t>
            </w:r>
          </w:p>
        </w:tc>
        <w:tc>
          <w:tcPr>
            <w:tcW w:w="226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w:t>
            </w:r>
          </w:p>
        </w:tc>
      </w:tr>
      <w:tr w:rsidR="004378FE" w:rsidRPr="004378FE" w:rsidTr="004378FE">
        <w:trPr>
          <w:trHeight w:val="296"/>
          <w:jc w:val="center"/>
        </w:trPr>
        <w:tc>
          <w:tcPr>
            <w:tcW w:w="1451" w:type="dxa"/>
            <w:vAlign w:val="center"/>
          </w:tcPr>
          <w:p w:rsidR="004378FE" w:rsidRPr="004378FE" w:rsidRDefault="004378FE" w:rsidP="009C7235">
            <w:pPr>
              <w:rPr>
                <w:rFonts w:ascii="Times New Roman" w:hAnsi="Times New Roman" w:cs="Times New Roman"/>
                <w:lang w:val="bs-Cyrl-BA"/>
              </w:rPr>
            </w:pPr>
            <w:r w:rsidRPr="004378FE">
              <w:rPr>
                <w:rFonts w:ascii="Times New Roman" w:hAnsi="Times New Roman" w:cs="Times New Roman"/>
                <w:lang w:val="bs-Cyrl-BA"/>
              </w:rPr>
              <w:t>СС</w:t>
            </w:r>
          </w:p>
        </w:tc>
        <w:tc>
          <w:tcPr>
            <w:tcW w:w="1385" w:type="dxa"/>
            <w:vAlign w:val="center"/>
          </w:tcPr>
          <w:p w:rsidR="004378FE" w:rsidRPr="004378FE" w:rsidRDefault="004378FE" w:rsidP="009C7235">
            <w:pPr>
              <w:rPr>
                <w:rFonts w:ascii="Times New Roman" w:hAnsi="Times New Roman" w:cs="Times New Roman"/>
                <w:lang w:val="bs-Cyrl-BA"/>
              </w:rPr>
            </w:pPr>
            <w:r w:rsidRPr="004378FE">
              <w:rPr>
                <w:rFonts w:ascii="Times New Roman" w:hAnsi="Times New Roman" w:cs="Times New Roman"/>
                <w:lang w:val="bs-Cyrl-BA"/>
              </w:rPr>
              <w:t>1</w:t>
            </w:r>
          </w:p>
        </w:tc>
        <w:tc>
          <w:tcPr>
            <w:tcW w:w="153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w:t>
            </w:r>
          </w:p>
        </w:tc>
        <w:tc>
          <w:tcPr>
            <w:tcW w:w="226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1</w:t>
            </w:r>
          </w:p>
        </w:tc>
      </w:tr>
      <w:tr w:rsidR="004378FE" w:rsidRPr="004378FE" w:rsidTr="004378FE">
        <w:trPr>
          <w:trHeight w:val="242"/>
          <w:jc w:val="center"/>
        </w:trPr>
        <w:tc>
          <w:tcPr>
            <w:tcW w:w="1451" w:type="dxa"/>
            <w:vAlign w:val="center"/>
          </w:tcPr>
          <w:p w:rsidR="004378FE" w:rsidRPr="004378FE" w:rsidRDefault="004378FE" w:rsidP="009C7235">
            <w:pPr>
              <w:rPr>
                <w:rFonts w:ascii="Times New Roman" w:hAnsi="Times New Roman" w:cs="Times New Roman"/>
                <w:lang w:val="bs-Cyrl-BA"/>
              </w:rPr>
            </w:pPr>
            <w:r w:rsidRPr="004378FE">
              <w:rPr>
                <w:rFonts w:ascii="Times New Roman" w:hAnsi="Times New Roman" w:cs="Times New Roman"/>
                <w:lang w:val="bs-Cyrl-BA"/>
              </w:rPr>
              <w:t>ВКВ -</w:t>
            </w:r>
          </w:p>
        </w:tc>
        <w:tc>
          <w:tcPr>
            <w:tcW w:w="1385" w:type="dxa"/>
            <w:vAlign w:val="center"/>
          </w:tcPr>
          <w:p w:rsidR="004378FE" w:rsidRPr="004378FE" w:rsidRDefault="004378FE" w:rsidP="009C7235">
            <w:pPr>
              <w:rPr>
                <w:rFonts w:ascii="Times New Roman" w:hAnsi="Times New Roman" w:cs="Times New Roman"/>
                <w:lang w:val="bs-Cyrl-BA"/>
              </w:rPr>
            </w:pPr>
            <w:r w:rsidRPr="004378FE">
              <w:rPr>
                <w:rFonts w:ascii="Times New Roman" w:hAnsi="Times New Roman" w:cs="Times New Roman"/>
                <w:lang w:val="bs-Cyrl-BA"/>
              </w:rPr>
              <w:t>-</w:t>
            </w:r>
          </w:p>
        </w:tc>
        <w:tc>
          <w:tcPr>
            <w:tcW w:w="153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w:t>
            </w:r>
          </w:p>
        </w:tc>
        <w:tc>
          <w:tcPr>
            <w:tcW w:w="226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w:t>
            </w:r>
          </w:p>
        </w:tc>
      </w:tr>
      <w:tr w:rsidR="004378FE" w:rsidRPr="004378FE" w:rsidTr="004378FE">
        <w:trPr>
          <w:trHeight w:val="242"/>
          <w:jc w:val="center"/>
        </w:trPr>
        <w:tc>
          <w:tcPr>
            <w:tcW w:w="1451" w:type="dxa"/>
            <w:vAlign w:val="center"/>
          </w:tcPr>
          <w:p w:rsidR="004378FE" w:rsidRPr="004378FE" w:rsidRDefault="004378FE" w:rsidP="009C7235">
            <w:pPr>
              <w:rPr>
                <w:rFonts w:ascii="Times New Roman" w:hAnsi="Times New Roman" w:cs="Times New Roman"/>
                <w:lang w:val="bs-Cyrl-BA"/>
              </w:rPr>
            </w:pPr>
            <w:r w:rsidRPr="004378FE">
              <w:rPr>
                <w:rFonts w:ascii="Times New Roman" w:hAnsi="Times New Roman" w:cs="Times New Roman"/>
                <w:lang w:val="bs-Cyrl-BA"/>
              </w:rPr>
              <w:t>Укупно</w:t>
            </w:r>
          </w:p>
        </w:tc>
        <w:tc>
          <w:tcPr>
            <w:tcW w:w="1385" w:type="dxa"/>
            <w:vAlign w:val="center"/>
          </w:tcPr>
          <w:p w:rsidR="004378FE" w:rsidRPr="004378FE" w:rsidRDefault="004378FE" w:rsidP="009C7235">
            <w:pPr>
              <w:rPr>
                <w:rFonts w:ascii="Times New Roman" w:hAnsi="Times New Roman" w:cs="Times New Roman"/>
                <w:lang w:val="bs-Cyrl-BA"/>
              </w:rPr>
            </w:pPr>
            <w:r w:rsidRPr="004378FE">
              <w:rPr>
                <w:rFonts w:ascii="Times New Roman" w:hAnsi="Times New Roman" w:cs="Times New Roman"/>
                <w:lang w:val="bs-Cyrl-BA"/>
              </w:rPr>
              <w:t>1</w:t>
            </w:r>
          </w:p>
        </w:tc>
        <w:tc>
          <w:tcPr>
            <w:tcW w:w="153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w:t>
            </w:r>
          </w:p>
        </w:tc>
        <w:tc>
          <w:tcPr>
            <w:tcW w:w="2260" w:type="dxa"/>
            <w:vAlign w:val="center"/>
          </w:tcPr>
          <w:p w:rsidR="004378FE" w:rsidRPr="004378FE" w:rsidRDefault="004378FE" w:rsidP="009C7235">
            <w:pPr>
              <w:jc w:val="center"/>
              <w:rPr>
                <w:rFonts w:ascii="Times New Roman" w:hAnsi="Times New Roman" w:cs="Times New Roman"/>
                <w:lang w:val="bs-Cyrl-BA"/>
              </w:rPr>
            </w:pPr>
            <w:r w:rsidRPr="004378FE">
              <w:rPr>
                <w:rFonts w:ascii="Times New Roman" w:hAnsi="Times New Roman" w:cs="Times New Roman"/>
                <w:lang w:val="bs-Cyrl-BA"/>
              </w:rPr>
              <w:t>1</w:t>
            </w:r>
          </w:p>
        </w:tc>
      </w:tr>
    </w:tbl>
    <w:p w:rsidR="004378FE" w:rsidRDefault="004378FE" w:rsidP="004378FE">
      <w:pPr>
        <w:jc w:val="both"/>
        <w:rPr>
          <w:rFonts w:ascii="Times New Roman" w:hAnsi="Times New Roman" w:cs="Times New Roman"/>
          <w:sz w:val="24"/>
          <w:szCs w:val="24"/>
          <w:lang w:val="sr-Cyrl-CS"/>
        </w:rPr>
      </w:pPr>
    </w:p>
    <w:p w:rsidR="004378FE" w:rsidRPr="004378FE" w:rsidRDefault="004378FE" w:rsidP="004378FE">
      <w:pPr>
        <w:jc w:val="both"/>
        <w:rPr>
          <w:rFonts w:ascii="Times New Roman" w:hAnsi="Times New Roman" w:cs="Times New Roman"/>
          <w:sz w:val="24"/>
          <w:szCs w:val="24"/>
          <w:lang w:val="sr-Cyrl-CS"/>
        </w:rPr>
      </w:pPr>
      <w:r w:rsidRPr="004378FE">
        <w:rPr>
          <w:rFonts w:ascii="Times New Roman" w:hAnsi="Times New Roman" w:cs="Times New Roman"/>
          <w:sz w:val="24"/>
          <w:szCs w:val="24"/>
          <w:lang w:val="sr-Cyrl-CS"/>
        </w:rPr>
        <w:t xml:space="preserve">Када су у питању потребе за стручним усавршавањем запослених потребна су редовна савјетовања и  семинари која организују надлежна Министарства и Удружење за радно право и социјалну заштиту. </w:t>
      </w:r>
    </w:p>
    <w:p w:rsidR="004378FE" w:rsidRPr="004378FE" w:rsidRDefault="004378FE" w:rsidP="004378FE">
      <w:pPr>
        <w:jc w:val="both"/>
        <w:rPr>
          <w:rFonts w:ascii="Times New Roman" w:hAnsi="Times New Roman" w:cs="Times New Roman"/>
          <w:sz w:val="24"/>
          <w:szCs w:val="24"/>
          <w:lang w:val="sr-Cyrl-CS"/>
        </w:rPr>
      </w:pPr>
      <w:r w:rsidRPr="004378FE">
        <w:rPr>
          <w:rFonts w:ascii="Times New Roman" w:hAnsi="Times New Roman" w:cs="Times New Roman"/>
          <w:sz w:val="24"/>
          <w:szCs w:val="24"/>
          <w:lang w:val="sr-Cyrl-CS"/>
        </w:rPr>
        <w:t xml:space="preserve">Одсјек за управљање људским ресурсима је смјештен тренутно у једној просторији у главној згради Градске управе. Уколико се попуни једно од упражњених радних мјеста неопходно је обезбиједити одговарајући простор (једна просторија) и канцеларијски материјал за рад наведених службеника. </w:t>
      </w:r>
    </w:p>
    <w:p w:rsidR="004378FE" w:rsidRPr="004378FE" w:rsidRDefault="004378FE" w:rsidP="004378FE">
      <w:pPr>
        <w:jc w:val="both"/>
        <w:rPr>
          <w:rFonts w:ascii="Times New Roman" w:hAnsi="Times New Roman" w:cs="Times New Roman"/>
          <w:sz w:val="24"/>
          <w:szCs w:val="24"/>
          <w:lang w:val="sr-Cyrl-CS"/>
        </w:rPr>
      </w:pPr>
      <w:r w:rsidRPr="004378FE">
        <w:rPr>
          <w:rFonts w:ascii="Times New Roman" w:hAnsi="Times New Roman" w:cs="Times New Roman"/>
          <w:sz w:val="24"/>
          <w:szCs w:val="24"/>
          <w:lang w:val="sr-Cyrl-CS"/>
        </w:rPr>
        <w:t xml:space="preserve">Одсјек за управљање људским ресурсима је опремљен са три рачунара, једним штампачем (штампач/скенер/копир) , што је довољно за извршавање редовних послова. </w:t>
      </w:r>
      <w:r w:rsidRPr="004378FE">
        <w:rPr>
          <w:rFonts w:ascii="Times New Roman" w:hAnsi="Times New Roman" w:cs="Times New Roman"/>
          <w:sz w:val="24"/>
          <w:szCs w:val="24"/>
          <w:lang w:val="sr-Cyrl-BA"/>
        </w:rPr>
        <w:t>Текући трошкови канцеларијског материјала су обезбјеђени преко Одсјека заједничких послова, у оквиру буџетске позиције материјалних трошкова рада Градске управе.</w:t>
      </w:r>
    </w:p>
    <w:p w:rsidR="004378FE" w:rsidRPr="004378FE" w:rsidRDefault="004378FE" w:rsidP="004378FE">
      <w:pPr>
        <w:jc w:val="both"/>
        <w:rPr>
          <w:rFonts w:ascii="Times New Roman" w:hAnsi="Times New Roman" w:cs="Times New Roman"/>
          <w:b/>
          <w:color w:val="FF0000"/>
          <w:sz w:val="24"/>
          <w:szCs w:val="24"/>
          <w:lang w:val="sr-Cyrl-BA"/>
        </w:rPr>
      </w:pPr>
    </w:p>
    <w:p w:rsidR="004378FE" w:rsidRPr="004378FE" w:rsidRDefault="004378FE" w:rsidP="004378FE">
      <w:pPr>
        <w:pStyle w:val="NoSpacing"/>
        <w:numPr>
          <w:ilvl w:val="0"/>
          <w:numId w:val="29"/>
        </w:numPr>
        <w:jc w:val="both"/>
        <w:rPr>
          <w:rFonts w:ascii="Times New Roman" w:hAnsi="Times New Roman"/>
          <w:b/>
          <w:color w:val="000000" w:themeColor="text1"/>
          <w:sz w:val="24"/>
          <w:szCs w:val="24"/>
          <w:lang w:val="sr-Cyrl-BA"/>
        </w:rPr>
      </w:pPr>
      <w:r w:rsidRPr="004378FE">
        <w:rPr>
          <w:rFonts w:ascii="Times New Roman" w:hAnsi="Times New Roman"/>
          <w:b/>
          <w:color w:val="000000" w:themeColor="text1"/>
          <w:sz w:val="24"/>
          <w:szCs w:val="24"/>
          <w:lang w:val="sr-Cyrl-BA"/>
        </w:rPr>
        <w:t xml:space="preserve">Могући ризици за реализацију годишњег плана рада </w:t>
      </w:r>
    </w:p>
    <w:p w:rsidR="004378FE" w:rsidRPr="004378FE" w:rsidRDefault="004378FE" w:rsidP="004378FE">
      <w:pPr>
        <w:pStyle w:val="NoSpacing"/>
        <w:jc w:val="both"/>
        <w:rPr>
          <w:rFonts w:ascii="Times New Roman" w:hAnsi="Times New Roman"/>
          <w:color w:val="FF0000"/>
          <w:sz w:val="24"/>
          <w:szCs w:val="24"/>
          <w:lang w:val="sr-Cyrl-BA"/>
        </w:rPr>
      </w:pPr>
    </w:p>
    <w:p w:rsidR="004378FE" w:rsidRPr="004378FE" w:rsidRDefault="004378FE" w:rsidP="004378FE">
      <w:pPr>
        <w:pStyle w:val="NoSpacing"/>
        <w:jc w:val="both"/>
        <w:rPr>
          <w:rFonts w:ascii="Times New Roman" w:hAnsi="Times New Roman"/>
          <w:color w:val="000000" w:themeColor="text1"/>
          <w:sz w:val="24"/>
          <w:szCs w:val="24"/>
          <w:lang w:val="bs-Latn-BA"/>
        </w:rPr>
      </w:pPr>
      <w:r w:rsidRPr="004378FE">
        <w:rPr>
          <w:rFonts w:ascii="Times New Roman" w:hAnsi="Times New Roman"/>
          <w:color w:val="FF0000"/>
          <w:sz w:val="24"/>
          <w:szCs w:val="24"/>
          <w:lang w:val="sr-Cyrl-BA"/>
        </w:rPr>
        <w:t xml:space="preserve">         </w:t>
      </w:r>
      <w:r w:rsidRPr="004378FE">
        <w:rPr>
          <w:rFonts w:ascii="Times New Roman" w:hAnsi="Times New Roman"/>
          <w:sz w:val="24"/>
          <w:szCs w:val="24"/>
          <w:lang w:val="sr-Cyrl-BA"/>
        </w:rPr>
        <w:t xml:space="preserve">Могући ризици који могу да утичу на реализацију годишњег плана рада су : </w:t>
      </w:r>
      <w:r w:rsidRPr="004378FE">
        <w:rPr>
          <w:rFonts w:ascii="Times New Roman" w:hAnsi="Times New Roman"/>
          <w:sz w:val="24"/>
          <w:szCs w:val="24"/>
          <w:lang w:val="sr-Cyrl-CS"/>
        </w:rPr>
        <w:t>неусвајање Одлуке о буџету, недоношење Плана запошљавања, неправилности у поступку запошљавања, људски фактор, нестручност или неадекватан састав Комисије за пријем, политички и други утицај на Комисију, недоношење одлуке о избору и Рјешења у Законом предвиђеном року (неблаговремено спровођење конкурсне процедуре),  недоношење Плана стручног образовања и професионалног усавршавања, неорганизовање обуке запослених, неадекватна обука запослених, недовољно финансијских средстава за организовање обуке, људски фактор (нестручност предавача...)</w:t>
      </w:r>
      <w:r w:rsidRPr="004378FE">
        <w:rPr>
          <w:rFonts w:ascii="Times New Roman" w:hAnsi="Times New Roman"/>
          <w:sz w:val="24"/>
          <w:szCs w:val="24"/>
          <w:lang w:val="sr-Cyrl-BA"/>
        </w:rPr>
        <w:t>.</w:t>
      </w:r>
    </w:p>
    <w:p w:rsidR="004378FE" w:rsidRDefault="004378FE" w:rsidP="00735BA9">
      <w:pPr>
        <w:spacing w:after="0" w:line="240" w:lineRule="auto"/>
        <w:jc w:val="both"/>
        <w:rPr>
          <w:rFonts w:ascii="Times New Roman" w:eastAsia="Times New Roman" w:hAnsi="Times New Roman" w:cs="Times New Roman"/>
          <w:color w:val="000000"/>
          <w:sz w:val="24"/>
          <w:szCs w:val="24"/>
          <w:lang w:eastAsia="hr-HR"/>
        </w:rPr>
      </w:pPr>
    </w:p>
    <w:p w:rsidR="00F94455" w:rsidRDefault="00F94455" w:rsidP="00735BA9">
      <w:pPr>
        <w:spacing w:after="0" w:line="240" w:lineRule="auto"/>
        <w:jc w:val="both"/>
        <w:rPr>
          <w:rFonts w:ascii="Times New Roman" w:eastAsia="Times New Roman" w:hAnsi="Times New Roman" w:cs="Times New Roman"/>
          <w:color w:val="000000"/>
          <w:sz w:val="24"/>
          <w:szCs w:val="24"/>
          <w:lang w:eastAsia="hr-HR"/>
        </w:rPr>
      </w:pPr>
    </w:p>
    <w:p w:rsidR="00F94455" w:rsidRDefault="00F94455" w:rsidP="00735BA9">
      <w:pPr>
        <w:spacing w:after="0" w:line="240" w:lineRule="auto"/>
        <w:jc w:val="both"/>
        <w:rPr>
          <w:rFonts w:ascii="Times New Roman" w:eastAsia="Times New Roman" w:hAnsi="Times New Roman" w:cs="Times New Roman"/>
          <w:color w:val="000000"/>
          <w:sz w:val="24"/>
          <w:szCs w:val="24"/>
          <w:lang w:eastAsia="hr-HR"/>
        </w:rPr>
      </w:pPr>
    </w:p>
    <w:p w:rsidR="00F94455" w:rsidRDefault="00F94455" w:rsidP="00735BA9">
      <w:pPr>
        <w:spacing w:after="0" w:line="240" w:lineRule="auto"/>
        <w:jc w:val="both"/>
        <w:rPr>
          <w:rFonts w:ascii="Times New Roman" w:eastAsia="Times New Roman" w:hAnsi="Times New Roman" w:cs="Times New Roman"/>
          <w:color w:val="000000"/>
          <w:sz w:val="24"/>
          <w:szCs w:val="24"/>
          <w:lang w:eastAsia="hr-HR"/>
        </w:rPr>
      </w:pPr>
    </w:p>
    <w:p w:rsidR="00F94455" w:rsidRDefault="00F94455" w:rsidP="00735BA9">
      <w:pPr>
        <w:spacing w:after="0" w:line="240" w:lineRule="auto"/>
        <w:jc w:val="both"/>
        <w:rPr>
          <w:rFonts w:ascii="Times New Roman" w:eastAsia="Times New Roman" w:hAnsi="Times New Roman" w:cs="Times New Roman"/>
          <w:color w:val="000000"/>
          <w:sz w:val="24"/>
          <w:szCs w:val="24"/>
          <w:lang w:eastAsia="hr-HR"/>
        </w:rPr>
      </w:pPr>
    </w:p>
    <w:p w:rsidR="00F94455" w:rsidRDefault="00F94455" w:rsidP="00735BA9">
      <w:pPr>
        <w:spacing w:after="0" w:line="240" w:lineRule="auto"/>
        <w:jc w:val="both"/>
        <w:rPr>
          <w:rFonts w:ascii="Times New Roman" w:eastAsia="Times New Roman" w:hAnsi="Times New Roman" w:cs="Times New Roman"/>
          <w:color w:val="000000"/>
          <w:sz w:val="24"/>
          <w:szCs w:val="24"/>
          <w:lang w:eastAsia="hr-HR"/>
        </w:rPr>
      </w:pPr>
    </w:p>
    <w:p w:rsidR="00F94455" w:rsidRDefault="00F94455" w:rsidP="00735BA9">
      <w:pPr>
        <w:spacing w:after="0" w:line="240" w:lineRule="auto"/>
        <w:jc w:val="both"/>
        <w:rPr>
          <w:rFonts w:ascii="Times New Roman" w:eastAsia="Times New Roman" w:hAnsi="Times New Roman" w:cs="Times New Roman"/>
          <w:color w:val="000000"/>
          <w:sz w:val="24"/>
          <w:szCs w:val="24"/>
          <w:lang w:eastAsia="hr-HR"/>
        </w:rPr>
      </w:pPr>
    </w:p>
    <w:p w:rsidR="00F94455" w:rsidRDefault="00F94455" w:rsidP="00735BA9">
      <w:pPr>
        <w:spacing w:after="0" w:line="240" w:lineRule="auto"/>
        <w:jc w:val="both"/>
        <w:rPr>
          <w:rFonts w:ascii="Times New Roman" w:eastAsia="Times New Roman" w:hAnsi="Times New Roman" w:cs="Times New Roman"/>
          <w:color w:val="000000"/>
          <w:sz w:val="24"/>
          <w:szCs w:val="24"/>
          <w:lang w:eastAsia="hr-HR"/>
        </w:rPr>
        <w:sectPr w:rsidR="00F94455" w:rsidSect="004378FE">
          <w:pgSz w:w="11906" w:h="16838"/>
          <w:pgMar w:top="962" w:right="1138" w:bottom="864" w:left="1138" w:header="706" w:footer="706" w:gutter="0"/>
          <w:cols w:space="708"/>
          <w:docGrid w:linePitch="360"/>
        </w:sectPr>
      </w:pPr>
    </w:p>
    <w:p w:rsidR="00F94455" w:rsidRPr="002D244A" w:rsidRDefault="00F94455" w:rsidP="00F94455">
      <w:pPr>
        <w:spacing w:before="120" w:after="120" w:line="240" w:lineRule="auto"/>
        <w:rPr>
          <w:rFonts w:ascii="Times New Roman" w:hAnsi="Times New Roman" w:cs="Times New Roman"/>
          <w:b/>
          <w:color w:val="000000" w:themeColor="text1"/>
        </w:rPr>
      </w:pPr>
      <w:r w:rsidRPr="002D244A">
        <w:rPr>
          <w:rFonts w:ascii="Times New Roman" w:hAnsi="Times New Roman" w:cs="Times New Roman"/>
          <w:b/>
          <w:color w:val="000000" w:themeColor="text1"/>
        </w:rPr>
        <w:lastRenderedPageBreak/>
        <w:t>А.</w:t>
      </w:r>
      <w:r w:rsidRPr="002D244A">
        <w:rPr>
          <w:rFonts w:ascii="Times New Roman" w:hAnsi="Times New Roman" w:cs="Times New Roman"/>
          <w:b/>
        </w:rPr>
        <w:t xml:space="preserve"> </w:t>
      </w:r>
    </w:p>
    <w:tbl>
      <w:tblPr>
        <w:tblpPr w:leftFromText="180" w:rightFromText="180" w:vertAnchor="text"/>
        <w:tblW w:w="5000" w:type="pct"/>
        <w:tblCellMar>
          <w:left w:w="0" w:type="dxa"/>
          <w:right w:w="0" w:type="dxa"/>
        </w:tblCellMar>
        <w:tblLook w:val="04A0"/>
      </w:tblPr>
      <w:tblGrid>
        <w:gridCol w:w="11741"/>
        <w:gridCol w:w="1673"/>
        <w:gridCol w:w="1716"/>
      </w:tblGrid>
      <w:tr w:rsidR="00F94455" w:rsidRPr="002D244A" w:rsidTr="009C7235">
        <w:trPr>
          <w:trHeight w:val="20"/>
        </w:trPr>
        <w:tc>
          <w:tcPr>
            <w:tcW w:w="3901"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hideMark/>
          </w:tcPr>
          <w:p w:rsidR="00F94455" w:rsidRPr="002D244A" w:rsidRDefault="00F94455" w:rsidP="009C7235">
            <w:pPr>
              <w:spacing w:after="0" w:line="240" w:lineRule="auto"/>
              <w:jc w:val="center"/>
              <w:rPr>
                <w:rFonts w:ascii="Times New Roman" w:hAnsi="Times New Roman" w:cs="Times New Roman"/>
                <w:bCs/>
                <w:vertAlign w:val="superscript"/>
              </w:rPr>
            </w:pPr>
            <w:r w:rsidRPr="002D244A">
              <w:rPr>
                <w:rFonts w:ascii="Times New Roman" w:hAnsi="Times New Roman" w:cs="Times New Roman"/>
                <w:b/>
                <w:bCs/>
              </w:rPr>
              <w:t>Мисија града Бијељина</w:t>
            </w:r>
          </w:p>
          <w:p w:rsidR="00F94455" w:rsidRPr="002D244A" w:rsidRDefault="00F94455" w:rsidP="009C7235">
            <w:pPr>
              <w:spacing w:before="20" w:after="20" w:line="240" w:lineRule="auto"/>
              <w:jc w:val="center"/>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 xml:space="preserve"> </w:t>
            </w:r>
          </w:p>
        </w:tc>
        <w:tc>
          <w:tcPr>
            <w:tcW w:w="1099"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rsidR="00F94455" w:rsidRPr="002D244A" w:rsidRDefault="00F94455" w:rsidP="009C7235">
            <w:pPr>
              <w:spacing w:after="0" w:line="240" w:lineRule="auto"/>
              <w:jc w:val="center"/>
              <w:rPr>
                <w:rFonts w:ascii="Times New Roman" w:hAnsi="Times New Roman" w:cs="Times New Roman"/>
                <w:color w:val="000000" w:themeColor="text1"/>
              </w:rPr>
            </w:pPr>
            <w:r w:rsidRPr="002D244A">
              <w:rPr>
                <w:rFonts w:ascii="Times New Roman" w:hAnsi="Times New Roman" w:cs="Times New Roman"/>
                <w:b/>
                <w:bCs/>
                <w:color w:val="000000" w:themeColor="text1"/>
              </w:rPr>
              <w:t xml:space="preserve">Извори и износи планираних финансијских средстава </w:t>
            </w:r>
            <w:r w:rsidRPr="002D244A">
              <w:rPr>
                <w:rFonts w:ascii="Times New Roman" w:hAnsi="Times New Roman" w:cs="Times New Roman"/>
                <w:b/>
                <w:bCs/>
              </w:rPr>
              <w:t xml:space="preserve">у </w:t>
            </w:r>
            <w:r w:rsidRPr="002D244A">
              <w:rPr>
                <w:rFonts w:ascii="Times New Roman" w:hAnsi="Times New Roman" w:cs="Times New Roman"/>
                <w:b/>
                <w:bCs/>
                <w:color w:val="000000" w:themeColor="text1"/>
              </w:rPr>
              <w:t>КМ</w:t>
            </w:r>
          </w:p>
        </w:tc>
      </w:tr>
      <w:tr w:rsidR="00F94455" w:rsidRPr="002D244A" w:rsidTr="009C7235">
        <w:trPr>
          <w:trHeight w:val="20"/>
        </w:trPr>
        <w:tc>
          <w:tcPr>
            <w:tcW w:w="3901" w:type="pct"/>
            <w:vMerge/>
            <w:tcBorders>
              <w:left w:val="single" w:sz="8" w:space="0" w:color="auto"/>
              <w:bottom w:val="single" w:sz="4" w:space="0" w:color="auto"/>
              <w:right w:val="single" w:sz="4" w:space="0" w:color="auto"/>
            </w:tcBorders>
            <w:vAlign w:val="center"/>
            <w:hideMark/>
          </w:tcPr>
          <w:p w:rsidR="00F94455" w:rsidRPr="002D244A" w:rsidRDefault="00F94455" w:rsidP="009C7235">
            <w:pPr>
              <w:spacing w:after="0" w:line="240" w:lineRule="auto"/>
              <w:rPr>
                <w:rFonts w:ascii="Times New Roman" w:hAnsi="Times New Roman" w:cs="Times New Roman"/>
                <w:color w:val="000000" w:themeColor="text1"/>
              </w:rPr>
            </w:pPr>
          </w:p>
        </w:tc>
        <w:tc>
          <w:tcPr>
            <w:tcW w:w="511" w:type="pct"/>
            <w:tcBorders>
              <w:top w:val="single" w:sz="4" w:space="0" w:color="auto"/>
              <w:left w:val="single" w:sz="4" w:space="0" w:color="auto"/>
              <w:bottom w:val="single" w:sz="4" w:space="0" w:color="auto"/>
              <w:right w:val="single" w:sz="4" w:space="0" w:color="auto"/>
            </w:tcBorders>
            <w:shd w:val="clear" w:color="auto" w:fill="D0CECE"/>
            <w:vAlign w:val="center"/>
          </w:tcPr>
          <w:p w:rsidR="00F94455" w:rsidRPr="002D244A" w:rsidRDefault="00F94455" w:rsidP="009C7235">
            <w:pPr>
              <w:spacing w:after="0" w:line="240" w:lineRule="auto"/>
              <w:jc w:val="center"/>
              <w:rPr>
                <w:rFonts w:ascii="Times New Roman" w:hAnsi="Times New Roman" w:cs="Times New Roman"/>
                <w:color w:val="000000" w:themeColor="text1"/>
              </w:rPr>
            </w:pPr>
            <w:r w:rsidRPr="002D244A">
              <w:rPr>
                <w:rFonts w:ascii="Times New Roman" w:hAnsi="Times New Roman" w:cs="Times New Roman"/>
                <w:bCs/>
                <w:color w:val="000000" w:themeColor="text1"/>
              </w:rPr>
              <w:t>Извори</w:t>
            </w:r>
          </w:p>
        </w:tc>
        <w:tc>
          <w:tcPr>
            <w:tcW w:w="587"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F94455" w:rsidRPr="002D244A" w:rsidRDefault="00F94455" w:rsidP="009C7235">
            <w:pPr>
              <w:spacing w:after="0" w:line="240" w:lineRule="auto"/>
              <w:jc w:val="center"/>
              <w:rPr>
                <w:rFonts w:ascii="Times New Roman" w:hAnsi="Times New Roman" w:cs="Times New Roman"/>
                <w:color w:val="000000" w:themeColor="text1"/>
                <w:lang w:val="bs-Cyrl-BA"/>
              </w:rPr>
            </w:pPr>
            <w:r w:rsidRPr="002D244A">
              <w:rPr>
                <w:rFonts w:ascii="Times New Roman" w:hAnsi="Times New Roman" w:cs="Times New Roman"/>
                <w:color w:val="000000" w:themeColor="text1"/>
                <w:lang w:val="bs-Cyrl-BA"/>
              </w:rPr>
              <w:t>Износ</w:t>
            </w:r>
          </w:p>
        </w:tc>
      </w:tr>
      <w:tr w:rsidR="00F94455" w:rsidRPr="002D244A" w:rsidTr="009C7235">
        <w:trPr>
          <w:trHeight w:val="237"/>
        </w:trPr>
        <w:tc>
          <w:tcPr>
            <w:tcW w:w="3901"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F94455" w:rsidRPr="002D244A" w:rsidRDefault="00F94455" w:rsidP="009C7235">
            <w:pPr>
              <w:spacing w:after="0"/>
              <w:jc w:val="center"/>
              <w:rPr>
                <w:rFonts w:ascii="Times New Roman" w:hAnsi="Times New Roman" w:cs="Times New Roman"/>
                <w:color w:val="000000" w:themeColor="text1"/>
              </w:rPr>
            </w:pPr>
            <w:r w:rsidRPr="002D244A">
              <w:rPr>
                <w:rFonts w:ascii="Times New Roman" w:hAnsi="Times New Roman" w:cs="Times New Roman"/>
                <w:b/>
                <w:bCs/>
                <w:color w:val="000000" w:themeColor="text1"/>
                <w:lang w:eastAsia="hr-HR"/>
              </w:rPr>
              <w:t>Унаприједити квалитет живота и осигурати останак становништва побољшањем демографске структуре</w:t>
            </w:r>
            <w:r w:rsidRPr="002D244A">
              <w:rPr>
                <w:rFonts w:ascii="Times New Roman" w:hAnsi="Times New Roman" w:cs="Times New Roman"/>
                <w:b/>
                <w:bCs/>
                <w:color w:val="000000" w:themeColor="text1"/>
                <w:lang w:val="bs-Latn-BA" w:eastAsia="hr-HR"/>
              </w:rPr>
              <w:t>, паметни</w:t>
            </w:r>
            <w:r w:rsidRPr="002D244A">
              <w:rPr>
                <w:rFonts w:ascii="Times New Roman" w:hAnsi="Times New Roman" w:cs="Times New Roman"/>
                <w:b/>
                <w:bCs/>
                <w:color w:val="000000" w:themeColor="text1"/>
                <w:lang w:val="sr-Cyrl-BA" w:eastAsia="hr-HR"/>
              </w:rPr>
              <w:t>м</w:t>
            </w:r>
            <w:r w:rsidRPr="002D244A">
              <w:rPr>
                <w:rFonts w:ascii="Times New Roman" w:hAnsi="Times New Roman" w:cs="Times New Roman"/>
                <w:b/>
                <w:bCs/>
                <w:color w:val="000000" w:themeColor="text1"/>
                <w:lang w:val="bs-Latn-BA" w:eastAsia="hr-HR"/>
              </w:rPr>
              <w:t xml:space="preserve"> раст</w:t>
            </w:r>
            <w:r w:rsidRPr="002D244A">
              <w:rPr>
                <w:rFonts w:ascii="Times New Roman" w:hAnsi="Times New Roman" w:cs="Times New Roman"/>
                <w:b/>
                <w:bCs/>
                <w:color w:val="000000" w:themeColor="text1"/>
                <w:lang w:val="sr-Cyrl-BA" w:eastAsia="hr-HR"/>
              </w:rPr>
              <w:t>ом</w:t>
            </w:r>
            <w:r w:rsidRPr="002D244A">
              <w:rPr>
                <w:rFonts w:ascii="Times New Roman" w:hAnsi="Times New Roman" w:cs="Times New Roman"/>
                <w:b/>
                <w:bCs/>
                <w:color w:val="000000" w:themeColor="text1"/>
                <w:lang w:val="bs-Latn-BA" w:eastAsia="hr-HR"/>
              </w:rPr>
              <w:t xml:space="preserve"> локалне економије и интегрисани</w:t>
            </w:r>
            <w:r w:rsidRPr="002D244A">
              <w:rPr>
                <w:rFonts w:ascii="Times New Roman" w:hAnsi="Times New Roman" w:cs="Times New Roman"/>
                <w:b/>
                <w:bCs/>
                <w:color w:val="000000" w:themeColor="text1"/>
                <w:lang w:val="sr-Cyrl-BA" w:eastAsia="hr-HR"/>
              </w:rPr>
              <w:t>м</w:t>
            </w:r>
            <w:r w:rsidRPr="002D244A">
              <w:rPr>
                <w:rFonts w:ascii="Times New Roman" w:hAnsi="Times New Roman" w:cs="Times New Roman"/>
                <w:b/>
                <w:bCs/>
                <w:color w:val="000000" w:themeColor="text1"/>
                <w:lang w:val="bs-Latn-BA" w:eastAsia="hr-HR"/>
              </w:rPr>
              <w:t xml:space="preserve"> приступ</w:t>
            </w:r>
            <w:r w:rsidRPr="002D244A">
              <w:rPr>
                <w:rFonts w:ascii="Times New Roman" w:hAnsi="Times New Roman" w:cs="Times New Roman"/>
                <w:b/>
                <w:bCs/>
                <w:color w:val="000000" w:themeColor="text1"/>
                <w:lang w:val="sr-Cyrl-BA" w:eastAsia="hr-HR"/>
              </w:rPr>
              <w:t>ом</w:t>
            </w:r>
            <w:r w:rsidRPr="002D244A">
              <w:rPr>
                <w:rFonts w:ascii="Times New Roman" w:hAnsi="Times New Roman" w:cs="Times New Roman"/>
                <w:b/>
                <w:bCs/>
                <w:color w:val="000000" w:themeColor="text1"/>
                <w:lang w:val="bs-Latn-BA" w:eastAsia="hr-HR"/>
              </w:rPr>
              <w:t xml:space="preserve"> заштити животне средине</w:t>
            </w:r>
            <w:r w:rsidRPr="002D244A">
              <w:rPr>
                <w:rFonts w:ascii="Times New Roman" w:hAnsi="Times New Roman" w:cs="Times New Roman"/>
                <w:b/>
                <w:bCs/>
                <w:color w:val="000000" w:themeColor="text1"/>
                <w:lang w:val="sr-Cyrl-BA" w:eastAsia="hr-HR"/>
              </w:rPr>
              <w:t>, уз ефикасно управљање јавним ресурсима и услугама.</w:t>
            </w:r>
          </w:p>
        </w:tc>
        <w:tc>
          <w:tcPr>
            <w:tcW w:w="511" w:type="pct"/>
            <w:tcBorders>
              <w:top w:val="single" w:sz="4" w:space="0" w:color="auto"/>
              <w:left w:val="single" w:sz="4" w:space="0" w:color="auto"/>
              <w:bottom w:val="single" w:sz="4" w:space="0" w:color="auto"/>
              <w:right w:val="single" w:sz="4" w:space="0" w:color="auto"/>
            </w:tcBorders>
            <w:vAlign w:val="center"/>
          </w:tcPr>
          <w:p w:rsidR="00F94455" w:rsidRPr="002D244A" w:rsidRDefault="00F94455" w:rsidP="009C7235">
            <w:pPr>
              <w:spacing w:after="0" w:line="240" w:lineRule="auto"/>
              <w:ind w:left="72"/>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Буџет</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9C7235">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F94455" w:rsidRPr="002D244A" w:rsidRDefault="00F94455" w:rsidP="009C7235">
            <w:pPr>
              <w:spacing w:after="0" w:line="240" w:lineRule="auto"/>
              <w:jc w:val="center"/>
              <w:rPr>
                <w:rFonts w:ascii="Times New Roman" w:hAnsi="Times New Roman" w:cs="Times New Roman"/>
                <w:color w:val="000000" w:themeColor="text1"/>
              </w:rPr>
            </w:pPr>
          </w:p>
        </w:tc>
        <w:tc>
          <w:tcPr>
            <w:tcW w:w="511" w:type="pct"/>
            <w:tcBorders>
              <w:top w:val="single" w:sz="4" w:space="0" w:color="auto"/>
              <w:left w:val="single" w:sz="4" w:space="0" w:color="auto"/>
              <w:bottom w:val="single" w:sz="4" w:space="0" w:color="auto"/>
              <w:right w:val="single" w:sz="4" w:space="0" w:color="auto"/>
            </w:tcBorders>
            <w:vAlign w:val="center"/>
          </w:tcPr>
          <w:p w:rsidR="00F94455" w:rsidRPr="002D244A" w:rsidRDefault="00F94455" w:rsidP="009C7235">
            <w:pPr>
              <w:spacing w:after="0" w:line="240" w:lineRule="auto"/>
              <w:ind w:left="72"/>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Кредит</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9C7235">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F94455" w:rsidRPr="002D244A" w:rsidRDefault="00F94455" w:rsidP="009C7235">
            <w:pPr>
              <w:spacing w:after="0" w:line="240" w:lineRule="auto"/>
              <w:jc w:val="center"/>
              <w:rPr>
                <w:rFonts w:ascii="Times New Roman" w:hAnsi="Times New Roman" w:cs="Times New Roman"/>
                <w:color w:val="000000" w:themeColor="text1"/>
              </w:rPr>
            </w:pPr>
          </w:p>
        </w:tc>
        <w:tc>
          <w:tcPr>
            <w:tcW w:w="511" w:type="pct"/>
            <w:tcBorders>
              <w:top w:val="single" w:sz="4" w:space="0" w:color="auto"/>
              <w:left w:val="single" w:sz="4" w:space="0" w:color="auto"/>
              <w:bottom w:val="single" w:sz="4" w:space="0" w:color="auto"/>
              <w:right w:val="single" w:sz="4" w:space="0" w:color="auto"/>
            </w:tcBorders>
          </w:tcPr>
          <w:p w:rsidR="00F94455" w:rsidRPr="002D244A" w:rsidRDefault="00F94455" w:rsidP="009C7235">
            <w:pPr>
              <w:spacing w:after="0" w:line="240" w:lineRule="auto"/>
              <w:ind w:left="72"/>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Донације/Грант</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9C7235">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F94455" w:rsidRPr="002D244A" w:rsidRDefault="00F94455" w:rsidP="009C7235">
            <w:pPr>
              <w:spacing w:after="0" w:line="240" w:lineRule="auto"/>
              <w:jc w:val="center"/>
              <w:rPr>
                <w:rFonts w:ascii="Times New Roman" w:hAnsi="Times New Roman" w:cs="Times New Roman"/>
                <w:color w:val="000000" w:themeColor="text1"/>
              </w:rPr>
            </w:pPr>
          </w:p>
        </w:tc>
        <w:tc>
          <w:tcPr>
            <w:tcW w:w="511" w:type="pct"/>
            <w:tcBorders>
              <w:top w:val="single" w:sz="4" w:space="0" w:color="auto"/>
              <w:left w:val="single" w:sz="4" w:space="0" w:color="auto"/>
              <w:bottom w:val="single" w:sz="4" w:space="0" w:color="auto"/>
              <w:right w:val="single" w:sz="4" w:space="0" w:color="auto"/>
            </w:tcBorders>
          </w:tcPr>
          <w:p w:rsidR="00F94455" w:rsidRPr="002D244A" w:rsidRDefault="00F94455" w:rsidP="009C7235">
            <w:pPr>
              <w:spacing w:after="0" w:line="240" w:lineRule="auto"/>
              <w:ind w:left="72"/>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 xml:space="preserve">Остало </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9C7235">
        <w:trPr>
          <w:trHeight w:val="237"/>
        </w:trPr>
        <w:tc>
          <w:tcPr>
            <w:tcW w:w="3901"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F94455" w:rsidRPr="002D244A" w:rsidRDefault="00F94455" w:rsidP="009C7235">
            <w:pPr>
              <w:spacing w:after="0" w:line="240" w:lineRule="auto"/>
              <w:jc w:val="center"/>
              <w:rPr>
                <w:rFonts w:ascii="Times New Roman" w:hAnsi="Times New Roman" w:cs="Times New Roman"/>
                <w:color w:val="000000" w:themeColor="text1"/>
              </w:rPr>
            </w:pPr>
          </w:p>
        </w:tc>
        <w:tc>
          <w:tcPr>
            <w:tcW w:w="5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94455" w:rsidRPr="002D244A" w:rsidRDefault="00F94455" w:rsidP="009C7235">
            <w:pPr>
              <w:spacing w:after="0" w:line="240" w:lineRule="auto"/>
              <w:ind w:left="72"/>
              <w:rPr>
                <w:rFonts w:ascii="Times New Roman" w:hAnsi="Times New Roman" w:cs="Times New Roman"/>
                <w:color w:val="000000" w:themeColor="text1"/>
              </w:rPr>
            </w:pPr>
            <w:r w:rsidRPr="002D244A">
              <w:rPr>
                <w:rFonts w:ascii="Times New Roman" w:hAnsi="Times New Roman" w:cs="Times New Roman"/>
                <w:b/>
                <w:bCs/>
                <w:color w:val="000000" w:themeColor="text1"/>
              </w:rPr>
              <w:t>Укупно</w:t>
            </w:r>
          </w:p>
        </w:tc>
        <w:tc>
          <w:tcPr>
            <w:tcW w:w="5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F94455" w:rsidRPr="002D244A" w:rsidRDefault="00F94455" w:rsidP="009C7235">
            <w:pPr>
              <w:spacing w:after="0" w:line="240" w:lineRule="auto"/>
              <w:jc w:val="right"/>
              <w:rPr>
                <w:rFonts w:ascii="Times New Roman" w:hAnsi="Times New Roman" w:cs="Times New Roman"/>
                <w:color w:val="000000" w:themeColor="text1"/>
              </w:rPr>
            </w:pPr>
            <w:r w:rsidRPr="002D244A">
              <w:rPr>
                <w:rFonts w:ascii="Times New Roman" w:hAnsi="Times New Roman" w:cs="Times New Roman"/>
                <w:color w:val="000000" w:themeColor="text1"/>
              </w:rPr>
              <w:t>0</w:t>
            </w:r>
          </w:p>
        </w:tc>
      </w:tr>
    </w:tbl>
    <w:p w:rsidR="00F94455" w:rsidRPr="002D244A" w:rsidRDefault="00F94455" w:rsidP="00F94455">
      <w:pPr>
        <w:spacing w:after="0" w:line="240" w:lineRule="auto"/>
        <w:jc w:val="both"/>
        <w:rPr>
          <w:rFonts w:ascii="Times New Roman" w:eastAsia="Times New Roman" w:hAnsi="Times New Roman" w:cs="Times New Roman"/>
          <w:color w:val="000000"/>
          <w:lang w:eastAsia="hr-HR"/>
        </w:rPr>
      </w:pPr>
    </w:p>
    <w:p w:rsidR="00F94455" w:rsidRPr="002D244A" w:rsidRDefault="00F94455" w:rsidP="00F94455">
      <w:pPr>
        <w:spacing w:after="0" w:line="240" w:lineRule="auto"/>
        <w:jc w:val="both"/>
        <w:rPr>
          <w:rFonts w:ascii="Times New Roman" w:eastAsia="Times New Roman" w:hAnsi="Times New Roman" w:cs="Times New Roman"/>
          <w:b/>
          <w:color w:val="000000" w:themeColor="text1"/>
        </w:rPr>
      </w:pPr>
      <w:r w:rsidRPr="002D244A">
        <w:rPr>
          <w:rFonts w:ascii="Times New Roman" w:eastAsia="Times New Roman" w:hAnsi="Times New Roman" w:cs="Times New Roman"/>
          <w:color w:val="000000"/>
          <w:lang w:val="bs-Cyrl-BA" w:eastAsia="hr-HR"/>
        </w:rPr>
        <w:t xml:space="preserve"> </w:t>
      </w:r>
      <w:r w:rsidRPr="002D244A">
        <w:rPr>
          <w:rFonts w:ascii="Times New Roman" w:hAnsi="Times New Roman" w:cs="Times New Roman"/>
          <w:b/>
          <w:color w:val="000000" w:themeColor="text1"/>
        </w:rPr>
        <w:t xml:space="preserve">В. </w:t>
      </w:r>
    </w:p>
    <w:p w:rsidR="00F94455" w:rsidRPr="002D244A" w:rsidRDefault="00F94455" w:rsidP="00F94455">
      <w:pPr>
        <w:spacing w:after="0" w:line="240" w:lineRule="auto"/>
        <w:jc w:val="both"/>
        <w:rPr>
          <w:rFonts w:ascii="Times New Roman" w:eastAsia="Times New Roman" w:hAnsi="Times New Roman" w:cs="Times New Roman"/>
          <w:color w:val="000000" w:themeColor="text1"/>
        </w:rPr>
      </w:pPr>
    </w:p>
    <w:tbl>
      <w:tblPr>
        <w:tblpPr w:leftFromText="180" w:rightFromText="180" w:vertAnchor="text" w:tblpX="64"/>
        <w:tblW w:w="4994"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502"/>
        <w:gridCol w:w="7610"/>
      </w:tblGrid>
      <w:tr w:rsidR="00F94455" w:rsidRPr="002D244A" w:rsidTr="009C7235">
        <w:trPr>
          <w:trHeight w:val="20"/>
        </w:trPr>
        <w:tc>
          <w:tcPr>
            <w:tcW w:w="2482" w:type="pct"/>
            <w:shd w:val="clear" w:color="auto" w:fill="DEEAF6" w:themeFill="accent1" w:themeFillTint="33"/>
            <w:tcMar>
              <w:top w:w="0" w:type="dxa"/>
              <w:left w:w="108" w:type="dxa"/>
              <w:bottom w:w="0" w:type="dxa"/>
              <w:right w:w="108" w:type="dxa"/>
            </w:tcMar>
            <w:vAlign w:val="center"/>
          </w:tcPr>
          <w:p w:rsidR="00F94455" w:rsidRPr="002D244A" w:rsidRDefault="00F94455" w:rsidP="009C7235">
            <w:pPr>
              <w:spacing w:after="0" w:line="240" w:lineRule="auto"/>
              <w:rPr>
                <w:rFonts w:ascii="Times New Roman" w:eastAsia="Calibri" w:hAnsi="Times New Roman" w:cs="Times New Roman"/>
                <w:b/>
                <w:color w:val="000000"/>
                <w:lang w:val="sr-Cyrl-BA"/>
              </w:rPr>
            </w:pPr>
            <w:r w:rsidRPr="002D244A">
              <w:rPr>
                <w:rFonts w:ascii="Times New Roman" w:eastAsia="Calibri" w:hAnsi="Times New Roman" w:cs="Times New Roman"/>
                <w:b/>
                <w:color w:val="000000"/>
                <w:lang w:val="sr-Cyrl-BA"/>
              </w:rPr>
              <w:t xml:space="preserve">Административна подршка у ефикасном пружању </w:t>
            </w:r>
          </w:p>
          <w:p w:rsidR="00F94455" w:rsidRPr="002D244A" w:rsidRDefault="00F94455" w:rsidP="009C7235">
            <w:pPr>
              <w:spacing w:after="0" w:line="240" w:lineRule="auto"/>
              <w:rPr>
                <w:rFonts w:ascii="Times New Roman" w:eastAsia="Times New Roman" w:hAnsi="Times New Roman" w:cs="Times New Roman"/>
                <w:b/>
                <w:color w:val="000000" w:themeColor="text1"/>
              </w:rPr>
            </w:pPr>
            <w:r w:rsidRPr="002D244A">
              <w:rPr>
                <w:rFonts w:ascii="Times New Roman" w:eastAsia="Calibri" w:hAnsi="Times New Roman" w:cs="Times New Roman"/>
                <w:b/>
                <w:color w:val="000000"/>
                <w:lang w:val="sr-Cyrl-BA"/>
              </w:rPr>
              <w:t>јавних услуга</w:t>
            </w:r>
            <w:r w:rsidRPr="002D244A">
              <w:rPr>
                <w:rFonts w:ascii="Times New Roman" w:eastAsia="Calibri" w:hAnsi="Times New Roman" w:cs="Times New Roman"/>
                <w:b/>
                <w:color w:val="000000"/>
                <w:lang w:val="bs-Latn-BA"/>
              </w:rPr>
              <w:t xml:space="preserve"> Градске управе </w:t>
            </w:r>
            <w:r w:rsidRPr="002D244A">
              <w:rPr>
                <w:rFonts w:ascii="Times New Roman" w:hAnsi="Times New Roman" w:cs="Times New Roman"/>
                <w:b/>
                <w:color w:val="000000"/>
                <w:lang w:val="sr-Cyrl-BA"/>
              </w:rPr>
              <w:t xml:space="preserve"> </w:t>
            </w:r>
            <w:r w:rsidRPr="002D244A">
              <w:rPr>
                <w:rFonts w:ascii="Times New Roman" w:hAnsi="Times New Roman" w:cs="Times New Roman"/>
                <w:b/>
                <w:color w:val="000000"/>
              </w:rPr>
              <w:t>- РЕДОВНИ ПОСЛОВИ</w:t>
            </w:r>
            <w:r w:rsidRPr="002D244A">
              <w:rPr>
                <w:rFonts w:ascii="Times New Roman" w:eastAsia="Times New Roman" w:hAnsi="Times New Roman" w:cs="Times New Roman"/>
                <w:b/>
                <w:color w:val="000000" w:themeColor="text1"/>
              </w:rPr>
              <w:t xml:space="preserve"> </w:t>
            </w:r>
          </w:p>
          <w:p w:rsidR="00F94455" w:rsidRPr="002D244A" w:rsidRDefault="00F94455" w:rsidP="009C7235">
            <w:pPr>
              <w:spacing w:after="0" w:line="240" w:lineRule="auto"/>
              <w:rPr>
                <w:rFonts w:ascii="Times New Roman" w:eastAsia="Times New Roman" w:hAnsi="Times New Roman" w:cs="Times New Roman"/>
                <w:b/>
                <w:color w:val="000000" w:themeColor="text1"/>
              </w:rPr>
            </w:pPr>
          </w:p>
        </w:tc>
        <w:tc>
          <w:tcPr>
            <w:tcW w:w="2518" w:type="pct"/>
            <w:shd w:val="clear" w:color="auto" w:fill="DEEAF6" w:themeFill="accent1" w:themeFillTint="33"/>
          </w:tcPr>
          <w:p w:rsidR="00F94455" w:rsidRPr="002D244A" w:rsidRDefault="00F94455" w:rsidP="009C7235">
            <w:pPr>
              <w:spacing w:after="0" w:line="240" w:lineRule="auto"/>
              <w:rPr>
                <w:rFonts w:ascii="Times New Roman" w:hAnsi="Times New Roman" w:cs="Times New Roman"/>
                <w:b/>
                <w:bCs/>
              </w:rPr>
            </w:pPr>
            <w:r w:rsidRPr="002D244A">
              <w:rPr>
                <w:rFonts w:ascii="Times New Roman" w:hAnsi="Times New Roman" w:cs="Times New Roman"/>
                <w:b/>
                <w:bCs/>
              </w:rPr>
              <w:t xml:space="preserve">Назив и шифра програма:   </w:t>
            </w:r>
          </w:p>
          <w:p w:rsidR="00F94455" w:rsidRPr="002D244A" w:rsidRDefault="00F94455" w:rsidP="009C7235">
            <w:pPr>
              <w:spacing w:after="0" w:line="240" w:lineRule="auto"/>
              <w:rPr>
                <w:rFonts w:ascii="Times New Roman" w:hAnsi="Times New Roman" w:cs="Times New Roman"/>
                <w:b/>
                <w:bCs/>
              </w:rPr>
            </w:pPr>
            <w:r w:rsidRPr="002D244A">
              <w:rPr>
                <w:rFonts w:ascii="Times New Roman" w:hAnsi="Times New Roman" w:cs="Times New Roman"/>
                <w:b/>
                <w:bCs/>
              </w:rPr>
              <w:t>није примјењиво</w:t>
            </w:r>
          </w:p>
          <w:p w:rsidR="00F94455" w:rsidRPr="002D244A" w:rsidRDefault="00F94455" w:rsidP="009C7235">
            <w:pPr>
              <w:spacing w:after="0" w:line="240" w:lineRule="auto"/>
              <w:rPr>
                <w:rFonts w:ascii="Times New Roman" w:hAnsi="Times New Roman" w:cs="Times New Roman"/>
                <w:b/>
                <w:color w:val="000000" w:themeColor="text1"/>
              </w:rPr>
            </w:pPr>
          </w:p>
        </w:tc>
      </w:tr>
    </w:tbl>
    <w:tbl>
      <w:tblPr>
        <w:tblW w:w="498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499"/>
        <w:gridCol w:w="1684"/>
        <w:gridCol w:w="3496"/>
        <w:gridCol w:w="1542"/>
        <w:gridCol w:w="637"/>
        <w:gridCol w:w="1299"/>
        <w:gridCol w:w="1244"/>
        <w:gridCol w:w="1772"/>
      </w:tblGrid>
      <w:tr w:rsidR="00F94455" w:rsidRPr="002D244A" w:rsidTr="00F94455">
        <w:trPr>
          <w:trHeight w:val="20"/>
          <w:jc w:val="center"/>
        </w:trPr>
        <w:tc>
          <w:tcPr>
            <w:tcW w:w="1153" w:type="pct"/>
            <w:vMerge w:val="restart"/>
            <w:shd w:val="clear" w:color="auto" w:fill="D0CECE" w:themeFill="background2" w:themeFillShade="E6"/>
            <w:vAlign w:val="center"/>
          </w:tcPr>
          <w:p w:rsidR="00F94455" w:rsidRPr="0044226F" w:rsidRDefault="00F94455" w:rsidP="009C7235">
            <w:pPr>
              <w:spacing w:after="0" w:line="240" w:lineRule="auto"/>
              <w:jc w:val="center"/>
              <w:rPr>
                <w:rFonts w:ascii="Times New Roman" w:hAnsi="Times New Roman" w:cs="Times New Roman"/>
                <w:b/>
              </w:rPr>
            </w:pPr>
            <w:r w:rsidRPr="0044226F">
              <w:rPr>
                <w:rFonts w:ascii="Times New Roman" w:hAnsi="Times New Roman" w:cs="Times New Roman"/>
                <w:b/>
              </w:rPr>
              <w:t xml:space="preserve">Кључни стратешки пројекат / пројекат / активност </w:t>
            </w:r>
          </w:p>
          <w:p w:rsidR="00F94455" w:rsidRPr="0044226F" w:rsidRDefault="00F94455" w:rsidP="009C7235">
            <w:pPr>
              <w:spacing w:after="0" w:line="240" w:lineRule="auto"/>
              <w:jc w:val="center"/>
              <w:rPr>
                <w:rFonts w:ascii="Times New Roman" w:eastAsia="Times New Roman" w:hAnsi="Times New Roman" w:cs="Times New Roman"/>
                <w:lang w:val="bs-Cyrl-BA"/>
              </w:rPr>
            </w:pPr>
          </w:p>
        </w:tc>
        <w:tc>
          <w:tcPr>
            <w:tcW w:w="555" w:type="pct"/>
            <w:vMerge w:val="restart"/>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b/>
              </w:rPr>
            </w:pPr>
            <w:r w:rsidRPr="0044226F">
              <w:rPr>
                <w:rFonts w:ascii="Times New Roman" w:hAnsi="Times New Roman" w:cs="Times New Roman"/>
                <w:b/>
              </w:rPr>
              <w:t xml:space="preserve">Рок извршења </w:t>
            </w:r>
            <w:r w:rsidRPr="0044226F">
              <w:rPr>
                <w:rFonts w:ascii="Times New Roman" w:hAnsi="Times New Roman" w:cs="Times New Roman"/>
              </w:rPr>
              <w:t>(по кварталима)</w:t>
            </w:r>
          </w:p>
        </w:tc>
        <w:tc>
          <w:tcPr>
            <w:tcW w:w="1152" w:type="pct"/>
            <w:vMerge w:val="restart"/>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b/>
                <w:lang w:val="bs-Latn-BA"/>
              </w:rPr>
            </w:pPr>
            <w:r w:rsidRPr="0044226F">
              <w:rPr>
                <w:rFonts w:ascii="Times New Roman" w:hAnsi="Times New Roman" w:cs="Times New Roman"/>
                <w:b/>
              </w:rPr>
              <w:t>Индикатор на нивоу очекиваног резултата кључног стратешког пројекта/ пројекта/ активности</w:t>
            </w:r>
          </w:p>
        </w:tc>
        <w:tc>
          <w:tcPr>
            <w:tcW w:w="508" w:type="pct"/>
            <w:vMerge w:val="restart"/>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i/>
              </w:rPr>
            </w:pPr>
            <w:r w:rsidRPr="0044226F">
              <w:rPr>
                <w:rFonts w:ascii="Times New Roman" w:hAnsi="Times New Roman" w:cs="Times New Roman"/>
                <w:b/>
              </w:rPr>
              <w:t>Носилац</w:t>
            </w:r>
          </w:p>
          <w:p w:rsidR="00F94455" w:rsidRPr="0044226F" w:rsidRDefault="00F94455" w:rsidP="009C7235">
            <w:pPr>
              <w:spacing w:after="0" w:line="240" w:lineRule="auto"/>
              <w:jc w:val="center"/>
              <w:rPr>
                <w:rFonts w:ascii="Times New Roman" w:eastAsia="Times New Roman" w:hAnsi="Times New Roman" w:cs="Times New Roman"/>
                <w:i/>
              </w:rPr>
            </w:pPr>
            <w:r w:rsidRPr="0044226F">
              <w:rPr>
                <w:rFonts w:ascii="Times New Roman" w:hAnsi="Times New Roman" w:cs="Times New Roman"/>
                <w:i/>
              </w:rPr>
              <w:t>(најмањи организаци-они дио)</w:t>
            </w:r>
          </w:p>
        </w:tc>
        <w:tc>
          <w:tcPr>
            <w:tcW w:w="210" w:type="pct"/>
            <w:vMerge w:val="restart"/>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rPr>
            </w:pPr>
            <w:r w:rsidRPr="0044226F">
              <w:rPr>
                <w:rFonts w:ascii="Times New Roman" w:hAnsi="Times New Roman" w:cs="Times New Roman"/>
                <w:b/>
              </w:rPr>
              <w:t>ПЈИ</w:t>
            </w:r>
          </w:p>
        </w:tc>
        <w:tc>
          <w:tcPr>
            <w:tcW w:w="428" w:type="pct"/>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rPr>
            </w:pPr>
            <w:r w:rsidRPr="0044226F">
              <w:rPr>
                <w:rFonts w:ascii="Times New Roman" w:hAnsi="Times New Roman" w:cs="Times New Roman"/>
                <w:b/>
              </w:rPr>
              <w:t>Влада / скупштина ЈЛС разматра</w:t>
            </w:r>
          </w:p>
        </w:tc>
        <w:tc>
          <w:tcPr>
            <w:tcW w:w="994" w:type="pct"/>
            <w:gridSpan w:val="2"/>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b/>
                <w:bCs/>
              </w:rPr>
            </w:pPr>
            <w:r w:rsidRPr="0044226F">
              <w:rPr>
                <w:rFonts w:ascii="Times New Roman" w:hAnsi="Times New Roman" w:cs="Times New Roman"/>
                <w:b/>
                <w:bCs/>
              </w:rPr>
              <w:t xml:space="preserve">Извори и износи планираних финансијских </w:t>
            </w:r>
          </w:p>
          <w:p w:rsidR="00F94455" w:rsidRPr="0044226F" w:rsidRDefault="00F94455" w:rsidP="009C7235">
            <w:pPr>
              <w:spacing w:after="0" w:line="240" w:lineRule="auto"/>
              <w:jc w:val="center"/>
              <w:rPr>
                <w:rFonts w:ascii="Times New Roman" w:eastAsia="Times New Roman" w:hAnsi="Times New Roman" w:cs="Times New Roman"/>
              </w:rPr>
            </w:pPr>
            <w:r w:rsidRPr="0044226F">
              <w:rPr>
                <w:rFonts w:ascii="Times New Roman" w:hAnsi="Times New Roman" w:cs="Times New Roman"/>
                <w:b/>
                <w:bCs/>
              </w:rPr>
              <w:t>средстава у КМ</w:t>
            </w:r>
          </w:p>
        </w:tc>
      </w:tr>
      <w:tr w:rsidR="00F94455" w:rsidRPr="002D244A" w:rsidTr="00F94455">
        <w:trPr>
          <w:trHeight w:val="473"/>
          <w:jc w:val="center"/>
        </w:trPr>
        <w:tc>
          <w:tcPr>
            <w:tcW w:w="1153" w:type="pct"/>
            <w:vMerge/>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rPr>
            </w:pPr>
          </w:p>
        </w:tc>
        <w:tc>
          <w:tcPr>
            <w:tcW w:w="555" w:type="pct"/>
            <w:vMerge/>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rPr>
            </w:pPr>
          </w:p>
        </w:tc>
        <w:tc>
          <w:tcPr>
            <w:tcW w:w="1152" w:type="pct"/>
            <w:vMerge/>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b/>
              </w:rPr>
            </w:pPr>
          </w:p>
        </w:tc>
        <w:tc>
          <w:tcPr>
            <w:tcW w:w="508" w:type="pct"/>
            <w:vMerge/>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b/>
              </w:rPr>
            </w:pPr>
          </w:p>
        </w:tc>
        <w:tc>
          <w:tcPr>
            <w:tcW w:w="210" w:type="pct"/>
            <w:vMerge/>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bCs/>
              </w:rPr>
            </w:pPr>
          </w:p>
        </w:tc>
        <w:tc>
          <w:tcPr>
            <w:tcW w:w="428" w:type="pct"/>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bCs/>
                <w:spacing w:val="-2"/>
              </w:rPr>
            </w:pPr>
            <w:r w:rsidRPr="0044226F">
              <w:rPr>
                <w:rFonts w:ascii="Times New Roman" w:eastAsia="Times New Roman" w:hAnsi="Times New Roman" w:cs="Times New Roman"/>
                <w:spacing w:val="-2"/>
              </w:rPr>
              <w:t>(</w:t>
            </w:r>
            <w:r w:rsidRPr="0044226F">
              <w:rPr>
                <w:rFonts w:ascii="Times New Roman" w:eastAsia="Times New Roman" w:hAnsi="Times New Roman" w:cs="Times New Roman"/>
                <w:spacing w:val="-2"/>
                <w:lang w:val="bs-Cyrl-BA"/>
              </w:rPr>
              <w:t xml:space="preserve">Да </w:t>
            </w:r>
            <w:r w:rsidRPr="0044226F">
              <w:rPr>
                <w:rFonts w:ascii="Times New Roman" w:eastAsia="Times New Roman" w:hAnsi="Times New Roman" w:cs="Times New Roman"/>
                <w:spacing w:val="-2"/>
              </w:rPr>
              <w:t>/</w:t>
            </w:r>
            <w:r w:rsidRPr="0044226F">
              <w:rPr>
                <w:rFonts w:ascii="Times New Roman" w:eastAsia="Times New Roman" w:hAnsi="Times New Roman" w:cs="Times New Roman"/>
                <w:spacing w:val="-2"/>
                <w:lang w:val="bs-Cyrl-BA"/>
              </w:rPr>
              <w:t xml:space="preserve"> Не</w:t>
            </w:r>
            <w:r w:rsidRPr="0044226F">
              <w:rPr>
                <w:rFonts w:ascii="Times New Roman" w:eastAsia="Times New Roman" w:hAnsi="Times New Roman" w:cs="Times New Roman"/>
                <w:spacing w:val="-2"/>
              </w:rPr>
              <w:t>)</w:t>
            </w:r>
          </w:p>
        </w:tc>
        <w:tc>
          <w:tcPr>
            <w:tcW w:w="410" w:type="pct"/>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bCs/>
              </w:rPr>
            </w:pPr>
            <w:r w:rsidRPr="0044226F">
              <w:rPr>
                <w:rFonts w:ascii="Times New Roman" w:hAnsi="Times New Roman" w:cs="Times New Roman"/>
                <w:bCs/>
              </w:rPr>
              <w:t>Извори</w:t>
            </w:r>
          </w:p>
        </w:tc>
        <w:tc>
          <w:tcPr>
            <w:tcW w:w="584" w:type="pct"/>
            <w:shd w:val="clear" w:color="auto" w:fill="D0CECE" w:themeFill="background2" w:themeFillShade="E6"/>
            <w:vAlign w:val="center"/>
          </w:tcPr>
          <w:p w:rsidR="00F94455" w:rsidRPr="0044226F" w:rsidRDefault="00F94455" w:rsidP="009C7235">
            <w:pPr>
              <w:spacing w:after="0" w:line="240" w:lineRule="auto"/>
              <w:jc w:val="center"/>
              <w:rPr>
                <w:rFonts w:ascii="Times New Roman" w:eastAsia="Times New Roman" w:hAnsi="Times New Roman" w:cs="Times New Roman"/>
              </w:rPr>
            </w:pPr>
            <w:r w:rsidRPr="0044226F">
              <w:rPr>
                <w:rFonts w:ascii="Times New Roman" w:eastAsia="Times New Roman" w:hAnsi="Times New Roman" w:cs="Times New Roman"/>
                <w:bCs/>
                <w:lang w:val="bs-Cyrl-BA"/>
              </w:rPr>
              <w:t>Износ</w:t>
            </w:r>
          </w:p>
        </w:tc>
      </w:tr>
      <w:tr w:rsidR="00F94455" w:rsidRPr="002D244A" w:rsidTr="00F94455">
        <w:trPr>
          <w:trHeight w:val="20"/>
          <w:jc w:val="center"/>
        </w:trPr>
        <w:tc>
          <w:tcPr>
            <w:tcW w:w="1153" w:type="pct"/>
            <w:vMerge w:val="restart"/>
            <w:vAlign w:val="center"/>
          </w:tcPr>
          <w:p w:rsidR="00F94455" w:rsidRPr="008824D9" w:rsidRDefault="00F94455" w:rsidP="009C7235">
            <w:pPr>
              <w:rPr>
                <w:rFonts w:ascii="Times New Roman" w:hAnsi="Times New Roman" w:cs="Times New Roman"/>
              </w:rPr>
            </w:pPr>
            <w:r w:rsidRPr="008824D9">
              <w:rPr>
                <w:rFonts w:ascii="Times New Roman" w:hAnsi="Times New Roman"/>
                <w:lang w:val="sr-Cyrl-BA"/>
              </w:rPr>
              <w:t>Рад на регистру запослених у органима јединице локалне самоуправе</w:t>
            </w:r>
          </w:p>
        </w:tc>
        <w:tc>
          <w:tcPr>
            <w:tcW w:w="555" w:type="pct"/>
            <w:vMerge w:val="restart"/>
            <w:tcBorders>
              <w:right w:val="single" w:sz="4" w:space="0" w:color="auto"/>
            </w:tcBorders>
            <w:shd w:val="clear" w:color="auto" w:fill="FFFFFF" w:themeFill="background1"/>
          </w:tcPr>
          <w:p w:rsidR="00F94455" w:rsidRDefault="00F94455" w:rsidP="009C7235">
            <w:pPr>
              <w:spacing w:after="0" w:line="240" w:lineRule="auto"/>
              <w:jc w:val="center"/>
              <w:rPr>
                <w:rFonts w:ascii="Times New Roman" w:hAnsi="Times New Roman" w:cs="Times New Roman"/>
                <w:color w:val="000000"/>
                <w:lang w:val="sr-Cyrl-BA"/>
              </w:rPr>
            </w:pPr>
          </w:p>
          <w:p w:rsidR="00F94455" w:rsidRDefault="00F94455" w:rsidP="009C7235">
            <w:pPr>
              <w:spacing w:after="0" w:line="240" w:lineRule="auto"/>
              <w:jc w:val="center"/>
              <w:rPr>
                <w:rFonts w:ascii="Times New Roman" w:hAnsi="Times New Roman" w:cs="Times New Roman"/>
                <w:color w:val="000000"/>
                <w:lang w:val="sr-Cyrl-BA"/>
              </w:rPr>
            </w:pPr>
          </w:p>
          <w:p w:rsidR="00F94455" w:rsidRDefault="00F94455" w:rsidP="009C7235">
            <w:pPr>
              <w:spacing w:after="0" w:line="240" w:lineRule="auto"/>
              <w:jc w:val="center"/>
              <w:rPr>
                <w:rFonts w:ascii="Times New Roman" w:hAnsi="Times New Roman" w:cs="Times New Roman"/>
                <w:color w:val="000000"/>
                <w:lang w:val="sr-Cyrl-BA"/>
              </w:rPr>
            </w:pPr>
          </w:p>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r>
              <w:rPr>
                <w:rFonts w:ascii="Times New Roman" w:hAnsi="Times New Roman" w:cs="Times New Roman"/>
                <w:color w:val="000000"/>
                <w:lang w:val="sr-Cyrl-BA"/>
              </w:rPr>
              <w:t>Континуирано</w:t>
            </w:r>
          </w:p>
        </w:tc>
        <w:tc>
          <w:tcPr>
            <w:tcW w:w="1152" w:type="pct"/>
            <w:vMerge w:val="restart"/>
          </w:tcPr>
          <w:p w:rsidR="00F94455" w:rsidRPr="002D244A" w:rsidRDefault="00F94455" w:rsidP="009C7235">
            <w:pPr>
              <w:pStyle w:val="ListParagraph"/>
              <w:spacing w:after="0" w:line="240" w:lineRule="auto"/>
              <w:ind w:left="72"/>
              <w:jc w:val="center"/>
              <w:rPr>
                <w:rFonts w:ascii="Times New Roman" w:eastAsia="Times New Roman" w:hAnsi="Times New Roman" w:cs="Times New Roman"/>
                <w:color w:val="000000" w:themeColor="text1"/>
              </w:rPr>
            </w:pPr>
          </w:p>
          <w:p w:rsidR="00F94455" w:rsidRDefault="00F94455" w:rsidP="009C7235">
            <w:pPr>
              <w:pStyle w:val="ListParagraph"/>
              <w:spacing w:after="0" w:line="240" w:lineRule="auto"/>
              <w:ind w:left="72"/>
              <w:jc w:val="center"/>
              <w:rPr>
                <w:rFonts w:ascii="Times New Roman" w:hAnsi="Times New Roman"/>
                <w:color w:val="000000"/>
              </w:rPr>
            </w:pPr>
          </w:p>
          <w:p w:rsidR="00F94455" w:rsidRDefault="00F94455" w:rsidP="009C7235">
            <w:pPr>
              <w:pStyle w:val="ListParagraph"/>
              <w:spacing w:after="0" w:line="240" w:lineRule="auto"/>
              <w:ind w:left="72"/>
              <w:jc w:val="center"/>
              <w:rPr>
                <w:rFonts w:ascii="Times New Roman" w:hAnsi="Times New Roman"/>
                <w:color w:val="000000"/>
              </w:rPr>
            </w:pPr>
          </w:p>
          <w:p w:rsidR="00F94455" w:rsidRPr="00D05E8C" w:rsidRDefault="00F94455" w:rsidP="009C7235">
            <w:pPr>
              <w:pStyle w:val="ListParagraph"/>
              <w:spacing w:after="0" w:line="240" w:lineRule="auto"/>
              <w:ind w:left="72"/>
              <w:jc w:val="center"/>
              <w:rPr>
                <w:rFonts w:ascii="Times New Roman" w:eastAsia="Times New Roman" w:hAnsi="Times New Roman" w:cs="Times New Roman"/>
                <w:color w:val="000000" w:themeColor="text1"/>
              </w:rPr>
            </w:pPr>
            <w:r w:rsidRPr="00D05E8C">
              <w:rPr>
                <w:rFonts w:ascii="Times New Roman" w:hAnsi="Times New Roman"/>
                <w:color w:val="000000"/>
                <w:lang w:val="sr-Cyrl-BA"/>
              </w:rPr>
              <w:t>Унос података о запосленима</w:t>
            </w:r>
          </w:p>
        </w:tc>
        <w:tc>
          <w:tcPr>
            <w:tcW w:w="508" w:type="pct"/>
            <w:vMerge w:val="restart"/>
            <w:shd w:val="clear" w:color="auto" w:fill="auto"/>
          </w:tcPr>
          <w:p w:rsidR="00F94455" w:rsidRDefault="00F94455" w:rsidP="009C7235">
            <w:pPr>
              <w:autoSpaceDE w:val="0"/>
              <w:autoSpaceDN w:val="0"/>
              <w:adjustRightInd w:val="0"/>
              <w:spacing w:after="0" w:line="240" w:lineRule="auto"/>
              <w:jc w:val="center"/>
              <w:rPr>
                <w:rFonts w:ascii="Times New Roman" w:hAnsi="Times New Roman" w:cs="Times New Roman"/>
                <w:lang w:val="sr-Cyrl-BA"/>
              </w:rPr>
            </w:pPr>
            <w:r w:rsidRPr="002D244A">
              <w:rPr>
                <w:rFonts w:ascii="Times New Roman" w:hAnsi="Times New Roman" w:cs="Times New Roman"/>
                <w:lang w:val="sr-Cyrl-BA"/>
              </w:rPr>
              <w:t xml:space="preserve">Град Бијељина – Одсјек за </w:t>
            </w:r>
            <w:r>
              <w:rPr>
                <w:rFonts w:ascii="Times New Roman" w:hAnsi="Times New Roman" w:cs="Times New Roman"/>
                <w:lang w:val="sr-Cyrl-BA"/>
              </w:rPr>
              <w:t>управљање људским ресурсима</w:t>
            </w:r>
          </w:p>
          <w:p w:rsidR="00F94455" w:rsidRPr="002D244A" w:rsidRDefault="00F94455" w:rsidP="009C7235">
            <w:pPr>
              <w:autoSpaceDE w:val="0"/>
              <w:autoSpaceDN w:val="0"/>
              <w:adjustRightInd w:val="0"/>
              <w:spacing w:after="0" w:line="240" w:lineRule="auto"/>
              <w:jc w:val="center"/>
              <w:rPr>
                <w:rFonts w:ascii="Times New Roman" w:eastAsia="Times New Roman" w:hAnsi="Times New Roman" w:cs="Times New Roman"/>
                <w:color w:val="000000" w:themeColor="text1"/>
              </w:rPr>
            </w:pPr>
          </w:p>
        </w:tc>
        <w:tc>
          <w:tcPr>
            <w:tcW w:w="210" w:type="pct"/>
            <w:vMerge w:val="restart"/>
            <w:shd w:val="clear" w:color="auto" w:fill="FFFFFF" w:themeFill="background1"/>
          </w:tcPr>
          <w:p w:rsidR="00F94455" w:rsidRDefault="00F94455" w:rsidP="009C7235">
            <w:pPr>
              <w:spacing w:after="0" w:line="240" w:lineRule="auto"/>
              <w:jc w:val="center"/>
              <w:rPr>
                <w:rFonts w:ascii="Times New Roman" w:eastAsia="Times New Roman" w:hAnsi="Times New Roman" w:cs="Times New Roman"/>
                <w:bCs/>
                <w:color w:val="000000" w:themeColor="text1"/>
              </w:rPr>
            </w:pPr>
          </w:p>
          <w:p w:rsidR="00F94455" w:rsidRDefault="00F94455" w:rsidP="009C7235">
            <w:pPr>
              <w:spacing w:after="0" w:line="240" w:lineRule="auto"/>
              <w:jc w:val="center"/>
              <w:rPr>
                <w:rFonts w:ascii="Times New Roman" w:eastAsia="Times New Roman" w:hAnsi="Times New Roman" w:cs="Times New Roman"/>
                <w:bCs/>
                <w:color w:val="000000" w:themeColor="text1"/>
              </w:rPr>
            </w:pPr>
          </w:p>
          <w:p w:rsidR="00F94455" w:rsidRDefault="00F94455" w:rsidP="009C7235">
            <w:pPr>
              <w:spacing w:after="0" w:line="240" w:lineRule="auto"/>
              <w:jc w:val="center"/>
              <w:rPr>
                <w:rFonts w:ascii="Times New Roman" w:eastAsia="Times New Roman" w:hAnsi="Times New Roman" w:cs="Times New Roman"/>
                <w:bCs/>
                <w:color w:val="000000" w:themeColor="text1"/>
              </w:rPr>
            </w:pPr>
          </w:p>
          <w:p w:rsidR="00F94455" w:rsidRPr="0005648B" w:rsidRDefault="00F94455" w:rsidP="009C7235">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w:t>
            </w:r>
          </w:p>
        </w:tc>
        <w:tc>
          <w:tcPr>
            <w:tcW w:w="428" w:type="pct"/>
            <w:vMerge w:val="restart"/>
            <w:shd w:val="clear" w:color="auto" w:fill="FFFFFF" w:themeFill="background1"/>
          </w:tcPr>
          <w:p w:rsidR="00F94455" w:rsidRDefault="00F94455" w:rsidP="009C7235">
            <w:pPr>
              <w:spacing w:after="0" w:line="240" w:lineRule="auto"/>
              <w:jc w:val="center"/>
              <w:rPr>
                <w:rFonts w:ascii="Times New Roman" w:eastAsia="Times New Roman" w:hAnsi="Times New Roman" w:cs="Times New Roman"/>
                <w:bCs/>
                <w:color w:val="000000" w:themeColor="text1"/>
              </w:rPr>
            </w:pPr>
          </w:p>
          <w:p w:rsidR="00F94455" w:rsidRDefault="00F94455" w:rsidP="009C7235">
            <w:pPr>
              <w:spacing w:after="0" w:line="240" w:lineRule="auto"/>
              <w:jc w:val="center"/>
              <w:rPr>
                <w:rFonts w:ascii="Times New Roman" w:eastAsia="Times New Roman" w:hAnsi="Times New Roman" w:cs="Times New Roman"/>
                <w:bCs/>
                <w:color w:val="000000" w:themeColor="text1"/>
              </w:rPr>
            </w:pPr>
          </w:p>
          <w:p w:rsidR="00F94455" w:rsidRDefault="00F94455" w:rsidP="009C7235">
            <w:pPr>
              <w:spacing w:after="0" w:line="240" w:lineRule="auto"/>
              <w:jc w:val="center"/>
              <w:rPr>
                <w:rFonts w:ascii="Times New Roman" w:eastAsia="Times New Roman" w:hAnsi="Times New Roman" w:cs="Times New Roman"/>
                <w:bCs/>
                <w:color w:val="000000" w:themeColor="text1"/>
              </w:rPr>
            </w:pPr>
          </w:p>
          <w:p w:rsidR="00F94455" w:rsidRPr="002D244A" w:rsidRDefault="00F94455" w:rsidP="009C7235">
            <w:pPr>
              <w:spacing w:after="0" w:line="240" w:lineRule="auto"/>
              <w:jc w:val="center"/>
              <w:rPr>
                <w:rFonts w:ascii="Times New Roman" w:eastAsia="Times New Roman" w:hAnsi="Times New Roman" w:cs="Times New Roman"/>
                <w:bCs/>
                <w:color w:val="000000" w:themeColor="text1"/>
              </w:rPr>
            </w:pPr>
            <w:r w:rsidRPr="002D244A">
              <w:rPr>
                <w:rFonts w:ascii="Times New Roman" w:eastAsia="Times New Roman" w:hAnsi="Times New Roman" w:cs="Times New Roman"/>
                <w:bCs/>
                <w:color w:val="000000" w:themeColor="text1"/>
              </w:rPr>
              <w:t>не</w:t>
            </w:r>
          </w:p>
        </w:tc>
        <w:tc>
          <w:tcPr>
            <w:tcW w:w="410" w:type="pct"/>
            <w:shd w:val="clear" w:color="auto" w:fill="FFFFFF" w:themeFill="background1"/>
            <w:vAlign w:val="center"/>
          </w:tcPr>
          <w:p w:rsidR="00F94455" w:rsidRPr="002D244A" w:rsidRDefault="00F94455"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Буџет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F94455">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1152" w:type="pct"/>
            <w:vMerge/>
          </w:tcPr>
          <w:p w:rsidR="00F94455" w:rsidRPr="002D244A" w:rsidRDefault="00F94455" w:rsidP="009C7235">
            <w:pPr>
              <w:spacing w:after="0" w:line="240" w:lineRule="auto"/>
              <w:jc w:val="center"/>
              <w:rPr>
                <w:rFonts w:ascii="Times New Roman" w:eastAsia="Times New Roman" w:hAnsi="Times New Roman" w:cs="Times New Roman"/>
                <w:i/>
                <w:color w:val="000000" w:themeColor="text1"/>
              </w:rPr>
            </w:pPr>
          </w:p>
        </w:tc>
        <w:tc>
          <w:tcPr>
            <w:tcW w:w="508" w:type="pct"/>
            <w:vMerge/>
            <w:shd w:val="clear" w:color="auto" w:fill="auto"/>
          </w:tcPr>
          <w:p w:rsidR="00F94455" w:rsidRPr="002D244A" w:rsidRDefault="00F94455" w:rsidP="009C7235">
            <w:pPr>
              <w:spacing w:after="0" w:line="240" w:lineRule="auto"/>
              <w:jc w:val="center"/>
              <w:rPr>
                <w:rFonts w:ascii="Times New Roman" w:eastAsia="Times New Roman" w:hAnsi="Times New Roman" w:cs="Times New Roman"/>
                <w:i/>
                <w:color w:val="000000" w:themeColor="text1"/>
              </w:rPr>
            </w:pPr>
          </w:p>
        </w:tc>
        <w:tc>
          <w:tcPr>
            <w:tcW w:w="210"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bCs/>
                <w:color w:val="000000" w:themeColor="text1"/>
              </w:rPr>
            </w:pPr>
          </w:p>
        </w:tc>
        <w:tc>
          <w:tcPr>
            <w:tcW w:w="428"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bCs/>
                <w:color w:val="000000" w:themeColor="text1"/>
              </w:rPr>
            </w:pPr>
          </w:p>
        </w:tc>
        <w:tc>
          <w:tcPr>
            <w:tcW w:w="410" w:type="pct"/>
            <w:shd w:val="clear" w:color="auto" w:fill="FFFFFF" w:themeFill="background1"/>
            <w:vAlign w:val="center"/>
          </w:tcPr>
          <w:p w:rsidR="00F94455" w:rsidRPr="002D244A" w:rsidRDefault="00F94455"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Кредит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F94455">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1152" w:type="pct"/>
            <w:vMerge/>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508" w:type="pct"/>
            <w:vMerge/>
            <w:shd w:val="clear" w:color="auto" w:fill="auto"/>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210"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428"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bCs/>
                <w:color w:val="000000" w:themeColor="text1"/>
              </w:rPr>
            </w:pPr>
          </w:p>
        </w:tc>
        <w:tc>
          <w:tcPr>
            <w:tcW w:w="410" w:type="pct"/>
            <w:shd w:val="clear" w:color="auto" w:fill="FFFFFF" w:themeFill="background1"/>
            <w:vAlign w:val="center"/>
          </w:tcPr>
          <w:p w:rsidR="00F94455" w:rsidRPr="002D244A" w:rsidRDefault="00F94455" w:rsidP="009C7235">
            <w:pPr>
              <w:spacing w:after="0" w:line="240" w:lineRule="auto"/>
              <w:ind w:left="72"/>
              <w:rPr>
                <w:rFonts w:ascii="Times New Roman" w:hAnsi="Times New Roman" w:cs="Times New Roman"/>
                <w:b/>
                <w:bCs/>
                <w:color w:val="000000" w:themeColor="text1"/>
                <w:highlight w:val="yellow"/>
                <w:lang w:val="bs-Cyrl-BA"/>
              </w:rPr>
            </w:pPr>
            <w:r w:rsidRPr="002D244A">
              <w:rPr>
                <w:rFonts w:ascii="Times New Roman" w:hAnsi="Times New Roman" w:cs="Times New Roman"/>
                <w:b/>
                <w:bCs/>
                <w:color w:val="000000" w:themeColor="text1"/>
              </w:rPr>
              <w:t xml:space="preserve">Донације </w:t>
            </w:r>
            <w:r w:rsidRPr="002D244A">
              <w:rPr>
                <w:rFonts w:ascii="Times New Roman" w:hAnsi="Times New Roman" w:cs="Times New Roman"/>
                <w:b/>
                <w:bCs/>
                <w:color w:val="000000" w:themeColor="text1"/>
                <w:lang w:val="bs-Latn-BA"/>
              </w:rPr>
              <w:t>/</w:t>
            </w:r>
            <w:r w:rsidRPr="002D244A">
              <w:rPr>
                <w:rFonts w:ascii="Times New Roman" w:hAnsi="Times New Roman" w:cs="Times New Roman"/>
                <w:b/>
                <w:bCs/>
                <w:color w:val="000000" w:themeColor="text1"/>
                <w:lang w:val="bs-Cyrl-BA"/>
              </w:rPr>
              <w:t xml:space="preserve"> Грант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F94455">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1152" w:type="pct"/>
            <w:vMerge/>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508" w:type="pct"/>
            <w:vMerge/>
            <w:shd w:val="clear" w:color="auto" w:fill="auto"/>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210"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428"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bCs/>
                <w:color w:val="000000" w:themeColor="text1"/>
              </w:rPr>
            </w:pPr>
          </w:p>
        </w:tc>
        <w:tc>
          <w:tcPr>
            <w:tcW w:w="410" w:type="pct"/>
            <w:shd w:val="clear" w:color="auto" w:fill="FFFFFF" w:themeFill="background1"/>
            <w:vAlign w:val="center"/>
          </w:tcPr>
          <w:p w:rsidR="00F94455" w:rsidRPr="002D244A" w:rsidRDefault="00F94455"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 xml:space="preserve">Остало </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F94455">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1152" w:type="pct"/>
            <w:vMerge/>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508" w:type="pct"/>
            <w:vMerge/>
            <w:shd w:val="clear" w:color="auto" w:fill="auto"/>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210" w:type="pct"/>
            <w:vMerge/>
            <w:shd w:val="clear" w:color="auto" w:fill="F2F2F2" w:themeFill="background1" w:themeFillShade="F2"/>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428" w:type="pct"/>
            <w:vMerge/>
            <w:shd w:val="clear" w:color="auto" w:fill="F2F2F2" w:themeFill="background1" w:themeFillShade="F2"/>
          </w:tcPr>
          <w:p w:rsidR="00F94455" w:rsidRPr="002D244A" w:rsidRDefault="00F94455" w:rsidP="009C7235">
            <w:pPr>
              <w:spacing w:after="0" w:line="240" w:lineRule="auto"/>
              <w:jc w:val="center"/>
              <w:rPr>
                <w:rFonts w:ascii="Times New Roman" w:eastAsia="Times New Roman" w:hAnsi="Times New Roman" w:cs="Times New Roman"/>
                <w:bCs/>
                <w:color w:val="000000" w:themeColor="text1"/>
              </w:rPr>
            </w:pPr>
          </w:p>
        </w:tc>
        <w:tc>
          <w:tcPr>
            <w:tcW w:w="410" w:type="pct"/>
            <w:shd w:val="clear" w:color="auto" w:fill="F2F2F2" w:themeFill="background1" w:themeFillShade="F2"/>
            <w:vAlign w:val="center"/>
          </w:tcPr>
          <w:p w:rsidR="00F94455" w:rsidRPr="002D244A" w:rsidRDefault="00F94455" w:rsidP="009C7235">
            <w:pPr>
              <w:spacing w:after="0" w:line="240" w:lineRule="auto"/>
              <w:ind w:left="72"/>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Укупно</w:t>
            </w:r>
          </w:p>
        </w:tc>
        <w:tc>
          <w:tcPr>
            <w:tcW w:w="584" w:type="pct"/>
            <w:shd w:val="clear" w:color="auto" w:fill="F2F2F2" w:themeFill="background1" w:themeFillShade="F2"/>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B84EE2">
        <w:trPr>
          <w:trHeight w:val="530"/>
          <w:jc w:val="center"/>
        </w:trPr>
        <w:tc>
          <w:tcPr>
            <w:tcW w:w="1153" w:type="pct"/>
            <w:vMerge w:val="restart"/>
          </w:tcPr>
          <w:p w:rsidR="00F94455" w:rsidRPr="008824D9" w:rsidRDefault="00F94455" w:rsidP="009C7235">
            <w:pPr>
              <w:jc w:val="both"/>
              <w:rPr>
                <w:rFonts w:ascii="Times New Roman" w:hAnsi="Times New Roman" w:cs="Times New Roman"/>
                <w:lang w:val="sr-Cyrl-CS"/>
              </w:rPr>
            </w:pPr>
            <w:r w:rsidRPr="008824D9">
              <w:rPr>
                <w:rFonts w:ascii="Times New Roman" w:hAnsi="Times New Roman"/>
                <w:lang w:val="sr-Cyrl-BA"/>
              </w:rPr>
              <w:t>Стручно образовање и професионално  усавршавање запослених</w:t>
            </w:r>
          </w:p>
        </w:tc>
        <w:tc>
          <w:tcPr>
            <w:tcW w:w="555" w:type="pct"/>
            <w:vMerge w:val="restart"/>
            <w:tcBorders>
              <w:right w:val="single" w:sz="4" w:space="0" w:color="auto"/>
            </w:tcBorders>
            <w:shd w:val="clear" w:color="auto" w:fill="FFFFFF" w:themeFill="background1"/>
          </w:tcPr>
          <w:p w:rsidR="00F94455" w:rsidRDefault="00F94455" w:rsidP="009C7235">
            <w:pPr>
              <w:spacing w:after="0" w:line="240" w:lineRule="auto"/>
              <w:jc w:val="center"/>
              <w:rPr>
                <w:rFonts w:ascii="Times New Roman" w:hAnsi="Times New Roman" w:cs="Times New Roman"/>
                <w:color w:val="000000"/>
                <w:lang w:val="sr-Cyrl-BA"/>
              </w:rPr>
            </w:pPr>
          </w:p>
          <w:p w:rsidR="00F94455" w:rsidRDefault="00F94455" w:rsidP="009C7235">
            <w:pPr>
              <w:spacing w:after="0" w:line="240" w:lineRule="auto"/>
              <w:jc w:val="center"/>
              <w:rPr>
                <w:rFonts w:ascii="Times New Roman" w:hAnsi="Times New Roman" w:cs="Times New Roman"/>
                <w:color w:val="000000"/>
                <w:lang w:val="sr-Cyrl-BA"/>
              </w:rPr>
            </w:pPr>
          </w:p>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r>
              <w:rPr>
                <w:rFonts w:ascii="Times New Roman" w:hAnsi="Times New Roman" w:cs="Times New Roman"/>
                <w:color w:val="000000"/>
                <w:lang w:val="sr-Cyrl-BA"/>
              </w:rPr>
              <w:t>Континуирано</w:t>
            </w:r>
          </w:p>
        </w:tc>
        <w:tc>
          <w:tcPr>
            <w:tcW w:w="1152" w:type="pct"/>
            <w:vMerge w:val="restart"/>
          </w:tcPr>
          <w:p w:rsidR="00F94455" w:rsidRPr="00A35573" w:rsidRDefault="00F94455" w:rsidP="009C7235">
            <w:pPr>
              <w:spacing w:after="0" w:line="240" w:lineRule="auto"/>
              <w:jc w:val="center"/>
              <w:rPr>
                <w:rFonts w:ascii="Times New Roman" w:eastAsia="Times New Roman" w:hAnsi="Times New Roman" w:cs="Times New Roman"/>
              </w:rPr>
            </w:pPr>
            <w:r>
              <w:rPr>
                <w:rFonts w:ascii="Times New Roman" w:hAnsi="Times New Roman"/>
                <w:color w:val="000000"/>
                <w:lang w:val="sr-Cyrl-BA"/>
              </w:rPr>
              <w:t>Донесен</w:t>
            </w:r>
            <w:r w:rsidRPr="0007463C">
              <w:rPr>
                <w:rFonts w:ascii="Times New Roman" w:hAnsi="Times New Roman"/>
                <w:color w:val="000000"/>
                <w:lang w:val="sr-Cyrl-BA"/>
              </w:rPr>
              <w:t xml:space="preserve"> План стручног образовања и професионалног усавршавања за </w:t>
            </w:r>
            <w:r>
              <w:rPr>
                <w:rFonts w:ascii="Times New Roman" w:hAnsi="Times New Roman"/>
                <w:color w:val="000000"/>
              </w:rPr>
              <w:t>2025</w:t>
            </w:r>
            <w:r w:rsidRPr="0007463C">
              <w:rPr>
                <w:rFonts w:ascii="Times New Roman" w:hAnsi="Times New Roman"/>
                <w:color w:val="000000"/>
                <w:lang w:val="sr-Cyrl-BA"/>
              </w:rPr>
              <w:t>.</w:t>
            </w:r>
            <w:r w:rsidRPr="0007463C">
              <w:rPr>
                <w:rFonts w:ascii="Times New Roman" w:hAnsi="Times New Roman"/>
                <w:color w:val="000000"/>
                <w:lang w:val="sr-Latn-BA"/>
              </w:rPr>
              <w:t xml:space="preserve"> </w:t>
            </w:r>
            <w:r w:rsidRPr="0007463C">
              <w:rPr>
                <w:rFonts w:ascii="Times New Roman" w:hAnsi="Times New Roman"/>
                <w:color w:val="000000"/>
                <w:lang w:val="sr-Cyrl-BA"/>
              </w:rPr>
              <w:t xml:space="preserve">годину и праћење његове реализације (минимално 80 полазника да присуствује једном виду стручног </w:t>
            </w:r>
            <w:r w:rsidRPr="0007463C">
              <w:rPr>
                <w:rFonts w:ascii="Times New Roman" w:hAnsi="Times New Roman"/>
                <w:color w:val="000000"/>
                <w:lang w:val="sr-Cyrl-BA"/>
              </w:rPr>
              <w:lastRenderedPageBreak/>
              <w:t>образовања и професионалног усавршавања)</w:t>
            </w:r>
          </w:p>
        </w:tc>
        <w:tc>
          <w:tcPr>
            <w:tcW w:w="508" w:type="pct"/>
            <w:vMerge w:val="restart"/>
            <w:shd w:val="clear" w:color="auto" w:fill="auto"/>
          </w:tcPr>
          <w:p w:rsidR="00F94455" w:rsidRPr="003618EE" w:rsidRDefault="00F94455" w:rsidP="009C7235">
            <w:pPr>
              <w:autoSpaceDE w:val="0"/>
              <w:autoSpaceDN w:val="0"/>
              <w:adjustRightInd w:val="0"/>
              <w:spacing w:after="0" w:line="240" w:lineRule="auto"/>
              <w:jc w:val="center"/>
              <w:rPr>
                <w:rFonts w:ascii="Times New Roman" w:eastAsia="Times New Roman" w:hAnsi="Times New Roman" w:cs="Times New Roman"/>
                <w:b/>
                <w:color w:val="000000" w:themeColor="text1"/>
              </w:rPr>
            </w:pPr>
            <w:r w:rsidRPr="002D244A">
              <w:rPr>
                <w:rFonts w:ascii="Times New Roman" w:hAnsi="Times New Roman" w:cs="Times New Roman"/>
                <w:lang w:val="sr-Cyrl-BA"/>
              </w:rPr>
              <w:lastRenderedPageBreak/>
              <w:t xml:space="preserve">Град Бијељина – Одсјек за </w:t>
            </w:r>
            <w:r>
              <w:rPr>
                <w:rFonts w:ascii="Times New Roman" w:hAnsi="Times New Roman" w:cs="Times New Roman"/>
                <w:lang w:val="sr-Cyrl-BA"/>
              </w:rPr>
              <w:t>управљање људским ресурсима</w:t>
            </w:r>
          </w:p>
        </w:tc>
        <w:tc>
          <w:tcPr>
            <w:tcW w:w="210" w:type="pct"/>
            <w:vMerge w:val="restart"/>
            <w:shd w:val="clear" w:color="auto" w:fill="FFFFFF" w:themeFill="background1"/>
          </w:tcPr>
          <w:p w:rsidR="00F94455" w:rsidRDefault="00F94455" w:rsidP="009C7235">
            <w:pPr>
              <w:spacing w:after="0" w:line="240" w:lineRule="auto"/>
              <w:jc w:val="center"/>
              <w:rPr>
                <w:rFonts w:ascii="Times New Roman" w:eastAsia="Times New Roman" w:hAnsi="Times New Roman" w:cs="Times New Roman"/>
                <w:color w:val="000000" w:themeColor="text1"/>
              </w:rPr>
            </w:pPr>
          </w:p>
          <w:p w:rsidR="00F94455" w:rsidRDefault="00F94455" w:rsidP="009C7235">
            <w:pPr>
              <w:spacing w:after="0" w:line="240" w:lineRule="auto"/>
              <w:jc w:val="center"/>
              <w:rPr>
                <w:rFonts w:ascii="Times New Roman" w:eastAsia="Times New Roman" w:hAnsi="Times New Roman" w:cs="Times New Roman"/>
                <w:color w:val="000000" w:themeColor="text1"/>
              </w:rPr>
            </w:pPr>
          </w:p>
          <w:p w:rsidR="00F94455" w:rsidRDefault="00F94455" w:rsidP="009C7235">
            <w:pPr>
              <w:spacing w:after="0" w:line="240" w:lineRule="auto"/>
              <w:jc w:val="center"/>
              <w:rPr>
                <w:rFonts w:ascii="Times New Roman" w:eastAsia="Times New Roman" w:hAnsi="Times New Roman" w:cs="Times New Roman"/>
                <w:color w:val="000000" w:themeColor="text1"/>
              </w:rPr>
            </w:pPr>
          </w:p>
          <w:p w:rsidR="00F94455" w:rsidRPr="0005648B" w:rsidRDefault="00F94455" w:rsidP="009C7235">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428" w:type="pct"/>
            <w:vMerge w:val="restart"/>
            <w:shd w:val="clear" w:color="auto" w:fill="FFFFFF" w:themeFill="background1"/>
          </w:tcPr>
          <w:p w:rsidR="00F94455" w:rsidRDefault="00F94455" w:rsidP="009C7235">
            <w:pPr>
              <w:spacing w:after="0" w:line="240" w:lineRule="auto"/>
              <w:jc w:val="center"/>
              <w:rPr>
                <w:rFonts w:ascii="Times New Roman" w:eastAsia="Times New Roman" w:hAnsi="Times New Roman" w:cs="Times New Roman"/>
                <w:bCs/>
                <w:color w:val="000000" w:themeColor="text1"/>
              </w:rPr>
            </w:pPr>
          </w:p>
          <w:p w:rsidR="00F94455" w:rsidRDefault="00F94455" w:rsidP="009C7235">
            <w:pPr>
              <w:spacing w:after="0" w:line="240" w:lineRule="auto"/>
              <w:jc w:val="center"/>
              <w:rPr>
                <w:rFonts w:ascii="Times New Roman" w:eastAsia="Times New Roman" w:hAnsi="Times New Roman" w:cs="Times New Roman"/>
                <w:bCs/>
                <w:color w:val="000000" w:themeColor="text1"/>
              </w:rPr>
            </w:pPr>
          </w:p>
          <w:p w:rsidR="00F94455" w:rsidRPr="002D244A" w:rsidRDefault="00F94455" w:rsidP="009C7235">
            <w:pPr>
              <w:spacing w:after="0" w:line="240" w:lineRule="auto"/>
              <w:jc w:val="center"/>
              <w:rPr>
                <w:rFonts w:ascii="Times New Roman" w:eastAsia="Times New Roman" w:hAnsi="Times New Roman" w:cs="Times New Roman"/>
                <w:bCs/>
                <w:color w:val="000000" w:themeColor="text1"/>
              </w:rPr>
            </w:pPr>
            <w:r w:rsidRPr="002D244A">
              <w:rPr>
                <w:rFonts w:ascii="Times New Roman" w:eastAsia="Times New Roman" w:hAnsi="Times New Roman" w:cs="Times New Roman"/>
                <w:bCs/>
                <w:color w:val="000000" w:themeColor="text1"/>
              </w:rPr>
              <w:t>не</w:t>
            </w:r>
          </w:p>
        </w:tc>
        <w:tc>
          <w:tcPr>
            <w:tcW w:w="410" w:type="pct"/>
            <w:shd w:val="clear" w:color="auto" w:fill="FFFFFF" w:themeFill="background1"/>
            <w:vAlign w:val="center"/>
          </w:tcPr>
          <w:p w:rsidR="00F94455" w:rsidRPr="002D244A" w:rsidRDefault="00F94455"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Буџет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B84EE2">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1152" w:type="pct"/>
            <w:vMerge/>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508" w:type="pct"/>
            <w:vMerge/>
            <w:shd w:val="clear" w:color="auto" w:fill="auto"/>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210"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428"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bCs/>
                <w:color w:val="000000" w:themeColor="text1"/>
              </w:rPr>
            </w:pPr>
          </w:p>
        </w:tc>
        <w:tc>
          <w:tcPr>
            <w:tcW w:w="410" w:type="pct"/>
            <w:shd w:val="clear" w:color="auto" w:fill="FFFFFF" w:themeFill="background1"/>
            <w:vAlign w:val="center"/>
          </w:tcPr>
          <w:p w:rsidR="00F94455" w:rsidRPr="002D244A" w:rsidRDefault="00F94455"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Кредит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B84EE2">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1152" w:type="pct"/>
            <w:vMerge/>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508" w:type="pct"/>
            <w:vMerge/>
            <w:shd w:val="clear" w:color="auto" w:fill="auto"/>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210"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428"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bCs/>
                <w:color w:val="000000" w:themeColor="text1"/>
              </w:rPr>
            </w:pPr>
          </w:p>
        </w:tc>
        <w:tc>
          <w:tcPr>
            <w:tcW w:w="410" w:type="pct"/>
            <w:shd w:val="clear" w:color="auto" w:fill="FFFFFF" w:themeFill="background1"/>
            <w:vAlign w:val="center"/>
          </w:tcPr>
          <w:p w:rsidR="00F94455" w:rsidRPr="002D244A" w:rsidRDefault="00F94455" w:rsidP="009C7235">
            <w:pPr>
              <w:spacing w:after="0" w:line="240" w:lineRule="auto"/>
              <w:ind w:left="72"/>
              <w:rPr>
                <w:rFonts w:ascii="Times New Roman" w:hAnsi="Times New Roman" w:cs="Times New Roman"/>
                <w:b/>
                <w:bCs/>
                <w:color w:val="000000" w:themeColor="text1"/>
                <w:highlight w:val="yellow"/>
              </w:rPr>
            </w:pPr>
            <w:r w:rsidRPr="002D244A">
              <w:rPr>
                <w:rFonts w:ascii="Times New Roman" w:hAnsi="Times New Roman" w:cs="Times New Roman"/>
                <w:b/>
                <w:bCs/>
                <w:color w:val="000000" w:themeColor="text1"/>
              </w:rPr>
              <w:t>Донације / Грант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B84EE2">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1152" w:type="pct"/>
            <w:vMerge/>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508" w:type="pct"/>
            <w:vMerge/>
            <w:shd w:val="clear" w:color="auto" w:fill="auto"/>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210"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428"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bCs/>
                <w:color w:val="000000" w:themeColor="text1"/>
              </w:rPr>
            </w:pPr>
          </w:p>
        </w:tc>
        <w:tc>
          <w:tcPr>
            <w:tcW w:w="410" w:type="pct"/>
            <w:shd w:val="clear" w:color="auto" w:fill="FFFFFF" w:themeFill="background1"/>
            <w:vAlign w:val="center"/>
          </w:tcPr>
          <w:p w:rsidR="00F94455" w:rsidRPr="002D244A" w:rsidRDefault="00F94455"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 xml:space="preserve">Остало </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2D244A" w:rsidTr="00B84EE2">
        <w:trPr>
          <w:trHeight w:val="1012"/>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1152" w:type="pct"/>
            <w:vMerge/>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508" w:type="pct"/>
            <w:vMerge/>
            <w:shd w:val="clear" w:color="auto" w:fill="auto"/>
          </w:tcPr>
          <w:p w:rsidR="00F94455" w:rsidRPr="002D244A" w:rsidRDefault="00F94455" w:rsidP="009C7235">
            <w:pPr>
              <w:spacing w:after="0" w:line="240" w:lineRule="auto"/>
              <w:jc w:val="center"/>
              <w:rPr>
                <w:rFonts w:ascii="Times New Roman" w:eastAsia="Times New Roman" w:hAnsi="Times New Roman" w:cs="Times New Roman"/>
                <w:b/>
                <w:color w:val="000000" w:themeColor="text1"/>
              </w:rPr>
            </w:pPr>
          </w:p>
        </w:tc>
        <w:tc>
          <w:tcPr>
            <w:tcW w:w="210"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color w:val="000000" w:themeColor="text1"/>
              </w:rPr>
            </w:pPr>
          </w:p>
        </w:tc>
        <w:tc>
          <w:tcPr>
            <w:tcW w:w="428" w:type="pct"/>
            <w:vMerge/>
            <w:shd w:val="clear" w:color="auto" w:fill="FFFFFF" w:themeFill="background1"/>
          </w:tcPr>
          <w:p w:rsidR="00F94455" w:rsidRPr="002D244A" w:rsidRDefault="00F94455" w:rsidP="009C7235">
            <w:pPr>
              <w:spacing w:after="0" w:line="240" w:lineRule="auto"/>
              <w:jc w:val="center"/>
              <w:rPr>
                <w:rFonts w:ascii="Times New Roman" w:eastAsia="Times New Roman" w:hAnsi="Times New Roman" w:cs="Times New Roman"/>
                <w:bCs/>
                <w:color w:val="000000" w:themeColor="text1"/>
              </w:rPr>
            </w:pPr>
          </w:p>
        </w:tc>
        <w:tc>
          <w:tcPr>
            <w:tcW w:w="410" w:type="pct"/>
            <w:shd w:val="clear" w:color="auto" w:fill="F2F2F2" w:themeFill="background1" w:themeFillShade="F2"/>
            <w:vAlign w:val="center"/>
          </w:tcPr>
          <w:p w:rsidR="00F94455" w:rsidRPr="002D244A" w:rsidRDefault="00F94455"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Укупно</w:t>
            </w:r>
          </w:p>
        </w:tc>
        <w:tc>
          <w:tcPr>
            <w:tcW w:w="584" w:type="pct"/>
            <w:shd w:val="clear" w:color="auto" w:fill="F2F2F2" w:themeFill="background1" w:themeFillShade="F2"/>
            <w:vAlign w:val="center"/>
          </w:tcPr>
          <w:p w:rsidR="00F94455" w:rsidRPr="00F94455" w:rsidRDefault="00F94455"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94455" w:rsidRPr="00192297" w:rsidTr="00B84EE2">
        <w:trPr>
          <w:trHeight w:val="20"/>
          <w:jc w:val="center"/>
        </w:trPr>
        <w:tc>
          <w:tcPr>
            <w:tcW w:w="1153" w:type="pct"/>
            <w:vMerge w:val="restart"/>
            <w:vAlign w:val="center"/>
          </w:tcPr>
          <w:p w:rsidR="00F94455" w:rsidRPr="008824D9" w:rsidRDefault="00F94455" w:rsidP="009C7235">
            <w:pPr>
              <w:spacing w:after="0" w:line="240" w:lineRule="auto"/>
              <w:rPr>
                <w:rFonts w:ascii="Times New Roman" w:eastAsia="Times New Roman" w:hAnsi="Times New Roman" w:cs="Times New Roman"/>
              </w:rPr>
            </w:pPr>
            <w:r w:rsidRPr="008824D9">
              <w:rPr>
                <w:rFonts w:ascii="Times New Roman" w:hAnsi="Times New Roman"/>
                <w:lang w:val="sr-Cyrl-BA"/>
              </w:rPr>
              <w:lastRenderedPageBreak/>
              <w:t>Спровођење поступка оцјењивања службеника</w:t>
            </w:r>
          </w:p>
        </w:tc>
        <w:tc>
          <w:tcPr>
            <w:tcW w:w="555" w:type="pct"/>
            <w:vMerge w:val="restart"/>
            <w:tcBorders>
              <w:right w:val="single" w:sz="4" w:space="0" w:color="auto"/>
            </w:tcBorders>
            <w:shd w:val="clear" w:color="auto" w:fill="FFFFFF" w:themeFill="background1"/>
          </w:tcPr>
          <w:p w:rsidR="00F94455" w:rsidRPr="00192297" w:rsidRDefault="00F94455" w:rsidP="009C7235">
            <w:pPr>
              <w:spacing w:after="0" w:line="240" w:lineRule="auto"/>
              <w:jc w:val="center"/>
              <w:rPr>
                <w:rFonts w:ascii="Times New Roman" w:hAnsi="Times New Roman" w:cs="Times New Roman"/>
                <w:lang w:val="sr-Cyrl-BA"/>
              </w:rPr>
            </w:pPr>
          </w:p>
          <w:p w:rsidR="00F94455" w:rsidRPr="00192297" w:rsidRDefault="00F94455" w:rsidP="009C7235">
            <w:pPr>
              <w:spacing w:after="0" w:line="240" w:lineRule="auto"/>
              <w:jc w:val="center"/>
              <w:rPr>
                <w:rFonts w:ascii="Times New Roman" w:hAnsi="Times New Roman" w:cs="Times New Roman"/>
                <w:lang w:val="sr-Cyrl-BA"/>
              </w:rPr>
            </w:pPr>
          </w:p>
          <w:p w:rsidR="00F94455" w:rsidRPr="00192297" w:rsidRDefault="00F94455" w:rsidP="009C7235">
            <w:pPr>
              <w:spacing w:after="0" w:line="240" w:lineRule="auto"/>
              <w:jc w:val="center"/>
              <w:rPr>
                <w:rFonts w:ascii="Times New Roman" w:hAnsi="Times New Roman" w:cs="Times New Roman"/>
                <w:lang w:val="sr-Cyrl-BA"/>
              </w:rPr>
            </w:pPr>
          </w:p>
          <w:p w:rsidR="00F94455" w:rsidRPr="00192297" w:rsidRDefault="00F94455" w:rsidP="009C7235">
            <w:pPr>
              <w:spacing w:after="0" w:line="240" w:lineRule="auto"/>
              <w:jc w:val="center"/>
              <w:rPr>
                <w:rFonts w:ascii="Times New Roman" w:eastAsia="Times New Roman" w:hAnsi="Times New Roman" w:cs="Times New Roman"/>
              </w:rPr>
            </w:pPr>
            <w:r w:rsidRPr="00192297">
              <w:rPr>
                <w:rFonts w:ascii="Times New Roman" w:hAnsi="Times New Roman" w:cs="Times New Roman"/>
                <w:lang w:val="sr-Cyrl-BA"/>
              </w:rPr>
              <w:t>Континуирано</w:t>
            </w:r>
          </w:p>
        </w:tc>
        <w:tc>
          <w:tcPr>
            <w:tcW w:w="1152" w:type="pct"/>
            <w:vMerge w:val="restart"/>
          </w:tcPr>
          <w:p w:rsidR="00F94455" w:rsidRPr="00192297" w:rsidRDefault="00F94455" w:rsidP="009C7235">
            <w:pPr>
              <w:spacing w:after="0" w:line="240" w:lineRule="auto"/>
              <w:jc w:val="center"/>
              <w:rPr>
                <w:rFonts w:ascii="Times New Roman" w:eastAsia="Times New Roman" w:hAnsi="Times New Roman" w:cs="Times New Roman"/>
              </w:rPr>
            </w:pPr>
          </w:p>
          <w:p w:rsidR="00F94455" w:rsidRPr="00192297" w:rsidRDefault="00F94455" w:rsidP="009C7235">
            <w:pPr>
              <w:spacing w:after="0" w:line="240" w:lineRule="auto"/>
              <w:jc w:val="center"/>
              <w:rPr>
                <w:rFonts w:ascii="Times New Roman" w:eastAsia="Times New Roman" w:hAnsi="Times New Roman" w:cs="Times New Roman"/>
              </w:rPr>
            </w:pPr>
          </w:p>
          <w:p w:rsidR="00F94455" w:rsidRPr="00192297" w:rsidRDefault="00F94455" w:rsidP="009C7235">
            <w:pPr>
              <w:spacing w:after="0" w:line="240" w:lineRule="auto"/>
              <w:jc w:val="center"/>
              <w:rPr>
                <w:rFonts w:ascii="Times New Roman" w:eastAsia="Times New Roman" w:hAnsi="Times New Roman" w:cs="Times New Roman"/>
              </w:rPr>
            </w:pPr>
            <w:r w:rsidRPr="00192297">
              <w:rPr>
                <w:rFonts w:ascii="Times New Roman" w:hAnsi="Times New Roman"/>
                <w:lang w:val="sr-Cyrl-BA"/>
              </w:rPr>
              <w:t>Извршено оцјењивање службеника и спроведени сви други послови везани за ову област</w:t>
            </w:r>
          </w:p>
        </w:tc>
        <w:tc>
          <w:tcPr>
            <w:tcW w:w="508" w:type="pct"/>
            <w:vMerge w:val="restart"/>
            <w:shd w:val="clear" w:color="auto" w:fill="auto"/>
          </w:tcPr>
          <w:p w:rsidR="00F94455" w:rsidRPr="00F94455" w:rsidRDefault="00F94455" w:rsidP="00F94455">
            <w:pPr>
              <w:autoSpaceDE w:val="0"/>
              <w:autoSpaceDN w:val="0"/>
              <w:adjustRightInd w:val="0"/>
              <w:spacing w:after="0" w:line="240" w:lineRule="auto"/>
              <w:jc w:val="center"/>
              <w:rPr>
                <w:rFonts w:ascii="Times New Roman" w:hAnsi="Times New Roman" w:cs="Times New Roman"/>
                <w:lang/>
              </w:rPr>
            </w:pPr>
            <w:r w:rsidRPr="00192297">
              <w:rPr>
                <w:rFonts w:ascii="Times New Roman" w:hAnsi="Times New Roman" w:cs="Times New Roman"/>
                <w:lang w:val="sr-Cyrl-BA"/>
              </w:rPr>
              <w:t>Град Бијељина – Одсјек за управљање људским ресурсима</w:t>
            </w:r>
          </w:p>
        </w:tc>
        <w:tc>
          <w:tcPr>
            <w:tcW w:w="210" w:type="pct"/>
            <w:vMerge w:val="restart"/>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r w:rsidRPr="00192297">
              <w:rPr>
                <w:rFonts w:ascii="Times New Roman" w:eastAsia="Times New Roman" w:hAnsi="Times New Roman" w:cs="Times New Roman"/>
                <w:bCs/>
              </w:rPr>
              <w:t>-</w:t>
            </w:r>
          </w:p>
        </w:tc>
        <w:tc>
          <w:tcPr>
            <w:tcW w:w="428" w:type="pct"/>
            <w:vMerge w:val="restart"/>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r w:rsidRPr="00192297">
              <w:rPr>
                <w:rFonts w:ascii="Times New Roman" w:eastAsia="Times New Roman" w:hAnsi="Times New Roman" w:cs="Times New Roman"/>
                <w:bCs/>
              </w:rPr>
              <w:t>не</w:t>
            </w:r>
          </w:p>
        </w:tc>
        <w:tc>
          <w:tcPr>
            <w:tcW w:w="410" w:type="pct"/>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Буџет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B84EE2">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1152" w:type="pct"/>
            <w:vMerge/>
          </w:tcPr>
          <w:p w:rsidR="00F94455" w:rsidRPr="00192297" w:rsidRDefault="00F94455" w:rsidP="009C7235">
            <w:pPr>
              <w:spacing w:after="0" w:line="240" w:lineRule="auto"/>
              <w:jc w:val="center"/>
              <w:rPr>
                <w:rFonts w:ascii="Times New Roman" w:eastAsia="Times New Roman" w:hAnsi="Times New Roman" w:cs="Times New Roman"/>
                <w:b/>
              </w:rPr>
            </w:pPr>
          </w:p>
        </w:tc>
        <w:tc>
          <w:tcPr>
            <w:tcW w:w="508" w:type="pct"/>
            <w:vMerge/>
            <w:shd w:val="clear" w:color="auto" w:fill="auto"/>
          </w:tcPr>
          <w:p w:rsidR="00F94455" w:rsidRPr="00192297" w:rsidRDefault="00F94455" w:rsidP="009C7235">
            <w:pPr>
              <w:spacing w:after="0" w:line="240" w:lineRule="auto"/>
              <w:jc w:val="center"/>
              <w:rPr>
                <w:rFonts w:ascii="Times New Roman" w:eastAsia="Times New Roman" w:hAnsi="Times New Roman" w:cs="Times New Roman"/>
                <w:b/>
              </w:rPr>
            </w:pPr>
          </w:p>
        </w:tc>
        <w:tc>
          <w:tcPr>
            <w:tcW w:w="210"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tc>
        <w:tc>
          <w:tcPr>
            <w:tcW w:w="410" w:type="pct"/>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Кредит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B84EE2">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1152" w:type="pct"/>
            <w:vMerge/>
          </w:tcPr>
          <w:p w:rsidR="00F94455" w:rsidRPr="00192297" w:rsidRDefault="00F94455" w:rsidP="009C7235">
            <w:pPr>
              <w:spacing w:after="0" w:line="240" w:lineRule="auto"/>
              <w:jc w:val="center"/>
              <w:rPr>
                <w:rFonts w:ascii="Times New Roman" w:eastAsia="Times New Roman" w:hAnsi="Times New Roman" w:cs="Times New Roman"/>
                <w:b/>
              </w:rPr>
            </w:pPr>
          </w:p>
        </w:tc>
        <w:tc>
          <w:tcPr>
            <w:tcW w:w="508" w:type="pct"/>
            <w:vMerge/>
            <w:shd w:val="clear" w:color="auto" w:fill="auto"/>
          </w:tcPr>
          <w:p w:rsidR="00F94455" w:rsidRPr="00192297" w:rsidRDefault="00F94455" w:rsidP="009C7235">
            <w:pPr>
              <w:spacing w:after="0" w:line="240" w:lineRule="auto"/>
              <w:jc w:val="center"/>
              <w:rPr>
                <w:rFonts w:ascii="Times New Roman" w:eastAsia="Times New Roman" w:hAnsi="Times New Roman" w:cs="Times New Roman"/>
                <w:b/>
              </w:rPr>
            </w:pPr>
          </w:p>
        </w:tc>
        <w:tc>
          <w:tcPr>
            <w:tcW w:w="210"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tc>
        <w:tc>
          <w:tcPr>
            <w:tcW w:w="410" w:type="pct"/>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lang w:val="bs-Cyrl-BA"/>
              </w:rPr>
            </w:pPr>
            <w:r w:rsidRPr="00192297">
              <w:rPr>
                <w:rFonts w:ascii="Times New Roman" w:hAnsi="Times New Roman" w:cs="Times New Roman"/>
                <w:b/>
                <w:bCs/>
              </w:rPr>
              <w:t xml:space="preserve">Донације </w:t>
            </w:r>
            <w:r w:rsidRPr="00192297">
              <w:rPr>
                <w:rFonts w:ascii="Times New Roman" w:hAnsi="Times New Roman" w:cs="Times New Roman"/>
                <w:b/>
                <w:bCs/>
                <w:lang w:val="bs-Latn-BA"/>
              </w:rPr>
              <w:t>/</w:t>
            </w:r>
            <w:r w:rsidRPr="00192297">
              <w:rPr>
                <w:rFonts w:ascii="Times New Roman" w:hAnsi="Times New Roman" w:cs="Times New Roman"/>
                <w:b/>
                <w:bCs/>
                <w:lang w:val="bs-Cyrl-BA"/>
              </w:rPr>
              <w:t xml:space="preserve"> Грант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B84EE2">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1152" w:type="pct"/>
            <w:vMerge/>
          </w:tcPr>
          <w:p w:rsidR="00F94455" w:rsidRPr="00192297" w:rsidRDefault="00F94455" w:rsidP="009C7235">
            <w:pPr>
              <w:spacing w:after="0" w:line="240" w:lineRule="auto"/>
              <w:jc w:val="center"/>
              <w:rPr>
                <w:rFonts w:ascii="Times New Roman" w:eastAsia="Times New Roman" w:hAnsi="Times New Roman" w:cs="Times New Roman"/>
                <w:b/>
              </w:rPr>
            </w:pPr>
          </w:p>
        </w:tc>
        <w:tc>
          <w:tcPr>
            <w:tcW w:w="508" w:type="pct"/>
            <w:vMerge/>
            <w:shd w:val="clear" w:color="auto" w:fill="auto"/>
          </w:tcPr>
          <w:p w:rsidR="00F94455" w:rsidRPr="00192297" w:rsidRDefault="00F94455" w:rsidP="009C7235">
            <w:pPr>
              <w:spacing w:after="0" w:line="240" w:lineRule="auto"/>
              <w:jc w:val="center"/>
              <w:rPr>
                <w:rFonts w:ascii="Times New Roman" w:eastAsia="Times New Roman" w:hAnsi="Times New Roman" w:cs="Times New Roman"/>
                <w:b/>
              </w:rPr>
            </w:pPr>
          </w:p>
        </w:tc>
        <w:tc>
          <w:tcPr>
            <w:tcW w:w="210"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tc>
        <w:tc>
          <w:tcPr>
            <w:tcW w:w="410" w:type="pct"/>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 xml:space="preserve">Остало </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B84EE2">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1152" w:type="pct"/>
            <w:vMerge/>
          </w:tcPr>
          <w:p w:rsidR="00F94455" w:rsidRPr="00192297" w:rsidRDefault="00F94455" w:rsidP="009C7235">
            <w:pPr>
              <w:spacing w:after="0" w:line="240" w:lineRule="auto"/>
              <w:jc w:val="center"/>
              <w:rPr>
                <w:rFonts w:ascii="Times New Roman" w:eastAsia="Times New Roman" w:hAnsi="Times New Roman" w:cs="Times New Roman"/>
                <w:b/>
              </w:rPr>
            </w:pPr>
          </w:p>
        </w:tc>
        <w:tc>
          <w:tcPr>
            <w:tcW w:w="508" w:type="pct"/>
            <w:vMerge/>
            <w:shd w:val="clear" w:color="auto" w:fill="auto"/>
          </w:tcPr>
          <w:p w:rsidR="00F94455" w:rsidRPr="00192297" w:rsidRDefault="00F94455" w:rsidP="009C7235">
            <w:pPr>
              <w:spacing w:after="0" w:line="240" w:lineRule="auto"/>
              <w:jc w:val="center"/>
              <w:rPr>
                <w:rFonts w:ascii="Times New Roman" w:eastAsia="Times New Roman" w:hAnsi="Times New Roman" w:cs="Times New Roman"/>
                <w:b/>
              </w:rPr>
            </w:pPr>
          </w:p>
        </w:tc>
        <w:tc>
          <w:tcPr>
            <w:tcW w:w="210"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tc>
        <w:tc>
          <w:tcPr>
            <w:tcW w:w="410" w:type="pct"/>
            <w:shd w:val="clear" w:color="auto" w:fill="F2F2F2" w:themeFill="background1" w:themeFillShade="F2"/>
            <w:vAlign w:val="center"/>
          </w:tcPr>
          <w:p w:rsidR="00F94455" w:rsidRPr="00192297" w:rsidRDefault="00F94455" w:rsidP="009C7235">
            <w:pPr>
              <w:spacing w:after="0" w:line="240" w:lineRule="auto"/>
              <w:ind w:left="72"/>
              <w:rPr>
                <w:rFonts w:ascii="Times New Roman" w:eastAsia="Times New Roman" w:hAnsi="Times New Roman" w:cs="Times New Roman"/>
                <w:b/>
                <w:bCs/>
              </w:rPr>
            </w:pPr>
            <w:r w:rsidRPr="00192297">
              <w:rPr>
                <w:rFonts w:ascii="Times New Roman" w:hAnsi="Times New Roman" w:cs="Times New Roman"/>
                <w:b/>
                <w:bCs/>
              </w:rPr>
              <w:t>Укупно</w:t>
            </w:r>
          </w:p>
        </w:tc>
        <w:tc>
          <w:tcPr>
            <w:tcW w:w="584" w:type="pct"/>
            <w:shd w:val="clear" w:color="auto" w:fill="F2F2F2" w:themeFill="background1" w:themeFillShade="F2"/>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F94455">
        <w:trPr>
          <w:trHeight w:val="20"/>
          <w:jc w:val="center"/>
        </w:trPr>
        <w:tc>
          <w:tcPr>
            <w:tcW w:w="1153" w:type="pct"/>
            <w:vMerge w:val="restart"/>
            <w:vAlign w:val="center"/>
          </w:tcPr>
          <w:p w:rsidR="00F94455" w:rsidRPr="008824D9" w:rsidRDefault="00F94455" w:rsidP="009C7235">
            <w:pPr>
              <w:spacing w:after="0" w:line="240" w:lineRule="auto"/>
              <w:rPr>
                <w:rFonts w:ascii="Times New Roman" w:eastAsia="Times New Roman" w:hAnsi="Times New Roman" w:cs="Times New Roman"/>
                <w:lang w:val="bs-Cyrl-BA"/>
              </w:rPr>
            </w:pPr>
            <w:r w:rsidRPr="008824D9">
              <w:rPr>
                <w:rFonts w:ascii="Times New Roman" w:hAnsi="Times New Roman"/>
                <w:lang w:val="sr-Cyrl-BA"/>
              </w:rPr>
              <w:t>Анализа интерне организације у Градкој управи</w:t>
            </w:r>
          </w:p>
        </w:tc>
        <w:tc>
          <w:tcPr>
            <w:tcW w:w="555" w:type="pct"/>
            <w:vMerge w:val="restart"/>
            <w:tcBorders>
              <w:right w:val="single" w:sz="4" w:space="0" w:color="auto"/>
            </w:tcBorders>
            <w:shd w:val="clear" w:color="auto" w:fill="FFFFFF" w:themeFill="background1"/>
          </w:tcPr>
          <w:p w:rsidR="00F94455" w:rsidRPr="00192297" w:rsidRDefault="00F94455" w:rsidP="009C7235">
            <w:pPr>
              <w:spacing w:after="0" w:line="240" w:lineRule="auto"/>
              <w:jc w:val="center"/>
              <w:rPr>
                <w:rFonts w:ascii="Times New Roman" w:hAnsi="Times New Roman" w:cs="Times New Roman"/>
                <w:lang w:val="sr-Cyrl-BA"/>
              </w:rPr>
            </w:pPr>
          </w:p>
          <w:p w:rsidR="00F94455" w:rsidRPr="00192297" w:rsidRDefault="00F94455" w:rsidP="009C7235">
            <w:pPr>
              <w:spacing w:after="0" w:line="240" w:lineRule="auto"/>
              <w:jc w:val="center"/>
              <w:rPr>
                <w:rFonts w:ascii="Times New Roman" w:hAnsi="Times New Roman" w:cs="Times New Roman"/>
                <w:lang w:val="sr-Cyrl-BA"/>
              </w:rPr>
            </w:pPr>
          </w:p>
          <w:p w:rsidR="00F94455" w:rsidRPr="00192297" w:rsidRDefault="00F94455" w:rsidP="009C7235">
            <w:pPr>
              <w:spacing w:after="0" w:line="240" w:lineRule="auto"/>
              <w:jc w:val="center"/>
              <w:rPr>
                <w:rFonts w:ascii="Times New Roman" w:hAnsi="Times New Roman" w:cs="Times New Roman"/>
                <w:lang w:val="sr-Cyrl-BA"/>
              </w:rPr>
            </w:pPr>
          </w:p>
          <w:p w:rsidR="00F94455" w:rsidRPr="00192297" w:rsidRDefault="00F94455" w:rsidP="009C7235">
            <w:pPr>
              <w:spacing w:after="0" w:line="240" w:lineRule="auto"/>
              <w:jc w:val="center"/>
              <w:rPr>
                <w:rFonts w:ascii="Times New Roman" w:eastAsia="Times New Roman" w:hAnsi="Times New Roman" w:cs="Times New Roman"/>
              </w:rPr>
            </w:pPr>
            <w:r w:rsidRPr="00192297">
              <w:rPr>
                <w:rFonts w:ascii="Times New Roman" w:hAnsi="Times New Roman" w:cs="Times New Roman"/>
                <w:lang w:val="sr-Cyrl-BA"/>
              </w:rPr>
              <w:t>Континуирано</w:t>
            </w:r>
          </w:p>
        </w:tc>
        <w:tc>
          <w:tcPr>
            <w:tcW w:w="1152" w:type="pct"/>
            <w:vMerge w:val="restart"/>
          </w:tcPr>
          <w:p w:rsidR="00F94455" w:rsidRPr="00192297" w:rsidRDefault="00F94455" w:rsidP="009C7235">
            <w:pPr>
              <w:pStyle w:val="ListParagraph"/>
              <w:spacing w:after="0" w:line="240" w:lineRule="auto"/>
              <w:ind w:left="72"/>
              <w:jc w:val="center"/>
              <w:rPr>
                <w:rFonts w:ascii="Times New Roman" w:hAnsi="Times New Roman" w:cs="Times New Roman"/>
              </w:rPr>
            </w:pPr>
          </w:p>
          <w:p w:rsidR="00F94455" w:rsidRPr="00192297" w:rsidRDefault="00F94455" w:rsidP="009C7235">
            <w:pPr>
              <w:pStyle w:val="ListParagraph"/>
              <w:spacing w:after="0" w:line="240" w:lineRule="auto"/>
              <w:ind w:left="72"/>
              <w:jc w:val="center"/>
              <w:rPr>
                <w:rFonts w:ascii="Times New Roman" w:hAnsi="Times New Roman" w:cs="Times New Roman"/>
              </w:rPr>
            </w:pPr>
          </w:p>
          <w:p w:rsidR="00F94455" w:rsidRPr="00192297" w:rsidRDefault="00F94455" w:rsidP="009C7235">
            <w:pPr>
              <w:pStyle w:val="ListParagraph"/>
              <w:spacing w:after="0" w:line="240" w:lineRule="auto"/>
              <w:ind w:left="72"/>
              <w:jc w:val="center"/>
              <w:rPr>
                <w:rFonts w:ascii="Times New Roman" w:hAnsi="Times New Roman"/>
                <w:lang w:val="sr-Cyrl-BA"/>
              </w:rPr>
            </w:pPr>
          </w:p>
          <w:p w:rsidR="00F94455" w:rsidRPr="00192297" w:rsidRDefault="00F94455" w:rsidP="009C7235">
            <w:pPr>
              <w:pStyle w:val="ListParagraph"/>
              <w:spacing w:after="0" w:line="240" w:lineRule="auto"/>
              <w:ind w:left="72"/>
              <w:jc w:val="center"/>
              <w:rPr>
                <w:rFonts w:ascii="Times New Roman" w:hAnsi="Times New Roman" w:cs="Times New Roman"/>
              </w:rPr>
            </w:pPr>
            <w:r w:rsidRPr="00192297">
              <w:rPr>
                <w:rFonts w:ascii="Times New Roman" w:hAnsi="Times New Roman"/>
                <w:lang w:val="sr-Cyrl-BA"/>
              </w:rPr>
              <w:t xml:space="preserve">Извршена  </w:t>
            </w:r>
            <w:r>
              <w:rPr>
                <w:rFonts w:ascii="Times New Roman" w:hAnsi="Times New Roman"/>
                <w:lang w:val="sr-Cyrl-BA"/>
              </w:rPr>
              <w:t>a</w:t>
            </w:r>
            <w:r w:rsidRPr="00192297">
              <w:rPr>
                <w:rFonts w:ascii="Times New Roman" w:hAnsi="Times New Roman"/>
                <w:lang w:val="sr-Cyrl-BA"/>
              </w:rPr>
              <w:t>нализа</w:t>
            </w:r>
          </w:p>
          <w:p w:rsidR="00F94455" w:rsidRPr="00F94455" w:rsidRDefault="00F94455" w:rsidP="00F94455">
            <w:pPr>
              <w:spacing w:after="0" w:line="240" w:lineRule="auto"/>
              <w:rPr>
                <w:rFonts w:ascii="Times New Roman" w:hAnsi="Times New Roman" w:cs="Times New Roman"/>
              </w:rPr>
            </w:pPr>
          </w:p>
        </w:tc>
        <w:tc>
          <w:tcPr>
            <w:tcW w:w="508" w:type="pct"/>
            <w:vMerge w:val="restart"/>
            <w:shd w:val="clear" w:color="auto" w:fill="auto"/>
          </w:tcPr>
          <w:p w:rsidR="00F94455" w:rsidRPr="00F94455" w:rsidRDefault="00F94455" w:rsidP="00F94455">
            <w:pPr>
              <w:autoSpaceDE w:val="0"/>
              <w:autoSpaceDN w:val="0"/>
              <w:adjustRightInd w:val="0"/>
              <w:spacing w:after="0" w:line="240" w:lineRule="auto"/>
              <w:jc w:val="center"/>
              <w:rPr>
                <w:rFonts w:ascii="Times New Roman" w:hAnsi="Times New Roman" w:cs="Times New Roman"/>
                <w:lang/>
              </w:rPr>
            </w:pPr>
            <w:r w:rsidRPr="00192297">
              <w:rPr>
                <w:rFonts w:ascii="Times New Roman" w:hAnsi="Times New Roman" w:cs="Times New Roman"/>
                <w:lang w:val="sr-Cyrl-BA"/>
              </w:rPr>
              <w:t>Град Бијељина – Одсјек за управљање људским ресурсима</w:t>
            </w:r>
          </w:p>
        </w:tc>
        <w:tc>
          <w:tcPr>
            <w:tcW w:w="210" w:type="pct"/>
            <w:vMerge w:val="restart"/>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r w:rsidRPr="00192297">
              <w:rPr>
                <w:rFonts w:ascii="Times New Roman" w:eastAsia="Times New Roman" w:hAnsi="Times New Roman" w:cs="Times New Roman"/>
                <w:bCs/>
              </w:rPr>
              <w:t>-</w:t>
            </w:r>
          </w:p>
        </w:tc>
        <w:tc>
          <w:tcPr>
            <w:tcW w:w="428" w:type="pct"/>
            <w:vMerge w:val="restart"/>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p>
          <w:p w:rsidR="00F94455" w:rsidRPr="00192297" w:rsidRDefault="00F94455" w:rsidP="009C7235">
            <w:pPr>
              <w:spacing w:after="0" w:line="240" w:lineRule="auto"/>
              <w:jc w:val="center"/>
              <w:rPr>
                <w:rFonts w:ascii="Times New Roman" w:eastAsia="Times New Roman" w:hAnsi="Times New Roman" w:cs="Times New Roman"/>
                <w:bCs/>
              </w:rPr>
            </w:pPr>
            <w:r w:rsidRPr="00192297">
              <w:rPr>
                <w:rFonts w:ascii="Times New Roman" w:eastAsia="Times New Roman" w:hAnsi="Times New Roman" w:cs="Times New Roman"/>
                <w:bCs/>
              </w:rPr>
              <w:t>не</w:t>
            </w:r>
          </w:p>
        </w:tc>
        <w:tc>
          <w:tcPr>
            <w:tcW w:w="410" w:type="pct"/>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Буџет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F94455">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1152" w:type="pct"/>
            <w:vMerge/>
          </w:tcPr>
          <w:p w:rsidR="00F94455" w:rsidRPr="00192297" w:rsidRDefault="00F94455" w:rsidP="00F94455">
            <w:pPr>
              <w:pStyle w:val="ListParagraph"/>
              <w:numPr>
                <w:ilvl w:val="0"/>
                <w:numId w:val="1"/>
              </w:numPr>
              <w:spacing w:after="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9C7235">
            <w:pPr>
              <w:autoSpaceDE w:val="0"/>
              <w:autoSpaceDN w:val="0"/>
              <w:adjustRightInd w:val="0"/>
              <w:spacing w:after="0" w:line="240" w:lineRule="auto"/>
              <w:jc w:val="center"/>
              <w:rPr>
                <w:rFonts w:ascii="Times New Roman" w:hAnsi="Times New Roman" w:cs="Times New Roman"/>
              </w:rPr>
            </w:pPr>
          </w:p>
        </w:tc>
        <w:tc>
          <w:tcPr>
            <w:tcW w:w="210"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tc>
        <w:tc>
          <w:tcPr>
            <w:tcW w:w="428"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tc>
        <w:tc>
          <w:tcPr>
            <w:tcW w:w="410" w:type="pct"/>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Кредит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F94455">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1152" w:type="pct"/>
            <w:vMerge/>
          </w:tcPr>
          <w:p w:rsidR="00F94455" w:rsidRPr="00192297" w:rsidRDefault="00F94455" w:rsidP="00F94455">
            <w:pPr>
              <w:pStyle w:val="ListParagraph"/>
              <w:numPr>
                <w:ilvl w:val="0"/>
                <w:numId w:val="1"/>
              </w:numPr>
              <w:spacing w:after="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9C7235">
            <w:pPr>
              <w:autoSpaceDE w:val="0"/>
              <w:autoSpaceDN w:val="0"/>
              <w:adjustRightInd w:val="0"/>
              <w:spacing w:after="0" w:line="240" w:lineRule="auto"/>
              <w:jc w:val="center"/>
              <w:rPr>
                <w:rFonts w:ascii="Times New Roman" w:hAnsi="Times New Roman" w:cs="Times New Roman"/>
              </w:rPr>
            </w:pPr>
          </w:p>
        </w:tc>
        <w:tc>
          <w:tcPr>
            <w:tcW w:w="210"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tc>
        <w:tc>
          <w:tcPr>
            <w:tcW w:w="410" w:type="pct"/>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highlight w:val="yellow"/>
              </w:rPr>
            </w:pPr>
            <w:r w:rsidRPr="00192297">
              <w:rPr>
                <w:rFonts w:ascii="Times New Roman" w:hAnsi="Times New Roman" w:cs="Times New Roman"/>
                <w:b/>
                <w:bCs/>
              </w:rPr>
              <w:t>Донације / Грант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F94455">
        <w:trPr>
          <w:trHeight w:val="20"/>
          <w:jc w:val="center"/>
        </w:trPr>
        <w:tc>
          <w:tcPr>
            <w:tcW w:w="1153" w:type="pct"/>
            <w:vMerge/>
            <w:vAlign w:val="center"/>
          </w:tcPr>
          <w:p w:rsidR="00F94455" w:rsidRPr="008824D9" w:rsidRDefault="00F94455" w:rsidP="009C7235">
            <w:pPr>
              <w:spacing w:after="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1152" w:type="pct"/>
            <w:vMerge/>
          </w:tcPr>
          <w:p w:rsidR="00F94455" w:rsidRPr="00192297" w:rsidRDefault="00F94455" w:rsidP="00F94455">
            <w:pPr>
              <w:pStyle w:val="ListParagraph"/>
              <w:numPr>
                <w:ilvl w:val="0"/>
                <w:numId w:val="1"/>
              </w:numPr>
              <w:spacing w:after="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9C7235">
            <w:pPr>
              <w:autoSpaceDE w:val="0"/>
              <w:autoSpaceDN w:val="0"/>
              <w:adjustRightInd w:val="0"/>
              <w:spacing w:after="0" w:line="240" w:lineRule="auto"/>
              <w:jc w:val="center"/>
              <w:rPr>
                <w:rFonts w:ascii="Times New Roman" w:hAnsi="Times New Roman" w:cs="Times New Roman"/>
              </w:rPr>
            </w:pPr>
          </w:p>
        </w:tc>
        <w:tc>
          <w:tcPr>
            <w:tcW w:w="210"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9C7235">
            <w:pPr>
              <w:spacing w:after="0" w:line="240" w:lineRule="auto"/>
              <w:jc w:val="center"/>
              <w:rPr>
                <w:rFonts w:ascii="Times New Roman" w:eastAsia="Times New Roman" w:hAnsi="Times New Roman" w:cs="Times New Roman"/>
                <w:bCs/>
              </w:rPr>
            </w:pPr>
          </w:p>
        </w:tc>
        <w:tc>
          <w:tcPr>
            <w:tcW w:w="410" w:type="pct"/>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 xml:space="preserve">Остало </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F94455">
        <w:trPr>
          <w:trHeight w:val="571"/>
          <w:jc w:val="center"/>
        </w:trPr>
        <w:tc>
          <w:tcPr>
            <w:tcW w:w="1153" w:type="pct"/>
            <w:vMerge/>
            <w:vAlign w:val="center"/>
          </w:tcPr>
          <w:p w:rsidR="00F94455" w:rsidRPr="008824D9" w:rsidRDefault="00F94455" w:rsidP="009C7235">
            <w:pPr>
              <w:spacing w:after="12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9C7235">
            <w:pPr>
              <w:autoSpaceDE w:val="0"/>
              <w:autoSpaceDN w:val="0"/>
              <w:adjustRightInd w:val="0"/>
              <w:spacing w:after="120" w:line="240" w:lineRule="auto"/>
              <w:jc w:val="center"/>
              <w:rPr>
                <w:rFonts w:ascii="Times New Roman" w:hAnsi="Times New Roman" w:cs="Times New Roman"/>
              </w:rPr>
            </w:pPr>
          </w:p>
        </w:tc>
        <w:tc>
          <w:tcPr>
            <w:tcW w:w="210" w:type="pct"/>
            <w:vMerge/>
            <w:shd w:val="clear" w:color="auto" w:fill="F2F2F2" w:themeFill="background1" w:themeFillShade="F2"/>
          </w:tcPr>
          <w:p w:rsidR="00F94455" w:rsidRPr="00192297" w:rsidRDefault="00F94455" w:rsidP="009C7235">
            <w:pPr>
              <w:spacing w:after="120" w:line="240" w:lineRule="auto"/>
              <w:jc w:val="center"/>
              <w:rPr>
                <w:rFonts w:ascii="Times New Roman" w:eastAsia="Times New Roman" w:hAnsi="Times New Roman" w:cs="Times New Roman"/>
              </w:rPr>
            </w:pPr>
          </w:p>
        </w:tc>
        <w:tc>
          <w:tcPr>
            <w:tcW w:w="428" w:type="pct"/>
            <w:vMerge/>
            <w:shd w:val="clear" w:color="auto" w:fill="F2F2F2" w:themeFill="background1" w:themeFillShade="F2"/>
          </w:tcPr>
          <w:p w:rsidR="00F94455" w:rsidRPr="00192297" w:rsidRDefault="00F94455" w:rsidP="009C7235">
            <w:pPr>
              <w:spacing w:after="120" w:line="240" w:lineRule="auto"/>
              <w:jc w:val="center"/>
              <w:rPr>
                <w:rFonts w:ascii="Times New Roman" w:eastAsia="Times New Roman" w:hAnsi="Times New Roman" w:cs="Times New Roman"/>
                <w:bCs/>
              </w:rPr>
            </w:pPr>
          </w:p>
        </w:tc>
        <w:tc>
          <w:tcPr>
            <w:tcW w:w="410" w:type="pct"/>
            <w:shd w:val="clear" w:color="auto" w:fill="F2F2F2" w:themeFill="background1" w:themeFillShade="F2"/>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Укупно</w:t>
            </w:r>
          </w:p>
        </w:tc>
        <w:tc>
          <w:tcPr>
            <w:tcW w:w="584" w:type="pct"/>
            <w:shd w:val="clear" w:color="auto" w:fill="F2F2F2" w:themeFill="background1" w:themeFillShade="F2"/>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B84EE2">
        <w:trPr>
          <w:trHeight w:val="20"/>
          <w:jc w:val="center"/>
        </w:trPr>
        <w:tc>
          <w:tcPr>
            <w:tcW w:w="1153" w:type="pct"/>
            <w:vMerge w:val="restart"/>
            <w:vAlign w:val="center"/>
          </w:tcPr>
          <w:p w:rsidR="00F94455" w:rsidRPr="008824D9" w:rsidRDefault="00F94455" w:rsidP="009C7235">
            <w:pPr>
              <w:spacing w:after="120" w:line="240" w:lineRule="auto"/>
              <w:rPr>
                <w:rFonts w:ascii="Times New Roman" w:eastAsia="Times New Roman" w:hAnsi="Times New Roman" w:cs="Times New Roman"/>
              </w:rPr>
            </w:pPr>
            <w:r w:rsidRPr="008824D9">
              <w:rPr>
                <w:rFonts w:ascii="Times New Roman" w:hAnsi="Times New Roman"/>
                <w:lang w:val="sr-Cyrl-BA"/>
              </w:rPr>
              <w:t>Праћење и контрола рада приправника/волонтера у Градској управи, приправнички испит и други послови везани за ову област</w:t>
            </w:r>
            <w:r w:rsidRPr="008824D9">
              <w:rPr>
                <w:rFonts w:ascii="Times New Roman" w:eastAsia="Times New Roman" w:hAnsi="Times New Roman" w:cs="Times New Roman"/>
              </w:rPr>
              <w:t xml:space="preserve"> </w:t>
            </w:r>
          </w:p>
        </w:tc>
        <w:tc>
          <w:tcPr>
            <w:tcW w:w="555" w:type="pct"/>
            <w:vMerge w:val="restart"/>
            <w:tcBorders>
              <w:right w:val="single" w:sz="4" w:space="0" w:color="auto"/>
            </w:tcBorders>
            <w:shd w:val="clear" w:color="auto" w:fill="FFFFFF" w:themeFill="background1"/>
          </w:tcPr>
          <w:p w:rsidR="00F94455" w:rsidRPr="00192297" w:rsidRDefault="00F94455" w:rsidP="009C7235">
            <w:pPr>
              <w:spacing w:after="120" w:line="240" w:lineRule="auto"/>
              <w:jc w:val="center"/>
              <w:rPr>
                <w:rFonts w:ascii="Times New Roman" w:hAnsi="Times New Roman" w:cs="Times New Roman"/>
                <w:lang w:val="sr-Cyrl-BA"/>
              </w:rPr>
            </w:pPr>
          </w:p>
          <w:p w:rsidR="00F94455" w:rsidRPr="00192297" w:rsidRDefault="00F94455" w:rsidP="009C7235">
            <w:pPr>
              <w:spacing w:after="120" w:line="240" w:lineRule="auto"/>
              <w:jc w:val="center"/>
              <w:rPr>
                <w:rFonts w:ascii="Times New Roman" w:hAnsi="Times New Roman" w:cs="Times New Roman"/>
                <w:lang w:val="sr-Cyrl-BA"/>
              </w:rPr>
            </w:pPr>
          </w:p>
          <w:p w:rsidR="00F94455" w:rsidRPr="00192297" w:rsidRDefault="00F94455" w:rsidP="009C7235">
            <w:pPr>
              <w:spacing w:after="120" w:line="240" w:lineRule="auto"/>
              <w:jc w:val="center"/>
              <w:rPr>
                <w:rFonts w:ascii="Times New Roman" w:eastAsia="Times New Roman" w:hAnsi="Times New Roman" w:cs="Times New Roman"/>
              </w:rPr>
            </w:pPr>
            <w:r w:rsidRPr="00192297">
              <w:rPr>
                <w:rFonts w:ascii="Times New Roman" w:hAnsi="Times New Roman" w:cs="Times New Roman"/>
                <w:lang w:val="sr-Cyrl-BA"/>
              </w:rPr>
              <w:t>Континуирано</w:t>
            </w:r>
          </w:p>
        </w:tc>
        <w:tc>
          <w:tcPr>
            <w:tcW w:w="1152" w:type="pct"/>
            <w:vMerge w:val="restart"/>
          </w:tcPr>
          <w:p w:rsidR="00F94455" w:rsidRPr="00192297" w:rsidRDefault="00F94455" w:rsidP="009C7235">
            <w:pPr>
              <w:spacing w:after="120" w:line="240" w:lineRule="auto"/>
              <w:rPr>
                <w:rFonts w:ascii="Times New Roman" w:hAnsi="Times New Roman" w:cs="Times New Roman"/>
              </w:rPr>
            </w:pPr>
          </w:p>
          <w:p w:rsidR="00F94455" w:rsidRPr="00192297" w:rsidRDefault="00F94455" w:rsidP="009C7235">
            <w:pPr>
              <w:spacing w:after="120" w:line="240" w:lineRule="auto"/>
              <w:rPr>
                <w:rFonts w:ascii="Times New Roman" w:hAnsi="Times New Roman"/>
                <w:lang w:val="sr-Cyrl-BA"/>
              </w:rPr>
            </w:pPr>
            <w:r w:rsidRPr="00192297">
              <w:rPr>
                <w:rFonts w:ascii="Times New Roman" w:hAnsi="Times New Roman"/>
                <w:sz w:val="16"/>
                <w:szCs w:val="16"/>
                <w:lang w:val="sr-Cyrl-BA"/>
              </w:rPr>
              <w:t xml:space="preserve">        </w:t>
            </w:r>
          </w:p>
          <w:p w:rsidR="00F94455" w:rsidRPr="00192297" w:rsidRDefault="00F94455" w:rsidP="009C7235">
            <w:pPr>
              <w:spacing w:after="120" w:line="240" w:lineRule="auto"/>
              <w:jc w:val="center"/>
              <w:rPr>
                <w:rFonts w:ascii="Times New Roman" w:hAnsi="Times New Roman" w:cs="Times New Roman"/>
              </w:rPr>
            </w:pPr>
            <w:r w:rsidRPr="00192297">
              <w:rPr>
                <w:rFonts w:ascii="Times New Roman" w:hAnsi="Times New Roman"/>
                <w:lang w:val="sr-Cyrl-BA"/>
              </w:rPr>
              <w:t>Кандидати положили приправнички испит</w:t>
            </w:r>
          </w:p>
          <w:p w:rsidR="00F94455" w:rsidRPr="00192297" w:rsidRDefault="00F94455" w:rsidP="009C7235">
            <w:pPr>
              <w:spacing w:after="120" w:line="240" w:lineRule="auto"/>
              <w:rPr>
                <w:rFonts w:ascii="Times New Roman" w:hAnsi="Times New Roman" w:cs="Times New Roman"/>
              </w:rPr>
            </w:pPr>
            <w:r w:rsidRPr="00192297">
              <w:rPr>
                <w:rFonts w:ascii="Times New Roman" w:hAnsi="Times New Roman" w:cs="Times New Roman"/>
              </w:rPr>
              <w:t xml:space="preserve">                          </w:t>
            </w:r>
          </w:p>
        </w:tc>
        <w:tc>
          <w:tcPr>
            <w:tcW w:w="508" w:type="pct"/>
            <w:vMerge w:val="restart"/>
            <w:shd w:val="clear" w:color="auto" w:fill="auto"/>
          </w:tcPr>
          <w:p w:rsidR="00F94455" w:rsidRPr="00F94455" w:rsidRDefault="00F94455" w:rsidP="00F94455">
            <w:pPr>
              <w:autoSpaceDE w:val="0"/>
              <w:autoSpaceDN w:val="0"/>
              <w:adjustRightInd w:val="0"/>
              <w:spacing w:after="0" w:line="240" w:lineRule="auto"/>
              <w:jc w:val="center"/>
              <w:rPr>
                <w:rFonts w:ascii="Times New Roman" w:hAnsi="Times New Roman" w:cs="Times New Roman"/>
                <w:lang/>
              </w:rPr>
            </w:pPr>
            <w:r w:rsidRPr="00192297">
              <w:rPr>
                <w:rFonts w:ascii="Times New Roman" w:hAnsi="Times New Roman" w:cs="Times New Roman"/>
                <w:lang w:val="sr-Cyrl-BA"/>
              </w:rPr>
              <w:t>Град Бијељина – Одсјек за управљање људским ресурсима</w:t>
            </w:r>
          </w:p>
        </w:tc>
        <w:tc>
          <w:tcPr>
            <w:tcW w:w="210" w:type="pct"/>
            <w:vMerge w:val="restart"/>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rPr>
            </w:pPr>
          </w:p>
          <w:p w:rsidR="00F94455" w:rsidRPr="00192297" w:rsidRDefault="00F94455" w:rsidP="009C7235">
            <w:pPr>
              <w:spacing w:after="120" w:line="240" w:lineRule="auto"/>
              <w:jc w:val="center"/>
              <w:rPr>
                <w:rFonts w:ascii="Times New Roman" w:eastAsia="Times New Roman" w:hAnsi="Times New Roman" w:cs="Times New Roman"/>
              </w:rPr>
            </w:pPr>
          </w:p>
          <w:p w:rsidR="00F94455" w:rsidRPr="00192297" w:rsidRDefault="00F94455" w:rsidP="009C7235">
            <w:pPr>
              <w:spacing w:after="120" w:line="240" w:lineRule="auto"/>
              <w:jc w:val="center"/>
              <w:rPr>
                <w:rFonts w:ascii="Times New Roman" w:eastAsia="Times New Roman" w:hAnsi="Times New Roman" w:cs="Times New Roman"/>
              </w:rPr>
            </w:pPr>
            <w:r w:rsidRPr="00192297">
              <w:rPr>
                <w:rFonts w:ascii="Times New Roman" w:eastAsia="Times New Roman" w:hAnsi="Times New Roman" w:cs="Times New Roman"/>
              </w:rPr>
              <w:t>-</w:t>
            </w:r>
          </w:p>
          <w:p w:rsidR="00F94455" w:rsidRPr="00192297" w:rsidRDefault="00F94455" w:rsidP="009C7235">
            <w:pPr>
              <w:spacing w:after="120" w:line="240" w:lineRule="auto"/>
              <w:jc w:val="center"/>
              <w:rPr>
                <w:rFonts w:ascii="Times New Roman" w:eastAsia="Times New Roman" w:hAnsi="Times New Roman" w:cs="Times New Roman"/>
              </w:rPr>
            </w:pPr>
          </w:p>
        </w:tc>
        <w:tc>
          <w:tcPr>
            <w:tcW w:w="428" w:type="pct"/>
            <w:vMerge w:val="restart"/>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bCs/>
              </w:rPr>
            </w:pPr>
          </w:p>
          <w:p w:rsidR="00F94455" w:rsidRPr="00192297" w:rsidRDefault="00F94455" w:rsidP="009C7235">
            <w:pPr>
              <w:spacing w:after="120" w:line="240" w:lineRule="auto"/>
              <w:jc w:val="center"/>
              <w:rPr>
                <w:rFonts w:ascii="Times New Roman" w:eastAsia="Times New Roman" w:hAnsi="Times New Roman" w:cs="Times New Roman"/>
                <w:bCs/>
              </w:rPr>
            </w:pPr>
          </w:p>
          <w:p w:rsidR="00F94455" w:rsidRPr="00192297" w:rsidRDefault="00F94455" w:rsidP="009C7235">
            <w:pPr>
              <w:spacing w:after="120" w:line="240" w:lineRule="auto"/>
              <w:jc w:val="center"/>
              <w:rPr>
                <w:rFonts w:ascii="Times New Roman" w:eastAsia="Times New Roman" w:hAnsi="Times New Roman" w:cs="Times New Roman"/>
                <w:bCs/>
              </w:rPr>
            </w:pPr>
            <w:r w:rsidRPr="00192297">
              <w:rPr>
                <w:rFonts w:ascii="Times New Roman" w:eastAsia="Times New Roman" w:hAnsi="Times New Roman" w:cs="Times New Roman"/>
                <w:bCs/>
              </w:rPr>
              <w:t>не</w:t>
            </w:r>
          </w:p>
        </w:tc>
        <w:tc>
          <w:tcPr>
            <w:tcW w:w="410" w:type="pct"/>
            <w:tcBorders>
              <w:bottom w:val="single" w:sz="4" w:space="0" w:color="auto"/>
            </w:tcBorders>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Буџет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B84EE2">
        <w:trPr>
          <w:trHeight w:val="20"/>
          <w:jc w:val="center"/>
        </w:trPr>
        <w:tc>
          <w:tcPr>
            <w:tcW w:w="1153" w:type="pct"/>
            <w:vMerge/>
            <w:vAlign w:val="center"/>
          </w:tcPr>
          <w:p w:rsidR="00F94455" w:rsidRPr="008824D9" w:rsidRDefault="00F94455" w:rsidP="009C7235">
            <w:pPr>
              <w:spacing w:after="12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9C7235">
            <w:pPr>
              <w:autoSpaceDE w:val="0"/>
              <w:autoSpaceDN w:val="0"/>
              <w:adjustRightInd w:val="0"/>
              <w:spacing w:after="120" w:line="240" w:lineRule="auto"/>
              <w:jc w:val="center"/>
              <w:rPr>
                <w:rFonts w:ascii="Times New Roman" w:hAnsi="Times New Roman" w:cs="Times New Roman"/>
              </w:rPr>
            </w:pPr>
          </w:p>
        </w:tc>
        <w:tc>
          <w:tcPr>
            <w:tcW w:w="210" w:type="pct"/>
            <w:vMerge/>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bCs/>
              </w:rPr>
            </w:pPr>
          </w:p>
        </w:tc>
        <w:tc>
          <w:tcPr>
            <w:tcW w:w="410" w:type="pct"/>
            <w:tcBorders>
              <w:top w:val="single" w:sz="4" w:space="0" w:color="auto"/>
            </w:tcBorders>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Кредит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B84EE2">
        <w:trPr>
          <w:trHeight w:val="20"/>
          <w:jc w:val="center"/>
        </w:trPr>
        <w:tc>
          <w:tcPr>
            <w:tcW w:w="1153" w:type="pct"/>
            <w:vMerge/>
            <w:vAlign w:val="center"/>
          </w:tcPr>
          <w:p w:rsidR="00F94455" w:rsidRPr="008824D9" w:rsidRDefault="00F94455" w:rsidP="009C7235">
            <w:pPr>
              <w:spacing w:after="12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9C7235">
            <w:pPr>
              <w:autoSpaceDE w:val="0"/>
              <w:autoSpaceDN w:val="0"/>
              <w:adjustRightInd w:val="0"/>
              <w:spacing w:after="120" w:line="240" w:lineRule="auto"/>
              <w:jc w:val="center"/>
              <w:rPr>
                <w:rFonts w:ascii="Times New Roman" w:hAnsi="Times New Roman" w:cs="Times New Roman"/>
              </w:rPr>
            </w:pPr>
          </w:p>
        </w:tc>
        <w:tc>
          <w:tcPr>
            <w:tcW w:w="210" w:type="pct"/>
            <w:vMerge/>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bCs/>
              </w:rPr>
            </w:pPr>
          </w:p>
        </w:tc>
        <w:tc>
          <w:tcPr>
            <w:tcW w:w="410" w:type="pct"/>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highlight w:val="yellow"/>
              </w:rPr>
            </w:pPr>
            <w:r w:rsidRPr="00192297">
              <w:rPr>
                <w:rFonts w:ascii="Times New Roman" w:hAnsi="Times New Roman" w:cs="Times New Roman"/>
                <w:b/>
                <w:bCs/>
              </w:rPr>
              <w:t>Донације / Грант</w:t>
            </w:r>
          </w:p>
        </w:tc>
        <w:tc>
          <w:tcPr>
            <w:tcW w:w="584" w:type="pct"/>
            <w:shd w:val="clear" w:color="auto" w:fill="FFFFFF" w:themeFill="background1"/>
            <w:vAlign w:val="center"/>
          </w:tcPr>
          <w:p w:rsidR="00F94455" w:rsidRPr="00F94455"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B84EE2">
        <w:trPr>
          <w:trHeight w:val="20"/>
          <w:jc w:val="center"/>
        </w:trPr>
        <w:tc>
          <w:tcPr>
            <w:tcW w:w="1153" w:type="pct"/>
            <w:vMerge/>
            <w:vAlign w:val="center"/>
          </w:tcPr>
          <w:p w:rsidR="00F94455" w:rsidRPr="008824D9" w:rsidRDefault="00F94455" w:rsidP="00F94455">
            <w:pPr>
              <w:spacing w:after="12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F94455">
            <w:pPr>
              <w:autoSpaceDE w:val="0"/>
              <w:autoSpaceDN w:val="0"/>
              <w:adjustRightInd w:val="0"/>
              <w:spacing w:after="120" w:line="240" w:lineRule="auto"/>
              <w:jc w:val="center"/>
              <w:rPr>
                <w:rFonts w:ascii="Times New Roman" w:hAnsi="Times New Roman" w:cs="Times New Roman"/>
              </w:rPr>
            </w:pPr>
          </w:p>
        </w:tc>
        <w:tc>
          <w:tcPr>
            <w:tcW w:w="210"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bCs/>
              </w:rPr>
            </w:pPr>
          </w:p>
        </w:tc>
        <w:tc>
          <w:tcPr>
            <w:tcW w:w="410" w:type="pct"/>
            <w:shd w:val="clear" w:color="auto" w:fill="FFFFFF" w:themeFill="background1"/>
            <w:vAlign w:val="center"/>
          </w:tcPr>
          <w:p w:rsidR="00F94455" w:rsidRPr="00192297" w:rsidRDefault="00F94455" w:rsidP="00F94455">
            <w:pPr>
              <w:spacing w:after="0" w:line="240" w:lineRule="auto"/>
              <w:ind w:left="72"/>
              <w:rPr>
                <w:rFonts w:ascii="Times New Roman" w:hAnsi="Times New Roman" w:cs="Times New Roman"/>
                <w:b/>
                <w:bCs/>
              </w:rPr>
            </w:pPr>
            <w:r w:rsidRPr="00192297">
              <w:rPr>
                <w:rFonts w:ascii="Times New Roman" w:hAnsi="Times New Roman" w:cs="Times New Roman"/>
                <w:b/>
                <w:bCs/>
              </w:rPr>
              <w:t xml:space="preserve">Остало </w:t>
            </w:r>
          </w:p>
        </w:tc>
        <w:tc>
          <w:tcPr>
            <w:tcW w:w="584" w:type="pct"/>
            <w:shd w:val="clear" w:color="auto" w:fill="FFFFFF" w:themeFill="background1"/>
            <w:vAlign w:val="center"/>
          </w:tcPr>
          <w:p w:rsidR="00F94455" w:rsidRPr="00192297" w:rsidRDefault="00F94455" w:rsidP="00F94455">
            <w:pPr>
              <w:spacing w:after="0" w:line="240" w:lineRule="auto"/>
              <w:jc w:val="right"/>
              <w:rPr>
                <w:rFonts w:ascii="Times New Roman" w:hAnsi="Times New Roman" w:cs="Times New Roman"/>
              </w:rPr>
            </w:pPr>
            <w:r w:rsidRPr="002D244A">
              <w:rPr>
                <w:rFonts w:ascii="Times New Roman" w:hAnsi="Times New Roman" w:cs="Times New Roman"/>
                <w:color w:val="000000" w:themeColor="text1"/>
                <w:lang w:val="bs-Cyrl-BA"/>
              </w:rPr>
              <w:t>0</w:t>
            </w:r>
          </w:p>
        </w:tc>
      </w:tr>
      <w:tr w:rsidR="00F94455" w:rsidRPr="00192297" w:rsidTr="00F94455">
        <w:trPr>
          <w:trHeight w:val="20"/>
          <w:jc w:val="center"/>
        </w:trPr>
        <w:tc>
          <w:tcPr>
            <w:tcW w:w="1153" w:type="pct"/>
            <w:vMerge/>
            <w:vAlign w:val="center"/>
          </w:tcPr>
          <w:p w:rsidR="00F94455" w:rsidRPr="008824D9" w:rsidRDefault="00F94455" w:rsidP="00F94455">
            <w:pPr>
              <w:spacing w:after="120" w:line="240" w:lineRule="auto"/>
              <w:rPr>
                <w:rFonts w:ascii="Times New Roman" w:eastAsia="Times New Roman" w:hAnsi="Times New Roman" w:cs="Times New Roman"/>
              </w:rPr>
            </w:pPr>
          </w:p>
        </w:tc>
        <w:tc>
          <w:tcPr>
            <w:tcW w:w="555" w:type="pct"/>
            <w:vMerge/>
            <w:tcBorders>
              <w:right w:val="single" w:sz="4" w:space="0" w:color="auto"/>
            </w:tcBorders>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F94455">
            <w:pPr>
              <w:autoSpaceDE w:val="0"/>
              <w:autoSpaceDN w:val="0"/>
              <w:adjustRightInd w:val="0"/>
              <w:spacing w:after="120" w:line="240" w:lineRule="auto"/>
              <w:jc w:val="center"/>
              <w:rPr>
                <w:rFonts w:ascii="Times New Roman" w:hAnsi="Times New Roman" w:cs="Times New Roman"/>
              </w:rPr>
            </w:pPr>
          </w:p>
        </w:tc>
        <w:tc>
          <w:tcPr>
            <w:tcW w:w="210" w:type="pct"/>
            <w:vMerge/>
            <w:shd w:val="clear" w:color="auto" w:fill="F2F2F2" w:themeFill="background1" w:themeFillShade="F2"/>
          </w:tcPr>
          <w:p w:rsidR="00F94455" w:rsidRPr="00192297" w:rsidRDefault="00F94455" w:rsidP="00F94455">
            <w:pPr>
              <w:spacing w:after="120" w:line="240" w:lineRule="auto"/>
              <w:jc w:val="center"/>
              <w:rPr>
                <w:rFonts w:ascii="Times New Roman" w:eastAsia="Times New Roman" w:hAnsi="Times New Roman" w:cs="Times New Roman"/>
              </w:rPr>
            </w:pPr>
          </w:p>
        </w:tc>
        <w:tc>
          <w:tcPr>
            <w:tcW w:w="428" w:type="pct"/>
            <w:vMerge/>
            <w:shd w:val="clear" w:color="auto" w:fill="F2F2F2" w:themeFill="background1" w:themeFillShade="F2"/>
          </w:tcPr>
          <w:p w:rsidR="00F94455" w:rsidRPr="00192297" w:rsidRDefault="00F94455" w:rsidP="00F94455">
            <w:pPr>
              <w:spacing w:after="120" w:line="240" w:lineRule="auto"/>
              <w:jc w:val="center"/>
              <w:rPr>
                <w:rFonts w:ascii="Times New Roman" w:eastAsia="Times New Roman" w:hAnsi="Times New Roman" w:cs="Times New Roman"/>
                <w:bCs/>
              </w:rPr>
            </w:pPr>
          </w:p>
        </w:tc>
        <w:tc>
          <w:tcPr>
            <w:tcW w:w="410" w:type="pct"/>
            <w:shd w:val="clear" w:color="auto" w:fill="F2F2F2" w:themeFill="background1" w:themeFillShade="F2"/>
            <w:vAlign w:val="center"/>
          </w:tcPr>
          <w:p w:rsidR="00F94455" w:rsidRPr="00192297" w:rsidRDefault="00F94455" w:rsidP="00F94455">
            <w:pPr>
              <w:spacing w:after="0" w:line="240" w:lineRule="auto"/>
              <w:ind w:left="72"/>
              <w:rPr>
                <w:rFonts w:ascii="Times New Roman" w:hAnsi="Times New Roman" w:cs="Times New Roman"/>
                <w:b/>
                <w:bCs/>
              </w:rPr>
            </w:pPr>
            <w:r w:rsidRPr="00192297">
              <w:rPr>
                <w:rFonts w:ascii="Times New Roman" w:hAnsi="Times New Roman" w:cs="Times New Roman"/>
                <w:b/>
                <w:bCs/>
              </w:rPr>
              <w:t>Укупно</w:t>
            </w:r>
          </w:p>
        </w:tc>
        <w:tc>
          <w:tcPr>
            <w:tcW w:w="584" w:type="pct"/>
            <w:shd w:val="clear" w:color="auto" w:fill="F2F2F2" w:themeFill="background1" w:themeFillShade="F2"/>
            <w:vAlign w:val="center"/>
          </w:tcPr>
          <w:p w:rsidR="00F94455" w:rsidRPr="00192297" w:rsidRDefault="00F94455" w:rsidP="00F94455">
            <w:pPr>
              <w:spacing w:after="0" w:line="240" w:lineRule="auto"/>
              <w:jc w:val="right"/>
              <w:rPr>
                <w:rFonts w:ascii="Times New Roman" w:hAnsi="Times New Roman" w:cs="Times New Roman"/>
              </w:rPr>
            </w:pPr>
            <w:r w:rsidRPr="00192297">
              <w:rPr>
                <w:rFonts w:ascii="Times New Roman" w:hAnsi="Times New Roman" w:cs="Times New Roman"/>
                <w:lang w:val="bs-Cyrl-BA"/>
              </w:rPr>
              <w:t>0</w:t>
            </w:r>
          </w:p>
        </w:tc>
      </w:tr>
      <w:tr w:rsidR="00F94455" w:rsidRPr="00192297" w:rsidTr="00B84EE2">
        <w:trPr>
          <w:trHeight w:val="329"/>
          <w:jc w:val="center"/>
        </w:trPr>
        <w:tc>
          <w:tcPr>
            <w:tcW w:w="1153" w:type="pct"/>
            <w:vMerge w:val="restart"/>
            <w:vAlign w:val="center"/>
          </w:tcPr>
          <w:p w:rsidR="00F94455" w:rsidRPr="008824D9" w:rsidRDefault="00F94455" w:rsidP="00F94455">
            <w:pPr>
              <w:spacing w:after="120" w:line="240" w:lineRule="auto"/>
              <w:rPr>
                <w:rFonts w:ascii="Times New Roman" w:eastAsia="Times New Roman" w:hAnsi="Times New Roman" w:cs="Times New Roman"/>
              </w:rPr>
            </w:pPr>
            <w:r w:rsidRPr="008824D9">
              <w:rPr>
                <w:rFonts w:ascii="Times New Roman" w:hAnsi="Times New Roman"/>
                <w:lang w:val="sr-Cyrl-BA"/>
              </w:rPr>
              <w:t>Издавање рјешења и уговора из области радних односа</w:t>
            </w:r>
          </w:p>
        </w:tc>
        <w:tc>
          <w:tcPr>
            <w:tcW w:w="555" w:type="pct"/>
            <w:vMerge w:val="restart"/>
            <w:tcBorders>
              <w:right w:val="single" w:sz="4" w:space="0" w:color="auto"/>
            </w:tcBorders>
            <w:shd w:val="clear" w:color="auto" w:fill="FFFFFF" w:themeFill="background1"/>
          </w:tcPr>
          <w:p w:rsidR="00F94455" w:rsidRPr="00192297" w:rsidRDefault="00F94455" w:rsidP="00F94455">
            <w:pPr>
              <w:spacing w:after="120" w:line="240" w:lineRule="auto"/>
              <w:jc w:val="center"/>
              <w:rPr>
                <w:rFonts w:ascii="Times New Roman" w:hAnsi="Times New Roman" w:cs="Times New Roman"/>
                <w:lang w:val="sr-Cyrl-BA"/>
              </w:rPr>
            </w:pPr>
          </w:p>
          <w:p w:rsidR="00F94455" w:rsidRPr="00192297" w:rsidRDefault="00F94455" w:rsidP="00F94455">
            <w:pPr>
              <w:spacing w:after="120" w:line="240" w:lineRule="auto"/>
              <w:jc w:val="center"/>
              <w:rPr>
                <w:rFonts w:ascii="Times New Roman" w:hAnsi="Times New Roman" w:cs="Times New Roman"/>
                <w:lang w:val="sr-Cyrl-BA"/>
              </w:rPr>
            </w:pPr>
          </w:p>
          <w:p w:rsidR="00F94455" w:rsidRPr="00192297" w:rsidRDefault="00F94455" w:rsidP="00F94455">
            <w:pPr>
              <w:spacing w:after="120" w:line="240" w:lineRule="auto"/>
              <w:jc w:val="center"/>
              <w:rPr>
                <w:rFonts w:ascii="Times New Roman" w:eastAsia="Times New Roman" w:hAnsi="Times New Roman" w:cs="Times New Roman"/>
              </w:rPr>
            </w:pPr>
            <w:r w:rsidRPr="00192297">
              <w:rPr>
                <w:rFonts w:ascii="Times New Roman" w:hAnsi="Times New Roman" w:cs="Times New Roman"/>
                <w:lang w:val="sr-Cyrl-BA"/>
              </w:rPr>
              <w:t>Континуирано</w:t>
            </w:r>
          </w:p>
        </w:tc>
        <w:tc>
          <w:tcPr>
            <w:tcW w:w="1152" w:type="pct"/>
            <w:vMerge w:val="restart"/>
          </w:tcPr>
          <w:p w:rsidR="00F94455" w:rsidRPr="00192297" w:rsidRDefault="00F94455" w:rsidP="00F94455">
            <w:pPr>
              <w:pStyle w:val="ListParagraph"/>
              <w:spacing w:after="120" w:line="240" w:lineRule="auto"/>
              <w:ind w:left="72"/>
              <w:jc w:val="center"/>
              <w:rPr>
                <w:rFonts w:ascii="Times New Roman" w:hAnsi="Times New Roman" w:cs="Times New Roman"/>
              </w:rPr>
            </w:pPr>
          </w:p>
          <w:p w:rsidR="00F94455" w:rsidRPr="00192297" w:rsidRDefault="00F94455" w:rsidP="00F94455">
            <w:pPr>
              <w:pStyle w:val="ListParagraph"/>
              <w:spacing w:after="120" w:line="240" w:lineRule="auto"/>
              <w:ind w:left="72"/>
              <w:jc w:val="center"/>
              <w:rPr>
                <w:rFonts w:ascii="Times New Roman" w:hAnsi="Times New Roman" w:cs="Times New Roman"/>
              </w:rPr>
            </w:pPr>
          </w:p>
          <w:p w:rsidR="00F94455" w:rsidRPr="00192297" w:rsidRDefault="00F94455" w:rsidP="00F94455">
            <w:pPr>
              <w:pStyle w:val="ListParagraph"/>
              <w:spacing w:after="120" w:line="240" w:lineRule="auto"/>
              <w:ind w:left="72"/>
              <w:jc w:val="center"/>
              <w:rPr>
                <w:rFonts w:ascii="Times New Roman" w:hAnsi="Times New Roman" w:cs="Times New Roman"/>
              </w:rPr>
            </w:pPr>
          </w:p>
          <w:p w:rsidR="00F94455" w:rsidRPr="00192297" w:rsidRDefault="00F94455" w:rsidP="00F94455">
            <w:pPr>
              <w:pStyle w:val="ListParagraph"/>
              <w:spacing w:after="120" w:line="240" w:lineRule="auto"/>
              <w:ind w:left="72"/>
              <w:jc w:val="center"/>
              <w:rPr>
                <w:rFonts w:ascii="Times New Roman" w:hAnsi="Times New Roman" w:cs="Times New Roman"/>
              </w:rPr>
            </w:pPr>
            <w:r w:rsidRPr="00192297">
              <w:rPr>
                <w:rFonts w:ascii="Times New Roman" w:hAnsi="Times New Roman"/>
                <w:lang w:val="sr-Cyrl-BA"/>
              </w:rPr>
              <w:t xml:space="preserve">Минимално </w:t>
            </w:r>
            <w:r w:rsidRPr="00192297">
              <w:rPr>
                <w:rFonts w:ascii="Times New Roman" w:hAnsi="Times New Roman"/>
              </w:rPr>
              <w:t>1</w:t>
            </w:r>
            <w:r w:rsidRPr="00192297">
              <w:rPr>
                <w:rFonts w:ascii="Times New Roman" w:hAnsi="Times New Roman"/>
                <w:lang w:val="sr-Latn-BA"/>
              </w:rPr>
              <w:t>0</w:t>
            </w:r>
            <w:r w:rsidRPr="00192297">
              <w:rPr>
                <w:rFonts w:ascii="Times New Roman" w:hAnsi="Times New Roman"/>
                <w:lang w:val="sr-Cyrl-BA"/>
              </w:rPr>
              <w:t>00 рјешења, 100 уговора</w:t>
            </w:r>
          </w:p>
        </w:tc>
        <w:tc>
          <w:tcPr>
            <w:tcW w:w="508" w:type="pct"/>
            <w:vMerge w:val="restart"/>
            <w:shd w:val="clear" w:color="auto" w:fill="auto"/>
          </w:tcPr>
          <w:p w:rsidR="00F94455" w:rsidRPr="00192297" w:rsidRDefault="00F94455" w:rsidP="00F94455">
            <w:pPr>
              <w:autoSpaceDE w:val="0"/>
              <w:autoSpaceDN w:val="0"/>
              <w:adjustRightInd w:val="0"/>
              <w:spacing w:after="120" w:line="240" w:lineRule="auto"/>
              <w:jc w:val="center"/>
              <w:rPr>
                <w:rFonts w:ascii="Times New Roman" w:hAnsi="Times New Roman" w:cs="Times New Roman"/>
              </w:rPr>
            </w:pPr>
            <w:r w:rsidRPr="00192297">
              <w:rPr>
                <w:rFonts w:ascii="Times New Roman" w:hAnsi="Times New Roman" w:cs="Times New Roman"/>
                <w:lang w:val="sr-Cyrl-BA"/>
              </w:rPr>
              <w:t>Град Бијељина – Одсјек за управљање људским ресурсима</w:t>
            </w:r>
          </w:p>
        </w:tc>
        <w:tc>
          <w:tcPr>
            <w:tcW w:w="210" w:type="pct"/>
            <w:vMerge w:val="restart"/>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rPr>
            </w:pPr>
          </w:p>
          <w:p w:rsidR="00F94455" w:rsidRPr="00192297" w:rsidRDefault="00F94455" w:rsidP="00F94455">
            <w:pPr>
              <w:spacing w:after="120" w:line="240" w:lineRule="auto"/>
              <w:jc w:val="center"/>
              <w:rPr>
                <w:rFonts w:ascii="Times New Roman" w:eastAsia="Times New Roman" w:hAnsi="Times New Roman" w:cs="Times New Roman"/>
              </w:rPr>
            </w:pPr>
          </w:p>
          <w:p w:rsidR="00F94455" w:rsidRPr="00192297" w:rsidRDefault="00F94455" w:rsidP="00F94455">
            <w:pPr>
              <w:spacing w:after="120" w:line="240" w:lineRule="auto"/>
              <w:rPr>
                <w:rFonts w:ascii="Times New Roman" w:eastAsia="Times New Roman" w:hAnsi="Times New Roman" w:cs="Times New Roman"/>
              </w:rPr>
            </w:pPr>
            <w:r w:rsidRPr="00192297">
              <w:rPr>
                <w:rFonts w:ascii="Times New Roman" w:eastAsia="Times New Roman" w:hAnsi="Times New Roman" w:cs="Times New Roman"/>
              </w:rPr>
              <w:t xml:space="preserve">   -</w:t>
            </w:r>
          </w:p>
        </w:tc>
        <w:tc>
          <w:tcPr>
            <w:tcW w:w="428" w:type="pct"/>
            <w:vMerge w:val="restart"/>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bCs/>
              </w:rPr>
            </w:pPr>
          </w:p>
          <w:p w:rsidR="00F94455" w:rsidRPr="00192297" w:rsidRDefault="00F94455" w:rsidP="00F94455">
            <w:pPr>
              <w:spacing w:after="120" w:line="240" w:lineRule="auto"/>
              <w:jc w:val="center"/>
              <w:rPr>
                <w:rFonts w:ascii="Times New Roman" w:eastAsia="Times New Roman" w:hAnsi="Times New Roman" w:cs="Times New Roman"/>
                <w:bCs/>
              </w:rPr>
            </w:pPr>
          </w:p>
          <w:p w:rsidR="00F94455" w:rsidRPr="00192297" w:rsidRDefault="00F94455" w:rsidP="00F94455">
            <w:pPr>
              <w:spacing w:after="120" w:line="240" w:lineRule="auto"/>
              <w:jc w:val="center"/>
              <w:rPr>
                <w:rFonts w:ascii="Times New Roman" w:eastAsia="Times New Roman" w:hAnsi="Times New Roman" w:cs="Times New Roman"/>
                <w:bCs/>
              </w:rPr>
            </w:pPr>
            <w:r w:rsidRPr="00192297">
              <w:rPr>
                <w:rFonts w:ascii="Times New Roman" w:eastAsia="Times New Roman" w:hAnsi="Times New Roman" w:cs="Times New Roman"/>
                <w:bCs/>
              </w:rPr>
              <w:t>не</w:t>
            </w:r>
          </w:p>
        </w:tc>
        <w:tc>
          <w:tcPr>
            <w:tcW w:w="410" w:type="pct"/>
            <w:tcBorders>
              <w:bottom w:val="single" w:sz="4" w:space="0" w:color="auto"/>
            </w:tcBorders>
            <w:shd w:val="clear" w:color="auto" w:fill="FFFFFF" w:themeFill="background1"/>
            <w:vAlign w:val="center"/>
          </w:tcPr>
          <w:p w:rsidR="00F94455" w:rsidRPr="00192297" w:rsidRDefault="00F94455" w:rsidP="00F94455">
            <w:pPr>
              <w:spacing w:after="0" w:line="240" w:lineRule="auto"/>
              <w:ind w:left="72"/>
              <w:jc w:val="both"/>
              <w:rPr>
                <w:rFonts w:ascii="Times New Roman" w:hAnsi="Times New Roman" w:cs="Times New Roman"/>
                <w:b/>
                <w:bCs/>
              </w:rPr>
            </w:pPr>
            <w:r w:rsidRPr="00192297">
              <w:rPr>
                <w:rFonts w:ascii="Times New Roman" w:hAnsi="Times New Roman" w:cs="Times New Roman"/>
                <w:b/>
                <w:bCs/>
              </w:rPr>
              <w:t>Буџет</w:t>
            </w:r>
          </w:p>
        </w:tc>
        <w:tc>
          <w:tcPr>
            <w:tcW w:w="584" w:type="pct"/>
            <w:tcBorders>
              <w:bottom w:val="single" w:sz="4" w:space="0" w:color="auto"/>
            </w:tcBorders>
            <w:shd w:val="clear" w:color="auto" w:fill="FFFFFF" w:themeFill="background1"/>
            <w:vAlign w:val="center"/>
          </w:tcPr>
          <w:p w:rsidR="00F94455" w:rsidRPr="00192297" w:rsidRDefault="00F94455" w:rsidP="00F94455">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F94455" w:rsidRPr="00192297" w:rsidTr="00B84EE2">
        <w:trPr>
          <w:trHeight w:val="197"/>
          <w:jc w:val="center"/>
        </w:trPr>
        <w:tc>
          <w:tcPr>
            <w:tcW w:w="1153" w:type="pct"/>
            <w:vMerge/>
            <w:vAlign w:val="center"/>
          </w:tcPr>
          <w:p w:rsidR="00F94455" w:rsidRPr="008824D9" w:rsidRDefault="00F94455" w:rsidP="00F94455">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F94455" w:rsidRPr="00192297" w:rsidRDefault="00F94455" w:rsidP="00F94455">
            <w:pPr>
              <w:spacing w:after="120" w:line="240" w:lineRule="auto"/>
              <w:jc w:val="center"/>
              <w:rPr>
                <w:rFonts w:ascii="Times New Roman" w:hAnsi="Times New Roman" w:cs="Times New Roman"/>
                <w:lang w:val="sr-Cyrl-BA"/>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F94455">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ind w:left="72"/>
              <w:jc w:val="both"/>
              <w:rPr>
                <w:rFonts w:ascii="Times New Roman" w:hAnsi="Times New Roman" w:cs="Times New Roman"/>
                <w:b/>
                <w:bCs/>
              </w:rPr>
            </w:pPr>
            <w:r w:rsidRPr="00192297">
              <w:rPr>
                <w:rFonts w:ascii="Times New Roman" w:hAnsi="Times New Roman" w:cs="Times New Roman"/>
                <w:b/>
                <w:bCs/>
              </w:rPr>
              <w:t>Кредит</w:t>
            </w:r>
          </w:p>
        </w:tc>
        <w:tc>
          <w:tcPr>
            <w:tcW w:w="584"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F94455" w:rsidRPr="00192297" w:rsidTr="00B84EE2">
        <w:trPr>
          <w:trHeight w:val="272"/>
          <w:jc w:val="center"/>
        </w:trPr>
        <w:tc>
          <w:tcPr>
            <w:tcW w:w="1153" w:type="pct"/>
            <w:vMerge/>
            <w:vAlign w:val="center"/>
          </w:tcPr>
          <w:p w:rsidR="00F94455" w:rsidRPr="008824D9" w:rsidRDefault="00F94455" w:rsidP="00F94455">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F94455" w:rsidRPr="00192297" w:rsidRDefault="00F94455" w:rsidP="00F94455">
            <w:pPr>
              <w:spacing w:after="120" w:line="240" w:lineRule="auto"/>
              <w:jc w:val="center"/>
              <w:rPr>
                <w:rFonts w:ascii="Times New Roman" w:hAnsi="Times New Roman" w:cs="Times New Roman"/>
                <w:lang w:val="sr-Cyrl-BA"/>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F94455">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ind w:left="72"/>
              <w:jc w:val="both"/>
              <w:rPr>
                <w:rFonts w:ascii="Times New Roman" w:hAnsi="Times New Roman" w:cs="Times New Roman"/>
                <w:b/>
                <w:bCs/>
              </w:rPr>
            </w:pPr>
            <w:r w:rsidRPr="00192297">
              <w:rPr>
                <w:rFonts w:ascii="Times New Roman" w:hAnsi="Times New Roman" w:cs="Times New Roman"/>
                <w:b/>
                <w:bCs/>
              </w:rPr>
              <w:t>Донације / Грант</w:t>
            </w:r>
          </w:p>
        </w:tc>
        <w:tc>
          <w:tcPr>
            <w:tcW w:w="584"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F94455" w:rsidRPr="00192297" w:rsidTr="00B84EE2">
        <w:trPr>
          <w:trHeight w:val="169"/>
          <w:jc w:val="center"/>
        </w:trPr>
        <w:tc>
          <w:tcPr>
            <w:tcW w:w="1153" w:type="pct"/>
            <w:vMerge/>
            <w:vAlign w:val="center"/>
          </w:tcPr>
          <w:p w:rsidR="00F94455" w:rsidRPr="008824D9" w:rsidRDefault="00F94455" w:rsidP="00F94455">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F94455" w:rsidRPr="00192297" w:rsidRDefault="00F94455" w:rsidP="00F94455">
            <w:pPr>
              <w:spacing w:after="120" w:line="240" w:lineRule="auto"/>
              <w:jc w:val="center"/>
              <w:rPr>
                <w:rFonts w:ascii="Times New Roman" w:hAnsi="Times New Roman" w:cs="Times New Roman"/>
                <w:lang w:val="sr-Cyrl-BA"/>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F94455">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ind w:left="72"/>
              <w:jc w:val="both"/>
              <w:rPr>
                <w:rFonts w:ascii="Times New Roman" w:hAnsi="Times New Roman" w:cs="Times New Roman"/>
                <w:b/>
                <w:bCs/>
              </w:rPr>
            </w:pPr>
            <w:r w:rsidRPr="00192297">
              <w:rPr>
                <w:rFonts w:ascii="Times New Roman" w:hAnsi="Times New Roman" w:cs="Times New Roman"/>
                <w:b/>
                <w:bCs/>
              </w:rPr>
              <w:t>Остало</w:t>
            </w:r>
          </w:p>
        </w:tc>
        <w:tc>
          <w:tcPr>
            <w:tcW w:w="584"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F94455" w:rsidRPr="00192297" w:rsidTr="00B84EE2">
        <w:trPr>
          <w:trHeight w:val="461"/>
          <w:jc w:val="center"/>
        </w:trPr>
        <w:tc>
          <w:tcPr>
            <w:tcW w:w="1153" w:type="pct"/>
            <w:vMerge/>
            <w:vAlign w:val="center"/>
          </w:tcPr>
          <w:p w:rsidR="00F94455" w:rsidRPr="008824D9" w:rsidRDefault="00F94455" w:rsidP="00F94455">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F94455" w:rsidRPr="00192297" w:rsidRDefault="00F94455" w:rsidP="00F94455">
            <w:pPr>
              <w:spacing w:after="120" w:line="240" w:lineRule="auto"/>
              <w:jc w:val="center"/>
              <w:rPr>
                <w:rFonts w:ascii="Times New Roman" w:hAnsi="Times New Roman" w:cs="Times New Roman"/>
                <w:lang w:val="sr-Cyrl-BA"/>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F94455">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2F2F2" w:themeFill="background1" w:themeFillShade="F2"/>
          </w:tcPr>
          <w:p w:rsidR="00F94455" w:rsidRPr="00192297" w:rsidRDefault="00F94455" w:rsidP="00F94455">
            <w:pPr>
              <w:spacing w:after="120" w:line="240" w:lineRule="auto"/>
              <w:jc w:val="center"/>
              <w:rPr>
                <w:rFonts w:ascii="Times New Roman" w:eastAsia="Times New Roman" w:hAnsi="Times New Roman" w:cs="Times New Roman"/>
              </w:rPr>
            </w:pPr>
          </w:p>
        </w:tc>
        <w:tc>
          <w:tcPr>
            <w:tcW w:w="428" w:type="pct"/>
            <w:vMerge/>
            <w:shd w:val="clear" w:color="auto" w:fill="F2F2F2" w:themeFill="background1" w:themeFillShade="F2"/>
          </w:tcPr>
          <w:p w:rsidR="00F94455" w:rsidRPr="00192297" w:rsidRDefault="00F94455" w:rsidP="00F94455">
            <w:pPr>
              <w:spacing w:after="120" w:line="240" w:lineRule="auto"/>
              <w:jc w:val="center"/>
              <w:rPr>
                <w:rFonts w:ascii="Times New Roman" w:eastAsia="Times New Roman" w:hAnsi="Times New Roman" w:cs="Times New Roman"/>
                <w:bCs/>
              </w:rPr>
            </w:pPr>
          </w:p>
        </w:tc>
        <w:tc>
          <w:tcPr>
            <w:tcW w:w="410" w:type="pct"/>
            <w:tcBorders>
              <w:top w:val="single" w:sz="4" w:space="0" w:color="auto"/>
            </w:tcBorders>
            <w:shd w:val="clear" w:color="auto" w:fill="F2F2F2" w:themeFill="background1" w:themeFillShade="F2"/>
            <w:vAlign w:val="center"/>
          </w:tcPr>
          <w:p w:rsidR="00F94455" w:rsidRPr="00192297" w:rsidRDefault="00F94455" w:rsidP="00B84EE2">
            <w:pPr>
              <w:spacing w:after="0" w:line="240" w:lineRule="auto"/>
              <w:jc w:val="both"/>
              <w:rPr>
                <w:rFonts w:ascii="Times New Roman" w:hAnsi="Times New Roman" w:cs="Times New Roman"/>
                <w:b/>
                <w:bCs/>
              </w:rPr>
            </w:pPr>
            <w:r w:rsidRPr="00192297">
              <w:rPr>
                <w:rFonts w:ascii="Times New Roman" w:hAnsi="Times New Roman" w:cs="Times New Roman"/>
                <w:b/>
                <w:bCs/>
              </w:rPr>
              <w:t>Укупно</w:t>
            </w:r>
          </w:p>
        </w:tc>
        <w:tc>
          <w:tcPr>
            <w:tcW w:w="584" w:type="pct"/>
            <w:tcBorders>
              <w:top w:val="single" w:sz="4" w:space="0" w:color="auto"/>
            </w:tcBorders>
            <w:shd w:val="clear" w:color="auto" w:fill="F2F2F2" w:themeFill="background1" w:themeFillShade="F2"/>
            <w:vAlign w:val="center"/>
          </w:tcPr>
          <w:p w:rsidR="00F94455" w:rsidRPr="00192297" w:rsidRDefault="00F94455"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F94455" w:rsidRPr="00192297" w:rsidTr="00B84EE2">
        <w:trPr>
          <w:trHeight w:val="552"/>
          <w:jc w:val="center"/>
        </w:trPr>
        <w:tc>
          <w:tcPr>
            <w:tcW w:w="1153" w:type="pct"/>
            <w:vMerge w:val="restart"/>
            <w:vAlign w:val="center"/>
          </w:tcPr>
          <w:p w:rsidR="00F94455" w:rsidRPr="008824D9" w:rsidRDefault="00F94455" w:rsidP="00F94455">
            <w:pPr>
              <w:spacing w:after="120" w:line="240" w:lineRule="auto"/>
              <w:rPr>
                <w:rFonts w:ascii="Times New Roman" w:hAnsi="Times New Roman"/>
                <w:lang w:val="sr-Cyrl-BA"/>
              </w:rPr>
            </w:pPr>
            <w:r w:rsidRPr="008824D9">
              <w:rPr>
                <w:rFonts w:ascii="Times New Roman" w:hAnsi="Times New Roman"/>
                <w:lang w:val="sr-Cyrl-BA"/>
              </w:rPr>
              <w:t>Издавање увјерења из области радних односа за запослене</w:t>
            </w:r>
          </w:p>
        </w:tc>
        <w:tc>
          <w:tcPr>
            <w:tcW w:w="555" w:type="pct"/>
            <w:vMerge w:val="restart"/>
            <w:tcBorders>
              <w:right w:val="single" w:sz="4" w:space="0" w:color="auto"/>
            </w:tcBorders>
            <w:shd w:val="clear" w:color="auto" w:fill="FFFFFF" w:themeFill="background1"/>
          </w:tcPr>
          <w:p w:rsidR="00F94455" w:rsidRPr="00192297" w:rsidRDefault="00F94455" w:rsidP="00F94455">
            <w:pPr>
              <w:spacing w:after="120" w:line="240" w:lineRule="auto"/>
              <w:jc w:val="center"/>
              <w:rPr>
                <w:rFonts w:ascii="Times New Roman" w:hAnsi="Times New Roman" w:cs="Times New Roman"/>
                <w:lang w:val="sr-Cyrl-BA"/>
              </w:rPr>
            </w:pPr>
          </w:p>
          <w:p w:rsidR="00F94455" w:rsidRPr="00192297" w:rsidRDefault="00F94455" w:rsidP="00F94455">
            <w:pPr>
              <w:spacing w:after="120" w:line="240" w:lineRule="auto"/>
              <w:jc w:val="center"/>
              <w:rPr>
                <w:rFonts w:ascii="Times New Roman" w:hAnsi="Times New Roman" w:cs="Times New Roman"/>
                <w:lang w:val="sr-Cyrl-BA"/>
              </w:rPr>
            </w:pPr>
          </w:p>
          <w:p w:rsidR="00F94455" w:rsidRPr="00192297" w:rsidRDefault="00F94455" w:rsidP="00F94455">
            <w:pPr>
              <w:spacing w:after="120" w:line="240" w:lineRule="auto"/>
              <w:jc w:val="center"/>
              <w:rPr>
                <w:rFonts w:ascii="Times New Roman" w:eastAsia="Times New Roman" w:hAnsi="Times New Roman" w:cs="Times New Roman"/>
              </w:rPr>
            </w:pPr>
            <w:r w:rsidRPr="00192297">
              <w:rPr>
                <w:rFonts w:ascii="Times New Roman" w:hAnsi="Times New Roman" w:cs="Times New Roman"/>
                <w:lang w:val="sr-Cyrl-BA"/>
              </w:rPr>
              <w:t>Континуирано</w:t>
            </w:r>
          </w:p>
        </w:tc>
        <w:tc>
          <w:tcPr>
            <w:tcW w:w="1152" w:type="pct"/>
            <w:vMerge w:val="restart"/>
          </w:tcPr>
          <w:p w:rsidR="00F94455" w:rsidRPr="00192297" w:rsidRDefault="00F94455" w:rsidP="00F94455">
            <w:pPr>
              <w:pStyle w:val="ListParagraph"/>
              <w:spacing w:after="120" w:line="240" w:lineRule="auto"/>
              <w:ind w:left="72"/>
              <w:jc w:val="center"/>
              <w:rPr>
                <w:rFonts w:ascii="Times New Roman" w:hAnsi="Times New Roman" w:cs="Times New Roman"/>
              </w:rPr>
            </w:pPr>
          </w:p>
          <w:p w:rsidR="00F94455" w:rsidRPr="00192297" w:rsidRDefault="00F94455" w:rsidP="00F94455">
            <w:pPr>
              <w:pStyle w:val="ListParagraph"/>
              <w:spacing w:after="120" w:line="240" w:lineRule="auto"/>
              <w:ind w:left="72"/>
              <w:jc w:val="center"/>
              <w:rPr>
                <w:rFonts w:ascii="Times New Roman" w:hAnsi="Times New Roman" w:cs="Times New Roman"/>
              </w:rPr>
            </w:pPr>
          </w:p>
          <w:p w:rsidR="00F94455" w:rsidRPr="00192297" w:rsidRDefault="00F94455" w:rsidP="00F94455">
            <w:pPr>
              <w:pStyle w:val="ListParagraph"/>
              <w:spacing w:after="120" w:line="240" w:lineRule="auto"/>
              <w:ind w:left="72"/>
              <w:jc w:val="center"/>
              <w:rPr>
                <w:rFonts w:ascii="Times New Roman" w:hAnsi="Times New Roman"/>
                <w:lang w:val="sr-Cyrl-BA"/>
              </w:rPr>
            </w:pPr>
          </w:p>
          <w:p w:rsidR="00F94455" w:rsidRPr="00192297" w:rsidRDefault="00F94455" w:rsidP="00F94455">
            <w:pPr>
              <w:pStyle w:val="ListParagraph"/>
              <w:spacing w:after="120" w:line="240" w:lineRule="auto"/>
              <w:ind w:left="72"/>
              <w:jc w:val="center"/>
              <w:rPr>
                <w:rFonts w:ascii="Times New Roman" w:hAnsi="Times New Roman" w:cs="Times New Roman"/>
              </w:rPr>
            </w:pPr>
            <w:r w:rsidRPr="00192297">
              <w:rPr>
                <w:rFonts w:ascii="Times New Roman" w:hAnsi="Times New Roman"/>
                <w:lang w:val="sr-Cyrl-BA"/>
              </w:rPr>
              <w:t xml:space="preserve">Издавата увјерења по захтјевима </w:t>
            </w:r>
            <w:r w:rsidRPr="00192297">
              <w:rPr>
                <w:rFonts w:ascii="Times New Roman" w:hAnsi="Times New Roman"/>
                <w:lang w:val="sr-Cyrl-BA"/>
              </w:rPr>
              <w:lastRenderedPageBreak/>
              <w:t>запослених</w:t>
            </w:r>
          </w:p>
        </w:tc>
        <w:tc>
          <w:tcPr>
            <w:tcW w:w="508" w:type="pct"/>
            <w:vMerge w:val="restart"/>
            <w:shd w:val="clear" w:color="auto" w:fill="auto"/>
          </w:tcPr>
          <w:p w:rsidR="00F94455" w:rsidRPr="00192297" w:rsidRDefault="00F94455" w:rsidP="00F94455">
            <w:pPr>
              <w:autoSpaceDE w:val="0"/>
              <w:autoSpaceDN w:val="0"/>
              <w:adjustRightInd w:val="0"/>
              <w:spacing w:after="120" w:line="240" w:lineRule="auto"/>
              <w:jc w:val="center"/>
              <w:rPr>
                <w:rFonts w:ascii="Times New Roman" w:hAnsi="Times New Roman" w:cs="Times New Roman"/>
              </w:rPr>
            </w:pPr>
            <w:r w:rsidRPr="00192297">
              <w:rPr>
                <w:rFonts w:ascii="Times New Roman" w:hAnsi="Times New Roman" w:cs="Times New Roman"/>
                <w:lang w:val="sr-Cyrl-BA"/>
              </w:rPr>
              <w:lastRenderedPageBreak/>
              <w:t xml:space="preserve">Град Бијељина – Одсјек за управљање људским </w:t>
            </w:r>
            <w:r w:rsidRPr="00192297">
              <w:rPr>
                <w:rFonts w:ascii="Times New Roman" w:hAnsi="Times New Roman" w:cs="Times New Roman"/>
                <w:lang w:val="sr-Cyrl-BA"/>
              </w:rPr>
              <w:lastRenderedPageBreak/>
              <w:t>ресурсима</w:t>
            </w:r>
          </w:p>
        </w:tc>
        <w:tc>
          <w:tcPr>
            <w:tcW w:w="210" w:type="pct"/>
            <w:vMerge w:val="restart"/>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rPr>
            </w:pPr>
          </w:p>
          <w:p w:rsidR="00F94455" w:rsidRPr="00192297" w:rsidRDefault="00F94455" w:rsidP="00F94455">
            <w:pPr>
              <w:spacing w:after="120" w:line="240" w:lineRule="auto"/>
              <w:jc w:val="center"/>
              <w:rPr>
                <w:rFonts w:ascii="Times New Roman" w:eastAsia="Times New Roman" w:hAnsi="Times New Roman" w:cs="Times New Roman"/>
              </w:rPr>
            </w:pPr>
          </w:p>
          <w:p w:rsidR="00F94455" w:rsidRPr="00192297" w:rsidRDefault="00F94455" w:rsidP="00F94455">
            <w:pPr>
              <w:spacing w:after="120" w:line="240" w:lineRule="auto"/>
              <w:rPr>
                <w:rFonts w:ascii="Times New Roman" w:eastAsia="Times New Roman" w:hAnsi="Times New Roman" w:cs="Times New Roman"/>
              </w:rPr>
            </w:pPr>
            <w:r w:rsidRPr="00192297">
              <w:rPr>
                <w:rFonts w:ascii="Times New Roman" w:eastAsia="Times New Roman" w:hAnsi="Times New Roman" w:cs="Times New Roman"/>
              </w:rPr>
              <w:t xml:space="preserve">   -</w:t>
            </w:r>
          </w:p>
        </w:tc>
        <w:tc>
          <w:tcPr>
            <w:tcW w:w="428" w:type="pct"/>
            <w:vMerge w:val="restart"/>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bCs/>
              </w:rPr>
            </w:pPr>
          </w:p>
          <w:p w:rsidR="00F94455" w:rsidRPr="00192297" w:rsidRDefault="00F94455" w:rsidP="00F94455">
            <w:pPr>
              <w:spacing w:after="120" w:line="240" w:lineRule="auto"/>
              <w:jc w:val="center"/>
              <w:rPr>
                <w:rFonts w:ascii="Times New Roman" w:eastAsia="Times New Roman" w:hAnsi="Times New Roman" w:cs="Times New Roman"/>
                <w:bCs/>
              </w:rPr>
            </w:pPr>
          </w:p>
          <w:p w:rsidR="00F94455" w:rsidRPr="00192297" w:rsidRDefault="00F94455" w:rsidP="00F94455">
            <w:pPr>
              <w:spacing w:after="120" w:line="240" w:lineRule="auto"/>
              <w:jc w:val="center"/>
              <w:rPr>
                <w:rFonts w:ascii="Times New Roman" w:eastAsia="Times New Roman" w:hAnsi="Times New Roman" w:cs="Times New Roman"/>
                <w:bCs/>
              </w:rPr>
            </w:pPr>
            <w:r w:rsidRPr="00192297">
              <w:rPr>
                <w:rFonts w:ascii="Times New Roman" w:eastAsia="Times New Roman" w:hAnsi="Times New Roman" w:cs="Times New Roman"/>
                <w:bCs/>
              </w:rPr>
              <w:t>не</w:t>
            </w:r>
          </w:p>
        </w:tc>
        <w:tc>
          <w:tcPr>
            <w:tcW w:w="410" w:type="pct"/>
            <w:tcBorders>
              <w:bottom w:val="single" w:sz="4" w:space="0" w:color="auto"/>
            </w:tcBorders>
            <w:shd w:val="clear" w:color="auto" w:fill="FFFFFF" w:themeFill="background1"/>
            <w:vAlign w:val="center"/>
          </w:tcPr>
          <w:p w:rsidR="00F94455" w:rsidRPr="00192297" w:rsidRDefault="00F94455" w:rsidP="00F94455">
            <w:pPr>
              <w:spacing w:after="0" w:line="240" w:lineRule="auto"/>
              <w:ind w:left="72"/>
              <w:rPr>
                <w:rFonts w:ascii="Times New Roman" w:hAnsi="Times New Roman" w:cs="Times New Roman"/>
                <w:b/>
                <w:bCs/>
              </w:rPr>
            </w:pPr>
            <w:r w:rsidRPr="00192297">
              <w:rPr>
                <w:rFonts w:ascii="Times New Roman" w:hAnsi="Times New Roman" w:cs="Times New Roman"/>
                <w:b/>
                <w:bCs/>
              </w:rPr>
              <w:t>Буџет</w:t>
            </w:r>
          </w:p>
        </w:tc>
        <w:tc>
          <w:tcPr>
            <w:tcW w:w="584" w:type="pct"/>
            <w:tcBorders>
              <w:bottom w:val="single" w:sz="4" w:space="0" w:color="auto"/>
            </w:tcBorders>
            <w:shd w:val="clear" w:color="auto" w:fill="FFFFFF" w:themeFill="background1"/>
            <w:vAlign w:val="center"/>
          </w:tcPr>
          <w:p w:rsidR="00F94455" w:rsidRPr="00192297" w:rsidRDefault="00F94455" w:rsidP="00F94455">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F94455" w:rsidRPr="00192297" w:rsidTr="00B84EE2">
        <w:trPr>
          <w:trHeight w:val="234"/>
          <w:jc w:val="center"/>
        </w:trPr>
        <w:tc>
          <w:tcPr>
            <w:tcW w:w="1153" w:type="pct"/>
            <w:vMerge/>
            <w:vAlign w:val="center"/>
          </w:tcPr>
          <w:p w:rsidR="00F94455" w:rsidRPr="00192297" w:rsidRDefault="00F94455" w:rsidP="00F94455">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F94455" w:rsidRPr="00192297" w:rsidRDefault="00F94455" w:rsidP="00F94455">
            <w:pPr>
              <w:spacing w:after="120" w:line="240" w:lineRule="auto"/>
              <w:jc w:val="center"/>
              <w:rPr>
                <w:rFonts w:ascii="Times New Roman" w:hAnsi="Times New Roman" w:cs="Times New Roman"/>
                <w:lang w:val="sr-Cyrl-BA"/>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F94455">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ind w:left="72"/>
              <w:rPr>
                <w:rFonts w:ascii="Times New Roman" w:hAnsi="Times New Roman" w:cs="Times New Roman"/>
                <w:b/>
                <w:bCs/>
              </w:rPr>
            </w:pPr>
            <w:r w:rsidRPr="00192297">
              <w:rPr>
                <w:rFonts w:ascii="Times New Roman" w:hAnsi="Times New Roman" w:cs="Times New Roman"/>
                <w:b/>
                <w:bCs/>
              </w:rPr>
              <w:t>Кредит</w:t>
            </w:r>
          </w:p>
        </w:tc>
        <w:tc>
          <w:tcPr>
            <w:tcW w:w="584"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F94455" w:rsidRPr="00192297" w:rsidTr="00B84EE2">
        <w:trPr>
          <w:trHeight w:val="244"/>
          <w:jc w:val="center"/>
        </w:trPr>
        <w:tc>
          <w:tcPr>
            <w:tcW w:w="1153" w:type="pct"/>
            <w:vMerge/>
            <w:vAlign w:val="center"/>
          </w:tcPr>
          <w:p w:rsidR="00F94455" w:rsidRPr="00192297" w:rsidRDefault="00F94455" w:rsidP="00F94455">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F94455" w:rsidRPr="00192297" w:rsidRDefault="00F94455" w:rsidP="00F94455">
            <w:pPr>
              <w:spacing w:after="120" w:line="240" w:lineRule="auto"/>
              <w:jc w:val="center"/>
              <w:rPr>
                <w:rFonts w:ascii="Times New Roman" w:hAnsi="Times New Roman" w:cs="Times New Roman"/>
                <w:lang w:val="sr-Cyrl-BA"/>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F94455">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ind w:left="72"/>
              <w:rPr>
                <w:rFonts w:ascii="Times New Roman" w:hAnsi="Times New Roman" w:cs="Times New Roman"/>
                <w:b/>
                <w:bCs/>
              </w:rPr>
            </w:pPr>
            <w:r w:rsidRPr="00192297">
              <w:rPr>
                <w:rFonts w:ascii="Times New Roman" w:hAnsi="Times New Roman" w:cs="Times New Roman"/>
                <w:b/>
                <w:bCs/>
              </w:rPr>
              <w:t>Донације / Грант</w:t>
            </w:r>
          </w:p>
        </w:tc>
        <w:tc>
          <w:tcPr>
            <w:tcW w:w="584"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F94455" w:rsidRPr="00192297" w:rsidTr="00B84EE2">
        <w:trPr>
          <w:trHeight w:val="262"/>
          <w:jc w:val="center"/>
        </w:trPr>
        <w:tc>
          <w:tcPr>
            <w:tcW w:w="1153" w:type="pct"/>
            <w:vMerge/>
            <w:vAlign w:val="center"/>
          </w:tcPr>
          <w:p w:rsidR="00F94455" w:rsidRPr="00192297" w:rsidRDefault="00F94455" w:rsidP="00F94455">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F94455" w:rsidRPr="00192297" w:rsidRDefault="00F94455" w:rsidP="00F94455">
            <w:pPr>
              <w:spacing w:after="120" w:line="240" w:lineRule="auto"/>
              <w:jc w:val="center"/>
              <w:rPr>
                <w:rFonts w:ascii="Times New Roman" w:hAnsi="Times New Roman" w:cs="Times New Roman"/>
                <w:lang w:val="sr-Cyrl-BA"/>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F94455">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F94455">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ind w:left="72"/>
              <w:rPr>
                <w:rFonts w:ascii="Times New Roman" w:hAnsi="Times New Roman" w:cs="Times New Roman"/>
                <w:b/>
                <w:bCs/>
              </w:rPr>
            </w:pPr>
            <w:r w:rsidRPr="00192297">
              <w:rPr>
                <w:rFonts w:ascii="Times New Roman" w:hAnsi="Times New Roman" w:cs="Times New Roman"/>
                <w:b/>
                <w:bCs/>
              </w:rPr>
              <w:t>Остало</w:t>
            </w:r>
          </w:p>
        </w:tc>
        <w:tc>
          <w:tcPr>
            <w:tcW w:w="584" w:type="pct"/>
            <w:tcBorders>
              <w:top w:val="single" w:sz="4" w:space="0" w:color="auto"/>
              <w:bottom w:val="single" w:sz="4" w:space="0" w:color="auto"/>
            </w:tcBorders>
            <w:shd w:val="clear" w:color="auto" w:fill="FFFFFF" w:themeFill="background1"/>
            <w:vAlign w:val="center"/>
          </w:tcPr>
          <w:p w:rsidR="00F94455" w:rsidRPr="00192297" w:rsidRDefault="00F94455" w:rsidP="00F94455">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428"/>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2F2F2" w:themeFill="background1" w:themeFillShade="F2"/>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2F2F2" w:themeFill="background1" w:themeFillShade="F2"/>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tcBorders>
            <w:shd w:val="clear" w:color="auto" w:fill="F2F2F2" w:themeFill="background1" w:themeFillShade="F2"/>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Укупно</w:t>
            </w:r>
          </w:p>
        </w:tc>
        <w:tc>
          <w:tcPr>
            <w:tcW w:w="584" w:type="pct"/>
            <w:tcBorders>
              <w:top w:val="single" w:sz="4" w:space="0" w:color="auto"/>
            </w:tcBorders>
            <w:shd w:val="clear" w:color="auto" w:fill="F2F2F2" w:themeFill="background1" w:themeFillShade="F2"/>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283"/>
          <w:jc w:val="center"/>
        </w:trPr>
        <w:tc>
          <w:tcPr>
            <w:tcW w:w="1153" w:type="pct"/>
            <w:vMerge w:val="restart"/>
            <w:vAlign w:val="center"/>
          </w:tcPr>
          <w:p w:rsidR="00B84EE2" w:rsidRPr="00192297" w:rsidRDefault="00B84EE2" w:rsidP="00B84EE2">
            <w:pPr>
              <w:spacing w:after="120" w:line="240" w:lineRule="auto"/>
              <w:rPr>
                <w:rFonts w:ascii="Times New Roman" w:hAnsi="Times New Roman"/>
                <w:lang w:val="sr-Cyrl-BA"/>
              </w:rPr>
            </w:pPr>
            <w:r w:rsidRPr="00192297">
              <w:rPr>
                <w:rFonts w:ascii="Times New Roman" w:hAnsi="Times New Roman"/>
                <w:lang w:val="sr-Cyrl-BA"/>
              </w:rPr>
              <w:t>Пријаве/одјаве радника ПУРС и ЗЗЗРС</w:t>
            </w:r>
          </w:p>
        </w:tc>
        <w:tc>
          <w:tcPr>
            <w:tcW w:w="555" w:type="pct"/>
            <w:vMerge w:val="restart"/>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p w:rsidR="00B84EE2" w:rsidRPr="00192297" w:rsidRDefault="00B84EE2" w:rsidP="00B84EE2">
            <w:pPr>
              <w:spacing w:after="120" w:line="240" w:lineRule="auto"/>
              <w:jc w:val="center"/>
              <w:rPr>
                <w:rFonts w:ascii="Times New Roman" w:hAnsi="Times New Roman" w:cs="Times New Roman"/>
                <w:lang w:val="sr-Cyrl-BA"/>
              </w:rPr>
            </w:pPr>
          </w:p>
          <w:p w:rsidR="00B84EE2" w:rsidRPr="00192297" w:rsidRDefault="00B84EE2" w:rsidP="00B84EE2">
            <w:pPr>
              <w:spacing w:after="120" w:line="240" w:lineRule="auto"/>
              <w:jc w:val="center"/>
              <w:rPr>
                <w:rFonts w:ascii="Times New Roman" w:eastAsia="Times New Roman" w:hAnsi="Times New Roman" w:cs="Times New Roman"/>
              </w:rPr>
            </w:pPr>
            <w:r w:rsidRPr="00192297">
              <w:rPr>
                <w:rFonts w:ascii="Times New Roman" w:hAnsi="Times New Roman" w:cs="Times New Roman"/>
                <w:lang w:val="sr-Cyrl-BA"/>
              </w:rPr>
              <w:t>Континуирано</w:t>
            </w:r>
          </w:p>
        </w:tc>
        <w:tc>
          <w:tcPr>
            <w:tcW w:w="1152" w:type="pct"/>
            <w:vMerge w:val="restart"/>
          </w:tcPr>
          <w:p w:rsidR="00B84EE2" w:rsidRPr="00B84EE2" w:rsidRDefault="00B84EE2" w:rsidP="00B84EE2">
            <w:pPr>
              <w:spacing w:after="120" w:line="240" w:lineRule="auto"/>
              <w:rPr>
                <w:rFonts w:ascii="Times New Roman" w:hAnsi="Times New Roman"/>
                <w:sz w:val="16"/>
                <w:szCs w:val="16"/>
                <w:lang/>
              </w:rPr>
            </w:pPr>
          </w:p>
          <w:p w:rsidR="00B84EE2" w:rsidRPr="00192297" w:rsidRDefault="00B84EE2" w:rsidP="00B84EE2">
            <w:pPr>
              <w:pStyle w:val="ListParagraph"/>
              <w:spacing w:after="120" w:line="240" w:lineRule="auto"/>
              <w:ind w:left="72"/>
              <w:rPr>
                <w:rFonts w:ascii="Times New Roman" w:hAnsi="Times New Roman"/>
                <w:sz w:val="16"/>
                <w:szCs w:val="16"/>
                <w:lang w:val="sr-Cyrl-BA"/>
              </w:rPr>
            </w:pPr>
          </w:p>
          <w:p w:rsidR="00B84EE2" w:rsidRPr="00192297" w:rsidRDefault="00B84EE2" w:rsidP="00B84EE2">
            <w:pPr>
              <w:pStyle w:val="ListParagraph"/>
              <w:spacing w:after="120" w:line="240" w:lineRule="auto"/>
              <w:ind w:left="72"/>
              <w:rPr>
                <w:rFonts w:ascii="Times New Roman" w:hAnsi="Times New Roman"/>
                <w:sz w:val="16"/>
                <w:szCs w:val="16"/>
                <w:lang w:val="sr-Cyrl-BA"/>
              </w:rPr>
            </w:pPr>
          </w:p>
          <w:p w:rsidR="00B84EE2" w:rsidRPr="00192297" w:rsidRDefault="00B84EE2" w:rsidP="00B84EE2">
            <w:pPr>
              <w:pStyle w:val="ListParagraph"/>
              <w:spacing w:after="120" w:line="240" w:lineRule="auto"/>
              <w:ind w:left="72"/>
              <w:rPr>
                <w:rFonts w:ascii="Times New Roman" w:hAnsi="Times New Roman" w:cs="Times New Roman"/>
              </w:rPr>
            </w:pPr>
            <w:r w:rsidRPr="00192297">
              <w:rPr>
                <w:rFonts w:ascii="Times New Roman" w:hAnsi="Times New Roman"/>
                <w:lang w:val="sr-Cyrl-BA"/>
              </w:rPr>
              <w:t>Минимално 200 одјава-пријава ПУ РС, ЗЗЗРС</w:t>
            </w:r>
          </w:p>
        </w:tc>
        <w:tc>
          <w:tcPr>
            <w:tcW w:w="508" w:type="pct"/>
            <w:vMerge w:val="restart"/>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rPr>
            </w:pPr>
            <w:r w:rsidRPr="00192297">
              <w:rPr>
                <w:rFonts w:ascii="Times New Roman" w:hAnsi="Times New Roman" w:cs="Times New Roman"/>
                <w:lang w:val="sr-Cyrl-BA"/>
              </w:rPr>
              <w:t>Град Бијељина – Одсјек за управљање људским ресурсима</w:t>
            </w:r>
          </w:p>
        </w:tc>
        <w:tc>
          <w:tcPr>
            <w:tcW w:w="210" w:type="pct"/>
            <w:vMerge w:val="restart"/>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p w:rsidR="00B84EE2" w:rsidRPr="00192297" w:rsidRDefault="00B84EE2" w:rsidP="00B84EE2">
            <w:pPr>
              <w:spacing w:after="120" w:line="240" w:lineRule="auto"/>
              <w:jc w:val="center"/>
              <w:rPr>
                <w:rFonts w:ascii="Times New Roman" w:eastAsia="Times New Roman" w:hAnsi="Times New Roman" w:cs="Times New Roman"/>
              </w:rPr>
            </w:pPr>
          </w:p>
          <w:p w:rsidR="00B84EE2" w:rsidRPr="00192297" w:rsidRDefault="00B84EE2" w:rsidP="00B84EE2">
            <w:pPr>
              <w:spacing w:after="120" w:line="240" w:lineRule="auto"/>
              <w:rPr>
                <w:rFonts w:ascii="Times New Roman" w:eastAsia="Times New Roman" w:hAnsi="Times New Roman" w:cs="Times New Roman"/>
              </w:rPr>
            </w:pPr>
            <w:r w:rsidRPr="00192297">
              <w:rPr>
                <w:rFonts w:ascii="Times New Roman" w:eastAsia="Times New Roman" w:hAnsi="Times New Roman" w:cs="Times New Roman"/>
              </w:rPr>
              <w:t xml:space="preserve">   -</w:t>
            </w:r>
          </w:p>
        </w:tc>
        <w:tc>
          <w:tcPr>
            <w:tcW w:w="428" w:type="pct"/>
            <w:vMerge w:val="restart"/>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p w:rsidR="00B84EE2" w:rsidRPr="00192297" w:rsidRDefault="00B84EE2" w:rsidP="00B84EE2">
            <w:pPr>
              <w:spacing w:after="120" w:line="240" w:lineRule="auto"/>
              <w:jc w:val="center"/>
              <w:rPr>
                <w:rFonts w:ascii="Times New Roman" w:eastAsia="Times New Roman" w:hAnsi="Times New Roman" w:cs="Times New Roman"/>
                <w:bCs/>
              </w:rPr>
            </w:pPr>
          </w:p>
          <w:p w:rsidR="00B84EE2" w:rsidRPr="00192297" w:rsidRDefault="00B84EE2" w:rsidP="00B84EE2">
            <w:pPr>
              <w:spacing w:after="120" w:line="240" w:lineRule="auto"/>
              <w:jc w:val="center"/>
              <w:rPr>
                <w:rFonts w:ascii="Times New Roman" w:eastAsia="Times New Roman" w:hAnsi="Times New Roman" w:cs="Times New Roman"/>
                <w:bCs/>
              </w:rPr>
            </w:pPr>
            <w:r w:rsidRPr="00192297">
              <w:rPr>
                <w:rFonts w:ascii="Times New Roman" w:eastAsia="Times New Roman" w:hAnsi="Times New Roman" w:cs="Times New Roman"/>
                <w:bCs/>
              </w:rPr>
              <w:t>не</w:t>
            </w:r>
          </w:p>
        </w:tc>
        <w:tc>
          <w:tcPr>
            <w:tcW w:w="410" w:type="pct"/>
            <w:tcBorders>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Буџет</w:t>
            </w:r>
          </w:p>
        </w:tc>
        <w:tc>
          <w:tcPr>
            <w:tcW w:w="584" w:type="pct"/>
            <w:tcBorders>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262"/>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Кредит</w:t>
            </w:r>
          </w:p>
        </w:tc>
        <w:tc>
          <w:tcPr>
            <w:tcW w:w="584"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197"/>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Донације / Грант</w:t>
            </w:r>
          </w:p>
        </w:tc>
        <w:tc>
          <w:tcPr>
            <w:tcW w:w="584"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272"/>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Остало</w:t>
            </w:r>
          </w:p>
        </w:tc>
        <w:tc>
          <w:tcPr>
            <w:tcW w:w="584"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467"/>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2F2F2" w:themeFill="background1" w:themeFillShade="F2"/>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2F2F2" w:themeFill="background1" w:themeFillShade="F2"/>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tcBorders>
            <w:shd w:val="clear" w:color="auto" w:fill="F2F2F2" w:themeFill="background1" w:themeFillShade="F2"/>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Укупно</w:t>
            </w:r>
          </w:p>
        </w:tc>
        <w:tc>
          <w:tcPr>
            <w:tcW w:w="584" w:type="pct"/>
            <w:tcBorders>
              <w:top w:val="single" w:sz="4" w:space="0" w:color="auto"/>
            </w:tcBorders>
            <w:shd w:val="clear" w:color="auto" w:fill="F2F2F2" w:themeFill="background1" w:themeFillShade="F2"/>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264"/>
          <w:jc w:val="center"/>
        </w:trPr>
        <w:tc>
          <w:tcPr>
            <w:tcW w:w="1153" w:type="pct"/>
            <w:vMerge w:val="restart"/>
            <w:vAlign w:val="center"/>
          </w:tcPr>
          <w:p w:rsidR="00B84EE2" w:rsidRPr="00192297" w:rsidRDefault="00B84EE2" w:rsidP="00B84EE2">
            <w:pPr>
              <w:spacing w:after="120" w:line="240" w:lineRule="auto"/>
              <w:rPr>
                <w:rFonts w:ascii="Times New Roman" w:hAnsi="Times New Roman"/>
                <w:lang w:val="sr-Cyrl-BA"/>
              </w:rPr>
            </w:pPr>
            <w:r w:rsidRPr="00192297">
              <w:rPr>
                <w:rFonts w:ascii="Times New Roman" w:hAnsi="Times New Roman"/>
                <w:lang w:val="sr-Cyrl-BA"/>
              </w:rPr>
              <w:t>Рјешавање притужби грађана и други послови везани за Правилник који регулише ову област – службеник за притужбе</w:t>
            </w:r>
          </w:p>
        </w:tc>
        <w:tc>
          <w:tcPr>
            <w:tcW w:w="555" w:type="pct"/>
            <w:vMerge w:val="restart"/>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p w:rsidR="00B84EE2" w:rsidRPr="00192297" w:rsidRDefault="00B84EE2" w:rsidP="00B84EE2">
            <w:pPr>
              <w:spacing w:after="120" w:line="240" w:lineRule="auto"/>
              <w:jc w:val="center"/>
              <w:rPr>
                <w:rFonts w:ascii="Times New Roman" w:hAnsi="Times New Roman" w:cs="Times New Roman"/>
                <w:lang w:val="sr-Cyrl-BA"/>
              </w:rPr>
            </w:pPr>
          </w:p>
          <w:p w:rsidR="00B84EE2" w:rsidRPr="00192297" w:rsidRDefault="00B84EE2" w:rsidP="00B84EE2">
            <w:pPr>
              <w:spacing w:after="120" w:line="240" w:lineRule="auto"/>
              <w:jc w:val="center"/>
              <w:rPr>
                <w:rFonts w:ascii="Times New Roman" w:eastAsia="Times New Roman" w:hAnsi="Times New Roman" w:cs="Times New Roman"/>
              </w:rPr>
            </w:pPr>
            <w:r w:rsidRPr="00192297">
              <w:rPr>
                <w:rFonts w:ascii="Times New Roman" w:hAnsi="Times New Roman" w:cs="Times New Roman"/>
                <w:lang w:val="sr-Cyrl-BA"/>
              </w:rPr>
              <w:t>Континуирано</w:t>
            </w:r>
          </w:p>
        </w:tc>
        <w:tc>
          <w:tcPr>
            <w:tcW w:w="1152" w:type="pct"/>
            <w:vMerge w:val="restart"/>
          </w:tcPr>
          <w:p w:rsidR="00B84EE2" w:rsidRPr="00192297" w:rsidRDefault="00B84EE2" w:rsidP="00B84EE2">
            <w:pPr>
              <w:spacing w:after="120" w:line="240" w:lineRule="auto"/>
              <w:jc w:val="center"/>
              <w:rPr>
                <w:rFonts w:ascii="Times New Roman" w:hAnsi="Times New Roman"/>
                <w:lang w:val="sr-Cyrl-BA"/>
              </w:rPr>
            </w:pPr>
          </w:p>
          <w:p w:rsidR="00B84EE2" w:rsidRPr="00192297" w:rsidRDefault="00B84EE2" w:rsidP="00B84EE2">
            <w:pPr>
              <w:spacing w:after="120" w:line="240" w:lineRule="auto"/>
              <w:jc w:val="center"/>
              <w:rPr>
                <w:rFonts w:ascii="Times New Roman" w:hAnsi="Times New Roman" w:cs="Times New Roman"/>
              </w:rPr>
            </w:pPr>
            <w:r w:rsidRPr="00192297">
              <w:rPr>
                <w:rFonts w:ascii="Times New Roman" w:hAnsi="Times New Roman"/>
                <w:lang w:val="sr-Cyrl-BA"/>
              </w:rPr>
              <w:t>Скратити вријеме рјешавања притужби – очекује се преко 5 притужби у току извјештајног периода</w:t>
            </w:r>
          </w:p>
        </w:tc>
        <w:tc>
          <w:tcPr>
            <w:tcW w:w="508" w:type="pct"/>
            <w:vMerge w:val="restart"/>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rPr>
            </w:pPr>
            <w:r w:rsidRPr="00192297">
              <w:rPr>
                <w:rFonts w:ascii="Times New Roman" w:hAnsi="Times New Roman" w:cs="Times New Roman"/>
                <w:lang w:val="sr-Cyrl-BA"/>
              </w:rPr>
              <w:t>Град Бијељина – Одсјек за управљање људским ресурсима</w:t>
            </w:r>
          </w:p>
        </w:tc>
        <w:tc>
          <w:tcPr>
            <w:tcW w:w="210" w:type="pct"/>
            <w:vMerge w:val="restart"/>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p w:rsidR="00B84EE2" w:rsidRPr="00192297" w:rsidRDefault="00B84EE2" w:rsidP="00B84EE2">
            <w:pPr>
              <w:spacing w:after="120" w:line="240" w:lineRule="auto"/>
              <w:jc w:val="center"/>
              <w:rPr>
                <w:rFonts w:ascii="Times New Roman" w:eastAsia="Times New Roman" w:hAnsi="Times New Roman" w:cs="Times New Roman"/>
              </w:rPr>
            </w:pPr>
          </w:p>
          <w:p w:rsidR="00B84EE2" w:rsidRPr="00192297" w:rsidRDefault="00B84EE2" w:rsidP="00B84EE2">
            <w:pPr>
              <w:spacing w:after="120" w:line="240" w:lineRule="auto"/>
              <w:jc w:val="center"/>
              <w:rPr>
                <w:rFonts w:ascii="Times New Roman" w:eastAsia="Times New Roman" w:hAnsi="Times New Roman" w:cs="Times New Roman"/>
              </w:rPr>
            </w:pPr>
            <w:r w:rsidRPr="00192297">
              <w:rPr>
                <w:rFonts w:ascii="Times New Roman" w:eastAsia="Times New Roman" w:hAnsi="Times New Roman" w:cs="Times New Roman"/>
              </w:rPr>
              <w:t>-</w:t>
            </w:r>
          </w:p>
        </w:tc>
        <w:tc>
          <w:tcPr>
            <w:tcW w:w="428" w:type="pct"/>
            <w:vMerge w:val="restart"/>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p w:rsidR="00B84EE2" w:rsidRPr="00192297" w:rsidRDefault="00B84EE2" w:rsidP="00B84EE2">
            <w:pPr>
              <w:spacing w:after="120" w:line="240" w:lineRule="auto"/>
              <w:jc w:val="center"/>
              <w:rPr>
                <w:rFonts w:ascii="Times New Roman" w:eastAsia="Times New Roman" w:hAnsi="Times New Roman" w:cs="Times New Roman"/>
                <w:bCs/>
              </w:rPr>
            </w:pPr>
          </w:p>
          <w:p w:rsidR="00B84EE2" w:rsidRPr="00192297" w:rsidRDefault="00B84EE2" w:rsidP="00B84EE2">
            <w:pPr>
              <w:spacing w:after="120" w:line="240" w:lineRule="auto"/>
              <w:jc w:val="center"/>
              <w:rPr>
                <w:rFonts w:ascii="Times New Roman" w:eastAsia="Times New Roman" w:hAnsi="Times New Roman" w:cs="Times New Roman"/>
                <w:bCs/>
              </w:rPr>
            </w:pPr>
            <w:r w:rsidRPr="00192297">
              <w:rPr>
                <w:rFonts w:ascii="Times New Roman" w:eastAsia="Times New Roman" w:hAnsi="Times New Roman" w:cs="Times New Roman"/>
                <w:bCs/>
              </w:rPr>
              <w:t>не</w:t>
            </w:r>
          </w:p>
        </w:tc>
        <w:tc>
          <w:tcPr>
            <w:tcW w:w="410" w:type="pct"/>
            <w:tcBorders>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Буџет</w:t>
            </w:r>
          </w:p>
        </w:tc>
        <w:tc>
          <w:tcPr>
            <w:tcW w:w="584" w:type="pct"/>
            <w:tcBorders>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272"/>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Кредит</w:t>
            </w:r>
          </w:p>
        </w:tc>
        <w:tc>
          <w:tcPr>
            <w:tcW w:w="584"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262"/>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Донације / Грант</w:t>
            </w:r>
          </w:p>
        </w:tc>
        <w:tc>
          <w:tcPr>
            <w:tcW w:w="584"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253"/>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Остало</w:t>
            </w:r>
          </w:p>
        </w:tc>
        <w:tc>
          <w:tcPr>
            <w:tcW w:w="584"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F94455">
        <w:trPr>
          <w:trHeight w:val="337"/>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2F2F2" w:themeFill="background1" w:themeFillShade="F2"/>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2F2F2" w:themeFill="background1" w:themeFillShade="F2"/>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tcBorders>
            <w:shd w:val="clear" w:color="auto" w:fill="F2F2F2" w:themeFill="background1" w:themeFillShade="F2"/>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Укупно</w:t>
            </w:r>
          </w:p>
        </w:tc>
        <w:tc>
          <w:tcPr>
            <w:tcW w:w="584" w:type="pct"/>
            <w:tcBorders>
              <w:top w:val="single" w:sz="4" w:space="0" w:color="auto"/>
            </w:tcBorders>
            <w:shd w:val="clear" w:color="auto" w:fill="F2F2F2" w:themeFill="background1" w:themeFillShade="F2"/>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254"/>
          <w:jc w:val="center"/>
        </w:trPr>
        <w:tc>
          <w:tcPr>
            <w:tcW w:w="1153" w:type="pct"/>
            <w:vMerge w:val="restart"/>
            <w:vAlign w:val="center"/>
          </w:tcPr>
          <w:p w:rsidR="00B84EE2" w:rsidRPr="00192297" w:rsidRDefault="00B84EE2" w:rsidP="00B84EE2">
            <w:pPr>
              <w:spacing w:after="120" w:line="240" w:lineRule="auto"/>
              <w:rPr>
                <w:rFonts w:ascii="Times New Roman" w:hAnsi="Times New Roman"/>
                <w:lang w:val="sr-Cyrl-BA"/>
              </w:rPr>
            </w:pPr>
            <w:r w:rsidRPr="00192297">
              <w:rPr>
                <w:rFonts w:ascii="Times New Roman" w:hAnsi="Times New Roman"/>
                <w:lang w:val="sr-Cyrl-BA"/>
              </w:rPr>
              <w:t>Поступање у вези са пријавама корупције</w:t>
            </w:r>
          </w:p>
        </w:tc>
        <w:tc>
          <w:tcPr>
            <w:tcW w:w="555" w:type="pct"/>
            <w:vMerge w:val="restart"/>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p w:rsidR="00B84EE2" w:rsidRPr="00192297" w:rsidRDefault="00B84EE2" w:rsidP="00B84EE2">
            <w:pPr>
              <w:spacing w:after="120" w:line="240" w:lineRule="auto"/>
              <w:jc w:val="center"/>
              <w:rPr>
                <w:rFonts w:ascii="Times New Roman" w:hAnsi="Times New Roman" w:cs="Times New Roman"/>
                <w:lang w:val="sr-Cyrl-BA"/>
              </w:rPr>
            </w:pPr>
          </w:p>
          <w:p w:rsidR="00B84EE2" w:rsidRPr="00192297" w:rsidRDefault="00B84EE2" w:rsidP="00B84EE2">
            <w:pPr>
              <w:spacing w:after="120" w:line="240" w:lineRule="auto"/>
              <w:jc w:val="center"/>
              <w:rPr>
                <w:rFonts w:ascii="Times New Roman" w:eastAsia="Times New Roman" w:hAnsi="Times New Roman" w:cs="Times New Roman"/>
              </w:rPr>
            </w:pPr>
            <w:r w:rsidRPr="00192297">
              <w:rPr>
                <w:rFonts w:ascii="Times New Roman" w:hAnsi="Times New Roman" w:cs="Times New Roman"/>
                <w:lang w:val="sr-Cyrl-BA"/>
              </w:rPr>
              <w:t>Континуирано</w:t>
            </w:r>
          </w:p>
        </w:tc>
        <w:tc>
          <w:tcPr>
            <w:tcW w:w="1152" w:type="pct"/>
            <w:vMerge w:val="restart"/>
          </w:tcPr>
          <w:p w:rsidR="00B84EE2" w:rsidRPr="00192297" w:rsidRDefault="00B84EE2" w:rsidP="00B84EE2">
            <w:pPr>
              <w:pStyle w:val="ListParagraph"/>
              <w:spacing w:after="120" w:line="240" w:lineRule="auto"/>
              <w:ind w:left="72"/>
              <w:rPr>
                <w:rFonts w:ascii="Times New Roman" w:hAnsi="Times New Roman" w:cs="Times New Roman"/>
              </w:rPr>
            </w:pPr>
          </w:p>
          <w:p w:rsidR="00B84EE2" w:rsidRPr="00192297" w:rsidRDefault="00B84EE2" w:rsidP="00B84EE2">
            <w:pPr>
              <w:pStyle w:val="ListParagraph"/>
              <w:spacing w:after="120" w:line="240" w:lineRule="auto"/>
              <w:ind w:left="72"/>
              <w:rPr>
                <w:rFonts w:ascii="Times New Roman" w:hAnsi="Times New Roman" w:cs="Times New Roman"/>
              </w:rPr>
            </w:pPr>
          </w:p>
          <w:p w:rsidR="00B84EE2" w:rsidRPr="00192297" w:rsidRDefault="00B84EE2" w:rsidP="00B84EE2">
            <w:pPr>
              <w:pStyle w:val="ListParagraph"/>
              <w:spacing w:after="120" w:line="240" w:lineRule="auto"/>
              <w:ind w:left="72"/>
              <w:jc w:val="center"/>
              <w:rPr>
                <w:rFonts w:ascii="Times New Roman" w:hAnsi="Times New Roman"/>
                <w:lang w:val="sr-Cyrl-BA"/>
              </w:rPr>
            </w:pPr>
          </w:p>
          <w:p w:rsidR="00B84EE2" w:rsidRPr="00192297" w:rsidRDefault="00B84EE2" w:rsidP="00B84EE2">
            <w:pPr>
              <w:pStyle w:val="ListParagraph"/>
              <w:spacing w:after="120" w:line="240" w:lineRule="auto"/>
              <w:ind w:left="72"/>
              <w:jc w:val="center"/>
              <w:rPr>
                <w:rFonts w:ascii="Times New Roman" w:hAnsi="Times New Roman"/>
                <w:lang w:val="sr-Cyrl-BA"/>
              </w:rPr>
            </w:pPr>
            <w:r w:rsidRPr="00192297">
              <w:rPr>
                <w:rFonts w:ascii="Times New Roman" w:hAnsi="Times New Roman"/>
                <w:lang w:val="sr-Cyrl-BA"/>
              </w:rPr>
              <w:t>/</w:t>
            </w:r>
          </w:p>
          <w:p w:rsidR="00B84EE2" w:rsidRPr="00192297" w:rsidRDefault="00B84EE2" w:rsidP="00B84EE2">
            <w:pPr>
              <w:pStyle w:val="ListParagraph"/>
              <w:spacing w:after="120" w:line="240" w:lineRule="auto"/>
              <w:ind w:left="72"/>
              <w:jc w:val="center"/>
              <w:rPr>
                <w:rFonts w:ascii="Times New Roman" w:hAnsi="Times New Roman" w:cs="Times New Roman"/>
              </w:rPr>
            </w:pPr>
          </w:p>
        </w:tc>
        <w:tc>
          <w:tcPr>
            <w:tcW w:w="508" w:type="pct"/>
            <w:vMerge w:val="restart"/>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rPr>
            </w:pPr>
            <w:r w:rsidRPr="00192297">
              <w:rPr>
                <w:rFonts w:ascii="Times New Roman" w:hAnsi="Times New Roman" w:cs="Times New Roman"/>
                <w:lang w:val="sr-Cyrl-BA"/>
              </w:rPr>
              <w:t>Град Бијељина – Одсјек за управљање људским ресурсима</w:t>
            </w:r>
          </w:p>
        </w:tc>
        <w:tc>
          <w:tcPr>
            <w:tcW w:w="210" w:type="pct"/>
            <w:vMerge w:val="restart"/>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p w:rsidR="00B84EE2" w:rsidRPr="00192297" w:rsidRDefault="00B84EE2" w:rsidP="00B84EE2">
            <w:pPr>
              <w:spacing w:after="120" w:line="240" w:lineRule="auto"/>
              <w:jc w:val="center"/>
              <w:rPr>
                <w:rFonts w:ascii="Times New Roman" w:eastAsia="Times New Roman" w:hAnsi="Times New Roman" w:cs="Times New Roman"/>
              </w:rPr>
            </w:pPr>
          </w:p>
          <w:p w:rsidR="00B84EE2" w:rsidRPr="00192297" w:rsidRDefault="00B84EE2" w:rsidP="00B84EE2">
            <w:pPr>
              <w:spacing w:after="120" w:line="240" w:lineRule="auto"/>
              <w:rPr>
                <w:rFonts w:ascii="Times New Roman" w:eastAsia="Times New Roman" w:hAnsi="Times New Roman" w:cs="Times New Roman"/>
              </w:rPr>
            </w:pPr>
            <w:r w:rsidRPr="00192297">
              <w:rPr>
                <w:rFonts w:ascii="Times New Roman" w:eastAsia="Times New Roman" w:hAnsi="Times New Roman" w:cs="Times New Roman"/>
              </w:rPr>
              <w:t xml:space="preserve">    -</w:t>
            </w:r>
          </w:p>
        </w:tc>
        <w:tc>
          <w:tcPr>
            <w:tcW w:w="428" w:type="pct"/>
            <w:vMerge w:val="restart"/>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p w:rsidR="00B84EE2" w:rsidRPr="00192297" w:rsidRDefault="00B84EE2" w:rsidP="00B84EE2">
            <w:pPr>
              <w:spacing w:after="120" w:line="240" w:lineRule="auto"/>
              <w:jc w:val="center"/>
              <w:rPr>
                <w:rFonts w:ascii="Times New Roman" w:eastAsia="Times New Roman" w:hAnsi="Times New Roman" w:cs="Times New Roman"/>
                <w:bCs/>
              </w:rPr>
            </w:pPr>
          </w:p>
          <w:p w:rsidR="00B84EE2" w:rsidRPr="00192297" w:rsidRDefault="00B84EE2" w:rsidP="00B84EE2">
            <w:pPr>
              <w:spacing w:after="120" w:line="240" w:lineRule="auto"/>
              <w:jc w:val="center"/>
              <w:rPr>
                <w:rFonts w:ascii="Times New Roman" w:eastAsia="Times New Roman" w:hAnsi="Times New Roman" w:cs="Times New Roman"/>
                <w:bCs/>
              </w:rPr>
            </w:pPr>
            <w:r w:rsidRPr="00192297">
              <w:rPr>
                <w:rFonts w:ascii="Times New Roman" w:eastAsia="Times New Roman" w:hAnsi="Times New Roman" w:cs="Times New Roman"/>
                <w:bCs/>
              </w:rPr>
              <w:t>не</w:t>
            </w:r>
          </w:p>
        </w:tc>
        <w:tc>
          <w:tcPr>
            <w:tcW w:w="410" w:type="pct"/>
            <w:tcBorders>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Буџет</w:t>
            </w:r>
          </w:p>
        </w:tc>
        <w:tc>
          <w:tcPr>
            <w:tcW w:w="584" w:type="pct"/>
            <w:tcBorders>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272"/>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Кредит</w:t>
            </w:r>
          </w:p>
        </w:tc>
        <w:tc>
          <w:tcPr>
            <w:tcW w:w="584"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234"/>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Донације / Грант</w:t>
            </w:r>
          </w:p>
        </w:tc>
        <w:tc>
          <w:tcPr>
            <w:tcW w:w="584"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244"/>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Остало</w:t>
            </w:r>
          </w:p>
        </w:tc>
        <w:tc>
          <w:tcPr>
            <w:tcW w:w="584"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F94455">
        <w:trPr>
          <w:trHeight w:val="319"/>
          <w:jc w:val="center"/>
        </w:trPr>
        <w:tc>
          <w:tcPr>
            <w:tcW w:w="1153" w:type="pct"/>
            <w:vMerge/>
            <w:vAlign w:val="center"/>
          </w:tcPr>
          <w:p w:rsidR="00B84EE2" w:rsidRPr="00192297" w:rsidRDefault="00B84EE2" w:rsidP="00B84EE2">
            <w:pPr>
              <w:spacing w:after="120" w:line="240" w:lineRule="auto"/>
              <w:rPr>
                <w:rFonts w:ascii="Times New Roman" w:hAnsi="Times New Roman"/>
                <w:lang w:val="sr-Cyrl-BA"/>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2F2F2" w:themeFill="background1" w:themeFillShade="F2"/>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2F2F2" w:themeFill="background1" w:themeFillShade="F2"/>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tcBorders>
            <w:shd w:val="clear" w:color="auto" w:fill="F2F2F2" w:themeFill="background1" w:themeFillShade="F2"/>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Укупно</w:t>
            </w:r>
          </w:p>
        </w:tc>
        <w:tc>
          <w:tcPr>
            <w:tcW w:w="584" w:type="pct"/>
            <w:tcBorders>
              <w:top w:val="single" w:sz="4" w:space="0" w:color="auto"/>
            </w:tcBorders>
            <w:shd w:val="clear" w:color="auto" w:fill="F2F2F2" w:themeFill="background1" w:themeFillShade="F2"/>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350"/>
          <w:jc w:val="center"/>
        </w:trPr>
        <w:tc>
          <w:tcPr>
            <w:tcW w:w="1153" w:type="pct"/>
            <w:vMerge w:val="restart"/>
            <w:vAlign w:val="center"/>
          </w:tcPr>
          <w:p w:rsidR="00B84EE2" w:rsidRPr="00192297" w:rsidRDefault="00B84EE2" w:rsidP="00B84EE2">
            <w:pPr>
              <w:spacing w:after="120" w:line="240" w:lineRule="auto"/>
              <w:rPr>
                <w:rFonts w:ascii="Times New Roman" w:hAnsi="Times New Roman"/>
                <w:lang w:val="sr-Cyrl-BA"/>
              </w:rPr>
            </w:pPr>
            <w:r w:rsidRPr="00192297">
              <w:rPr>
                <w:rFonts w:ascii="Times New Roman" w:hAnsi="Times New Roman"/>
                <w:lang w:val="sr-Cyrl-CS"/>
              </w:rPr>
              <w:t>Редовно ажурирање матичних књига, досијеа запослених</w:t>
            </w:r>
          </w:p>
        </w:tc>
        <w:tc>
          <w:tcPr>
            <w:tcW w:w="555" w:type="pct"/>
            <w:vMerge w:val="restart"/>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p w:rsidR="00B84EE2" w:rsidRPr="00192297" w:rsidRDefault="00B84EE2" w:rsidP="00B84EE2">
            <w:pPr>
              <w:spacing w:after="120" w:line="240" w:lineRule="auto"/>
              <w:jc w:val="center"/>
              <w:rPr>
                <w:rFonts w:ascii="Times New Roman" w:eastAsia="Times New Roman" w:hAnsi="Times New Roman" w:cs="Times New Roman"/>
              </w:rPr>
            </w:pPr>
            <w:r w:rsidRPr="00192297">
              <w:rPr>
                <w:rFonts w:ascii="Times New Roman" w:hAnsi="Times New Roman" w:cs="Times New Roman"/>
                <w:lang w:val="sr-Cyrl-BA"/>
              </w:rPr>
              <w:t>Континуирано</w:t>
            </w:r>
          </w:p>
        </w:tc>
        <w:tc>
          <w:tcPr>
            <w:tcW w:w="1152" w:type="pct"/>
            <w:vMerge w:val="restart"/>
          </w:tcPr>
          <w:p w:rsidR="00B84EE2" w:rsidRPr="00192297" w:rsidRDefault="00B84EE2" w:rsidP="00B84EE2">
            <w:pPr>
              <w:pStyle w:val="ListParagraph"/>
              <w:spacing w:after="120" w:line="240" w:lineRule="auto"/>
              <w:ind w:left="72"/>
              <w:rPr>
                <w:rFonts w:ascii="Times New Roman" w:hAnsi="Times New Roman"/>
                <w:sz w:val="16"/>
                <w:szCs w:val="16"/>
              </w:rPr>
            </w:pPr>
          </w:p>
          <w:p w:rsidR="00B84EE2" w:rsidRPr="00192297" w:rsidRDefault="00B84EE2" w:rsidP="00B84EE2">
            <w:pPr>
              <w:pStyle w:val="ListParagraph"/>
              <w:spacing w:after="120" w:line="240" w:lineRule="auto"/>
              <w:ind w:left="72"/>
              <w:rPr>
                <w:rFonts w:ascii="Times New Roman" w:hAnsi="Times New Roman" w:cs="Times New Roman"/>
              </w:rPr>
            </w:pPr>
            <w:r w:rsidRPr="00192297">
              <w:rPr>
                <w:rFonts w:ascii="Times New Roman" w:hAnsi="Times New Roman"/>
              </w:rPr>
              <w:t>50</w:t>
            </w:r>
            <w:r w:rsidRPr="00192297">
              <w:rPr>
                <w:rFonts w:ascii="Times New Roman" w:hAnsi="Times New Roman"/>
                <w:lang w:val="sr-Cyrl-BA"/>
              </w:rPr>
              <w:t xml:space="preserve"> обрачунавање радног стажа, 70 одлагање у пасиву, 700 одлагање у досије, </w:t>
            </w:r>
            <w:r w:rsidRPr="00192297">
              <w:rPr>
                <w:rFonts w:ascii="Times New Roman" w:hAnsi="Times New Roman"/>
              </w:rPr>
              <w:t xml:space="preserve">100 </w:t>
            </w:r>
            <w:r w:rsidRPr="00192297">
              <w:rPr>
                <w:rFonts w:ascii="Times New Roman" w:hAnsi="Times New Roman"/>
                <w:lang w:val="sr-Cyrl-BA"/>
              </w:rPr>
              <w:t xml:space="preserve">уноса у матичну књигу, </w:t>
            </w:r>
            <w:r w:rsidRPr="00192297">
              <w:rPr>
                <w:rFonts w:ascii="Times New Roman" w:hAnsi="Times New Roman"/>
              </w:rPr>
              <w:t>40</w:t>
            </w:r>
            <w:r w:rsidRPr="00192297">
              <w:rPr>
                <w:rFonts w:ascii="Times New Roman" w:hAnsi="Times New Roman"/>
                <w:lang w:val="sr-Cyrl-BA"/>
              </w:rPr>
              <w:t xml:space="preserve"> достава података рачуноводству, 50 комплетирање досијеа, 30 контрола управног инспектора, 40 дописа, </w:t>
            </w:r>
            <w:r w:rsidRPr="00192297">
              <w:rPr>
                <w:rFonts w:ascii="Times New Roman" w:hAnsi="Times New Roman"/>
              </w:rPr>
              <w:t>2000</w:t>
            </w:r>
            <w:r w:rsidRPr="00192297">
              <w:rPr>
                <w:rFonts w:ascii="Times New Roman" w:hAnsi="Times New Roman"/>
                <w:lang w:val="sr-Cyrl-BA"/>
              </w:rPr>
              <w:t xml:space="preserve"> архивирања</w:t>
            </w:r>
          </w:p>
        </w:tc>
        <w:tc>
          <w:tcPr>
            <w:tcW w:w="508" w:type="pct"/>
            <w:vMerge w:val="restart"/>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rPr>
            </w:pPr>
            <w:r w:rsidRPr="00192297">
              <w:rPr>
                <w:rFonts w:ascii="Times New Roman" w:hAnsi="Times New Roman" w:cs="Times New Roman"/>
                <w:lang w:val="sr-Cyrl-BA"/>
              </w:rPr>
              <w:t>Град Бијељина – Одсјек за управљање људским ресурсима</w:t>
            </w:r>
          </w:p>
        </w:tc>
        <w:tc>
          <w:tcPr>
            <w:tcW w:w="210" w:type="pct"/>
            <w:vMerge w:val="restart"/>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p w:rsidR="00B84EE2" w:rsidRPr="00192297" w:rsidRDefault="00B84EE2" w:rsidP="00B84EE2">
            <w:pPr>
              <w:spacing w:after="120" w:line="240" w:lineRule="auto"/>
              <w:jc w:val="center"/>
              <w:rPr>
                <w:rFonts w:ascii="Times New Roman" w:eastAsia="Times New Roman" w:hAnsi="Times New Roman" w:cs="Times New Roman"/>
              </w:rPr>
            </w:pPr>
          </w:p>
          <w:p w:rsidR="00B84EE2" w:rsidRPr="00192297" w:rsidRDefault="00B84EE2" w:rsidP="00B84EE2">
            <w:pPr>
              <w:spacing w:after="120" w:line="240" w:lineRule="auto"/>
              <w:rPr>
                <w:rFonts w:ascii="Times New Roman" w:eastAsia="Times New Roman" w:hAnsi="Times New Roman" w:cs="Times New Roman"/>
              </w:rPr>
            </w:pPr>
            <w:r w:rsidRPr="00192297">
              <w:rPr>
                <w:rFonts w:ascii="Times New Roman" w:eastAsia="Times New Roman" w:hAnsi="Times New Roman" w:cs="Times New Roman"/>
              </w:rPr>
              <w:t xml:space="preserve">   </w:t>
            </w:r>
          </w:p>
          <w:p w:rsidR="00B84EE2" w:rsidRPr="00192297" w:rsidRDefault="00B84EE2" w:rsidP="00B84EE2">
            <w:pPr>
              <w:spacing w:after="120" w:line="240" w:lineRule="auto"/>
              <w:rPr>
                <w:rFonts w:ascii="Times New Roman" w:eastAsia="Times New Roman" w:hAnsi="Times New Roman" w:cs="Times New Roman"/>
              </w:rPr>
            </w:pPr>
            <w:r w:rsidRPr="00192297">
              <w:rPr>
                <w:rFonts w:ascii="Times New Roman" w:eastAsia="Times New Roman" w:hAnsi="Times New Roman" w:cs="Times New Roman"/>
              </w:rPr>
              <w:t xml:space="preserve">   -</w:t>
            </w:r>
          </w:p>
        </w:tc>
        <w:tc>
          <w:tcPr>
            <w:tcW w:w="428" w:type="pct"/>
            <w:vMerge w:val="restart"/>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p w:rsidR="00B84EE2" w:rsidRPr="00192297" w:rsidRDefault="00B84EE2" w:rsidP="00B84EE2">
            <w:pPr>
              <w:spacing w:after="120" w:line="240" w:lineRule="auto"/>
              <w:jc w:val="center"/>
              <w:rPr>
                <w:rFonts w:ascii="Times New Roman" w:eastAsia="Times New Roman" w:hAnsi="Times New Roman" w:cs="Times New Roman"/>
                <w:bCs/>
              </w:rPr>
            </w:pPr>
          </w:p>
          <w:p w:rsidR="00B84EE2" w:rsidRPr="00192297" w:rsidRDefault="00B84EE2" w:rsidP="00B84EE2">
            <w:pPr>
              <w:spacing w:after="120" w:line="240" w:lineRule="auto"/>
              <w:jc w:val="center"/>
              <w:rPr>
                <w:rFonts w:ascii="Times New Roman" w:eastAsia="Times New Roman" w:hAnsi="Times New Roman" w:cs="Times New Roman"/>
                <w:bCs/>
              </w:rPr>
            </w:pPr>
          </w:p>
          <w:p w:rsidR="00B84EE2" w:rsidRPr="00192297" w:rsidRDefault="00B84EE2" w:rsidP="00B84EE2">
            <w:pPr>
              <w:spacing w:after="120" w:line="240" w:lineRule="auto"/>
              <w:jc w:val="center"/>
              <w:rPr>
                <w:rFonts w:ascii="Times New Roman" w:eastAsia="Times New Roman" w:hAnsi="Times New Roman" w:cs="Times New Roman"/>
                <w:bCs/>
              </w:rPr>
            </w:pPr>
            <w:r w:rsidRPr="00192297">
              <w:rPr>
                <w:rFonts w:ascii="Times New Roman" w:eastAsia="Times New Roman" w:hAnsi="Times New Roman" w:cs="Times New Roman"/>
                <w:bCs/>
              </w:rPr>
              <w:t>не</w:t>
            </w:r>
          </w:p>
        </w:tc>
        <w:tc>
          <w:tcPr>
            <w:tcW w:w="410" w:type="pct"/>
            <w:tcBorders>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Буџет</w:t>
            </w:r>
          </w:p>
        </w:tc>
        <w:tc>
          <w:tcPr>
            <w:tcW w:w="584" w:type="pct"/>
            <w:tcBorders>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B84EE2" w:rsidRPr="00192297" w:rsidTr="00B84EE2">
        <w:trPr>
          <w:trHeight w:val="70"/>
          <w:jc w:val="center"/>
        </w:trPr>
        <w:tc>
          <w:tcPr>
            <w:tcW w:w="1153" w:type="pct"/>
            <w:vMerge/>
            <w:vAlign w:val="center"/>
          </w:tcPr>
          <w:p w:rsidR="00B84EE2" w:rsidRPr="00192297" w:rsidRDefault="00B84EE2" w:rsidP="00B84EE2">
            <w:pPr>
              <w:spacing w:after="120" w:line="240" w:lineRule="auto"/>
              <w:rPr>
                <w:rFonts w:ascii="Times New Roman" w:hAnsi="Times New Roman"/>
                <w:lang w:val="sr-Cyrl-CS"/>
              </w:rPr>
            </w:pPr>
          </w:p>
        </w:tc>
        <w:tc>
          <w:tcPr>
            <w:tcW w:w="555" w:type="pct"/>
            <w:vMerge/>
            <w:tcBorders>
              <w:right w:val="single" w:sz="4" w:space="0" w:color="auto"/>
            </w:tcBorders>
            <w:shd w:val="clear" w:color="auto" w:fill="FFFFFF" w:themeFill="background1"/>
          </w:tcPr>
          <w:p w:rsidR="00B84EE2" w:rsidRPr="00192297" w:rsidRDefault="00B84EE2" w:rsidP="00B84EE2">
            <w:pPr>
              <w:spacing w:after="120" w:line="240" w:lineRule="auto"/>
              <w:jc w:val="center"/>
              <w:rPr>
                <w:rFonts w:ascii="Times New Roman" w:hAnsi="Times New Roman" w:cs="Times New Roman"/>
                <w:lang w:val="sr-Cyrl-BA"/>
              </w:rPr>
            </w:pPr>
          </w:p>
        </w:tc>
        <w:tc>
          <w:tcPr>
            <w:tcW w:w="1152" w:type="pct"/>
            <w:vMerge/>
          </w:tcPr>
          <w:p w:rsidR="00B84EE2" w:rsidRPr="00192297" w:rsidRDefault="00B84EE2" w:rsidP="00B84EE2">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B84EE2" w:rsidRPr="00192297" w:rsidRDefault="00B84EE2" w:rsidP="00B84EE2">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B84EE2" w:rsidRPr="00192297" w:rsidRDefault="00B84EE2" w:rsidP="00B84EE2">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ind w:left="72"/>
              <w:rPr>
                <w:rFonts w:ascii="Times New Roman" w:hAnsi="Times New Roman" w:cs="Times New Roman"/>
                <w:b/>
                <w:bCs/>
              </w:rPr>
            </w:pPr>
            <w:r w:rsidRPr="00192297">
              <w:rPr>
                <w:rFonts w:ascii="Times New Roman" w:hAnsi="Times New Roman" w:cs="Times New Roman"/>
                <w:b/>
                <w:bCs/>
              </w:rPr>
              <w:t>Кредит</w:t>
            </w:r>
          </w:p>
        </w:tc>
        <w:tc>
          <w:tcPr>
            <w:tcW w:w="584" w:type="pct"/>
            <w:tcBorders>
              <w:top w:val="single" w:sz="4" w:space="0" w:color="auto"/>
              <w:bottom w:val="single" w:sz="4" w:space="0" w:color="auto"/>
            </w:tcBorders>
            <w:shd w:val="clear" w:color="auto" w:fill="FFFFFF" w:themeFill="background1"/>
            <w:vAlign w:val="center"/>
          </w:tcPr>
          <w:p w:rsidR="00B84EE2" w:rsidRPr="00192297" w:rsidRDefault="00B84EE2" w:rsidP="00B84EE2">
            <w:pPr>
              <w:spacing w:after="0" w:line="240" w:lineRule="auto"/>
              <w:jc w:val="right"/>
              <w:rPr>
                <w:rFonts w:ascii="Times New Roman" w:hAnsi="Times New Roman" w:cs="Times New Roman"/>
                <w:lang w:val="bs-Cyrl-BA"/>
              </w:rPr>
            </w:pPr>
            <w:r w:rsidRPr="00192297">
              <w:rPr>
                <w:rFonts w:ascii="Times New Roman" w:hAnsi="Times New Roman" w:cs="Times New Roman"/>
                <w:lang w:val="bs-Cyrl-BA"/>
              </w:rPr>
              <w:t>0</w:t>
            </w:r>
          </w:p>
        </w:tc>
      </w:tr>
      <w:tr w:rsidR="00F94455" w:rsidRPr="00192297" w:rsidTr="00B84EE2">
        <w:trPr>
          <w:trHeight w:val="1291"/>
          <w:jc w:val="center"/>
        </w:trPr>
        <w:tc>
          <w:tcPr>
            <w:tcW w:w="1153" w:type="pct"/>
            <w:vMerge/>
            <w:vAlign w:val="center"/>
          </w:tcPr>
          <w:p w:rsidR="00F94455" w:rsidRPr="00192297" w:rsidRDefault="00F94455" w:rsidP="009C7235">
            <w:pPr>
              <w:spacing w:after="120" w:line="240" w:lineRule="auto"/>
              <w:rPr>
                <w:rFonts w:ascii="Times New Roman" w:hAnsi="Times New Roman"/>
                <w:lang w:val="sr-Cyrl-CS"/>
              </w:rPr>
            </w:pPr>
          </w:p>
        </w:tc>
        <w:tc>
          <w:tcPr>
            <w:tcW w:w="555" w:type="pct"/>
            <w:vMerge/>
            <w:tcBorders>
              <w:right w:val="single" w:sz="4" w:space="0" w:color="auto"/>
            </w:tcBorders>
            <w:shd w:val="clear" w:color="auto" w:fill="FFFFFF" w:themeFill="background1"/>
          </w:tcPr>
          <w:p w:rsidR="00F94455" w:rsidRPr="00192297" w:rsidRDefault="00F94455" w:rsidP="009C7235">
            <w:pPr>
              <w:spacing w:after="120" w:line="240" w:lineRule="auto"/>
              <w:jc w:val="center"/>
              <w:rPr>
                <w:rFonts w:ascii="Times New Roman" w:hAnsi="Times New Roman" w:cs="Times New Roman"/>
                <w:lang w:val="sr-Cyrl-BA"/>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9C7235">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Донације / Грант</w:t>
            </w:r>
          </w:p>
          <w:p w:rsidR="00F94455" w:rsidRPr="00192297" w:rsidRDefault="00F94455" w:rsidP="00B84EE2">
            <w:pPr>
              <w:spacing w:after="0" w:line="240" w:lineRule="auto"/>
              <w:rPr>
                <w:rFonts w:ascii="Times New Roman" w:hAnsi="Times New Roman" w:cs="Times New Roman"/>
                <w:b/>
                <w:bCs/>
              </w:rPr>
            </w:pPr>
          </w:p>
        </w:tc>
        <w:tc>
          <w:tcPr>
            <w:tcW w:w="584" w:type="pct"/>
            <w:tcBorders>
              <w:top w:val="single" w:sz="4" w:space="0" w:color="auto"/>
              <w:bottom w:val="single" w:sz="4" w:space="0" w:color="auto"/>
            </w:tcBorders>
            <w:shd w:val="clear" w:color="auto" w:fill="FFFFFF" w:themeFill="background1"/>
            <w:vAlign w:val="center"/>
          </w:tcPr>
          <w:p w:rsidR="00F94455" w:rsidRPr="00B84EE2"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B84EE2">
        <w:trPr>
          <w:trHeight w:val="571"/>
          <w:jc w:val="center"/>
        </w:trPr>
        <w:tc>
          <w:tcPr>
            <w:tcW w:w="1153" w:type="pct"/>
            <w:vMerge/>
            <w:vAlign w:val="center"/>
          </w:tcPr>
          <w:p w:rsidR="00F94455" w:rsidRPr="00192297" w:rsidRDefault="00F94455" w:rsidP="009C7235">
            <w:pPr>
              <w:spacing w:after="120" w:line="240" w:lineRule="auto"/>
              <w:rPr>
                <w:rFonts w:ascii="Times New Roman" w:hAnsi="Times New Roman"/>
                <w:lang w:val="sr-Cyrl-CS"/>
              </w:rPr>
            </w:pPr>
          </w:p>
        </w:tc>
        <w:tc>
          <w:tcPr>
            <w:tcW w:w="555" w:type="pct"/>
            <w:vMerge/>
            <w:tcBorders>
              <w:right w:val="single" w:sz="4" w:space="0" w:color="auto"/>
            </w:tcBorders>
            <w:shd w:val="clear" w:color="auto" w:fill="FFFFFF" w:themeFill="background1"/>
          </w:tcPr>
          <w:p w:rsidR="00F94455" w:rsidRPr="00192297" w:rsidRDefault="00F94455" w:rsidP="009C7235">
            <w:pPr>
              <w:spacing w:after="120" w:line="240" w:lineRule="auto"/>
              <w:jc w:val="center"/>
              <w:rPr>
                <w:rFonts w:ascii="Times New Roman" w:hAnsi="Times New Roman" w:cs="Times New Roman"/>
                <w:lang w:val="sr-Cyrl-BA"/>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9C7235">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rPr>
            </w:pPr>
          </w:p>
        </w:tc>
        <w:tc>
          <w:tcPr>
            <w:tcW w:w="428" w:type="pct"/>
            <w:vMerge/>
            <w:shd w:val="clear" w:color="auto" w:fill="FFFFFF" w:themeFill="background1"/>
          </w:tcPr>
          <w:p w:rsidR="00F94455" w:rsidRPr="00192297" w:rsidRDefault="00F94455" w:rsidP="009C7235">
            <w:pPr>
              <w:spacing w:after="120" w:line="240" w:lineRule="auto"/>
              <w:jc w:val="center"/>
              <w:rPr>
                <w:rFonts w:ascii="Times New Roman" w:eastAsia="Times New Roman" w:hAnsi="Times New Roman" w:cs="Times New Roman"/>
                <w:bCs/>
              </w:rPr>
            </w:pPr>
          </w:p>
        </w:tc>
        <w:tc>
          <w:tcPr>
            <w:tcW w:w="410" w:type="pct"/>
            <w:tcBorders>
              <w:top w:val="single" w:sz="4" w:space="0" w:color="auto"/>
              <w:bottom w:val="single" w:sz="4" w:space="0" w:color="auto"/>
            </w:tcBorders>
            <w:shd w:val="clear" w:color="auto" w:fill="FFFFFF" w:themeFill="background1"/>
            <w:vAlign w:val="center"/>
          </w:tcPr>
          <w:p w:rsidR="00F94455" w:rsidRPr="00192297" w:rsidRDefault="00F94455" w:rsidP="00B84EE2">
            <w:pPr>
              <w:spacing w:after="0" w:line="240" w:lineRule="auto"/>
              <w:rPr>
                <w:rFonts w:ascii="Times New Roman" w:hAnsi="Times New Roman" w:cs="Times New Roman"/>
                <w:b/>
                <w:bCs/>
              </w:rPr>
            </w:pPr>
            <w:r w:rsidRPr="00192297">
              <w:rPr>
                <w:rFonts w:ascii="Times New Roman" w:hAnsi="Times New Roman" w:cs="Times New Roman"/>
                <w:b/>
                <w:bCs/>
              </w:rPr>
              <w:t>Остало</w:t>
            </w:r>
          </w:p>
        </w:tc>
        <w:tc>
          <w:tcPr>
            <w:tcW w:w="584" w:type="pct"/>
            <w:tcBorders>
              <w:top w:val="single" w:sz="4" w:space="0" w:color="auto"/>
              <w:bottom w:val="single" w:sz="4" w:space="0" w:color="auto"/>
            </w:tcBorders>
            <w:shd w:val="clear" w:color="auto" w:fill="FFFFFF" w:themeFill="background1"/>
            <w:vAlign w:val="center"/>
          </w:tcPr>
          <w:p w:rsidR="00F94455" w:rsidRPr="00B84EE2"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F94455">
        <w:trPr>
          <w:trHeight w:val="70"/>
          <w:jc w:val="center"/>
        </w:trPr>
        <w:tc>
          <w:tcPr>
            <w:tcW w:w="1153" w:type="pct"/>
            <w:vMerge/>
            <w:vAlign w:val="center"/>
          </w:tcPr>
          <w:p w:rsidR="00F94455" w:rsidRPr="00192297" w:rsidRDefault="00F94455" w:rsidP="009C7235">
            <w:pPr>
              <w:spacing w:after="120" w:line="240" w:lineRule="auto"/>
              <w:rPr>
                <w:rFonts w:ascii="Times New Roman" w:hAnsi="Times New Roman"/>
                <w:lang w:val="sr-Cyrl-CS"/>
              </w:rPr>
            </w:pPr>
          </w:p>
        </w:tc>
        <w:tc>
          <w:tcPr>
            <w:tcW w:w="555" w:type="pct"/>
            <w:vMerge/>
            <w:tcBorders>
              <w:right w:val="single" w:sz="4" w:space="0" w:color="auto"/>
            </w:tcBorders>
            <w:shd w:val="clear" w:color="auto" w:fill="FFFFFF" w:themeFill="background1"/>
          </w:tcPr>
          <w:p w:rsidR="00F94455" w:rsidRPr="00192297" w:rsidRDefault="00F94455" w:rsidP="009C7235">
            <w:pPr>
              <w:spacing w:after="120" w:line="240" w:lineRule="auto"/>
              <w:jc w:val="center"/>
              <w:rPr>
                <w:rFonts w:ascii="Times New Roman" w:hAnsi="Times New Roman" w:cs="Times New Roman"/>
                <w:lang w:val="sr-Cyrl-BA"/>
              </w:rPr>
            </w:pPr>
          </w:p>
        </w:tc>
        <w:tc>
          <w:tcPr>
            <w:tcW w:w="1152" w:type="pct"/>
            <w:vMerge/>
          </w:tcPr>
          <w:p w:rsidR="00F94455" w:rsidRPr="00192297" w:rsidRDefault="00F94455" w:rsidP="00F94455">
            <w:pPr>
              <w:pStyle w:val="ListParagraph"/>
              <w:numPr>
                <w:ilvl w:val="0"/>
                <w:numId w:val="1"/>
              </w:numPr>
              <w:spacing w:after="120" w:line="240" w:lineRule="auto"/>
              <w:ind w:left="72" w:hanging="72"/>
              <w:jc w:val="center"/>
              <w:rPr>
                <w:rFonts w:ascii="Times New Roman" w:hAnsi="Times New Roman" w:cs="Times New Roman"/>
              </w:rPr>
            </w:pPr>
          </w:p>
        </w:tc>
        <w:tc>
          <w:tcPr>
            <w:tcW w:w="508" w:type="pct"/>
            <w:vMerge/>
            <w:shd w:val="clear" w:color="auto" w:fill="auto"/>
          </w:tcPr>
          <w:p w:rsidR="00F94455" w:rsidRPr="00192297" w:rsidRDefault="00F94455" w:rsidP="009C7235">
            <w:pPr>
              <w:autoSpaceDE w:val="0"/>
              <w:autoSpaceDN w:val="0"/>
              <w:adjustRightInd w:val="0"/>
              <w:spacing w:after="120" w:line="240" w:lineRule="auto"/>
              <w:jc w:val="center"/>
              <w:rPr>
                <w:rFonts w:ascii="Times New Roman" w:hAnsi="Times New Roman" w:cs="Times New Roman"/>
                <w:lang w:val="sr-Cyrl-BA"/>
              </w:rPr>
            </w:pPr>
          </w:p>
        </w:tc>
        <w:tc>
          <w:tcPr>
            <w:tcW w:w="210" w:type="pct"/>
            <w:vMerge/>
            <w:shd w:val="clear" w:color="auto" w:fill="F2F2F2" w:themeFill="background1" w:themeFillShade="F2"/>
          </w:tcPr>
          <w:p w:rsidR="00F94455" w:rsidRPr="00192297" w:rsidRDefault="00F94455" w:rsidP="009C7235">
            <w:pPr>
              <w:spacing w:after="120" w:line="240" w:lineRule="auto"/>
              <w:jc w:val="center"/>
              <w:rPr>
                <w:rFonts w:ascii="Times New Roman" w:eastAsia="Times New Roman" w:hAnsi="Times New Roman" w:cs="Times New Roman"/>
              </w:rPr>
            </w:pPr>
          </w:p>
        </w:tc>
        <w:tc>
          <w:tcPr>
            <w:tcW w:w="428" w:type="pct"/>
            <w:vMerge/>
            <w:shd w:val="clear" w:color="auto" w:fill="F2F2F2" w:themeFill="background1" w:themeFillShade="F2"/>
          </w:tcPr>
          <w:p w:rsidR="00F94455" w:rsidRPr="00192297" w:rsidRDefault="00F94455" w:rsidP="009C7235">
            <w:pPr>
              <w:spacing w:after="120" w:line="240" w:lineRule="auto"/>
              <w:jc w:val="center"/>
              <w:rPr>
                <w:rFonts w:ascii="Times New Roman" w:eastAsia="Times New Roman" w:hAnsi="Times New Roman" w:cs="Times New Roman"/>
                <w:bCs/>
              </w:rPr>
            </w:pPr>
          </w:p>
        </w:tc>
        <w:tc>
          <w:tcPr>
            <w:tcW w:w="410" w:type="pct"/>
            <w:tcBorders>
              <w:top w:val="single" w:sz="4" w:space="0" w:color="auto"/>
            </w:tcBorders>
            <w:shd w:val="clear" w:color="auto" w:fill="F2F2F2" w:themeFill="background1" w:themeFillShade="F2"/>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Укупно</w:t>
            </w:r>
          </w:p>
        </w:tc>
        <w:tc>
          <w:tcPr>
            <w:tcW w:w="584" w:type="pct"/>
            <w:tcBorders>
              <w:top w:val="single" w:sz="4" w:space="0" w:color="auto"/>
            </w:tcBorders>
            <w:shd w:val="clear" w:color="auto" w:fill="F2F2F2" w:themeFill="background1" w:themeFillShade="F2"/>
            <w:vAlign w:val="center"/>
          </w:tcPr>
          <w:p w:rsidR="00F94455" w:rsidRPr="00B84EE2"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9C7235">
        <w:trPr>
          <w:trHeight w:val="20"/>
          <w:jc w:val="center"/>
        </w:trPr>
        <w:tc>
          <w:tcPr>
            <w:tcW w:w="4006" w:type="pct"/>
            <w:gridSpan w:val="6"/>
            <w:vMerge w:val="restart"/>
            <w:shd w:val="clear" w:color="auto" w:fill="DEEAF6" w:themeFill="accent1" w:themeFillTint="33"/>
            <w:vAlign w:val="center"/>
          </w:tcPr>
          <w:p w:rsidR="00F94455" w:rsidRPr="00192297" w:rsidRDefault="00F94455" w:rsidP="009C7235">
            <w:pPr>
              <w:spacing w:after="0" w:line="240" w:lineRule="auto"/>
              <w:jc w:val="both"/>
              <w:rPr>
                <w:rFonts w:ascii="Times New Roman" w:eastAsia="Times New Roman" w:hAnsi="Times New Roman" w:cs="Times New Roman"/>
                <w:b/>
              </w:rPr>
            </w:pPr>
            <w:r w:rsidRPr="00192297">
              <w:rPr>
                <w:rFonts w:ascii="Times New Roman" w:hAnsi="Times New Roman" w:cs="Times New Roman"/>
                <w:b/>
              </w:rPr>
              <w:t>Укупно за мјеру / надлежност републичког органа управе или јединице локалне самоуправе</w:t>
            </w:r>
          </w:p>
          <w:p w:rsidR="00F94455" w:rsidRPr="00192297" w:rsidRDefault="00F94455" w:rsidP="009C7235">
            <w:pPr>
              <w:spacing w:after="0" w:line="240" w:lineRule="auto"/>
              <w:jc w:val="center"/>
              <w:rPr>
                <w:rFonts w:ascii="Times New Roman" w:eastAsia="Times New Roman" w:hAnsi="Times New Roman" w:cs="Times New Roman"/>
                <w:bCs/>
              </w:rPr>
            </w:pPr>
          </w:p>
        </w:tc>
        <w:tc>
          <w:tcPr>
            <w:tcW w:w="410" w:type="pct"/>
            <w:shd w:val="clear" w:color="auto" w:fill="DEEAF6" w:themeFill="accent1" w:themeFillTint="33"/>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Буџет</w:t>
            </w:r>
          </w:p>
        </w:tc>
        <w:tc>
          <w:tcPr>
            <w:tcW w:w="584" w:type="pct"/>
            <w:shd w:val="clear" w:color="auto" w:fill="DEEAF6" w:themeFill="accent1" w:themeFillTint="33"/>
            <w:vAlign w:val="center"/>
          </w:tcPr>
          <w:p w:rsidR="00F94455" w:rsidRPr="00B84EE2" w:rsidRDefault="00F94455" w:rsidP="009C7235">
            <w:pPr>
              <w:spacing w:after="0" w:line="240" w:lineRule="auto"/>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9C7235">
        <w:trPr>
          <w:trHeight w:val="20"/>
          <w:jc w:val="center"/>
        </w:trPr>
        <w:tc>
          <w:tcPr>
            <w:tcW w:w="4006" w:type="pct"/>
            <w:gridSpan w:val="6"/>
            <w:vMerge/>
            <w:shd w:val="clear" w:color="auto" w:fill="DEEAF6" w:themeFill="accent1" w:themeFillTint="33"/>
            <w:vAlign w:val="center"/>
          </w:tcPr>
          <w:p w:rsidR="00F94455" w:rsidRPr="00192297" w:rsidRDefault="00F94455" w:rsidP="009C7235">
            <w:pPr>
              <w:spacing w:after="0" w:line="240" w:lineRule="auto"/>
              <w:jc w:val="center"/>
              <w:rPr>
                <w:rFonts w:ascii="Times New Roman" w:eastAsia="Times New Roman" w:hAnsi="Times New Roman" w:cs="Times New Roman"/>
                <w:bCs/>
              </w:rPr>
            </w:pPr>
          </w:p>
        </w:tc>
        <w:tc>
          <w:tcPr>
            <w:tcW w:w="410" w:type="pct"/>
            <w:shd w:val="clear" w:color="auto" w:fill="DEEAF6" w:themeFill="accent1" w:themeFillTint="33"/>
            <w:vAlign w:val="center"/>
          </w:tcPr>
          <w:p w:rsidR="00F94455" w:rsidRPr="00192297" w:rsidRDefault="00F94455" w:rsidP="009C7235">
            <w:pPr>
              <w:spacing w:after="0" w:line="240" w:lineRule="auto"/>
              <w:ind w:left="72"/>
              <w:rPr>
                <w:rFonts w:ascii="Times New Roman" w:hAnsi="Times New Roman" w:cs="Times New Roman"/>
                <w:b/>
                <w:bCs/>
              </w:rPr>
            </w:pPr>
            <w:r w:rsidRPr="00192297">
              <w:rPr>
                <w:rFonts w:ascii="Times New Roman" w:hAnsi="Times New Roman" w:cs="Times New Roman"/>
                <w:b/>
                <w:bCs/>
              </w:rPr>
              <w:t>Кредит</w:t>
            </w:r>
          </w:p>
        </w:tc>
        <w:tc>
          <w:tcPr>
            <w:tcW w:w="584" w:type="pct"/>
            <w:shd w:val="clear" w:color="auto" w:fill="DEEAF6" w:themeFill="accent1" w:themeFillTint="33"/>
          </w:tcPr>
          <w:p w:rsidR="00F94455" w:rsidRPr="00B84EE2" w:rsidRDefault="00F94455" w:rsidP="009C7235">
            <w:pPr>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9C7235">
        <w:trPr>
          <w:trHeight w:val="20"/>
          <w:jc w:val="center"/>
        </w:trPr>
        <w:tc>
          <w:tcPr>
            <w:tcW w:w="4006" w:type="pct"/>
            <w:gridSpan w:val="6"/>
            <w:vMerge/>
            <w:shd w:val="clear" w:color="auto" w:fill="DEEAF6" w:themeFill="accent1" w:themeFillTint="33"/>
            <w:vAlign w:val="center"/>
          </w:tcPr>
          <w:p w:rsidR="00F94455" w:rsidRPr="00192297" w:rsidRDefault="00F94455" w:rsidP="009C7235">
            <w:pPr>
              <w:spacing w:after="0" w:line="240" w:lineRule="auto"/>
              <w:jc w:val="center"/>
              <w:rPr>
                <w:rFonts w:ascii="Times New Roman" w:eastAsia="Times New Roman" w:hAnsi="Times New Roman" w:cs="Times New Roman"/>
                <w:bCs/>
              </w:rPr>
            </w:pPr>
          </w:p>
        </w:tc>
        <w:tc>
          <w:tcPr>
            <w:tcW w:w="410" w:type="pct"/>
            <w:shd w:val="clear" w:color="auto" w:fill="DEEAF6" w:themeFill="accent1" w:themeFillTint="33"/>
            <w:vAlign w:val="center"/>
          </w:tcPr>
          <w:p w:rsidR="00F94455" w:rsidRPr="00192297" w:rsidRDefault="00F94455" w:rsidP="009C7235">
            <w:pPr>
              <w:spacing w:after="0" w:line="240" w:lineRule="auto"/>
              <w:ind w:left="72"/>
              <w:rPr>
                <w:rFonts w:ascii="Times New Roman" w:hAnsi="Times New Roman" w:cs="Times New Roman"/>
                <w:b/>
                <w:bCs/>
                <w:highlight w:val="yellow"/>
              </w:rPr>
            </w:pPr>
            <w:r w:rsidRPr="00192297">
              <w:rPr>
                <w:rFonts w:ascii="Times New Roman" w:hAnsi="Times New Roman" w:cs="Times New Roman"/>
                <w:b/>
                <w:bCs/>
              </w:rPr>
              <w:t>Донације / Грант</w:t>
            </w:r>
          </w:p>
        </w:tc>
        <w:tc>
          <w:tcPr>
            <w:tcW w:w="584" w:type="pct"/>
            <w:shd w:val="clear" w:color="auto" w:fill="DEEAF6" w:themeFill="accent1" w:themeFillTint="33"/>
          </w:tcPr>
          <w:p w:rsidR="00F94455" w:rsidRPr="00B84EE2" w:rsidRDefault="00F94455" w:rsidP="009C7235">
            <w:pPr>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B84EE2">
        <w:trPr>
          <w:trHeight w:val="332"/>
          <w:jc w:val="center"/>
        </w:trPr>
        <w:tc>
          <w:tcPr>
            <w:tcW w:w="4006" w:type="pct"/>
            <w:gridSpan w:val="6"/>
            <w:vMerge/>
            <w:shd w:val="clear" w:color="auto" w:fill="DEEAF6" w:themeFill="accent1" w:themeFillTint="33"/>
            <w:vAlign w:val="center"/>
          </w:tcPr>
          <w:p w:rsidR="00F94455" w:rsidRPr="00192297" w:rsidRDefault="00F94455" w:rsidP="009C7235">
            <w:pPr>
              <w:spacing w:after="0" w:line="240" w:lineRule="auto"/>
              <w:jc w:val="center"/>
              <w:rPr>
                <w:rFonts w:ascii="Times New Roman" w:eastAsia="Times New Roman" w:hAnsi="Times New Roman" w:cs="Times New Roman"/>
                <w:bCs/>
              </w:rPr>
            </w:pPr>
          </w:p>
        </w:tc>
        <w:tc>
          <w:tcPr>
            <w:tcW w:w="410" w:type="pct"/>
            <w:shd w:val="clear" w:color="auto" w:fill="DEEAF6" w:themeFill="accent1" w:themeFillTint="33"/>
            <w:vAlign w:val="center"/>
          </w:tcPr>
          <w:p w:rsidR="00F94455" w:rsidRPr="00192297" w:rsidRDefault="00F94455" w:rsidP="00B84EE2">
            <w:pPr>
              <w:spacing w:after="0" w:line="240" w:lineRule="auto"/>
              <w:rPr>
                <w:rFonts w:ascii="Times New Roman" w:hAnsi="Times New Roman" w:cs="Times New Roman"/>
                <w:b/>
                <w:bCs/>
              </w:rPr>
            </w:pPr>
            <w:r w:rsidRPr="00192297">
              <w:rPr>
                <w:rFonts w:ascii="Times New Roman" w:hAnsi="Times New Roman" w:cs="Times New Roman"/>
                <w:b/>
                <w:bCs/>
              </w:rPr>
              <w:t xml:space="preserve">Остало </w:t>
            </w:r>
          </w:p>
        </w:tc>
        <w:tc>
          <w:tcPr>
            <w:tcW w:w="584" w:type="pct"/>
            <w:shd w:val="clear" w:color="auto" w:fill="DEEAF6" w:themeFill="accent1" w:themeFillTint="33"/>
          </w:tcPr>
          <w:p w:rsidR="00F94455" w:rsidRPr="00B84EE2" w:rsidRDefault="00F94455" w:rsidP="009C7235">
            <w:pPr>
              <w:jc w:val="right"/>
              <w:rPr>
                <w:rFonts w:ascii="Times New Roman" w:hAnsi="Times New Roman" w:cs="Times New Roman"/>
                <w:lang/>
              </w:rPr>
            </w:pPr>
            <w:r w:rsidRPr="00192297">
              <w:rPr>
                <w:rFonts w:ascii="Times New Roman" w:hAnsi="Times New Roman" w:cs="Times New Roman"/>
                <w:lang w:val="bs-Cyrl-BA"/>
              </w:rPr>
              <w:t>0</w:t>
            </w:r>
          </w:p>
        </w:tc>
      </w:tr>
      <w:tr w:rsidR="00F94455" w:rsidRPr="00192297" w:rsidTr="00B84EE2">
        <w:trPr>
          <w:trHeight w:val="310"/>
          <w:jc w:val="center"/>
        </w:trPr>
        <w:tc>
          <w:tcPr>
            <w:tcW w:w="4006" w:type="pct"/>
            <w:gridSpan w:val="6"/>
            <w:vMerge/>
            <w:shd w:val="clear" w:color="auto" w:fill="DEEAF6" w:themeFill="accent1" w:themeFillTint="33"/>
            <w:vAlign w:val="center"/>
          </w:tcPr>
          <w:p w:rsidR="00F94455" w:rsidRPr="00192297" w:rsidRDefault="00F94455" w:rsidP="009C7235">
            <w:pPr>
              <w:spacing w:after="120" w:line="240" w:lineRule="auto"/>
              <w:jc w:val="center"/>
              <w:rPr>
                <w:rFonts w:ascii="Times New Roman" w:eastAsia="Times New Roman" w:hAnsi="Times New Roman" w:cs="Times New Roman"/>
                <w:bCs/>
              </w:rPr>
            </w:pPr>
          </w:p>
        </w:tc>
        <w:tc>
          <w:tcPr>
            <w:tcW w:w="410" w:type="pct"/>
            <w:shd w:val="clear" w:color="auto" w:fill="DEEAF6" w:themeFill="accent1" w:themeFillTint="33"/>
            <w:vAlign w:val="center"/>
          </w:tcPr>
          <w:p w:rsidR="00F94455" w:rsidRPr="00192297" w:rsidRDefault="00F94455" w:rsidP="00B84EE2">
            <w:pPr>
              <w:spacing w:after="0" w:line="240" w:lineRule="auto"/>
              <w:rPr>
                <w:rFonts w:ascii="Times New Roman" w:hAnsi="Times New Roman" w:cs="Times New Roman"/>
                <w:b/>
                <w:bCs/>
              </w:rPr>
            </w:pPr>
            <w:r w:rsidRPr="00192297">
              <w:rPr>
                <w:rFonts w:ascii="Times New Roman" w:hAnsi="Times New Roman" w:cs="Times New Roman"/>
                <w:b/>
                <w:bCs/>
              </w:rPr>
              <w:t>Укупно</w:t>
            </w:r>
          </w:p>
        </w:tc>
        <w:tc>
          <w:tcPr>
            <w:tcW w:w="584" w:type="pct"/>
            <w:shd w:val="clear" w:color="auto" w:fill="DEEAF6" w:themeFill="accent1" w:themeFillTint="33"/>
          </w:tcPr>
          <w:p w:rsidR="00F94455" w:rsidRPr="00B84EE2" w:rsidRDefault="00F94455" w:rsidP="009C7235">
            <w:pPr>
              <w:jc w:val="right"/>
              <w:rPr>
                <w:rFonts w:ascii="Times New Roman" w:hAnsi="Times New Roman" w:cs="Times New Roman"/>
                <w:lang/>
              </w:rPr>
            </w:pPr>
            <w:r w:rsidRPr="00192297">
              <w:rPr>
                <w:rFonts w:ascii="Times New Roman" w:hAnsi="Times New Roman" w:cs="Times New Roman"/>
                <w:lang w:val="bs-Cyrl-BA"/>
              </w:rPr>
              <w:t>0</w:t>
            </w:r>
          </w:p>
        </w:tc>
      </w:tr>
    </w:tbl>
    <w:p w:rsidR="00F94455" w:rsidRDefault="00F94455"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sectPr w:rsidR="00C8274C" w:rsidSect="00F94455">
          <w:pgSz w:w="16838" w:h="11906" w:orient="landscape"/>
          <w:pgMar w:top="1138" w:right="962" w:bottom="1138" w:left="864" w:header="706" w:footer="706" w:gutter="0"/>
          <w:cols w:space="708"/>
          <w:docGrid w:linePitch="360"/>
        </w:sect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Default="00C8274C" w:rsidP="00C8274C">
      <w:pPr>
        <w:jc w:val="center"/>
        <w:rPr>
          <w:rFonts w:ascii="Times New Roman" w:hAnsi="Times New Roman" w:cs="Times New Roman"/>
          <w:b/>
          <w:color w:val="000000" w:themeColor="text1"/>
        </w:rPr>
      </w:pPr>
    </w:p>
    <w:p w:rsidR="00C8274C" w:rsidRPr="00C8274C" w:rsidRDefault="00C8274C" w:rsidP="00C8274C">
      <w:pPr>
        <w:jc w:val="center"/>
        <w:rPr>
          <w:rFonts w:ascii="Times New Roman" w:hAnsi="Times New Roman" w:cs="Times New Roman"/>
          <w:b/>
          <w:color w:val="000000" w:themeColor="text1"/>
          <w:sz w:val="24"/>
          <w:szCs w:val="24"/>
        </w:rPr>
      </w:pPr>
      <w:r w:rsidRPr="00C8274C">
        <w:rPr>
          <w:rFonts w:ascii="Times New Roman" w:hAnsi="Times New Roman" w:cs="Times New Roman"/>
          <w:b/>
          <w:color w:val="000000" w:themeColor="text1"/>
          <w:sz w:val="24"/>
          <w:szCs w:val="24"/>
        </w:rPr>
        <w:t xml:space="preserve">ГОДИШЊИ ПЛАН РАДА </w:t>
      </w:r>
    </w:p>
    <w:p w:rsidR="00C8274C" w:rsidRPr="00C8274C" w:rsidRDefault="00C8274C" w:rsidP="00C8274C">
      <w:pPr>
        <w:jc w:val="center"/>
        <w:rPr>
          <w:rFonts w:ascii="Times New Roman" w:hAnsi="Times New Roman" w:cs="Times New Roman"/>
          <w:b/>
          <w:color w:val="000000" w:themeColor="text1"/>
          <w:sz w:val="24"/>
          <w:szCs w:val="24"/>
        </w:rPr>
      </w:pPr>
      <w:r w:rsidRPr="00C8274C">
        <w:rPr>
          <w:rFonts w:ascii="Times New Roman" w:hAnsi="Times New Roman" w:cs="Times New Roman"/>
          <w:b/>
          <w:color w:val="000000" w:themeColor="text1"/>
          <w:sz w:val="24"/>
          <w:szCs w:val="24"/>
        </w:rPr>
        <w:t xml:space="preserve">ОДСЈЕКА ЗА ЈАВНЕ НАБАВКЕ, ИНВЕСТИЦИЈЕ И НАДЗОР </w:t>
      </w:r>
    </w:p>
    <w:p w:rsidR="00C8274C" w:rsidRPr="00C8274C" w:rsidRDefault="00C8274C" w:rsidP="00C8274C">
      <w:pPr>
        <w:jc w:val="center"/>
        <w:rPr>
          <w:rFonts w:ascii="Times New Roman" w:hAnsi="Times New Roman" w:cs="Times New Roman"/>
          <w:b/>
          <w:color w:val="000000" w:themeColor="text1"/>
          <w:sz w:val="24"/>
          <w:szCs w:val="24"/>
        </w:rPr>
      </w:pPr>
      <w:r w:rsidRPr="00C8274C">
        <w:rPr>
          <w:rFonts w:ascii="Times New Roman" w:hAnsi="Times New Roman" w:cs="Times New Roman"/>
          <w:b/>
          <w:color w:val="000000" w:themeColor="text1"/>
          <w:sz w:val="24"/>
          <w:szCs w:val="24"/>
        </w:rPr>
        <w:t>ЗА 2025. ГОДИНУ</w:t>
      </w: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Default="00C8274C" w:rsidP="00C8274C">
      <w:pPr>
        <w:pStyle w:val="NoSpacing"/>
        <w:jc w:val="both"/>
        <w:rPr>
          <w:rFonts w:ascii="Times New Roman" w:hAnsi="Times New Roman"/>
          <w:b/>
          <w:color w:val="000000" w:themeColor="text1"/>
          <w:lang w:val="hr-HR"/>
        </w:rPr>
      </w:pPr>
    </w:p>
    <w:p w:rsidR="00C8274C" w:rsidRPr="00680784" w:rsidRDefault="00C8274C" w:rsidP="00C8274C">
      <w:pPr>
        <w:pStyle w:val="NoSpacing"/>
        <w:rPr>
          <w:rFonts w:ascii="Times New Roman" w:hAnsi="Times New Roman"/>
          <w:b/>
          <w:color w:val="000000" w:themeColor="text1"/>
          <w:lang w:val="hr-HR"/>
        </w:rPr>
      </w:pPr>
      <w:r w:rsidRPr="002D244A">
        <w:rPr>
          <w:rFonts w:ascii="Times New Roman" w:hAnsi="Times New Roman"/>
          <w:b/>
          <w:color w:val="000000" w:themeColor="text1"/>
        </w:rPr>
        <w:t>Увод</w:t>
      </w:r>
    </w:p>
    <w:p w:rsidR="00C8274C" w:rsidRPr="00680784" w:rsidRDefault="00C8274C" w:rsidP="00C8274C">
      <w:pPr>
        <w:pStyle w:val="NoSpacing"/>
        <w:jc w:val="center"/>
        <w:rPr>
          <w:rFonts w:ascii="Times New Roman" w:hAnsi="Times New Roman"/>
          <w:b/>
          <w:color w:val="000000" w:themeColor="text1"/>
          <w:lang w:val="hr-HR"/>
        </w:rPr>
      </w:pPr>
    </w:p>
    <w:p w:rsidR="00C8274C" w:rsidRPr="00C8274C" w:rsidRDefault="00C8274C" w:rsidP="00C8274C">
      <w:pPr>
        <w:pStyle w:val="ListParagraph"/>
        <w:numPr>
          <w:ilvl w:val="0"/>
          <w:numId w:val="30"/>
        </w:numPr>
        <w:autoSpaceDE w:val="0"/>
        <w:autoSpaceDN w:val="0"/>
        <w:adjustRightInd w:val="0"/>
        <w:rPr>
          <w:rFonts w:ascii="Times New Roman" w:hAnsi="Times New Roman" w:cs="Times New Roman"/>
          <w:b/>
          <w:color w:val="000000"/>
        </w:rPr>
      </w:pPr>
      <w:r w:rsidRPr="00C8274C">
        <w:rPr>
          <w:rFonts w:ascii="Times New Roman" w:hAnsi="Times New Roman" w:cs="Times New Roman"/>
          <w:b/>
          <w:color w:val="000000" w:themeColor="text1"/>
        </w:rPr>
        <w:t xml:space="preserve">Осврт на пројекте и активности реализоване годишњим планом рада за претходну календарску годину </w:t>
      </w:r>
    </w:p>
    <w:p w:rsidR="00C8274C" w:rsidRPr="00C8274C" w:rsidRDefault="00C8274C" w:rsidP="00054649">
      <w:pPr>
        <w:autoSpaceDE w:val="0"/>
        <w:autoSpaceDN w:val="0"/>
        <w:adjustRightInd w:val="0"/>
        <w:ind w:firstLine="706"/>
        <w:jc w:val="both"/>
        <w:rPr>
          <w:rFonts w:ascii="Times New Roman" w:hAnsi="Times New Roman" w:cs="Times New Roman"/>
          <w:color w:val="000000"/>
        </w:rPr>
      </w:pPr>
      <w:r w:rsidRPr="00C8274C">
        <w:rPr>
          <w:rFonts w:ascii="Times New Roman" w:hAnsi="Times New Roman" w:cs="Times New Roman"/>
          <w:color w:val="000000"/>
        </w:rPr>
        <w:t xml:space="preserve">Полазећи од основних  дефиниција надлежности и одговорности </w:t>
      </w:r>
      <w:r w:rsidRPr="00C8274C">
        <w:rPr>
          <w:rFonts w:ascii="Times New Roman" w:hAnsi="Times New Roman" w:cs="Times New Roman"/>
          <w:color w:val="000000"/>
          <w:lang w:val="sr-Cyrl-CS"/>
        </w:rPr>
        <w:t xml:space="preserve">Градоначелника </w:t>
      </w:r>
      <w:r w:rsidRPr="00C8274C">
        <w:rPr>
          <w:rFonts w:ascii="Times New Roman" w:hAnsi="Times New Roman" w:cs="Times New Roman"/>
          <w:color w:val="000000"/>
        </w:rPr>
        <w:t xml:space="preserve">и </w:t>
      </w:r>
      <w:r w:rsidRPr="00C8274C">
        <w:rPr>
          <w:rFonts w:ascii="Times New Roman" w:hAnsi="Times New Roman" w:cs="Times New Roman"/>
          <w:color w:val="000000"/>
          <w:lang w:val="sr-Cyrl-CS"/>
        </w:rPr>
        <w:t>Градске управе</w:t>
      </w:r>
      <w:r w:rsidRPr="00C8274C">
        <w:rPr>
          <w:rFonts w:ascii="Times New Roman" w:hAnsi="Times New Roman" w:cs="Times New Roman"/>
          <w:color w:val="000000"/>
        </w:rPr>
        <w:t xml:space="preserve">, рад у 2025. години ће се заснивати на испуњењу  захтјева утврђених прописима и одлукама надлежних органа, планирању и реализацији пројеката као и извршавању других послова  обухваћених овим Планом. </w:t>
      </w:r>
      <w:r w:rsidRPr="00C8274C">
        <w:rPr>
          <w:rFonts w:ascii="Times New Roman" w:hAnsi="Times New Roman" w:cs="Times New Roman"/>
          <w:color w:val="000000"/>
          <w:lang w:val="ru-RU"/>
        </w:rPr>
        <w:t xml:space="preserve"> </w:t>
      </w:r>
    </w:p>
    <w:p w:rsidR="00C8274C" w:rsidRPr="00C8274C" w:rsidRDefault="00C8274C" w:rsidP="00054649">
      <w:pPr>
        <w:pStyle w:val="BodyText"/>
        <w:ind w:firstLine="720"/>
        <w:jc w:val="both"/>
        <w:rPr>
          <w:rFonts w:ascii="Times New Roman" w:hAnsi="Times New Roman" w:cs="Times New Roman"/>
        </w:rPr>
      </w:pPr>
      <w:r w:rsidRPr="00C8274C">
        <w:rPr>
          <w:rFonts w:ascii="Times New Roman" w:hAnsi="Times New Roman" w:cs="Times New Roman"/>
        </w:rPr>
        <w:t>У свом раду Одсјек за јавне набавке, инвестиције и надзор примјењује као основни  Закон о јавним набавкама  БиХ ("Службени гласник БиХ", број: 39/14, 59/22 и 50/24) као и све подзаконске акте које на приједлог Агенције за јавне набавке доноси Вијеће министара Босне и Херцеговине.  Проводи комплетну процедуру јавних набавки услуга, роба и радова у складу са овим Законом, од процјене за поједине инвестиције, припреме тендерске документације, расписивања тендера, те након избора најповољнијег понуђача од стране комисије прати комплетну процедуру до припреме приједлога уговора, прати реализацију неких уговора пројектовања и изградње објеката високоградње.</w:t>
      </w:r>
    </w:p>
    <w:p w:rsidR="00C8274C" w:rsidRPr="00C8274C" w:rsidRDefault="00C8274C" w:rsidP="00054649">
      <w:pPr>
        <w:pStyle w:val="BodyText"/>
        <w:ind w:firstLine="720"/>
        <w:jc w:val="both"/>
        <w:rPr>
          <w:rFonts w:ascii="Times New Roman" w:hAnsi="Times New Roman" w:cs="Times New Roman"/>
        </w:rPr>
      </w:pPr>
    </w:p>
    <w:p w:rsidR="00C8274C" w:rsidRPr="00C8274C" w:rsidRDefault="00C8274C" w:rsidP="00054649">
      <w:pPr>
        <w:ind w:firstLine="720"/>
        <w:jc w:val="both"/>
        <w:rPr>
          <w:rFonts w:ascii="Times New Roman" w:hAnsi="Times New Roman" w:cs="Times New Roman"/>
          <w:lang w:val="sr-Cyrl-CS"/>
        </w:rPr>
      </w:pPr>
      <w:r w:rsidRPr="00C8274C">
        <w:rPr>
          <w:rFonts w:ascii="Times New Roman" w:hAnsi="Times New Roman" w:cs="Times New Roman"/>
          <w:lang w:val="sr-Cyrl-CS"/>
        </w:rPr>
        <w:t>Одсјек за јавне набавке, инвестиције и надзор, дао је стручну подршку осталим организационим јединицама у реализацији оних инвестиционих пројеката за које они немају кадрове профила инжињера грађевине или саобраћаја. У сарадњи са осталим Одјељењима извршио је израду плана Јавних набавки за наредну годину, по потреби врши измјену и допуну плана те прати ток извршења истог. У сталном је контакту са Агенцијом за јавне набавке и рјешава све проблеме и недоумице у погледу покренутих поступака  ЈН.</w:t>
      </w:r>
    </w:p>
    <w:p w:rsidR="00C8274C" w:rsidRPr="002D244A" w:rsidRDefault="00C8274C" w:rsidP="00C8274C">
      <w:pPr>
        <w:pStyle w:val="BodyText"/>
        <w:ind w:firstLine="720"/>
        <w:rPr>
          <w:color w:val="000000" w:themeColor="text1"/>
          <w:lang w:val="bs-Latn-BA"/>
        </w:rPr>
      </w:pPr>
      <w:r w:rsidRPr="002D244A">
        <w:t xml:space="preserve"> </w:t>
      </w:r>
    </w:p>
    <w:p w:rsidR="00C8274C" w:rsidRPr="00C8274C" w:rsidRDefault="00C8274C" w:rsidP="00C8274C">
      <w:pPr>
        <w:pStyle w:val="NoSpacing"/>
        <w:numPr>
          <w:ilvl w:val="0"/>
          <w:numId w:val="30"/>
        </w:numPr>
        <w:jc w:val="both"/>
        <w:rPr>
          <w:rFonts w:ascii="Times New Roman" w:hAnsi="Times New Roman"/>
          <w:b/>
          <w:color w:val="000000" w:themeColor="text1"/>
          <w:lang w:val="bs-Latn-BA"/>
        </w:rPr>
      </w:pPr>
      <w:r w:rsidRPr="00C8274C">
        <w:rPr>
          <w:rFonts w:ascii="Times New Roman" w:hAnsi="Times New Roman"/>
          <w:b/>
          <w:color w:val="000000" w:themeColor="text1"/>
        </w:rPr>
        <w:t>Кратак</w:t>
      </w:r>
      <w:r w:rsidRPr="00C8274C">
        <w:rPr>
          <w:rFonts w:ascii="Times New Roman" w:hAnsi="Times New Roman"/>
          <w:b/>
          <w:color w:val="000000" w:themeColor="text1"/>
          <w:lang w:val="bs-Latn-BA"/>
        </w:rPr>
        <w:t xml:space="preserve"> </w:t>
      </w:r>
      <w:r w:rsidRPr="00C8274C">
        <w:rPr>
          <w:rFonts w:ascii="Times New Roman" w:hAnsi="Times New Roman"/>
          <w:b/>
          <w:color w:val="000000" w:themeColor="text1"/>
        </w:rPr>
        <w:t>опис</w:t>
      </w:r>
      <w:r w:rsidRPr="00C8274C">
        <w:rPr>
          <w:rFonts w:ascii="Times New Roman" w:hAnsi="Times New Roman"/>
          <w:b/>
          <w:color w:val="000000" w:themeColor="text1"/>
          <w:lang w:val="bs-Latn-BA"/>
        </w:rPr>
        <w:t xml:space="preserve"> </w:t>
      </w:r>
      <w:r w:rsidRPr="00C8274C">
        <w:rPr>
          <w:rFonts w:ascii="Times New Roman" w:hAnsi="Times New Roman"/>
          <w:b/>
          <w:color w:val="000000" w:themeColor="text1"/>
        </w:rPr>
        <w:t>усмјерења</w:t>
      </w:r>
      <w:r w:rsidRPr="00C8274C">
        <w:rPr>
          <w:rFonts w:ascii="Times New Roman" w:hAnsi="Times New Roman"/>
          <w:b/>
          <w:color w:val="000000" w:themeColor="text1"/>
          <w:lang w:val="bs-Latn-BA"/>
        </w:rPr>
        <w:t xml:space="preserve"> </w:t>
      </w:r>
      <w:r w:rsidRPr="00C8274C">
        <w:rPr>
          <w:rFonts w:ascii="Times New Roman" w:hAnsi="Times New Roman"/>
          <w:b/>
          <w:color w:val="000000" w:themeColor="text1"/>
        </w:rPr>
        <w:t>годишњег</w:t>
      </w:r>
      <w:r w:rsidRPr="00C8274C">
        <w:rPr>
          <w:rFonts w:ascii="Times New Roman" w:hAnsi="Times New Roman"/>
          <w:b/>
          <w:color w:val="000000" w:themeColor="text1"/>
          <w:lang w:val="bs-Latn-BA"/>
        </w:rPr>
        <w:t xml:space="preserve"> </w:t>
      </w:r>
      <w:r w:rsidRPr="00C8274C">
        <w:rPr>
          <w:rFonts w:ascii="Times New Roman" w:hAnsi="Times New Roman"/>
          <w:b/>
          <w:color w:val="000000" w:themeColor="text1"/>
        </w:rPr>
        <w:t>плана</w:t>
      </w:r>
      <w:r w:rsidRPr="00C8274C">
        <w:rPr>
          <w:rFonts w:ascii="Times New Roman" w:hAnsi="Times New Roman"/>
          <w:b/>
          <w:color w:val="000000" w:themeColor="text1"/>
          <w:lang w:val="bs-Latn-BA"/>
        </w:rPr>
        <w:t xml:space="preserve"> </w:t>
      </w:r>
      <w:r w:rsidRPr="00C8274C">
        <w:rPr>
          <w:rFonts w:ascii="Times New Roman" w:hAnsi="Times New Roman"/>
          <w:b/>
          <w:color w:val="000000" w:themeColor="text1"/>
        </w:rPr>
        <w:t>рада</w:t>
      </w:r>
      <w:r w:rsidRPr="00C8274C">
        <w:rPr>
          <w:rFonts w:ascii="Times New Roman" w:hAnsi="Times New Roman"/>
          <w:b/>
          <w:color w:val="000000" w:themeColor="text1"/>
          <w:lang w:val="bs-Latn-BA"/>
        </w:rPr>
        <w:t xml:space="preserve"> </w:t>
      </w:r>
      <w:r w:rsidRPr="00C8274C">
        <w:rPr>
          <w:rFonts w:ascii="Times New Roman" w:hAnsi="Times New Roman"/>
          <w:b/>
          <w:color w:val="000000" w:themeColor="text1"/>
        </w:rPr>
        <w:t>јединице</w:t>
      </w:r>
      <w:r w:rsidRPr="00C8274C">
        <w:rPr>
          <w:rFonts w:ascii="Times New Roman" w:hAnsi="Times New Roman"/>
          <w:b/>
          <w:color w:val="000000" w:themeColor="text1"/>
          <w:lang w:val="bs-Latn-BA"/>
        </w:rPr>
        <w:t xml:space="preserve"> </w:t>
      </w:r>
      <w:r w:rsidRPr="00C8274C">
        <w:rPr>
          <w:rFonts w:ascii="Times New Roman" w:hAnsi="Times New Roman"/>
          <w:b/>
          <w:color w:val="000000" w:themeColor="text1"/>
        </w:rPr>
        <w:t>локалне</w:t>
      </w:r>
      <w:r w:rsidRPr="00C8274C">
        <w:rPr>
          <w:rFonts w:ascii="Times New Roman" w:hAnsi="Times New Roman"/>
          <w:b/>
          <w:color w:val="000000" w:themeColor="text1"/>
          <w:lang w:val="bs-Latn-BA"/>
        </w:rPr>
        <w:t xml:space="preserve"> </w:t>
      </w:r>
      <w:r w:rsidRPr="00C8274C">
        <w:rPr>
          <w:rFonts w:ascii="Times New Roman" w:hAnsi="Times New Roman"/>
          <w:b/>
          <w:color w:val="000000" w:themeColor="text1"/>
        </w:rPr>
        <w:t>самоуправе</w:t>
      </w:r>
      <w:r w:rsidRPr="00C8274C">
        <w:rPr>
          <w:rFonts w:ascii="Times New Roman" w:hAnsi="Times New Roman"/>
          <w:b/>
          <w:color w:val="000000" w:themeColor="text1"/>
          <w:lang w:val="bs-Latn-BA"/>
        </w:rPr>
        <w:t xml:space="preserve"> </w:t>
      </w:r>
    </w:p>
    <w:p w:rsidR="00C8274C" w:rsidRPr="00C8274C" w:rsidRDefault="00C8274C" w:rsidP="00C8274C">
      <w:pPr>
        <w:pStyle w:val="NoSpacing"/>
        <w:jc w:val="both"/>
        <w:rPr>
          <w:rFonts w:ascii="Times New Roman" w:hAnsi="Times New Roman"/>
          <w:b/>
          <w:color w:val="000000" w:themeColor="text1"/>
          <w:lang w:val="bs-Latn-BA"/>
        </w:rPr>
      </w:pPr>
      <w:r w:rsidRPr="00C8274C">
        <w:rPr>
          <w:rFonts w:ascii="Times New Roman" w:hAnsi="Times New Roman"/>
          <w:b/>
          <w:color w:val="000000" w:themeColor="text1"/>
          <w:lang w:val="bs-Latn-BA"/>
        </w:rPr>
        <w:tab/>
      </w:r>
    </w:p>
    <w:p w:rsidR="00C8274C" w:rsidRPr="00C8274C" w:rsidRDefault="00C8274C" w:rsidP="00054649">
      <w:pPr>
        <w:pStyle w:val="BodyText"/>
        <w:ind w:firstLine="720"/>
        <w:jc w:val="both"/>
        <w:rPr>
          <w:rFonts w:ascii="Times New Roman" w:hAnsi="Times New Roman" w:cs="Times New Roman"/>
        </w:rPr>
      </w:pPr>
      <w:r w:rsidRPr="00C8274C">
        <w:rPr>
          <w:rFonts w:ascii="Times New Roman" w:hAnsi="Times New Roman" w:cs="Times New Roman"/>
          <w:color w:val="000000" w:themeColor="text1"/>
          <w:lang w:val="sr-Cyrl-BA" w:eastAsia="hr-HR"/>
        </w:rPr>
        <w:t>У 2025.години Одсјек ће наставити са реализацијом планираних активности</w:t>
      </w:r>
      <w:r w:rsidRPr="00C8274C">
        <w:rPr>
          <w:rFonts w:ascii="Times New Roman" w:hAnsi="Times New Roman" w:cs="Times New Roman"/>
        </w:rPr>
        <w:t xml:space="preserve"> вршити стручне, организационе и друге послове у вези са израдом плана јавних набавки и спровођењем поступка јавних набавки радова, роба и услуга које се финансирају из буџета Града. Учествовати у свим активностима по доношењу одлуке о инвестирању до коначне реализације пројекта  гдје се Град појављује као инвеститор радова (изградња,  доградња,  надзиђивање,  реконструкција  и модернизација,  санација, текуће и инвестиционо одржавање објеката вискоградње и инфраструктуре) и услуга (стручни налази и мишљења, надзор и др...). Вршити израду дијела тендерске документације као и праћење реализације пројеката, од уговора до завршетка посла, за Одјељења која у свом саставу немају стручњаке потребног профила за реализацију  конкретног посла.</w:t>
      </w:r>
    </w:p>
    <w:p w:rsidR="00C8274C" w:rsidRPr="00C8274C" w:rsidRDefault="00C8274C" w:rsidP="00054649">
      <w:pPr>
        <w:ind w:firstLine="720"/>
        <w:jc w:val="both"/>
        <w:rPr>
          <w:rFonts w:ascii="Times New Roman" w:hAnsi="Times New Roman" w:cs="Times New Roman"/>
        </w:rPr>
      </w:pPr>
      <w:r w:rsidRPr="00C8274C">
        <w:rPr>
          <w:rFonts w:ascii="Times New Roman" w:hAnsi="Times New Roman" w:cs="Times New Roman"/>
          <w:lang w:val="sr-Cyrl-CS"/>
        </w:rPr>
        <w:t>Запослени Одсјека,</w:t>
      </w:r>
      <w:r w:rsidRPr="00C8274C">
        <w:rPr>
          <w:rFonts w:ascii="Times New Roman" w:hAnsi="Times New Roman" w:cs="Times New Roman"/>
          <w:lang w:val="ru-RU"/>
        </w:rPr>
        <w:t xml:space="preserve"> </w:t>
      </w:r>
      <w:r w:rsidRPr="00C8274C">
        <w:rPr>
          <w:rFonts w:ascii="Times New Roman" w:hAnsi="Times New Roman" w:cs="Times New Roman"/>
          <w:lang w:val="sr-Cyrl-CS"/>
        </w:rPr>
        <w:t xml:space="preserve">активно учествују у едукацији других Одјељења о примјене Правилника о праћењу реализације уговора, оквирних споразума и фактура за све склопљене уговоре након проведеног поступка јавне набавке. </w:t>
      </w:r>
    </w:p>
    <w:p w:rsidR="00C8274C" w:rsidRPr="00C8274C" w:rsidRDefault="00C8274C" w:rsidP="00054649">
      <w:pPr>
        <w:ind w:firstLine="706"/>
        <w:jc w:val="both"/>
        <w:rPr>
          <w:rFonts w:ascii="Times New Roman" w:hAnsi="Times New Roman" w:cs="Times New Roman"/>
          <w:lang w:val="sr-Cyrl-BA"/>
        </w:rPr>
      </w:pPr>
      <w:r w:rsidRPr="00C8274C">
        <w:rPr>
          <w:rFonts w:ascii="Times New Roman" w:hAnsi="Times New Roman" w:cs="Times New Roman"/>
          <w:lang w:val="sr-Cyrl-BA"/>
        </w:rPr>
        <w:t xml:space="preserve">Одсјек  за јавне набавке, инвестиције и надзор не располаже средствима у буџету Града Бијељина, нити је предвиђена као потрошачка јединица. Плате и накнаде запослених налазе се у потрошачкој јединици Одјељења за финансије ПЈ 0005140. Материјални трошкови овог  Одсјека налазе се у буџету </w:t>
      </w:r>
      <w:r w:rsidRPr="00C8274C">
        <w:rPr>
          <w:rFonts w:ascii="Times New Roman" w:hAnsi="Times New Roman" w:cs="Times New Roman"/>
        </w:rPr>
        <w:t>Одсјека</w:t>
      </w:r>
      <w:r w:rsidRPr="00C8274C">
        <w:rPr>
          <w:rFonts w:ascii="Times New Roman" w:hAnsi="Times New Roman" w:cs="Times New Roman"/>
          <w:lang w:val="sr-Cyrl-BA"/>
        </w:rPr>
        <w:t xml:space="preserve"> заједничких послова.</w:t>
      </w:r>
    </w:p>
    <w:p w:rsidR="00C8274C" w:rsidRDefault="00C8274C" w:rsidP="00C8274C">
      <w:pPr>
        <w:ind w:firstLine="720"/>
        <w:jc w:val="both"/>
        <w:rPr>
          <w:rFonts w:ascii="Times New Roman" w:hAnsi="Times New Roman" w:cs="Times New Roman"/>
          <w:b/>
        </w:rPr>
      </w:pPr>
    </w:p>
    <w:p w:rsidR="00C8274C" w:rsidRDefault="00C8274C" w:rsidP="00C8274C">
      <w:pPr>
        <w:ind w:firstLine="720"/>
        <w:jc w:val="both"/>
        <w:rPr>
          <w:rFonts w:ascii="Times New Roman" w:hAnsi="Times New Roman" w:cs="Times New Roman"/>
          <w:b/>
        </w:rPr>
      </w:pPr>
    </w:p>
    <w:p w:rsidR="00C8274C" w:rsidRPr="00680784" w:rsidRDefault="00C8274C" w:rsidP="00C8274C">
      <w:pPr>
        <w:ind w:firstLine="720"/>
        <w:jc w:val="both"/>
        <w:rPr>
          <w:rFonts w:ascii="Times New Roman" w:hAnsi="Times New Roman" w:cs="Times New Roman"/>
          <w:b/>
        </w:rPr>
      </w:pPr>
    </w:p>
    <w:p w:rsidR="00C8274C" w:rsidRPr="00680784" w:rsidRDefault="00C8274C" w:rsidP="00C8274C">
      <w:pPr>
        <w:pStyle w:val="NoSpacing"/>
        <w:numPr>
          <w:ilvl w:val="0"/>
          <w:numId w:val="30"/>
        </w:numPr>
        <w:jc w:val="both"/>
        <w:rPr>
          <w:rFonts w:ascii="Times New Roman" w:hAnsi="Times New Roman"/>
          <w:b/>
          <w:color w:val="000000" w:themeColor="text1"/>
          <w:lang w:val="hr-HR"/>
        </w:rPr>
      </w:pPr>
      <w:r w:rsidRPr="00680784">
        <w:rPr>
          <w:rFonts w:ascii="Times New Roman" w:hAnsi="Times New Roman"/>
          <w:b/>
          <w:color w:val="000000" w:themeColor="text1"/>
        </w:rPr>
        <w:lastRenderedPageBreak/>
        <w:t>Опис</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институционалних</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капацитета</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са</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аналитичким</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прегледом</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кључних</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недостатака</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и</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потреба</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ЈЛС</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за</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наредни</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годишњи</w:t>
      </w:r>
      <w:r w:rsidRPr="00680784">
        <w:rPr>
          <w:rFonts w:ascii="Times New Roman" w:hAnsi="Times New Roman"/>
          <w:b/>
          <w:color w:val="000000" w:themeColor="text1"/>
          <w:lang w:val="hr-HR"/>
        </w:rPr>
        <w:t xml:space="preserve"> </w:t>
      </w:r>
      <w:r w:rsidRPr="00680784">
        <w:rPr>
          <w:rFonts w:ascii="Times New Roman" w:hAnsi="Times New Roman"/>
          <w:b/>
          <w:color w:val="000000" w:themeColor="text1"/>
        </w:rPr>
        <w:t>период</w:t>
      </w:r>
      <w:r w:rsidRPr="00680784">
        <w:rPr>
          <w:rFonts w:ascii="Times New Roman" w:hAnsi="Times New Roman"/>
          <w:b/>
          <w:color w:val="000000" w:themeColor="text1"/>
          <w:lang w:val="hr-HR"/>
        </w:rPr>
        <w:t xml:space="preserve"> </w:t>
      </w:r>
    </w:p>
    <w:p w:rsidR="00C8274C" w:rsidRPr="00680784" w:rsidRDefault="00C8274C" w:rsidP="00C8274C">
      <w:pPr>
        <w:pStyle w:val="NoSpacing"/>
        <w:jc w:val="both"/>
        <w:rPr>
          <w:rFonts w:ascii="Times New Roman" w:hAnsi="Times New Roman"/>
          <w:b/>
          <w:color w:val="000000" w:themeColor="text1"/>
          <w:lang w:val="hr-HR"/>
        </w:rPr>
      </w:pPr>
    </w:p>
    <w:p w:rsidR="00C8274C" w:rsidRPr="002D244A" w:rsidRDefault="00C8274C" w:rsidP="00054649">
      <w:pPr>
        <w:jc w:val="both"/>
        <w:rPr>
          <w:rFonts w:ascii="Times New Roman" w:hAnsi="Times New Roman" w:cs="Times New Roman"/>
          <w:lang w:val="sr-Cyrl-CS"/>
        </w:rPr>
      </w:pPr>
      <w:r w:rsidRPr="002D244A">
        <w:rPr>
          <w:rFonts w:ascii="Times New Roman" w:hAnsi="Times New Roman" w:cs="Times New Roman"/>
          <w:lang w:val="sr-Cyrl-CS"/>
        </w:rPr>
        <w:t xml:space="preserve">Одсјек располаже са </w:t>
      </w:r>
      <w:r w:rsidRPr="002D244A">
        <w:rPr>
          <w:rFonts w:ascii="Times New Roman" w:eastAsia="Times New Roman" w:hAnsi="Times New Roman" w:cs="Times New Roman"/>
          <w:color w:val="000000" w:themeColor="text1"/>
          <w:lang w:val="sr-Cyrl-BA" w:eastAsia="hr-HR"/>
        </w:rPr>
        <w:t>стручним, високо образованим кадровима</w:t>
      </w:r>
      <w:r>
        <w:rPr>
          <w:rFonts w:ascii="Times New Roman" w:eastAsia="Times New Roman" w:hAnsi="Times New Roman" w:cs="Times New Roman"/>
          <w:color w:val="000000" w:themeColor="text1"/>
          <w:lang w:val="sr-Cyrl-BA" w:eastAsia="hr-HR"/>
        </w:rPr>
        <w:t xml:space="preserve"> а т</w:t>
      </w:r>
      <w:r w:rsidRPr="002D244A">
        <w:rPr>
          <w:rFonts w:ascii="Times New Roman" w:hAnsi="Times New Roman" w:cs="Times New Roman"/>
          <w:lang w:val="sr-Cyrl-BA"/>
        </w:rPr>
        <w:t>абела у наставку даје преглед структуре запослених према стручној спреми и полу:</w:t>
      </w:r>
    </w:p>
    <w:tbl>
      <w:tblPr>
        <w:tblW w:w="791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6"/>
        <w:gridCol w:w="2146"/>
        <w:gridCol w:w="2036"/>
        <w:gridCol w:w="2155"/>
      </w:tblGrid>
      <w:tr w:rsidR="00C8274C" w:rsidRPr="002D244A" w:rsidTr="009C7235">
        <w:trPr>
          <w:trHeight w:val="292"/>
        </w:trPr>
        <w:tc>
          <w:tcPr>
            <w:tcW w:w="3722" w:type="dxa"/>
            <w:gridSpan w:val="2"/>
            <w:vMerge w:val="restart"/>
            <w:vAlign w:val="center"/>
          </w:tcPr>
          <w:p w:rsidR="00C8274C" w:rsidRPr="002D244A" w:rsidRDefault="00C8274C" w:rsidP="009C7235">
            <w:pPr>
              <w:jc w:val="center"/>
              <w:rPr>
                <w:rFonts w:ascii="Times New Roman" w:hAnsi="Times New Roman" w:cs="Times New Roman"/>
                <w:lang w:val="sr-Cyrl-BA"/>
              </w:rPr>
            </w:pPr>
            <w:r w:rsidRPr="002D244A">
              <w:rPr>
                <w:rFonts w:ascii="Times New Roman" w:hAnsi="Times New Roman" w:cs="Times New Roman"/>
                <w:lang w:val="sr-Cyrl-BA"/>
              </w:rPr>
              <w:t>Структура запослених по стручној спреми</w:t>
            </w:r>
          </w:p>
        </w:tc>
        <w:tc>
          <w:tcPr>
            <w:tcW w:w="4191" w:type="dxa"/>
            <w:gridSpan w:val="2"/>
            <w:vAlign w:val="center"/>
          </w:tcPr>
          <w:p w:rsidR="00C8274C" w:rsidRPr="002D244A" w:rsidRDefault="00C8274C" w:rsidP="009C7235">
            <w:pPr>
              <w:jc w:val="center"/>
              <w:rPr>
                <w:rFonts w:ascii="Times New Roman" w:hAnsi="Times New Roman" w:cs="Times New Roman"/>
                <w:lang w:val="sr-Cyrl-BA"/>
              </w:rPr>
            </w:pPr>
            <w:r w:rsidRPr="002D244A">
              <w:rPr>
                <w:rFonts w:ascii="Times New Roman" w:hAnsi="Times New Roman" w:cs="Times New Roman"/>
                <w:lang w:val="sr-Cyrl-BA"/>
              </w:rPr>
              <w:t>Структура запослених по полу</w:t>
            </w:r>
          </w:p>
        </w:tc>
      </w:tr>
      <w:tr w:rsidR="00C8274C" w:rsidRPr="002D244A" w:rsidTr="009C7235">
        <w:trPr>
          <w:trHeight w:val="238"/>
        </w:trPr>
        <w:tc>
          <w:tcPr>
            <w:tcW w:w="3722" w:type="dxa"/>
            <w:gridSpan w:val="2"/>
            <w:vMerge/>
            <w:vAlign w:val="center"/>
          </w:tcPr>
          <w:p w:rsidR="00C8274C" w:rsidRPr="002D244A" w:rsidRDefault="00C8274C" w:rsidP="009C7235">
            <w:pPr>
              <w:jc w:val="both"/>
              <w:rPr>
                <w:rFonts w:ascii="Times New Roman" w:hAnsi="Times New Roman" w:cs="Times New Roman"/>
                <w:lang w:val="sr-Cyrl-BA"/>
              </w:rPr>
            </w:pPr>
          </w:p>
        </w:tc>
        <w:tc>
          <w:tcPr>
            <w:tcW w:w="2036" w:type="dxa"/>
            <w:vAlign w:val="center"/>
          </w:tcPr>
          <w:p w:rsidR="00C8274C" w:rsidRPr="002D244A" w:rsidRDefault="00C8274C" w:rsidP="009C7235">
            <w:pPr>
              <w:jc w:val="center"/>
              <w:rPr>
                <w:rFonts w:ascii="Times New Roman" w:hAnsi="Times New Roman" w:cs="Times New Roman"/>
                <w:lang w:val="sr-Cyrl-BA"/>
              </w:rPr>
            </w:pPr>
            <w:r w:rsidRPr="002D244A">
              <w:rPr>
                <w:rFonts w:ascii="Times New Roman" w:hAnsi="Times New Roman" w:cs="Times New Roman"/>
                <w:lang w:val="sr-Cyrl-BA"/>
              </w:rPr>
              <w:t>Мушки</w:t>
            </w:r>
          </w:p>
        </w:tc>
        <w:tc>
          <w:tcPr>
            <w:tcW w:w="2155" w:type="dxa"/>
            <w:vAlign w:val="center"/>
          </w:tcPr>
          <w:p w:rsidR="00C8274C" w:rsidRPr="002D244A" w:rsidRDefault="00C8274C" w:rsidP="009C7235">
            <w:pPr>
              <w:jc w:val="center"/>
              <w:rPr>
                <w:rFonts w:ascii="Times New Roman" w:hAnsi="Times New Roman" w:cs="Times New Roman"/>
                <w:lang w:val="sr-Cyrl-BA"/>
              </w:rPr>
            </w:pPr>
            <w:r w:rsidRPr="002D244A">
              <w:rPr>
                <w:rFonts w:ascii="Times New Roman" w:hAnsi="Times New Roman" w:cs="Times New Roman"/>
                <w:lang w:val="sr-Cyrl-BA"/>
              </w:rPr>
              <w:t>Женских</w:t>
            </w:r>
          </w:p>
        </w:tc>
      </w:tr>
      <w:tr w:rsidR="00C8274C" w:rsidRPr="002D244A" w:rsidTr="009C7235">
        <w:trPr>
          <w:trHeight w:val="310"/>
        </w:trPr>
        <w:tc>
          <w:tcPr>
            <w:tcW w:w="1576" w:type="dxa"/>
            <w:vAlign w:val="center"/>
          </w:tcPr>
          <w:p w:rsidR="00C8274C" w:rsidRPr="002D244A" w:rsidRDefault="00C8274C" w:rsidP="009C7235">
            <w:pPr>
              <w:rPr>
                <w:rFonts w:ascii="Times New Roman" w:hAnsi="Times New Roman" w:cs="Times New Roman"/>
                <w:lang w:val="sr-Cyrl-BA"/>
              </w:rPr>
            </w:pPr>
            <w:r w:rsidRPr="002D244A">
              <w:rPr>
                <w:rFonts w:ascii="Times New Roman" w:hAnsi="Times New Roman" w:cs="Times New Roman"/>
                <w:lang w:val="sr-Cyrl-BA"/>
              </w:rPr>
              <w:t>ВСС +</w:t>
            </w:r>
          </w:p>
        </w:tc>
        <w:tc>
          <w:tcPr>
            <w:tcW w:w="2146" w:type="dxa"/>
            <w:vAlign w:val="center"/>
          </w:tcPr>
          <w:p w:rsidR="00C8274C" w:rsidRPr="002D244A" w:rsidRDefault="00C8274C" w:rsidP="009C7235">
            <w:pPr>
              <w:spacing w:before="100" w:beforeAutospacing="1" w:after="100" w:afterAutospacing="1"/>
              <w:jc w:val="center"/>
              <w:rPr>
                <w:rFonts w:ascii="Times New Roman" w:hAnsi="Times New Roman" w:cs="Times New Roman"/>
                <w:lang w:eastAsia="hr-HR"/>
              </w:rPr>
            </w:pPr>
            <w:r w:rsidRPr="002D244A">
              <w:rPr>
                <w:rFonts w:ascii="Times New Roman" w:hAnsi="Times New Roman" w:cs="Times New Roman"/>
                <w:lang w:eastAsia="hr-HR"/>
              </w:rPr>
              <w:t>7</w:t>
            </w:r>
          </w:p>
        </w:tc>
        <w:tc>
          <w:tcPr>
            <w:tcW w:w="2036" w:type="dxa"/>
            <w:vAlign w:val="center"/>
          </w:tcPr>
          <w:p w:rsidR="00C8274C" w:rsidRPr="002D244A" w:rsidRDefault="00C8274C" w:rsidP="009C7235">
            <w:pPr>
              <w:spacing w:before="100" w:beforeAutospacing="1" w:after="100" w:afterAutospacing="1"/>
              <w:jc w:val="center"/>
              <w:rPr>
                <w:rFonts w:ascii="Times New Roman" w:hAnsi="Times New Roman" w:cs="Times New Roman"/>
                <w:lang w:eastAsia="hr-HR"/>
              </w:rPr>
            </w:pPr>
            <w:r w:rsidRPr="002D244A">
              <w:rPr>
                <w:rFonts w:ascii="Times New Roman" w:hAnsi="Times New Roman" w:cs="Times New Roman"/>
                <w:lang w:eastAsia="hr-HR"/>
              </w:rPr>
              <w:t>1</w:t>
            </w:r>
          </w:p>
        </w:tc>
        <w:tc>
          <w:tcPr>
            <w:tcW w:w="2155" w:type="dxa"/>
            <w:vAlign w:val="center"/>
          </w:tcPr>
          <w:p w:rsidR="00C8274C" w:rsidRPr="002D244A" w:rsidRDefault="00C8274C" w:rsidP="009C7235">
            <w:pPr>
              <w:spacing w:before="100" w:beforeAutospacing="1" w:after="100" w:afterAutospacing="1"/>
              <w:jc w:val="center"/>
              <w:rPr>
                <w:rFonts w:ascii="Times New Roman" w:hAnsi="Times New Roman" w:cs="Times New Roman"/>
                <w:lang w:val="sr-Cyrl-BA" w:eastAsia="hr-HR"/>
              </w:rPr>
            </w:pPr>
            <w:r w:rsidRPr="002D244A">
              <w:rPr>
                <w:rFonts w:ascii="Times New Roman" w:hAnsi="Times New Roman" w:cs="Times New Roman"/>
                <w:lang w:val="sr-Cyrl-BA" w:eastAsia="hr-HR"/>
              </w:rPr>
              <w:t>6</w:t>
            </w:r>
          </w:p>
        </w:tc>
      </w:tr>
      <w:tr w:rsidR="00C8274C" w:rsidRPr="002D244A" w:rsidTr="009C7235">
        <w:trPr>
          <w:trHeight w:val="223"/>
        </w:trPr>
        <w:tc>
          <w:tcPr>
            <w:tcW w:w="1576" w:type="dxa"/>
            <w:vAlign w:val="center"/>
          </w:tcPr>
          <w:p w:rsidR="00C8274C" w:rsidRPr="002D244A" w:rsidRDefault="00C8274C" w:rsidP="009C7235">
            <w:pPr>
              <w:rPr>
                <w:rFonts w:ascii="Times New Roman" w:hAnsi="Times New Roman" w:cs="Times New Roman"/>
                <w:lang w:val="sr-Cyrl-BA"/>
              </w:rPr>
            </w:pPr>
            <w:r w:rsidRPr="002D244A">
              <w:rPr>
                <w:rFonts w:ascii="Times New Roman" w:hAnsi="Times New Roman" w:cs="Times New Roman"/>
                <w:lang w:val="sr-Cyrl-BA"/>
              </w:rPr>
              <w:t>ВШ</w:t>
            </w:r>
          </w:p>
        </w:tc>
        <w:tc>
          <w:tcPr>
            <w:tcW w:w="2146" w:type="dxa"/>
            <w:vAlign w:val="center"/>
          </w:tcPr>
          <w:p w:rsidR="00C8274C" w:rsidRPr="002D244A" w:rsidRDefault="00C8274C" w:rsidP="009C7235">
            <w:pPr>
              <w:spacing w:before="100" w:beforeAutospacing="1" w:after="100" w:afterAutospacing="1"/>
              <w:jc w:val="center"/>
              <w:rPr>
                <w:rFonts w:ascii="Times New Roman" w:hAnsi="Times New Roman" w:cs="Times New Roman"/>
                <w:lang w:val="sr-Cyrl-BA" w:eastAsia="hr-HR"/>
              </w:rPr>
            </w:pPr>
          </w:p>
        </w:tc>
        <w:tc>
          <w:tcPr>
            <w:tcW w:w="2036" w:type="dxa"/>
            <w:vAlign w:val="center"/>
          </w:tcPr>
          <w:p w:rsidR="00C8274C" w:rsidRPr="002D244A" w:rsidRDefault="00C8274C" w:rsidP="009C7235">
            <w:pPr>
              <w:spacing w:before="100" w:beforeAutospacing="1" w:after="100" w:afterAutospacing="1"/>
              <w:jc w:val="center"/>
              <w:rPr>
                <w:rFonts w:ascii="Times New Roman" w:hAnsi="Times New Roman" w:cs="Times New Roman"/>
                <w:lang w:val="sr-Cyrl-BA" w:eastAsia="hr-HR"/>
              </w:rPr>
            </w:pPr>
          </w:p>
        </w:tc>
        <w:tc>
          <w:tcPr>
            <w:tcW w:w="2155" w:type="dxa"/>
            <w:vAlign w:val="center"/>
          </w:tcPr>
          <w:p w:rsidR="00C8274C" w:rsidRPr="002D244A" w:rsidRDefault="00C8274C" w:rsidP="009C7235">
            <w:pPr>
              <w:spacing w:before="100" w:beforeAutospacing="1" w:after="100" w:afterAutospacing="1"/>
              <w:jc w:val="center"/>
              <w:rPr>
                <w:rFonts w:ascii="Times New Roman" w:hAnsi="Times New Roman" w:cs="Times New Roman"/>
                <w:lang w:val="sr-Cyrl-BA" w:eastAsia="hr-HR"/>
              </w:rPr>
            </w:pPr>
          </w:p>
        </w:tc>
      </w:tr>
      <w:tr w:rsidR="00C8274C" w:rsidRPr="002D244A" w:rsidTr="009C7235">
        <w:trPr>
          <w:trHeight w:val="274"/>
        </w:trPr>
        <w:tc>
          <w:tcPr>
            <w:tcW w:w="1576" w:type="dxa"/>
            <w:vAlign w:val="center"/>
          </w:tcPr>
          <w:p w:rsidR="00C8274C" w:rsidRPr="002D244A" w:rsidRDefault="00C8274C" w:rsidP="009C7235">
            <w:pPr>
              <w:rPr>
                <w:rFonts w:ascii="Times New Roman" w:hAnsi="Times New Roman" w:cs="Times New Roman"/>
                <w:lang w:val="sr-Cyrl-BA"/>
              </w:rPr>
            </w:pPr>
            <w:r w:rsidRPr="002D244A">
              <w:rPr>
                <w:rFonts w:ascii="Times New Roman" w:hAnsi="Times New Roman" w:cs="Times New Roman"/>
                <w:lang w:val="sr-Cyrl-BA"/>
              </w:rPr>
              <w:t>СС</w:t>
            </w:r>
          </w:p>
        </w:tc>
        <w:tc>
          <w:tcPr>
            <w:tcW w:w="2146" w:type="dxa"/>
          </w:tcPr>
          <w:p w:rsidR="00C8274C" w:rsidRPr="002D244A" w:rsidRDefault="00C8274C" w:rsidP="009C7235">
            <w:pPr>
              <w:spacing w:before="100" w:beforeAutospacing="1" w:after="100" w:afterAutospacing="1"/>
              <w:jc w:val="center"/>
              <w:rPr>
                <w:rFonts w:ascii="Times New Roman" w:hAnsi="Times New Roman" w:cs="Times New Roman"/>
                <w:lang w:val="sr-Cyrl-BA" w:eastAsia="hr-HR"/>
              </w:rPr>
            </w:pPr>
            <w:r w:rsidRPr="002D244A">
              <w:rPr>
                <w:rFonts w:ascii="Times New Roman" w:hAnsi="Times New Roman" w:cs="Times New Roman"/>
                <w:lang w:val="sr-Cyrl-BA" w:eastAsia="hr-HR"/>
              </w:rPr>
              <w:t>3</w:t>
            </w:r>
          </w:p>
        </w:tc>
        <w:tc>
          <w:tcPr>
            <w:tcW w:w="2036" w:type="dxa"/>
          </w:tcPr>
          <w:p w:rsidR="00C8274C" w:rsidRPr="002D244A" w:rsidRDefault="00C8274C" w:rsidP="009C7235">
            <w:pPr>
              <w:spacing w:before="100" w:beforeAutospacing="1" w:after="100" w:afterAutospacing="1"/>
              <w:jc w:val="center"/>
              <w:rPr>
                <w:rFonts w:ascii="Times New Roman" w:hAnsi="Times New Roman" w:cs="Times New Roman"/>
                <w:lang w:val="sr-Cyrl-BA" w:eastAsia="hr-HR"/>
              </w:rPr>
            </w:pPr>
            <w:r w:rsidRPr="002D244A">
              <w:rPr>
                <w:rFonts w:ascii="Times New Roman" w:hAnsi="Times New Roman" w:cs="Times New Roman"/>
                <w:lang w:val="sr-Cyrl-BA" w:eastAsia="hr-HR"/>
              </w:rPr>
              <w:t>1</w:t>
            </w:r>
          </w:p>
        </w:tc>
        <w:tc>
          <w:tcPr>
            <w:tcW w:w="2155" w:type="dxa"/>
          </w:tcPr>
          <w:p w:rsidR="00C8274C" w:rsidRPr="002D244A" w:rsidRDefault="00C8274C" w:rsidP="009C7235">
            <w:pPr>
              <w:spacing w:before="100" w:beforeAutospacing="1" w:after="100" w:afterAutospacing="1"/>
              <w:jc w:val="center"/>
              <w:rPr>
                <w:rFonts w:ascii="Times New Roman" w:hAnsi="Times New Roman" w:cs="Times New Roman"/>
                <w:lang w:val="sr-Cyrl-BA" w:eastAsia="hr-HR"/>
              </w:rPr>
            </w:pPr>
            <w:r w:rsidRPr="002D244A">
              <w:rPr>
                <w:rFonts w:ascii="Times New Roman" w:hAnsi="Times New Roman" w:cs="Times New Roman"/>
                <w:lang w:val="sr-Cyrl-BA" w:eastAsia="hr-HR"/>
              </w:rPr>
              <w:t>2</w:t>
            </w:r>
          </w:p>
        </w:tc>
      </w:tr>
      <w:tr w:rsidR="00C8274C" w:rsidRPr="002D244A" w:rsidTr="009C7235">
        <w:trPr>
          <w:trHeight w:val="256"/>
        </w:trPr>
        <w:tc>
          <w:tcPr>
            <w:tcW w:w="1576" w:type="dxa"/>
            <w:vAlign w:val="center"/>
          </w:tcPr>
          <w:p w:rsidR="00C8274C" w:rsidRPr="002D244A" w:rsidRDefault="00C8274C" w:rsidP="009C7235">
            <w:pPr>
              <w:rPr>
                <w:rFonts w:ascii="Times New Roman" w:hAnsi="Times New Roman" w:cs="Times New Roman"/>
                <w:lang w:val="sr-Cyrl-BA"/>
              </w:rPr>
            </w:pPr>
            <w:r w:rsidRPr="002D244A">
              <w:rPr>
                <w:rFonts w:ascii="Times New Roman" w:hAnsi="Times New Roman" w:cs="Times New Roman"/>
                <w:lang w:val="sr-Cyrl-BA"/>
              </w:rPr>
              <w:t>Укупно</w:t>
            </w:r>
          </w:p>
        </w:tc>
        <w:tc>
          <w:tcPr>
            <w:tcW w:w="2146" w:type="dxa"/>
            <w:vAlign w:val="center"/>
          </w:tcPr>
          <w:p w:rsidR="00C8274C" w:rsidRPr="002D244A" w:rsidRDefault="00C8274C" w:rsidP="009C7235">
            <w:pPr>
              <w:spacing w:before="100" w:beforeAutospacing="1" w:after="100" w:afterAutospacing="1"/>
              <w:jc w:val="center"/>
              <w:rPr>
                <w:rFonts w:ascii="Times New Roman" w:hAnsi="Times New Roman" w:cs="Times New Roman"/>
                <w:lang w:eastAsia="hr-HR"/>
              </w:rPr>
            </w:pPr>
            <w:r w:rsidRPr="002D244A">
              <w:rPr>
                <w:rFonts w:ascii="Times New Roman" w:hAnsi="Times New Roman" w:cs="Times New Roman"/>
                <w:lang w:val="sr-Cyrl-BA" w:eastAsia="hr-HR"/>
              </w:rPr>
              <w:t>1</w:t>
            </w:r>
            <w:r w:rsidRPr="002D244A">
              <w:rPr>
                <w:rFonts w:ascii="Times New Roman" w:hAnsi="Times New Roman" w:cs="Times New Roman"/>
                <w:lang w:eastAsia="hr-HR"/>
              </w:rPr>
              <w:t>0</w:t>
            </w:r>
          </w:p>
        </w:tc>
        <w:tc>
          <w:tcPr>
            <w:tcW w:w="2036" w:type="dxa"/>
            <w:vAlign w:val="center"/>
          </w:tcPr>
          <w:p w:rsidR="00C8274C" w:rsidRPr="002D244A" w:rsidRDefault="00C8274C" w:rsidP="009C7235">
            <w:pPr>
              <w:spacing w:before="100" w:beforeAutospacing="1" w:after="100" w:afterAutospacing="1"/>
              <w:jc w:val="center"/>
              <w:rPr>
                <w:rFonts w:ascii="Times New Roman" w:hAnsi="Times New Roman" w:cs="Times New Roman"/>
                <w:lang w:eastAsia="hr-HR"/>
              </w:rPr>
            </w:pPr>
            <w:r w:rsidRPr="002D244A">
              <w:rPr>
                <w:rFonts w:ascii="Times New Roman" w:hAnsi="Times New Roman" w:cs="Times New Roman"/>
                <w:lang w:eastAsia="hr-HR"/>
              </w:rPr>
              <w:t>2</w:t>
            </w:r>
          </w:p>
        </w:tc>
        <w:tc>
          <w:tcPr>
            <w:tcW w:w="2155" w:type="dxa"/>
            <w:vAlign w:val="center"/>
          </w:tcPr>
          <w:p w:rsidR="00C8274C" w:rsidRPr="002D244A" w:rsidRDefault="00C8274C" w:rsidP="009C7235">
            <w:pPr>
              <w:spacing w:before="100" w:beforeAutospacing="1" w:after="100" w:afterAutospacing="1"/>
              <w:jc w:val="center"/>
              <w:rPr>
                <w:rFonts w:ascii="Times New Roman" w:hAnsi="Times New Roman" w:cs="Times New Roman"/>
                <w:lang w:val="sr-Cyrl-BA" w:eastAsia="hr-HR"/>
              </w:rPr>
            </w:pPr>
            <w:r w:rsidRPr="002D244A">
              <w:rPr>
                <w:rFonts w:ascii="Times New Roman" w:hAnsi="Times New Roman" w:cs="Times New Roman"/>
                <w:lang w:val="sr-Cyrl-BA" w:eastAsia="hr-HR"/>
              </w:rPr>
              <w:t>8</w:t>
            </w:r>
          </w:p>
        </w:tc>
      </w:tr>
    </w:tbl>
    <w:p w:rsidR="00C8274C" w:rsidRDefault="00C8274C" w:rsidP="00C8274C">
      <w:pPr>
        <w:ind w:firstLine="720"/>
        <w:jc w:val="both"/>
        <w:rPr>
          <w:rFonts w:ascii="Times New Roman" w:hAnsi="Times New Roman" w:cs="Times New Roman"/>
          <w:lang w:val="sr-Cyrl-CS"/>
        </w:rPr>
      </w:pPr>
    </w:p>
    <w:p w:rsidR="00C8274C" w:rsidRPr="002D244A" w:rsidRDefault="00C8274C" w:rsidP="00054649">
      <w:pPr>
        <w:ind w:firstLine="720"/>
        <w:jc w:val="both"/>
        <w:rPr>
          <w:rFonts w:ascii="Times New Roman" w:hAnsi="Times New Roman" w:cs="Times New Roman"/>
          <w:lang w:val="sr-Cyrl-CS"/>
        </w:rPr>
      </w:pPr>
      <w:r w:rsidRPr="002D244A">
        <w:rPr>
          <w:rFonts w:ascii="Times New Roman" w:hAnsi="Times New Roman" w:cs="Times New Roman"/>
          <w:lang w:val="sr-Cyrl-CS"/>
        </w:rPr>
        <w:t>У дијелу попуне траженом  компјутерском и осталом опремом стање је тренутно добро</w:t>
      </w:r>
      <w:r>
        <w:rPr>
          <w:rFonts w:ascii="Times New Roman" w:hAnsi="Times New Roman" w:cs="Times New Roman"/>
          <w:lang w:val="sr-Cyrl-CS"/>
        </w:rPr>
        <w:t>, п</w:t>
      </w:r>
      <w:r w:rsidRPr="002D244A">
        <w:rPr>
          <w:rFonts w:ascii="Times New Roman" w:hAnsi="Times New Roman" w:cs="Times New Roman"/>
          <w:lang w:val="sr-Cyrl-CS"/>
        </w:rPr>
        <w:t>отребно је само замијенити копир апарат који се квари.</w:t>
      </w:r>
    </w:p>
    <w:p w:rsidR="00C8274C" w:rsidRPr="002D244A" w:rsidRDefault="00C8274C" w:rsidP="00054649">
      <w:pPr>
        <w:jc w:val="both"/>
        <w:rPr>
          <w:rFonts w:ascii="Times New Roman" w:hAnsi="Times New Roman" w:cs="Times New Roman"/>
          <w:lang w:val="sr-Cyrl-CS"/>
        </w:rPr>
      </w:pPr>
      <w:r w:rsidRPr="002D244A">
        <w:rPr>
          <w:rFonts w:ascii="Times New Roman" w:hAnsi="Times New Roman" w:cs="Times New Roman"/>
          <w:lang w:val="sr-Cyrl-CS"/>
        </w:rPr>
        <w:tab/>
        <w:t>Анализа радног простора говори да исти задовољава потребе Одсјека. У просторијама у којима је смјештен Одсјек  постоји потреба за кречењем просторија. Набавка канцеларијског намјештаја и материјала сматра се текућом мјесечном потрошњом, на већ устаљен начин, преко Одсјека заједничких послова.</w:t>
      </w:r>
    </w:p>
    <w:p w:rsidR="00C8274C" w:rsidRPr="00680784" w:rsidRDefault="00C8274C" w:rsidP="00054649">
      <w:pPr>
        <w:pStyle w:val="NoSpacing"/>
        <w:numPr>
          <w:ilvl w:val="0"/>
          <w:numId w:val="30"/>
        </w:numPr>
        <w:jc w:val="both"/>
        <w:rPr>
          <w:rFonts w:ascii="Times New Roman" w:hAnsi="Times New Roman"/>
          <w:b/>
          <w:color w:val="000000" w:themeColor="text1"/>
          <w:lang w:val="bs-Latn-BA"/>
        </w:rPr>
      </w:pPr>
      <w:r w:rsidRPr="00680784">
        <w:rPr>
          <w:rFonts w:ascii="Times New Roman" w:hAnsi="Times New Roman"/>
          <w:b/>
          <w:color w:val="000000" w:themeColor="text1"/>
          <w:lang w:val="sr-Cyrl-CS"/>
        </w:rPr>
        <w:t xml:space="preserve">Могући ризици за реализацију годишњег плана рада </w:t>
      </w:r>
    </w:p>
    <w:p w:rsidR="00C8274C" w:rsidRPr="002D244A" w:rsidRDefault="00C8274C" w:rsidP="00054649">
      <w:pPr>
        <w:pStyle w:val="NoSpacing"/>
        <w:jc w:val="both"/>
        <w:rPr>
          <w:rFonts w:ascii="Times New Roman" w:hAnsi="Times New Roman"/>
          <w:color w:val="000000" w:themeColor="text1"/>
          <w:lang w:val="bs-Latn-BA"/>
        </w:rPr>
      </w:pPr>
    </w:p>
    <w:p w:rsidR="00C8274C" w:rsidRDefault="00C8274C" w:rsidP="00054649">
      <w:pPr>
        <w:tabs>
          <w:tab w:val="left" w:pos="10335"/>
        </w:tabs>
        <w:spacing w:after="0" w:line="240" w:lineRule="auto"/>
        <w:jc w:val="both"/>
        <w:rPr>
          <w:rFonts w:ascii="Times New Roman" w:hAnsi="Times New Roman" w:cs="Times New Roman"/>
          <w:lang w:val="sr-Cyrl-CS"/>
        </w:rPr>
      </w:pPr>
      <w:r w:rsidRPr="002D244A">
        <w:rPr>
          <w:rFonts w:ascii="Times New Roman" w:hAnsi="Times New Roman" w:cs="Times New Roman"/>
          <w:lang w:val="sr-Cyrl-CS"/>
        </w:rPr>
        <w:t>У вези са планом рада и другим програмским документима овај Одсјек нема неизвршених послова.</w:t>
      </w:r>
      <w:r w:rsidRPr="002D244A">
        <w:rPr>
          <w:rFonts w:ascii="Times New Roman" w:hAnsi="Times New Roman" w:cs="Times New Roman"/>
          <w:lang w:val="sr-Cyrl-BA"/>
        </w:rPr>
        <w:t xml:space="preserve"> </w:t>
      </w:r>
      <w:r w:rsidRPr="002D244A">
        <w:rPr>
          <w:rFonts w:ascii="Times New Roman" w:hAnsi="Times New Roman" w:cs="Times New Roman"/>
          <w:lang w:val="sr-Cyrl-CS"/>
        </w:rPr>
        <w:t>Сви послови и задаци урађени су ефикасно и у прописаним роковима.</w:t>
      </w:r>
      <w:r w:rsidRPr="002D244A">
        <w:rPr>
          <w:rFonts w:ascii="Times New Roman" w:hAnsi="Times New Roman" w:cs="Times New Roman"/>
          <w:lang w:val="sr-Cyrl-BA"/>
        </w:rPr>
        <w:t xml:space="preserve"> Могући ризици који могу да утичу на реализацију годишњег плана рада су: неусвајање буџета, односно привремено финансирање када се </w:t>
      </w:r>
      <w:r>
        <w:rPr>
          <w:rFonts w:ascii="Times New Roman" w:hAnsi="Times New Roman" w:cs="Times New Roman"/>
          <w:lang w:val="sr-Cyrl-BA"/>
        </w:rPr>
        <w:t>доноси</w:t>
      </w:r>
      <w:r w:rsidRPr="002D244A">
        <w:rPr>
          <w:rFonts w:ascii="Times New Roman" w:hAnsi="Times New Roman" w:cs="Times New Roman"/>
          <w:lang w:val="sr-Cyrl-BA"/>
        </w:rPr>
        <w:t xml:space="preserve"> привремени План јавних набавки само за период привременог финансирања, кашњење ресорних Одјељења приликом покретања јавних набавки, жалбе понуђача, </w:t>
      </w:r>
      <w:r w:rsidRPr="002D244A">
        <w:rPr>
          <w:rFonts w:ascii="Times New Roman" w:hAnsi="Times New Roman" w:cs="Times New Roman"/>
          <w:lang w:val="sr-Cyrl-CS"/>
        </w:rPr>
        <w:t>недовољна информатичка подршка</w:t>
      </w:r>
      <w:r w:rsidRPr="002D244A">
        <w:rPr>
          <w:rFonts w:ascii="Times New Roman" w:hAnsi="Times New Roman" w:cs="Times New Roman"/>
          <w:lang w:val="sr-Cyrl-BA"/>
        </w:rPr>
        <w:t xml:space="preserve"> као и н</w:t>
      </w:r>
      <w:r w:rsidRPr="002D244A">
        <w:rPr>
          <w:rFonts w:ascii="Times New Roman" w:hAnsi="Times New Roman" w:cs="Times New Roman"/>
          <w:lang w:val="sr-Cyrl-CS"/>
        </w:rPr>
        <w:t xml:space="preserve">едовољна финансијска средства за потребе обучавања потребних кадрова. </w:t>
      </w:r>
    </w:p>
    <w:p w:rsidR="00C8274C" w:rsidRPr="002D244A" w:rsidRDefault="00C8274C" w:rsidP="00054649">
      <w:pPr>
        <w:tabs>
          <w:tab w:val="left" w:pos="10335"/>
        </w:tabs>
        <w:spacing w:after="0" w:line="240" w:lineRule="auto"/>
        <w:jc w:val="both"/>
        <w:rPr>
          <w:rFonts w:ascii="Times New Roman" w:hAnsi="Times New Roman" w:cs="Times New Roman"/>
          <w:lang w:val="sr-Cyrl-CS"/>
        </w:rPr>
      </w:pPr>
    </w:p>
    <w:p w:rsidR="00C8274C" w:rsidRPr="002D244A" w:rsidRDefault="00C8274C" w:rsidP="00054649">
      <w:pPr>
        <w:tabs>
          <w:tab w:val="left" w:pos="10335"/>
        </w:tabs>
        <w:spacing w:after="0" w:line="240" w:lineRule="auto"/>
        <w:jc w:val="both"/>
        <w:rPr>
          <w:rFonts w:ascii="Times New Roman" w:eastAsia="Times New Roman" w:hAnsi="Times New Roman" w:cs="Times New Roman"/>
          <w:color w:val="000000" w:themeColor="text1"/>
          <w:lang w:val="bs-Latn-BA" w:eastAsia="hr-HR"/>
        </w:rPr>
      </w:pPr>
      <w:r w:rsidRPr="002D244A">
        <w:rPr>
          <w:rFonts w:ascii="Times New Roman" w:hAnsi="Times New Roman" w:cs="Times New Roman"/>
          <w:lang w:val="sr-Cyrl-BA"/>
        </w:rPr>
        <w:t xml:space="preserve">Како би се избјегли наведени ризици, односно свео њихов утицај на минимим, </w:t>
      </w:r>
      <w:r w:rsidRPr="002D244A">
        <w:rPr>
          <w:rFonts w:ascii="Times New Roman" w:hAnsi="Times New Roman" w:cs="Times New Roman"/>
          <w:lang w:val="sr-Cyrl-CS"/>
        </w:rPr>
        <w:t>Одсјек</w:t>
      </w:r>
      <w:r w:rsidRPr="002D244A">
        <w:rPr>
          <w:rFonts w:ascii="Times New Roman" w:hAnsi="Times New Roman" w:cs="Times New Roman"/>
          <w:lang w:val="sr-Cyrl-BA"/>
        </w:rPr>
        <w:t xml:space="preserve"> ће  организовати д</w:t>
      </w:r>
      <w:r w:rsidRPr="002D244A">
        <w:rPr>
          <w:rFonts w:ascii="Times New Roman" w:hAnsi="Times New Roman" w:cs="Times New Roman"/>
          <w:lang w:val="sr-Cyrl-CS"/>
        </w:rPr>
        <w:t>одатне обуке и едукације за лица која учествују у припреми тендерске документације и чланове комисија за јавне набавке.</w:t>
      </w: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Default="00C8274C" w:rsidP="00735BA9">
      <w:pPr>
        <w:spacing w:after="0" w:line="240" w:lineRule="auto"/>
        <w:jc w:val="both"/>
        <w:rPr>
          <w:rFonts w:ascii="Times New Roman" w:eastAsia="Times New Roman" w:hAnsi="Times New Roman" w:cs="Times New Roman"/>
          <w:color w:val="000000"/>
          <w:sz w:val="24"/>
          <w:szCs w:val="24"/>
          <w:lang w:eastAsia="hr-HR"/>
        </w:rPr>
      </w:pPr>
    </w:p>
    <w:p w:rsidR="00C8274C" w:rsidRPr="00910B42" w:rsidRDefault="00C8274C" w:rsidP="00735BA9">
      <w:pPr>
        <w:spacing w:after="0" w:line="240" w:lineRule="auto"/>
        <w:jc w:val="both"/>
        <w:rPr>
          <w:rFonts w:ascii="Times New Roman" w:eastAsia="Times New Roman" w:hAnsi="Times New Roman" w:cs="Times New Roman"/>
          <w:color w:val="000000"/>
          <w:sz w:val="24"/>
          <w:szCs w:val="24"/>
          <w:lang w:eastAsia="hr-HR"/>
        </w:rPr>
        <w:sectPr w:rsidR="00C8274C" w:rsidRPr="00910B42" w:rsidSect="00C8274C">
          <w:pgSz w:w="11906" w:h="16838"/>
          <w:pgMar w:top="962" w:right="1138" w:bottom="864" w:left="1138" w:header="706" w:footer="706" w:gutter="0"/>
          <w:cols w:space="708"/>
          <w:docGrid w:linePitch="360"/>
        </w:sectPr>
      </w:pPr>
    </w:p>
    <w:p w:rsidR="00C8274C" w:rsidRPr="002D244A" w:rsidRDefault="00C8274C" w:rsidP="00C8274C">
      <w:pPr>
        <w:spacing w:before="120" w:after="120" w:line="240" w:lineRule="auto"/>
        <w:rPr>
          <w:rFonts w:ascii="Times New Roman" w:hAnsi="Times New Roman" w:cs="Times New Roman"/>
          <w:b/>
          <w:color w:val="000000" w:themeColor="text1"/>
        </w:rPr>
      </w:pPr>
      <w:r w:rsidRPr="002D244A">
        <w:rPr>
          <w:rFonts w:ascii="Times New Roman" w:hAnsi="Times New Roman" w:cs="Times New Roman"/>
          <w:b/>
          <w:color w:val="000000" w:themeColor="text1"/>
        </w:rPr>
        <w:lastRenderedPageBreak/>
        <w:t>А.</w:t>
      </w:r>
      <w:r w:rsidRPr="002D244A">
        <w:rPr>
          <w:rFonts w:ascii="Times New Roman" w:hAnsi="Times New Roman" w:cs="Times New Roman"/>
          <w:b/>
        </w:rPr>
        <w:t xml:space="preserve"> </w:t>
      </w:r>
    </w:p>
    <w:tbl>
      <w:tblPr>
        <w:tblpPr w:leftFromText="180" w:rightFromText="180" w:vertAnchor="text"/>
        <w:tblW w:w="5000" w:type="pct"/>
        <w:tblCellMar>
          <w:left w:w="0" w:type="dxa"/>
          <w:right w:w="0" w:type="dxa"/>
        </w:tblCellMar>
        <w:tblLook w:val="04A0"/>
      </w:tblPr>
      <w:tblGrid>
        <w:gridCol w:w="11741"/>
        <w:gridCol w:w="1673"/>
        <w:gridCol w:w="1716"/>
      </w:tblGrid>
      <w:tr w:rsidR="00C8274C" w:rsidRPr="002D244A" w:rsidTr="009C7235">
        <w:trPr>
          <w:trHeight w:val="20"/>
        </w:trPr>
        <w:tc>
          <w:tcPr>
            <w:tcW w:w="3901" w:type="pct"/>
            <w:vMerge w:val="restart"/>
            <w:tcBorders>
              <w:top w:val="single" w:sz="8" w:space="0" w:color="auto"/>
              <w:left w:val="single" w:sz="8" w:space="0" w:color="auto"/>
              <w:right w:val="single" w:sz="4" w:space="0" w:color="auto"/>
            </w:tcBorders>
            <w:shd w:val="clear" w:color="auto" w:fill="D0CECE"/>
            <w:tcMar>
              <w:top w:w="0" w:type="dxa"/>
              <w:left w:w="108" w:type="dxa"/>
              <w:bottom w:w="0" w:type="dxa"/>
              <w:right w:w="108" w:type="dxa"/>
            </w:tcMar>
            <w:vAlign w:val="center"/>
            <w:hideMark/>
          </w:tcPr>
          <w:p w:rsidR="00C8274C" w:rsidRPr="002D244A" w:rsidRDefault="00C8274C" w:rsidP="009C7235">
            <w:pPr>
              <w:spacing w:after="0" w:line="240" w:lineRule="auto"/>
              <w:jc w:val="center"/>
              <w:rPr>
                <w:rFonts w:ascii="Times New Roman" w:hAnsi="Times New Roman" w:cs="Times New Roman"/>
                <w:bCs/>
                <w:vertAlign w:val="superscript"/>
              </w:rPr>
            </w:pPr>
            <w:r w:rsidRPr="002D244A">
              <w:rPr>
                <w:rFonts w:ascii="Times New Roman" w:hAnsi="Times New Roman" w:cs="Times New Roman"/>
                <w:b/>
                <w:bCs/>
              </w:rPr>
              <w:t>Мисија града Бијељина</w:t>
            </w:r>
          </w:p>
          <w:p w:rsidR="00C8274C" w:rsidRPr="002D244A" w:rsidRDefault="00C8274C" w:rsidP="009C7235">
            <w:pPr>
              <w:spacing w:before="20" w:after="20" w:line="240" w:lineRule="auto"/>
              <w:jc w:val="center"/>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 xml:space="preserve"> </w:t>
            </w:r>
          </w:p>
        </w:tc>
        <w:tc>
          <w:tcPr>
            <w:tcW w:w="1099"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rsidR="00C8274C" w:rsidRPr="002D244A" w:rsidRDefault="00C8274C" w:rsidP="009C7235">
            <w:pPr>
              <w:spacing w:after="0" w:line="240" w:lineRule="auto"/>
              <w:jc w:val="center"/>
              <w:rPr>
                <w:rFonts w:ascii="Times New Roman" w:hAnsi="Times New Roman" w:cs="Times New Roman"/>
                <w:color w:val="000000" w:themeColor="text1"/>
              </w:rPr>
            </w:pPr>
            <w:r w:rsidRPr="002D244A">
              <w:rPr>
                <w:rFonts w:ascii="Times New Roman" w:hAnsi="Times New Roman" w:cs="Times New Roman"/>
                <w:b/>
                <w:bCs/>
                <w:color w:val="000000" w:themeColor="text1"/>
              </w:rPr>
              <w:t xml:space="preserve">Извори и износи планираних финансијских средстава </w:t>
            </w:r>
            <w:r w:rsidRPr="002D244A">
              <w:rPr>
                <w:rFonts w:ascii="Times New Roman" w:hAnsi="Times New Roman" w:cs="Times New Roman"/>
                <w:b/>
                <w:bCs/>
              </w:rPr>
              <w:t xml:space="preserve">у </w:t>
            </w:r>
            <w:r w:rsidRPr="002D244A">
              <w:rPr>
                <w:rFonts w:ascii="Times New Roman" w:hAnsi="Times New Roman" w:cs="Times New Roman"/>
                <w:b/>
                <w:bCs/>
                <w:color w:val="000000" w:themeColor="text1"/>
              </w:rPr>
              <w:t>КМ</w:t>
            </w:r>
          </w:p>
        </w:tc>
      </w:tr>
      <w:tr w:rsidR="00C8274C" w:rsidRPr="002D244A" w:rsidTr="009C7235">
        <w:trPr>
          <w:trHeight w:val="20"/>
        </w:trPr>
        <w:tc>
          <w:tcPr>
            <w:tcW w:w="3901" w:type="pct"/>
            <w:vMerge/>
            <w:tcBorders>
              <w:left w:val="single" w:sz="8" w:space="0" w:color="auto"/>
              <w:bottom w:val="single" w:sz="4" w:space="0" w:color="auto"/>
              <w:right w:val="single" w:sz="4" w:space="0" w:color="auto"/>
            </w:tcBorders>
            <w:vAlign w:val="center"/>
            <w:hideMark/>
          </w:tcPr>
          <w:p w:rsidR="00C8274C" w:rsidRPr="002D244A" w:rsidRDefault="00C8274C" w:rsidP="009C7235">
            <w:pPr>
              <w:spacing w:after="0" w:line="240" w:lineRule="auto"/>
              <w:rPr>
                <w:rFonts w:ascii="Times New Roman" w:hAnsi="Times New Roman" w:cs="Times New Roman"/>
                <w:color w:val="000000" w:themeColor="text1"/>
              </w:rPr>
            </w:pPr>
          </w:p>
        </w:tc>
        <w:tc>
          <w:tcPr>
            <w:tcW w:w="511" w:type="pct"/>
            <w:tcBorders>
              <w:top w:val="single" w:sz="4" w:space="0" w:color="auto"/>
              <w:left w:val="single" w:sz="4" w:space="0" w:color="auto"/>
              <w:bottom w:val="single" w:sz="4" w:space="0" w:color="auto"/>
              <w:right w:val="single" w:sz="4" w:space="0" w:color="auto"/>
            </w:tcBorders>
            <w:shd w:val="clear" w:color="auto" w:fill="D0CECE"/>
            <w:vAlign w:val="center"/>
          </w:tcPr>
          <w:p w:rsidR="00C8274C" w:rsidRPr="002D244A" w:rsidRDefault="00C8274C" w:rsidP="009C7235">
            <w:pPr>
              <w:spacing w:after="0" w:line="240" w:lineRule="auto"/>
              <w:jc w:val="center"/>
              <w:rPr>
                <w:rFonts w:ascii="Times New Roman" w:hAnsi="Times New Roman" w:cs="Times New Roman"/>
                <w:color w:val="000000" w:themeColor="text1"/>
              </w:rPr>
            </w:pPr>
            <w:r w:rsidRPr="002D244A">
              <w:rPr>
                <w:rFonts w:ascii="Times New Roman" w:hAnsi="Times New Roman" w:cs="Times New Roman"/>
                <w:bCs/>
                <w:color w:val="000000" w:themeColor="text1"/>
              </w:rPr>
              <w:t>Извори</w:t>
            </w:r>
          </w:p>
        </w:tc>
        <w:tc>
          <w:tcPr>
            <w:tcW w:w="587"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rsidR="00C8274C" w:rsidRPr="002D244A" w:rsidRDefault="00C8274C" w:rsidP="009C7235">
            <w:pPr>
              <w:spacing w:after="0" w:line="240" w:lineRule="auto"/>
              <w:jc w:val="center"/>
              <w:rPr>
                <w:rFonts w:ascii="Times New Roman" w:hAnsi="Times New Roman" w:cs="Times New Roman"/>
                <w:color w:val="000000" w:themeColor="text1"/>
                <w:lang w:val="bs-Cyrl-BA"/>
              </w:rPr>
            </w:pPr>
            <w:r w:rsidRPr="002D244A">
              <w:rPr>
                <w:rFonts w:ascii="Times New Roman" w:hAnsi="Times New Roman" w:cs="Times New Roman"/>
                <w:color w:val="000000" w:themeColor="text1"/>
                <w:lang w:val="bs-Cyrl-BA"/>
              </w:rPr>
              <w:t>Износ</w:t>
            </w:r>
          </w:p>
        </w:tc>
      </w:tr>
      <w:tr w:rsidR="00C8274C" w:rsidRPr="002D244A" w:rsidTr="009C7235">
        <w:trPr>
          <w:trHeight w:val="237"/>
        </w:trPr>
        <w:tc>
          <w:tcPr>
            <w:tcW w:w="3901"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rsidR="00C8274C" w:rsidRPr="002D244A" w:rsidRDefault="00C8274C" w:rsidP="009C7235">
            <w:pPr>
              <w:spacing w:after="0"/>
              <w:jc w:val="center"/>
              <w:rPr>
                <w:rFonts w:ascii="Times New Roman" w:hAnsi="Times New Roman" w:cs="Times New Roman"/>
                <w:color w:val="000000" w:themeColor="text1"/>
              </w:rPr>
            </w:pPr>
            <w:r w:rsidRPr="002D244A">
              <w:rPr>
                <w:rFonts w:ascii="Times New Roman" w:hAnsi="Times New Roman" w:cs="Times New Roman"/>
                <w:b/>
                <w:bCs/>
                <w:color w:val="000000" w:themeColor="text1"/>
                <w:lang w:eastAsia="hr-HR"/>
              </w:rPr>
              <w:t>Унаприједити квалитет живота и осигурати останак становништва побољшањем демографске структуре</w:t>
            </w:r>
            <w:r w:rsidRPr="002D244A">
              <w:rPr>
                <w:rFonts w:ascii="Times New Roman" w:hAnsi="Times New Roman" w:cs="Times New Roman"/>
                <w:b/>
                <w:bCs/>
                <w:color w:val="000000" w:themeColor="text1"/>
                <w:lang w:val="bs-Latn-BA" w:eastAsia="hr-HR"/>
              </w:rPr>
              <w:t>, паметни</w:t>
            </w:r>
            <w:r w:rsidRPr="002D244A">
              <w:rPr>
                <w:rFonts w:ascii="Times New Roman" w:hAnsi="Times New Roman" w:cs="Times New Roman"/>
                <w:b/>
                <w:bCs/>
                <w:color w:val="000000" w:themeColor="text1"/>
                <w:lang w:val="sr-Cyrl-BA" w:eastAsia="hr-HR"/>
              </w:rPr>
              <w:t>м</w:t>
            </w:r>
            <w:r w:rsidRPr="002D244A">
              <w:rPr>
                <w:rFonts w:ascii="Times New Roman" w:hAnsi="Times New Roman" w:cs="Times New Roman"/>
                <w:b/>
                <w:bCs/>
                <w:color w:val="000000" w:themeColor="text1"/>
                <w:lang w:val="bs-Latn-BA" w:eastAsia="hr-HR"/>
              </w:rPr>
              <w:t xml:space="preserve"> раст</w:t>
            </w:r>
            <w:r w:rsidRPr="002D244A">
              <w:rPr>
                <w:rFonts w:ascii="Times New Roman" w:hAnsi="Times New Roman" w:cs="Times New Roman"/>
                <w:b/>
                <w:bCs/>
                <w:color w:val="000000" w:themeColor="text1"/>
                <w:lang w:val="sr-Cyrl-BA" w:eastAsia="hr-HR"/>
              </w:rPr>
              <w:t>ом</w:t>
            </w:r>
            <w:r w:rsidRPr="002D244A">
              <w:rPr>
                <w:rFonts w:ascii="Times New Roman" w:hAnsi="Times New Roman" w:cs="Times New Roman"/>
                <w:b/>
                <w:bCs/>
                <w:color w:val="000000" w:themeColor="text1"/>
                <w:lang w:val="bs-Latn-BA" w:eastAsia="hr-HR"/>
              </w:rPr>
              <w:t xml:space="preserve"> локалне економије и интегрисани</w:t>
            </w:r>
            <w:r w:rsidRPr="002D244A">
              <w:rPr>
                <w:rFonts w:ascii="Times New Roman" w:hAnsi="Times New Roman" w:cs="Times New Roman"/>
                <w:b/>
                <w:bCs/>
                <w:color w:val="000000" w:themeColor="text1"/>
                <w:lang w:val="sr-Cyrl-BA" w:eastAsia="hr-HR"/>
              </w:rPr>
              <w:t>м</w:t>
            </w:r>
            <w:r w:rsidRPr="002D244A">
              <w:rPr>
                <w:rFonts w:ascii="Times New Roman" w:hAnsi="Times New Roman" w:cs="Times New Roman"/>
                <w:b/>
                <w:bCs/>
                <w:color w:val="000000" w:themeColor="text1"/>
                <w:lang w:val="bs-Latn-BA" w:eastAsia="hr-HR"/>
              </w:rPr>
              <w:t xml:space="preserve"> приступ</w:t>
            </w:r>
            <w:r w:rsidRPr="002D244A">
              <w:rPr>
                <w:rFonts w:ascii="Times New Roman" w:hAnsi="Times New Roman" w:cs="Times New Roman"/>
                <w:b/>
                <w:bCs/>
                <w:color w:val="000000" w:themeColor="text1"/>
                <w:lang w:val="sr-Cyrl-BA" w:eastAsia="hr-HR"/>
              </w:rPr>
              <w:t>ом</w:t>
            </w:r>
            <w:r w:rsidRPr="002D244A">
              <w:rPr>
                <w:rFonts w:ascii="Times New Roman" w:hAnsi="Times New Roman" w:cs="Times New Roman"/>
                <w:b/>
                <w:bCs/>
                <w:color w:val="000000" w:themeColor="text1"/>
                <w:lang w:val="bs-Latn-BA" w:eastAsia="hr-HR"/>
              </w:rPr>
              <w:t xml:space="preserve"> заштити животне средине</w:t>
            </w:r>
            <w:r w:rsidRPr="002D244A">
              <w:rPr>
                <w:rFonts w:ascii="Times New Roman" w:hAnsi="Times New Roman" w:cs="Times New Roman"/>
                <w:b/>
                <w:bCs/>
                <w:color w:val="000000" w:themeColor="text1"/>
                <w:lang w:val="sr-Cyrl-BA" w:eastAsia="hr-HR"/>
              </w:rPr>
              <w:t>, уз ефикасно управљање јавним ресурсима и услугама.</w:t>
            </w:r>
          </w:p>
        </w:tc>
        <w:tc>
          <w:tcPr>
            <w:tcW w:w="511" w:type="pct"/>
            <w:tcBorders>
              <w:top w:val="single" w:sz="4" w:space="0" w:color="auto"/>
              <w:left w:val="single" w:sz="4" w:space="0" w:color="auto"/>
              <w:bottom w:val="single" w:sz="4" w:space="0" w:color="auto"/>
              <w:right w:val="single" w:sz="4" w:space="0" w:color="auto"/>
            </w:tcBorders>
            <w:vAlign w:val="center"/>
          </w:tcPr>
          <w:p w:rsidR="00C8274C" w:rsidRPr="002D244A" w:rsidRDefault="00C8274C" w:rsidP="009C7235">
            <w:pPr>
              <w:spacing w:after="0" w:line="240" w:lineRule="auto"/>
              <w:ind w:left="72"/>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Буџет</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8274C" w:rsidRPr="00C8274C" w:rsidRDefault="00C8274C"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C7235">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C8274C" w:rsidRPr="002D244A" w:rsidRDefault="00C8274C" w:rsidP="009C7235">
            <w:pPr>
              <w:spacing w:after="0" w:line="240" w:lineRule="auto"/>
              <w:jc w:val="center"/>
              <w:rPr>
                <w:rFonts w:ascii="Times New Roman" w:hAnsi="Times New Roman" w:cs="Times New Roman"/>
                <w:color w:val="000000" w:themeColor="text1"/>
              </w:rPr>
            </w:pPr>
          </w:p>
        </w:tc>
        <w:tc>
          <w:tcPr>
            <w:tcW w:w="511" w:type="pct"/>
            <w:tcBorders>
              <w:top w:val="single" w:sz="4" w:space="0" w:color="auto"/>
              <w:left w:val="single" w:sz="4" w:space="0" w:color="auto"/>
              <w:bottom w:val="single" w:sz="4" w:space="0" w:color="auto"/>
              <w:right w:val="single" w:sz="4" w:space="0" w:color="auto"/>
            </w:tcBorders>
            <w:vAlign w:val="center"/>
          </w:tcPr>
          <w:p w:rsidR="00C8274C" w:rsidRPr="002D244A" w:rsidRDefault="00C8274C" w:rsidP="009C7235">
            <w:pPr>
              <w:spacing w:after="0" w:line="240" w:lineRule="auto"/>
              <w:ind w:left="72"/>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Кредит</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8274C" w:rsidRPr="00C8274C" w:rsidRDefault="00C8274C"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C7235">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C8274C" w:rsidRPr="002D244A" w:rsidRDefault="00C8274C" w:rsidP="009C7235">
            <w:pPr>
              <w:spacing w:after="0" w:line="240" w:lineRule="auto"/>
              <w:jc w:val="center"/>
              <w:rPr>
                <w:rFonts w:ascii="Times New Roman" w:hAnsi="Times New Roman" w:cs="Times New Roman"/>
                <w:color w:val="000000" w:themeColor="text1"/>
              </w:rPr>
            </w:pPr>
          </w:p>
        </w:tc>
        <w:tc>
          <w:tcPr>
            <w:tcW w:w="511" w:type="pct"/>
            <w:tcBorders>
              <w:top w:val="single" w:sz="4" w:space="0" w:color="auto"/>
              <w:left w:val="single" w:sz="4" w:space="0" w:color="auto"/>
              <w:bottom w:val="single" w:sz="4" w:space="0" w:color="auto"/>
              <w:right w:val="single" w:sz="4" w:space="0" w:color="auto"/>
            </w:tcBorders>
          </w:tcPr>
          <w:p w:rsidR="00C8274C" w:rsidRPr="002D244A" w:rsidRDefault="00C8274C" w:rsidP="009C7235">
            <w:pPr>
              <w:spacing w:after="0" w:line="240" w:lineRule="auto"/>
              <w:ind w:left="72"/>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Донације/Грант</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8274C" w:rsidRPr="00C8274C" w:rsidRDefault="00C8274C"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C7235">
        <w:trPr>
          <w:trHeight w:val="237"/>
        </w:trPr>
        <w:tc>
          <w:tcPr>
            <w:tcW w:w="3901" w:type="pct"/>
            <w:vMerge/>
            <w:tcBorders>
              <w:left w:val="single" w:sz="4" w:space="0" w:color="auto"/>
              <w:right w:val="single" w:sz="4" w:space="0" w:color="auto"/>
            </w:tcBorders>
            <w:tcMar>
              <w:top w:w="0" w:type="dxa"/>
              <w:left w:w="108" w:type="dxa"/>
              <w:bottom w:w="0" w:type="dxa"/>
              <w:right w:w="108" w:type="dxa"/>
            </w:tcMar>
            <w:vAlign w:val="center"/>
          </w:tcPr>
          <w:p w:rsidR="00C8274C" w:rsidRPr="002D244A" w:rsidRDefault="00C8274C" w:rsidP="009C7235">
            <w:pPr>
              <w:spacing w:after="0" w:line="240" w:lineRule="auto"/>
              <w:jc w:val="center"/>
              <w:rPr>
                <w:rFonts w:ascii="Times New Roman" w:hAnsi="Times New Roman" w:cs="Times New Roman"/>
                <w:color w:val="000000" w:themeColor="text1"/>
              </w:rPr>
            </w:pPr>
          </w:p>
        </w:tc>
        <w:tc>
          <w:tcPr>
            <w:tcW w:w="511" w:type="pct"/>
            <w:tcBorders>
              <w:top w:val="single" w:sz="4" w:space="0" w:color="auto"/>
              <w:left w:val="single" w:sz="4" w:space="0" w:color="auto"/>
              <w:bottom w:val="single" w:sz="4" w:space="0" w:color="auto"/>
              <w:right w:val="single" w:sz="4" w:space="0" w:color="auto"/>
            </w:tcBorders>
          </w:tcPr>
          <w:p w:rsidR="00C8274C" w:rsidRPr="002D244A" w:rsidRDefault="00C8274C" w:rsidP="009C7235">
            <w:pPr>
              <w:spacing w:after="0" w:line="240" w:lineRule="auto"/>
              <w:ind w:left="72"/>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 xml:space="preserve">Остало </w:t>
            </w:r>
          </w:p>
        </w:tc>
        <w:tc>
          <w:tcPr>
            <w:tcW w:w="58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C8274C" w:rsidRPr="00C8274C" w:rsidRDefault="00C8274C" w:rsidP="009C7235">
            <w:pPr>
              <w:spacing w:after="0" w:line="240" w:lineRule="auto"/>
              <w:jc w:val="right"/>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C7235">
        <w:trPr>
          <w:trHeight w:val="237"/>
        </w:trPr>
        <w:tc>
          <w:tcPr>
            <w:tcW w:w="3901" w:type="pct"/>
            <w:vMerge/>
            <w:tcBorders>
              <w:left w:val="single" w:sz="4" w:space="0" w:color="auto"/>
              <w:bottom w:val="single" w:sz="4" w:space="0" w:color="auto"/>
              <w:right w:val="single" w:sz="4" w:space="0" w:color="auto"/>
            </w:tcBorders>
            <w:tcMar>
              <w:top w:w="0" w:type="dxa"/>
              <w:left w:w="108" w:type="dxa"/>
              <w:bottom w:w="0" w:type="dxa"/>
              <w:right w:w="108" w:type="dxa"/>
            </w:tcMar>
            <w:vAlign w:val="center"/>
          </w:tcPr>
          <w:p w:rsidR="00C8274C" w:rsidRPr="002D244A" w:rsidRDefault="00C8274C" w:rsidP="009C7235">
            <w:pPr>
              <w:spacing w:after="0" w:line="240" w:lineRule="auto"/>
              <w:jc w:val="center"/>
              <w:rPr>
                <w:rFonts w:ascii="Times New Roman" w:hAnsi="Times New Roman" w:cs="Times New Roman"/>
                <w:color w:val="000000" w:themeColor="text1"/>
              </w:rPr>
            </w:pPr>
          </w:p>
        </w:tc>
        <w:tc>
          <w:tcPr>
            <w:tcW w:w="5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8274C" w:rsidRPr="002D244A" w:rsidRDefault="00C8274C" w:rsidP="009C7235">
            <w:pPr>
              <w:spacing w:after="0" w:line="240" w:lineRule="auto"/>
              <w:ind w:left="72"/>
              <w:rPr>
                <w:rFonts w:ascii="Times New Roman" w:hAnsi="Times New Roman" w:cs="Times New Roman"/>
                <w:color w:val="000000" w:themeColor="text1"/>
              </w:rPr>
            </w:pPr>
            <w:r w:rsidRPr="002D244A">
              <w:rPr>
                <w:rFonts w:ascii="Times New Roman" w:hAnsi="Times New Roman" w:cs="Times New Roman"/>
                <w:b/>
                <w:bCs/>
                <w:color w:val="000000" w:themeColor="text1"/>
              </w:rPr>
              <w:t>Укупно</w:t>
            </w:r>
          </w:p>
        </w:tc>
        <w:tc>
          <w:tcPr>
            <w:tcW w:w="58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rsidR="00C8274C" w:rsidRPr="002D244A" w:rsidRDefault="00C8274C" w:rsidP="009C7235">
            <w:pPr>
              <w:spacing w:after="0" w:line="240" w:lineRule="auto"/>
              <w:jc w:val="right"/>
              <w:rPr>
                <w:rFonts w:ascii="Times New Roman" w:hAnsi="Times New Roman" w:cs="Times New Roman"/>
                <w:color w:val="000000" w:themeColor="text1"/>
              </w:rPr>
            </w:pPr>
            <w:r w:rsidRPr="002D244A">
              <w:rPr>
                <w:rFonts w:ascii="Times New Roman" w:hAnsi="Times New Roman" w:cs="Times New Roman"/>
                <w:color w:val="000000" w:themeColor="text1"/>
              </w:rPr>
              <w:t>0</w:t>
            </w:r>
          </w:p>
        </w:tc>
      </w:tr>
    </w:tbl>
    <w:p w:rsidR="00C8274C" w:rsidRPr="00FA6EF0" w:rsidRDefault="00C8274C" w:rsidP="00C8274C">
      <w:pPr>
        <w:spacing w:after="0" w:line="240" w:lineRule="auto"/>
        <w:jc w:val="both"/>
        <w:rPr>
          <w:rFonts w:ascii="Times New Roman" w:eastAsia="Times New Roman" w:hAnsi="Times New Roman" w:cs="Times New Roman"/>
          <w:b/>
          <w:color w:val="000000" w:themeColor="text1"/>
          <w:lang/>
        </w:rPr>
      </w:pPr>
      <w:r w:rsidRPr="002D244A">
        <w:rPr>
          <w:rFonts w:ascii="Times New Roman" w:hAnsi="Times New Roman" w:cs="Times New Roman"/>
          <w:b/>
          <w:color w:val="000000" w:themeColor="text1"/>
        </w:rPr>
        <w:t xml:space="preserve">В. </w:t>
      </w:r>
    </w:p>
    <w:tbl>
      <w:tblPr>
        <w:tblpPr w:leftFromText="180" w:rightFromText="180" w:vertAnchor="text" w:tblpX="2"/>
        <w:tblW w:w="5015" w:type="pct"/>
        <w:tblBorders>
          <w:top w:val="single" w:sz="8" w:space="0" w:color="auto"/>
          <w:left w:val="single" w:sz="8" w:space="0" w:color="auto"/>
          <w:bottom w:val="single" w:sz="4" w:space="0" w:color="auto"/>
          <w:right w:val="single" w:sz="8" w:space="0" w:color="auto"/>
          <w:insideH w:val="single" w:sz="8" w:space="0" w:color="auto"/>
          <w:insideV w:val="single" w:sz="8" w:space="0" w:color="auto"/>
        </w:tblBorders>
        <w:tblLayout w:type="fixed"/>
        <w:tblCellMar>
          <w:left w:w="0" w:type="dxa"/>
          <w:right w:w="0" w:type="dxa"/>
        </w:tblCellMar>
        <w:tblLook w:val="04A0"/>
      </w:tblPr>
      <w:tblGrid>
        <w:gridCol w:w="7563"/>
        <w:gridCol w:w="7612"/>
      </w:tblGrid>
      <w:tr w:rsidR="00C8274C" w:rsidRPr="002D244A" w:rsidTr="00910B42">
        <w:trPr>
          <w:trHeight w:val="20"/>
        </w:trPr>
        <w:tc>
          <w:tcPr>
            <w:tcW w:w="2492" w:type="pct"/>
            <w:shd w:val="clear" w:color="auto" w:fill="DEEAF6" w:themeFill="accent1" w:themeFillTint="33"/>
            <w:tcMar>
              <w:top w:w="0" w:type="dxa"/>
              <w:left w:w="108" w:type="dxa"/>
              <w:bottom w:w="0" w:type="dxa"/>
              <w:right w:w="108" w:type="dxa"/>
            </w:tcMar>
            <w:vAlign w:val="center"/>
          </w:tcPr>
          <w:p w:rsidR="00C8274C" w:rsidRPr="002D244A" w:rsidRDefault="00C8274C" w:rsidP="00910B42">
            <w:pPr>
              <w:spacing w:after="0" w:line="240" w:lineRule="auto"/>
              <w:rPr>
                <w:rFonts w:ascii="Times New Roman" w:eastAsia="Calibri" w:hAnsi="Times New Roman" w:cs="Times New Roman"/>
                <w:b/>
                <w:color w:val="000000"/>
                <w:lang w:val="sr-Cyrl-BA"/>
              </w:rPr>
            </w:pPr>
            <w:r w:rsidRPr="002D244A">
              <w:rPr>
                <w:rFonts w:ascii="Times New Roman" w:eastAsia="Calibri" w:hAnsi="Times New Roman" w:cs="Times New Roman"/>
                <w:b/>
                <w:color w:val="000000"/>
                <w:lang w:val="sr-Cyrl-BA"/>
              </w:rPr>
              <w:t xml:space="preserve">Административна подршка у ефикасном пружању </w:t>
            </w:r>
          </w:p>
          <w:p w:rsidR="00C8274C" w:rsidRPr="002D244A" w:rsidRDefault="00C8274C" w:rsidP="00910B42">
            <w:pPr>
              <w:spacing w:after="0" w:line="240" w:lineRule="auto"/>
              <w:rPr>
                <w:rFonts w:ascii="Times New Roman" w:eastAsia="Times New Roman" w:hAnsi="Times New Roman" w:cs="Times New Roman"/>
                <w:b/>
                <w:color w:val="000000" w:themeColor="text1"/>
              </w:rPr>
            </w:pPr>
            <w:r w:rsidRPr="002D244A">
              <w:rPr>
                <w:rFonts w:ascii="Times New Roman" w:eastAsia="Calibri" w:hAnsi="Times New Roman" w:cs="Times New Roman"/>
                <w:b/>
                <w:color w:val="000000"/>
                <w:lang w:val="sr-Cyrl-BA"/>
              </w:rPr>
              <w:t>јавних услуга</w:t>
            </w:r>
            <w:r w:rsidRPr="002D244A">
              <w:rPr>
                <w:rFonts w:ascii="Times New Roman" w:eastAsia="Calibri" w:hAnsi="Times New Roman" w:cs="Times New Roman"/>
                <w:b/>
                <w:color w:val="000000"/>
                <w:lang w:val="bs-Latn-BA"/>
              </w:rPr>
              <w:t xml:space="preserve"> Градске управе </w:t>
            </w:r>
            <w:r w:rsidRPr="002D244A">
              <w:rPr>
                <w:rFonts w:ascii="Times New Roman" w:hAnsi="Times New Roman" w:cs="Times New Roman"/>
                <w:b/>
                <w:color w:val="000000"/>
                <w:lang w:val="sr-Cyrl-BA"/>
              </w:rPr>
              <w:t xml:space="preserve"> </w:t>
            </w:r>
            <w:r w:rsidRPr="002D244A">
              <w:rPr>
                <w:rFonts w:ascii="Times New Roman" w:hAnsi="Times New Roman" w:cs="Times New Roman"/>
                <w:b/>
                <w:color w:val="000000"/>
              </w:rPr>
              <w:t>- РЕДОВНИ ПОСЛОВИ</w:t>
            </w:r>
            <w:r w:rsidRPr="002D244A">
              <w:rPr>
                <w:rFonts w:ascii="Times New Roman" w:eastAsia="Times New Roman" w:hAnsi="Times New Roman" w:cs="Times New Roman"/>
                <w:b/>
                <w:color w:val="000000" w:themeColor="text1"/>
              </w:rPr>
              <w:t xml:space="preserve"> </w:t>
            </w:r>
          </w:p>
          <w:p w:rsidR="00C8274C" w:rsidRPr="002D244A" w:rsidRDefault="00C8274C" w:rsidP="00910B42">
            <w:pPr>
              <w:spacing w:after="0" w:line="240" w:lineRule="auto"/>
              <w:rPr>
                <w:rFonts w:ascii="Times New Roman" w:eastAsia="Times New Roman" w:hAnsi="Times New Roman" w:cs="Times New Roman"/>
                <w:b/>
                <w:color w:val="000000" w:themeColor="text1"/>
              </w:rPr>
            </w:pPr>
          </w:p>
        </w:tc>
        <w:tc>
          <w:tcPr>
            <w:tcW w:w="2508" w:type="pct"/>
            <w:shd w:val="clear" w:color="auto" w:fill="DEEAF6" w:themeFill="accent1" w:themeFillTint="33"/>
          </w:tcPr>
          <w:p w:rsidR="00C8274C" w:rsidRPr="002D244A" w:rsidRDefault="00C8274C" w:rsidP="00910B42">
            <w:pPr>
              <w:spacing w:after="0" w:line="240" w:lineRule="auto"/>
              <w:rPr>
                <w:rFonts w:ascii="Times New Roman" w:hAnsi="Times New Roman" w:cs="Times New Roman"/>
                <w:b/>
                <w:bCs/>
              </w:rPr>
            </w:pPr>
            <w:r w:rsidRPr="002D244A">
              <w:rPr>
                <w:rFonts w:ascii="Times New Roman" w:hAnsi="Times New Roman" w:cs="Times New Roman"/>
                <w:b/>
                <w:bCs/>
              </w:rPr>
              <w:t xml:space="preserve">Назив и шифра програма:   </w:t>
            </w:r>
          </w:p>
          <w:p w:rsidR="00C8274C" w:rsidRPr="002D244A" w:rsidRDefault="00C8274C" w:rsidP="00910B42">
            <w:pPr>
              <w:spacing w:after="0" w:line="240" w:lineRule="auto"/>
              <w:rPr>
                <w:rFonts w:ascii="Times New Roman" w:hAnsi="Times New Roman" w:cs="Times New Roman"/>
                <w:b/>
                <w:color w:val="000000" w:themeColor="text1"/>
              </w:rPr>
            </w:pPr>
            <w:r w:rsidRPr="002D244A">
              <w:rPr>
                <w:rFonts w:ascii="Times New Roman" w:hAnsi="Times New Roman" w:cs="Times New Roman"/>
                <w:b/>
                <w:color w:val="000000" w:themeColor="text1"/>
              </w:rPr>
              <w:t xml:space="preserve">ОДСЈЕК ЗА ЈАВНЕ НАБАВКЕ, ИНВЕСТИЦИЈЕ И НАДЗОР </w:t>
            </w:r>
          </w:p>
        </w:tc>
      </w:tr>
    </w:tbl>
    <w:tbl>
      <w:tblPr>
        <w:tblW w:w="500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3498"/>
        <w:gridCol w:w="1610"/>
        <w:gridCol w:w="3366"/>
        <w:gridCol w:w="1735"/>
        <w:gridCol w:w="796"/>
        <w:gridCol w:w="1137"/>
        <w:gridCol w:w="1241"/>
        <w:gridCol w:w="1863"/>
      </w:tblGrid>
      <w:tr w:rsidR="00C8274C" w:rsidRPr="002D244A" w:rsidTr="00910B42">
        <w:trPr>
          <w:trHeight w:val="20"/>
          <w:jc w:val="center"/>
        </w:trPr>
        <w:tc>
          <w:tcPr>
            <w:tcW w:w="1147" w:type="pct"/>
            <w:vMerge w:val="restart"/>
            <w:shd w:val="clear" w:color="auto" w:fill="D0CECE" w:themeFill="background2" w:themeFillShade="E6"/>
            <w:vAlign w:val="center"/>
          </w:tcPr>
          <w:p w:rsidR="00C8274C" w:rsidRPr="0044226F" w:rsidRDefault="00C8274C" w:rsidP="009C7235">
            <w:pPr>
              <w:spacing w:after="0" w:line="240" w:lineRule="auto"/>
              <w:jc w:val="center"/>
              <w:rPr>
                <w:rFonts w:ascii="Times New Roman" w:hAnsi="Times New Roman" w:cs="Times New Roman"/>
                <w:b/>
              </w:rPr>
            </w:pPr>
            <w:r w:rsidRPr="0044226F">
              <w:rPr>
                <w:rFonts w:ascii="Times New Roman" w:hAnsi="Times New Roman" w:cs="Times New Roman"/>
                <w:b/>
              </w:rPr>
              <w:t xml:space="preserve">Кључни стратешки пројекат / пројекат / активност </w:t>
            </w:r>
          </w:p>
          <w:p w:rsidR="00C8274C" w:rsidRPr="0044226F" w:rsidRDefault="00C8274C" w:rsidP="009C7235">
            <w:pPr>
              <w:spacing w:after="0" w:line="240" w:lineRule="auto"/>
              <w:jc w:val="center"/>
              <w:rPr>
                <w:rFonts w:ascii="Times New Roman" w:eastAsia="Times New Roman" w:hAnsi="Times New Roman" w:cs="Times New Roman"/>
                <w:lang w:val="bs-Cyrl-BA"/>
              </w:rPr>
            </w:pPr>
          </w:p>
        </w:tc>
        <w:tc>
          <w:tcPr>
            <w:tcW w:w="528" w:type="pct"/>
            <w:vMerge w:val="restart"/>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b/>
              </w:rPr>
            </w:pPr>
            <w:r w:rsidRPr="0044226F">
              <w:rPr>
                <w:rFonts w:ascii="Times New Roman" w:hAnsi="Times New Roman" w:cs="Times New Roman"/>
                <w:b/>
              </w:rPr>
              <w:t xml:space="preserve">Рок извршења </w:t>
            </w:r>
            <w:r w:rsidRPr="0044226F">
              <w:rPr>
                <w:rFonts w:ascii="Times New Roman" w:hAnsi="Times New Roman" w:cs="Times New Roman"/>
              </w:rPr>
              <w:t>(по кварталима)</w:t>
            </w:r>
          </w:p>
        </w:tc>
        <w:tc>
          <w:tcPr>
            <w:tcW w:w="1104" w:type="pct"/>
            <w:vMerge w:val="restart"/>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b/>
                <w:lang w:val="bs-Latn-BA"/>
              </w:rPr>
            </w:pPr>
            <w:r w:rsidRPr="0044226F">
              <w:rPr>
                <w:rFonts w:ascii="Times New Roman" w:hAnsi="Times New Roman" w:cs="Times New Roman"/>
                <w:b/>
              </w:rPr>
              <w:t>Индикатор на нивоу очекиваног резултата кључног стратешког пројекта/ пројекта/ активности</w:t>
            </w:r>
          </w:p>
        </w:tc>
        <w:tc>
          <w:tcPr>
            <w:tcW w:w="569" w:type="pct"/>
            <w:vMerge w:val="restart"/>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i/>
              </w:rPr>
            </w:pPr>
            <w:r w:rsidRPr="0044226F">
              <w:rPr>
                <w:rFonts w:ascii="Times New Roman" w:hAnsi="Times New Roman" w:cs="Times New Roman"/>
                <w:b/>
              </w:rPr>
              <w:t>Носилац</w:t>
            </w:r>
          </w:p>
          <w:p w:rsidR="00C8274C" w:rsidRPr="0044226F" w:rsidRDefault="00C8274C" w:rsidP="009C7235">
            <w:pPr>
              <w:spacing w:after="0" w:line="240" w:lineRule="auto"/>
              <w:jc w:val="center"/>
              <w:rPr>
                <w:rFonts w:ascii="Times New Roman" w:eastAsia="Times New Roman" w:hAnsi="Times New Roman" w:cs="Times New Roman"/>
                <w:i/>
              </w:rPr>
            </w:pPr>
            <w:r w:rsidRPr="0044226F">
              <w:rPr>
                <w:rFonts w:ascii="Times New Roman" w:hAnsi="Times New Roman" w:cs="Times New Roman"/>
                <w:i/>
              </w:rPr>
              <w:t>(најмањи организаци-они дио)</w:t>
            </w:r>
          </w:p>
        </w:tc>
        <w:tc>
          <w:tcPr>
            <w:tcW w:w="261" w:type="pct"/>
            <w:vMerge w:val="restart"/>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rPr>
            </w:pPr>
            <w:r w:rsidRPr="0044226F">
              <w:rPr>
                <w:rFonts w:ascii="Times New Roman" w:hAnsi="Times New Roman" w:cs="Times New Roman"/>
                <w:b/>
              </w:rPr>
              <w:t>ПЈИ</w:t>
            </w:r>
          </w:p>
        </w:tc>
        <w:tc>
          <w:tcPr>
            <w:tcW w:w="373" w:type="pct"/>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rPr>
            </w:pPr>
            <w:r w:rsidRPr="0044226F">
              <w:rPr>
                <w:rFonts w:ascii="Times New Roman" w:hAnsi="Times New Roman" w:cs="Times New Roman"/>
                <w:b/>
              </w:rPr>
              <w:t>Влада / скупштина ЈЛС разматра</w:t>
            </w:r>
          </w:p>
        </w:tc>
        <w:tc>
          <w:tcPr>
            <w:tcW w:w="1018" w:type="pct"/>
            <w:gridSpan w:val="2"/>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b/>
                <w:bCs/>
              </w:rPr>
            </w:pPr>
            <w:r w:rsidRPr="0044226F">
              <w:rPr>
                <w:rFonts w:ascii="Times New Roman" w:hAnsi="Times New Roman" w:cs="Times New Roman"/>
                <w:b/>
                <w:bCs/>
              </w:rPr>
              <w:t xml:space="preserve">Извори и износи планираних финансијских </w:t>
            </w:r>
          </w:p>
          <w:p w:rsidR="00C8274C" w:rsidRPr="0044226F" w:rsidRDefault="00C8274C" w:rsidP="009C7235">
            <w:pPr>
              <w:spacing w:after="0" w:line="240" w:lineRule="auto"/>
              <w:jc w:val="center"/>
              <w:rPr>
                <w:rFonts w:ascii="Times New Roman" w:eastAsia="Times New Roman" w:hAnsi="Times New Roman" w:cs="Times New Roman"/>
              </w:rPr>
            </w:pPr>
            <w:r w:rsidRPr="0044226F">
              <w:rPr>
                <w:rFonts w:ascii="Times New Roman" w:hAnsi="Times New Roman" w:cs="Times New Roman"/>
                <w:b/>
                <w:bCs/>
              </w:rPr>
              <w:t>средстава у КМ</w:t>
            </w:r>
          </w:p>
        </w:tc>
      </w:tr>
      <w:tr w:rsidR="00C8274C" w:rsidRPr="002D244A" w:rsidTr="00910B42">
        <w:trPr>
          <w:trHeight w:val="473"/>
          <w:jc w:val="center"/>
        </w:trPr>
        <w:tc>
          <w:tcPr>
            <w:tcW w:w="1147" w:type="pct"/>
            <w:vMerge/>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rPr>
            </w:pPr>
          </w:p>
        </w:tc>
        <w:tc>
          <w:tcPr>
            <w:tcW w:w="528" w:type="pct"/>
            <w:vMerge/>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rPr>
            </w:pPr>
          </w:p>
        </w:tc>
        <w:tc>
          <w:tcPr>
            <w:tcW w:w="1104" w:type="pct"/>
            <w:vMerge/>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b/>
              </w:rPr>
            </w:pPr>
          </w:p>
        </w:tc>
        <w:tc>
          <w:tcPr>
            <w:tcW w:w="569" w:type="pct"/>
            <w:vMerge/>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b/>
              </w:rPr>
            </w:pPr>
          </w:p>
        </w:tc>
        <w:tc>
          <w:tcPr>
            <w:tcW w:w="261" w:type="pct"/>
            <w:vMerge/>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bCs/>
              </w:rPr>
            </w:pPr>
          </w:p>
        </w:tc>
        <w:tc>
          <w:tcPr>
            <w:tcW w:w="373" w:type="pct"/>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bCs/>
                <w:spacing w:val="-2"/>
              </w:rPr>
            </w:pPr>
            <w:r w:rsidRPr="0044226F">
              <w:rPr>
                <w:rFonts w:ascii="Times New Roman" w:eastAsia="Times New Roman" w:hAnsi="Times New Roman" w:cs="Times New Roman"/>
                <w:spacing w:val="-2"/>
              </w:rPr>
              <w:t>(</w:t>
            </w:r>
            <w:r w:rsidRPr="0044226F">
              <w:rPr>
                <w:rFonts w:ascii="Times New Roman" w:eastAsia="Times New Roman" w:hAnsi="Times New Roman" w:cs="Times New Roman"/>
                <w:spacing w:val="-2"/>
                <w:lang w:val="bs-Cyrl-BA"/>
              </w:rPr>
              <w:t xml:space="preserve">Да </w:t>
            </w:r>
            <w:r w:rsidRPr="0044226F">
              <w:rPr>
                <w:rFonts w:ascii="Times New Roman" w:eastAsia="Times New Roman" w:hAnsi="Times New Roman" w:cs="Times New Roman"/>
                <w:spacing w:val="-2"/>
              </w:rPr>
              <w:t>/</w:t>
            </w:r>
            <w:r w:rsidRPr="0044226F">
              <w:rPr>
                <w:rFonts w:ascii="Times New Roman" w:eastAsia="Times New Roman" w:hAnsi="Times New Roman" w:cs="Times New Roman"/>
                <w:spacing w:val="-2"/>
                <w:lang w:val="bs-Cyrl-BA"/>
              </w:rPr>
              <w:t xml:space="preserve"> Не</w:t>
            </w:r>
            <w:r w:rsidRPr="0044226F">
              <w:rPr>
                <w:rFonts w:ascii="Times New Roman" w:eastAsia="Times New Roman" w:hAnsi="Times New Roman" w:cs="Times New Roman"/>
                <w:spacing w:val="-2"/>
              </w:rPr>
              <w:t>)</w:t>
            </w:r>
          </w:p>
        </w:tc>
        <w:tc>
          <w:tcPr>
            <w:tcW w:w="407" w:type="pct"/>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bCs/>
              </w:rPr>
            </w:pPr>
            <w:r w:rsidRPr="0044226F">
              <w:rPr>
                <w:rFonts w:ascii="Times New Roman" w:hAnsi="Times New Roman" w:cs="Times New Roman"/>
                <w:bCs/>
              </w:rPr>
              <w:t>Извори</w:t>
            </w:r>
          </w:p>
        </w:tc>
        <w:tc>
          <w:tcPr>
            <w:tcW w:w="610" w:type="pct"/>
            <w:shd w:val="clear" w:color="auto" w:fill="D0CECE" w:themeFill="background2" w:themeFillShade="E6"/>
            <w:vAlign w:val="center"/>
          </w:tcPr>
          <w:p w:rsidR="00C8274C" w:rsidRPr="0044226F" w:rsidRDefault="00C8274C" w:rsidP="009C7235">
            <w:pPr>
              <w:spacing w:after="0" w:line="240" w:lineRule="auto"/>
              <w:jc w:val="center"/>
              <w:rPr>
                <w:rFonts w:ascii="Times New Roman" w:eastAsia="Times New Roman" w:hAnsi="Times New Roman" w:cs="Times New Roman"/>
              </w:rPr>
            </w:pPr>
            <w:r w:rsidRPr="0044226F">
              <w:rPr>
                <w:rFonts w:ascii="Times New Roman" w:eastAsia="Times New Roman" w:hAnsi="Times New Roman" w:cs="Times New Roman"/>
                <w:bCs/>
                <w:lang w:val="bs-Cyrl-BA"/>
              </w:rPr>
              <w:t>Износ</w:t>
            </w:r>
          </w:p>
        </w:tc>
      </w:tr>
      <w:tr w:rsidR="00C8274C" w:rsidRPr="002D244A" w:rsidTr="00910B42">
        <w:trPr>
          <w:trHeight w:val="20"/>
          <w:jc w:val="center"/>
        </w:trPr>
        <w:tc>
          <w:tcPr>
            <w:tcW w:w="1147" w:type="pct"/>
            <w:vMerge w:val="restart"/>
            <w:vAlign w:val="center"/>
          </w:tcPr>
          <w:p w:rsidR="00C8274C" w:rsidRPr="002D244A" w:rsidRDefault="00C8274C" w:rsidP="009C7235">
            <w:pPr>
              <w:rPr>
                <w:rFonts w:ascii="Times New Roman" w:hAnsi="Times New Roman" w:cs="Times New Roman"/>
                <w:lang w:val="bs-Latn-BA"/>
              </w:rPr>
            </w:pPr>
            <w:r>
              <w:rPr>
                <w:rFonts w:ascii="Times New Roman" w:hAnsi="Times New Roman" w:cs="Times New Roman"/>
                <w:lang w:val="bs-Latn-BA"/>
              </w:rPr>
              <w:t>Припрем</w:t>
            </w:r>
            <w:r w:rsidRPr="002D244A">
              <w:rPr>
                <w:rFonts w:ascii="Times New Roman" w:hAnsi="Times New Roman" w:cs="Times New Roman"/>
                <w:lang w:val="bs-Latn-BA"/>
              </w:rPr>
              <w:t>љен план јавних набавки у</w:t>
            </w:r>
            <w:r w:rsidRPr="002D244A">
              <w:rPr>
                <w:rFonts w:ascii="Times New Roman" w:hAnsi="Times New Roman" w:cs="Times New Roman"/>
                <w:lang w:val="sr-Cyrl-CS"/>
              </w:rPr>
              <w:t xml:space="preserve"> </w:t>
            </w:r>
            <w:r w:rsidRPr="002D244A">
              <w:rPr>
                <w:rFonts w:ascii="Times New Roman" w:hAnsi="Times New Roman" w:cs="Times New Roman"/>
                <w:lang w:val="bs-Latn-BA"/>
              </w:rPr>
              <w:t>складу са планом имплементације и буџетом</w:t>
            </w:r>
            <w:r w:rsidRPr="002D244A">
              <w:rPr>
                <w:rFonts w:ascii="Times New Roman" w:hAnsi="Times New Roman" w:cs="Times New Roman"/>
                <w:lang w:val="sr-Cyrl-CS"/>
              </w:rPr>
              <w:t xml:space="preserve"> Града</w:t>
            </w:r>
          </w:p>
        </w:tc>
        <w:tc>
          <w:tcPr>
            <w:tcW w:w="528" w:type="pct"/>
            <w:vMerge w:val="restart"/>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r w:rsidRPr="002D244A">
              <w:rPr>
                <w:rFonts w:ascii="Times New Roman" w:hAnsi="Times New Roman" w:cs="Times New Roman"/>
                <w:color w:val="000000"/>
                <w:lang w:val="sr-Cyrl-BA"/>
              </w:rPr>
              <w:t>30 дана од усвајања буџета</w:t>
            </w:r>
          </w:p>
        </w:tc>
        <w:tc>
          <w:tcPr>
            <w:tcW w:w="1104" w:type="pct"/>
            <w:vMerge w:val="restart"/>
          </w:tcPr>
          <w:p w:rsidR="00C8274C" w:rsidRPr="002D244A" w:rsidRDefault="00C8274C" w:rsidP="009C7235">
            <w:pPr>
              <w:pStyle w:val="ListParagraph"/>
              <w:spacing w:after="0" w:line="240" w:lineRule="auto"/>
              <w:ind w:left="72"/>
              <w:jc w:val="center"/>
              <w:rPr>
                <w:rFonts w:ascii="Times New Roman" w:eastAsia="Times New Roman" w:hAnsi="Times New Roman" w:cs="Times New Roman"/>
                <w:color w:val="000000" w:themeColor="text1"/>
              </w:rPr>
            </w:pPr>
          </w:p>
          <w:p w:rsidR="00C8274C" w:rsidRPr="00B51703" w:rsidRDefault="00C8274C" w:rsidP="009C7235">
            <w:pPr>
              <w:pStyle w:val="ListParagraph"/>
              <w:spacing w:after="0" w:line="240" w:lineRule="auto"/>
              <w:ind w:left="72"/>
              <w:jc w:val="center"/>
              <w:rPr>
                <w:rFonts w:ascii="Times New Roman" w:eastAsia="Times New Roman" w:hAnsi="Times New Roman" w:cs="Times New Roman"/>
                <w:color w:val="000000" w:themeColor="text1"/>
                <w:lang/>
              </w:rPr>
            </w:pPr>
            <w:r>
              <w:rPr>
                <w:rFonts w:ascii="Times New Roman" w:eastAsia="Times New Roman" w:hAnsi="Times New Roman" w:cs="Times New Roman"/>
                <w:color w:val="000000" w:themeColor="text1"/>
                <w:lang/>
              </w:rPr>
              <w:t>Успостављен п</w:t>
            </w:r>
            <w:r w:rsidRPr="002D244A">
              <w:rPr>
                <w:rFonts w:ascii="Times New Roman" w:eastAsia="Times New Roman" w:hAnsi="Times New Roman" w:cs="Times New Roman"/>
                <w:color w:val="000000" w:themeColor="text1"/>
              </w:rPr>
              <w:t>лан јавних набавки</w:t>
            </w:r>
            <w:r>
              <w:rPr>
                <w:rFonts w:ascii="Times New Roman" w:eastAsia="Times New Roman" w:hAnsi="Times New Roman" w:cs="Times New Roman"/>
                <w:color w:val="000000" w:themeColor="text1"/>
                <w:lang/>
              </w:rPr>
              <w:t xml:space="preserve"> за Градску управу</w:t>
            </w:r>
          </w:p>
        </w:tc>
        <w:tc>
          <w:tcPr>
            <w:tcW w:w="569" w:type="pct"/>
            <w:vMerge w:val="restart"/>
            <w:shd w:val="clear" w:color="auto" w:fill="auto"/>
          </w:tcPr>
          <w:p w:rsidR="00C8274C" w:rsidRPr="002D244A" w:rsidRDefault="00C8274C" w:rsidP="009C7235">
            <w:pPr>
              <w:autoSpaceDE w:val="0"/>
              <w:autoSpaceDN w:val="0"/>
              <w:adjustRightInd w:val="0"/>
              <w:spacing w:after="0" w:line="240" w:lineRule="auto"/>
              <w:jc w:val="center"/>
              <w:rPr>
                <w:rFonts w:ascii="Times New Roman" w:eastAsia="Times New Roman" w:hAnsi="Times New Roman" w:cs="Times New Roman"/>
                <w:color w:val="000000" w:themeColor="text1"/>
              </w:rPr>
            </w:pPr>
            <w:r w:rsidRPr="002D244A">
              <w:rPr>
                <w:rFonts w:ascii="Times New Roman" w:hAnsi="Times New Roman" w:cs="Times New Roman"/>
                <w:lang w:val="sr-Cyrl-BA"/>
              </w:rPr>
              <w:t>Град Бијељина – Одсјек за јавне набавке, инвестиције и надзор</w:t>
            </w:r>
          </w:p>
        </w:tc>
        <w:tc>
          <w:tcPr>
            <w:tcW w:w="261" w:type="pct"/>
            <w:vMerge w:val="restart"/>
            <w:shd w:val="clear" w:color="auto" w:fill="FFFFFF" w:themeFill="background1"/>
          </w:tcPr>
          <w:p w:rsidR="00C8274C" w:rsidRDefault="00C8274C" w:rsidP="009C7235">
            <w:pPr>
              <w:spacing w:after="0" w:line="240" w:lineRule="auto"/>
              <w:jc w:val="center"/>
              <w:rPr>
                <w:rFonts w:ascii="Times New Roman" w:eastAsia="Times New Roman" w:hAnsi="Times New Roman" w:cs="Times New Roman"/>
                <w:bCs/>
                <w:color w:val="000000" w:themeColor="text1"/>
              </w:rPr>
            </w:pPr>
          </w:p>
          <w:p w:rsidR="00C8274C" w:rsidRDefault="00C8274C" w:rsidP="009C7235">
            <w:pPr>
              <w:spacing w:after="0" w:line="240" w:lineRule="auto"/>
              <w:jc w:val="center"/>
              <w:rPr>
                <w:rFonts w:ascii="Times New Roman" w:eastAsia="Times New Roman" w:hAnsi="Times New Roman" w:cs="Times New Roman"/>
                <w:bCs/>
                <w:color w:val="000000" w:themeColor="text1"/>
              </w:rPr>
            </w:pPr>
          </w:p>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w:t>
            </w:r>
          </w:p>
        </w:tc>
        <w:tc>
          <w:tcPr>
            <w:tcW w:w="373" w:type="pct"/>
            <w:vMerge w:val="restart"/>
            <w:shd w:val="clear" w:color="auto" w:fill="FFFFFF" w:themeFill="background1"/>
          </w:tcPr>
          <w:p w:rsidR="00C8274C" w:rsidRDefault="00C8274C" w:rsidP="009C7235">
            <w:pPr>
              <w:spacing w:after="0" w:line="240" w:lineRule="auto"/>
              <w:jc w:val="center"/>
              <w:rPr>
                <w:rFonts w:ascii="Times New Roman" w:eastAsia="Times New Roman" w:hAnsi="Times New Roman" w:cs="Times New Roman"/>
                <w:bCs/>
                <w:color w:val="000000" w:themeColor="text1"/>
              </w:rPr>
            </w:pPr>
          </w:p>
          <w:p w:rsidR="00C8274C" w:rsidRDefault="00C8274C" w:rsidP="009C7235">
            <w:pPr>
              <w:spacing w:after="0" w:line="240" w:lineRule="auto"/>
              <w:jc w:val="center"/>
              <w:rPr>
                <w:rFonts w:ascii="Times New Roman" w:eastAsia="Times New Roman" w:hAnsi="Times New Roman" w:cs="Times New Roman"/>
                <w:bCs/>
                <w:color w:val="000000" w:themeColor="text1"/>
              </w:rPr>
            </w:pPr>
          </w:p>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r w:rsidRPr="002D244A">
              <w:rPr>
                <w:rFonts w:ascii="Times New Roman" w:eastAsia="Times New Roman" w:hAnsi="Times New Roman" w:cs="Times New Roman"/>
                <w:bCs/>
                <w:color w:val="000000" w:themeColor="text1"/>
              </w:rPr>
              <w:t>не</w:t>
            </w:r>
          </w:p>
        </w:tc>
        <w:tc>
          <w:tcPr>
            <w:tcW w:w="407" w:type="pct"/>
            <w:shd w:val="clear" w:color="auto" w:fill="FFFFFF" w:themeFill="background1"/>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Буџет</w:t>
            </w:r>
          </w:p>
        </w:tc>
        <w:tc>
          <w:tcPr>
            <w:tcW w:w="610" w:type="pct"/>
            <w:shd w:val="clear" w:color="auto" w:fill="FFFFFF" w:themeFill="background1"/>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Pr>
                <w:rFonts w:ascii="Times New Roman" w:hAnsi="Times New Roman" w:cs="Times New Roman"/>
                <w:color w:val="000000" w:themeColor="text1"/>
                <w:lang/>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i/>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i/>
                <w:color w:val="000000" w:themeColor="text1"/>
              </w:rPr>
            </w:pPr>
          </w:p>
        </w:tc>
        <w:tc>
          <w:tcPr>
            <w:tcW w:w="261" w:type="pct"/>
            <w:vMerge/>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373" w:type="pct"/>
            <w:vMerge/>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FFFFFF" w:themeFill="background1"/>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Кредит</w:t>
            </w:r>
          </w:p>
        </w:tc>
        <w:tc>
          <w:tcPr>
            <w:tcW w:w="610" w:type="pct"/>
            <w:shd w:val="clear" w:color="auto" w:fill="FFFFFF" w:themeFill="background1"/>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261" w:type="pct"/>
            <w:vMerge/>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FFFFFF" w:themeFill="background1"/>
            <w:vAlign w:val="center"/>
          </w:tcPr>
          <w:p w:rsidR="00C8274C" w:rsidRPr="002D244A" w:rsidRDefault="00C8274C" w:rsidP="009C7235">
            <w:pPr>
              <w:spacing w:after="0" w:line="240" w:lineRule="auto"/>
              <w:ind w:left="72"/>
              <w:rPr>
                <w:rFonts w:ascii="Times New Roman" w:hAnsi="Times New Roman" w:cs="Times New Roman"/>
                <w:b/>
                <w:bCs/>
                <w:color w:val="000000" w:themeColor="text1"/>
                <w:highlight w:val="yellow"/>
                <w:lang w:val="bs-Cyrl-BA"/>
              </w:rPr>
            </w:pPr>
            <w:r w:rsidRPr="002D244A">
              <w:rPr>
                <w:rFonts w:ascii="Times New Roman" w:hAnsi="Times New Roman" w:cs="Times New Roman"/>
                <w:b/>
                <w:bCs/>
                <w:color w:val="000000" w:themeColor="text1"/>
              </w:rPr>
              <w:t xml:space="preserve">Донације </w:t>
            </w:r>
            <w:r w:rsidRPr="002D244A">
              <w:rPr>
                <w:rFonts w:ascii="Times New Roman" w:hAnsi="Times New Roman" w:cs="Times New Roman"/>
                <w:b/>
                <w:bCs/>
                <w:color w:val="000000" w:themeColor="text1"/>
                <w:lang w:val="bs-Latn-BA"/>
              </w:rPr>
              <w:t>/</w:t>
            </w:r>
            <w:r w:rsidRPr="002D244A">
              <w:rPr>
                <w:rFonts w:ascii="Times New Roman" w:hAnsi="Times New Roman" w:cs="Times New Roman"/>
                <w:b/>
                <w:bCs/>
                <w:color w:val="000000" w:themeColor="text1"/>
                <w:lang w:val="bs-Cyrl-BA"/>
              </w:rPr>
              <w:t xml:space="preserve"> Грант</w:t>
            </w:r>
          </w:p>
        </w:tc>
        <w:tc>
          <w:tcPr>
            <w:tcW w:w="610" w:type="pct"/>
            <w:shd w:val="clear" w:color="auto" w:fill="FFFFFF" w:themeFill="background1"/>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261" w:type="pct"/>
            <w:vMerge/>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FFFFFF" w:themeFill="background1"/>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 xml:space="preserve">Остало </w:t>
            </w:r>
          </w:p>
        </w:tc>
        <w:tc>
          <w:tcPr>
            <w:tcW w:w="610" w:type="pct"/>
            <w:shd w:val="clear" w:color="auto" w:fill="FFFFFF" w:themeFill="background1"/>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261" w:type="pct"/>
            <w:vMerge/>
            <w:shd w:val="clear" w:color="auto" w:fill="F2F2F2" w:themeFill="background1" w:themeFillShade="F2"/>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F2F2F2" w:themeFill="background1" w:themeFillShade="F2"/>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F2F2F2" w:themeFill="background1" w:themeFillShade="F2"/>
            <w:vAlign w:val="center"/>
          </w:tcPr>
          <w:p w:rsidR="00C8274C" w:rsidRPr="002D244A" w:rsidRDefault="00C8274C" w:rsidP="009C7235">
            <w:pPr>
              <w:spacing w:after="0" w:line="240" w:lineRule="auto"/>
              <w:ind w:left="72"/>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Укупно</w:t>
            </w:r>
          </w:p>
        </w:tc>
        <w:tc>
          <w:tcPr>
            <w:tcW w:w="610" w:type="pct"/>
            <w:shd w:val="clear" w:color="auto" w:fill="F2F2F2" w:themeFill="background1" w:themeFillShade="F2"/>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restart"/>
          </w:tcPr>
          <w:p w:rsidR="00C8274C" w:rsidRPr="002D244A" w:rsidRDefault="00C8274C" w:rsidP="009C7235">
            <w:pPr>
              <w:jc w:val="both"/>
              <w:rPr>
                <w:rFonts w:ascii="Times New Roman" w:hAnsi="Times New Roman" w:cs="Times New Roman"/>
                <w:lang w:val="ru-RU"/>
              </w:rPr>
            </w:pPr>
            <w:r w:rsidRPr="002D244A">
              <w:rPr>
                <w:rFonts w:ascii="Times New Roman" w:hAnsi="Times New Roman" w:cs="Times New Roman"/>
                <w:lang w:val="sr-Cyrl-CS"/>
              </w:rPr>
              <w:t>Спровођење поступка јавних набавки  и склапање уговора</w:t>
            </w:r>
          </w:p>
          <w:p w:rsidR="00C8274C" w:rsidRPr="002D244A" w:rsidRDefault="00C8274C" w:rsidP="009C7235">
            <w:pPr>
              <w:jc w:val="both"/>
              <w:rPr>
                <w:rFonts w:ascii="Times New Roman" w:hAnsi="Times New Roman" w:cs="Times New Roman"/>
                <w:lang w:val="sr-Cyrl-CS"/>
              </w:rPr>
            </w:pPr>
          </w:p>
        </w:tc>
        <w:tc>
          <w:tcPr>
            <w:tcW w:w="528" w:type="pct"/>
            <w:vMerge w:val="restart"/>
            <w:tcBorders>
              <w:right w:val="single" w:sz="4" w:space="0" w:color="auto"/>
            </w:tcBorders>
            <w:shd w:val="clear" w:color="auto" w:fill="FFFFFF" w:themeFill="background1"/>
          </w:tcPr>
          <w:p w:rsidR="00C8274C" w:rsidRPr="00313763" w:rsidRDefault="00C8274C" w:rsidP="009C7235">
            <w:pPr>
              <w:spacing w:after="0" w:line="240" w:lineRule="auto"/>
              <w:jc w:val="center"/>
              <w:rPr>
                <w:rFonts w:ascii="Times New Roman" w:eastAsia="Times New Roman" w:hAnsi="Times New Roman" w:cs="Times New Roman"/>
                <w:color w:val="000000" w:themeColor="text1"/>
                <w:lang/>
              </w:rPr>
            </w:pPr>
            <w:r>
              <w:rPr>
                <w:rFonts w:ascii="Times New Roman" w:eastAsia="Times New Roman" w:hAnsi="Times New Roman" w:cs="Times New Roman"/>
                <w:color w:val="000000" w:themeColor="text1"/>
                <w:lang/>
              </w:rPr>
              <w:t>континуирано</w:t>
            </w:r>
          </w:p>
        </w:tc>
        <w:tc>
          <w:tcPr>
            <w:tcW w:w="1104" w:type="pct"/>
            <w:vMerge w:val="restart"/>
          </w:tcPr>
          <w:p w:rsidR="00C8274C" w:rsidRPr="002D244A" w:rsidRDefault="00C8274C" w:rsidP="009C7235">
            <w:pPr>
              <w:spacing w:after="0" w:line="240" w:lineRule="auto"/>
              <w:rPr>
                <w:rFonts w:ascii="Times New Roman" w:eastAsia="Times New Roman" w:hAnsi="Times New Roman" w:cs="Times New Roman"/>
                <w:color w:val="000000" w:themeColor="text1"/>
              </w:rPr>
            </w:pPr>
            <w:r w:rsidRPr="002D244A">
              <w:rPr>
                <w:rFonts w:ascii="Times New Roman" w:eastAsia="Times New Roman" w:hAnsi="Times New Roman" w:cs="Times New Roman"/>
                <w:color w:val="000000" w:themeColor="text1"/>
              </w:rPr>
              <w:t xml:space="preserve">Успјешно </w:t>
            </w:r>
            <w:r>
              <w:rPr>
                <w:rFonts w:ascii="Times New Roman" w:eastAsia="Times New Roman" w:hAnsi="Times New Roman" w:cs="Times New Roman"/>
                <w:color w:val="000000" w:themeColor="text1"/>
              </w:rPr>
              <w:t>с</w:t>
            </w:r>
            <w:r w:rsidRPr="002D244A">
              <w:rPr>
                <w:rFonts w:ascii="Times New Roman" w:eastAsia="Times New Roman" w:hAnsi="Times New Roman" w:cs="Times New Roman"/>
                <w:color w:val="000000" w:themeColor="text1"/>
              </w:rPr>
              <w:t>проведен поступак јавне набавке и закључен уговор/оквирни споразум</w:t>
            </w:r>
          </w:p>
        </w:tc>
        <w:tc>
          <w:tcPr>
            <w:tcW w:w="569" w:type="pct"/>
            <w:vMerge w:val="restart"/>
            <w:shd w:val="clear" w:color="auto" w:fill="auto"/>
          </w:tcPr>
          <w:p w:rsidR="00C8274C" w:rsidRPr="003618EE" w:rsidRDefault="00C8274C" w:rsidP="009C7235">
            <w:pPr>
              <w:spacing w:after="0" w:line="240" w:lineRule="auto"/>
              <w:jc w:val="center"/>
              <w:rPr>
                <w:rFonts w:ascii="Times New Roman" w:eastAsia="Times New Roman" w:hAnsi="Times New Roman" w:cs="Times New Roman"/>
                <w:b/>
                <w:color w:val="000000" w:themeColor="text1"/>
              </w:rPr>
            </w:pPr>
            <w:r w:rsidRPr="002D244A">
              <w:rPr>
                <w:rFonts w:ascii="Times New Roman" w:hAnsi="Times New Roman" w:cs="Times New Roman"/>
                <w:lang w:val="sr-Cyrl-BA"/>
              </w:rPr>
              <w:t>Град Бијељина – Одсјек за јавне набавке, инвестиције и надзор</w:t>
            </w:r>
          </w:p>
        </w:tc>
        <w:tc>
          <w:tcPr>
            <w:tcW w:w="261" w:type="pct"/>
            <w:vMerge w:val="restart"/>
            <w:shd w:val="clear" w:color="auto" w:fill="auto"/>
          </w:tcPr>
          <w:p w:rsidR="00C8274C" w:rsidRDefault="00C8274C" w:rsidP="009C7235">
            <w:pPr>
              <w:spacing w:after="0" w:line="240" w:lineRule="auto"/>
              <w:jc w:val="center"/>
              <w:rPr>
                <w:rFonts w:ascii="Times New Roman" w:eastAsia="Times New Roman" w:hAnsi="Times New Roman" w:cs="Times New Roman"/>
                <w:color w:val="000000" w:themeColor="text1"/>
              </w:rPr>
            </w:pPr>
          </w:p>
          <w:p w:rsidR="00C8274C" w:rsidRDefault="00C8274C" w:rsidP="009C7235">
            <w:pPr>
              <w:spacing w:after="0" w:line="240" w:lineRule="auto"/>
              <w:jc w:val="center"/>
              <w:rPr>
                <w:rFonts w:ascii="Times New Roman" w:eastAsia="Times New Roman" w:hAnsi="Times New Roman" w:cs="Times New Roman"/>
                <w:color w:val="000000" w:themeColor="text1"/>
              </w:rPr>
            </w:pPr>
          </w:p>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373" w:type="pct"/>
            <w:vMerge w:val="restart"/>
            <w:shd w:val="clear" w:color="auto" w:fill="auto"/>
          </w:tcPr>
          <w:p w:rsidR="00C8274C" w:rsidRDefault="00C8274C" w:rsidP="009C7235">
            <w:pPr>
              <w:spacing w:after="0" w:line="240" w:lineRule="auto"/>
              <w:jc w:val="center"/>
              <w:rPr>
                <w:rFonts w:ascii="Times New Roman" w:eastAsia="Times New Roman" w:hAnsi="Times New Roman" w:cs="Times New Roman"/>
                <w:bCs/>
                <w:color w:val="000000" w:themeColor="text1"/>
              </w:rPr>
            </w:pPr>
          </w:p>
          <w:p w:rsidR="00C8274C" w:rsidRDefault="00C8274C" w:rsidP="009C7235">
            <w:pPr>
              <w:spacing w:after="0" w:line="240" w:lineRule="auto"/>
              <w:jc w:val="center"/>
              <w:rPr>
                <w:rFonts w:ascii="Times New Roman" w:eastAsia="Times New Roman" w:hAnsi="Times New Roman" w:cs="Times New Roman"/>
                <w:bCs/>
                <w:color w:val="000000" w:themeColor="text1"/>
              </w:rPr>
            </w:pPr>
          </w:p>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r w:rsidRPr="002D244A">
              <w:rPr>
                <w:rFonts w:ascii="Times New Roman" w:eastAsia="Times New Roman" w:hAnsi="Times New Roman" w:cs="Times New Roman"/>
                <w:bCs/>
                <w:color w:val="000000" w:themeColor="text1"/>
              </w:rPr>
              <w:t>не</w:t>
            </w:r>
          </w:p>
        </w:tc>
        <w:tc>
          <w:tcPr>
            <w:tcW w:w="407" w:type="pct"/>
            <w:shd w:val="clear" w:color="auto" w:fill="auto"/>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Буџет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261"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Кредит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261"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2D244A" w:rsidRDefault="00C8274C" w:rsidP="009C7235">
            <w:pPr>
              <w:spacing w:after="0" w:line="240" w:lineRule="auto"/>
              <w:ind w:left="72"/>
              <w:rPr>
                <w:rFonts w:ascii="Times New Roman" w:hAnsi="Times New Roman" w:cs="Times New Roman"/>
                <w:b/>
                <w:bCs/>
                <w:color w:val="000000" w:themeColor="text1"/>
                <w:highlight w:val="yellow"/>
              </w:rPr>
            </w:pPr>
            <w:r w:rsidRPr="002D244A">
              <w:rPr>
                <w:rFonts w:ascii="Times New Roman" w:hAnsi="Times New Roman" w:cs="Times New Roman"/>
                <w:b/>
                <w:bCs/>
                <w:color w:val="000000" w:themeColor="text1"/>
              </w:rPr>
              <w:t>Донације / Грант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261"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 xml:space="preserve">Остало </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261"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F2F2F2" w:themeFill="background1" w:themeFillShade="F2"/>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Укупно</w:t>
            </w:r>
          </w:p>
        </w:tc>
        <w:tc>
          <w:tcPr>
            <w:tcW w:w="610" w:type="pct"/>
            <w:shd w:val="clear" w:color="auto" w:fill="F2F2F2" w:themeFill="background1" w:themeFillShade="F2"/>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restart"/>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r w:rsidRPr="002D244A">
              <w:rPr>
                <w:rFonts w:ascii="Times New Roman" w:hAnsi="Times New Roman" w:cs="Times New Roman"/>
                <w:lang w:val="sr-Cyrl-CS"/>
              </w:rPr>
              <w:t>Едукација  и помоћ организационим јединицама Градске управе при састављању тендерске документације</w:t>
            </w:r>
          </w:p>
        </w:tc>
        <w:tc>
          <w:tcPr>
            <w:tcW w:w="528" w:type="pct"/>
            <w:vMerge w:val="restart"/>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lang/>
              </w:rPr>
              <w:t>континуирано</w:t>
            </w:r>
          </w:p>
        </w:tc>
        <w:tc>
          <w:tcPr>
            <w:tcW w:w="1104" w:type="pct"/>
            <w:vMerge w:val="restart"/>
          </w:tcPr>
          <w:p w:rsidR="00C8274C" w:rsidRPr="0044226F" w:rsidRDefault="00C8274C" w:rsidP="009C7235">
            <w:pPr>
              <w:spacing w:after="0" w:line="240" w:lineRule="auto"/>
              <w:rPr>
                <w:rFonts w:ascii="Times New Roman" w:eastAsia="Times New Roman" w:hAnsi="Times New Roman" w:cs="Times New Roman"/>
                <w:color w:val="000000" w:themeColor="text1"/>
              </w:rPr>
            </w:pPr>
            <w:r w:rsidRPr="0044226F">
              <w:rPr>
                <w:rFonts w:ascii="Times New Roman" w:eastAsia="Times New Roman" w:hAnsi="Times New Roman" w:cs="Times New Roman"/>
                <w:color w:val="000000" w:themeColor="text1"/>
              </w:rPr>
              <w:t>Јасна и прецизна тендерска документација</w:t>
            </w:r>
            <w:r>
              <w:rPr>
                <w:rFonts w:ascii="Times New Roman" w:eastAsia="Times New Roman" w:hAnsi="Times New Roman" w:cs="Times New Roman"/>
                <w:color w:val="000000" w:themeColor="text1"/>
              </w:rPr>
              <w:t xml:space="preserve"> (једнаки услови за све понуђаче, да се оствари правична и активна </w:t>
            </w:r>
            <w:r>
              <w:rPr>
                <w:rFonts w:ascii="Times New Roman" w:eastAsia="Times New Roman" w:hAnsi="Times New Roman" w:cs="Times New Roman"/>
                <w:color w:val="000000" w:themeColor="text1"/>
              </w:rPr>
              <w:lastRenderedPageBreak/>
              <w:t>конкуренција и најефикасније кориштење јавних средстава у вези са предметом набавке и његовом сврхом)</w:t>
            </w:r>
          </w:p>
        </w:tc>
        <w:tc>
          <w:tcPr>
            <w:tcW w:w="569" w:type="pct"/>
            <w:vMerge w:val="restart"/>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r w:rsidRPr="002D244A">
              <w:rPr>
                <w:rFonts w:ascii="Times New Roman" w:hAnsi="Times New Roman" w:cs="Times New Roman"/>
                <w:lang w:val="sr-Cyrl-BA"/>
              </w:rPr>
              <w:lastRenderedPageBreak/>
              <w:t xml:space="preserve">Град Бијељина – Одсјек за јавне набавке, инвестиције и </w:t>
            </w:r>
            <w:r w:rsidRPr="002D244A">
              <w:rPr>
                <w:rFonts w:ascii="Times New Roman" w:hAnsi="Times New Roman" w:cs="Times New Roman"/>
                <w:lang w:val="sr-Cyrl-BA"/>
              </w:rPr>
              <w:lastRenderedPageBreak/>
              <w:t>надзор</w:t>
            </w:r>
          </w:p>
        </w:tc>
        <w:tc>
          <w:tcPr>
            <w:tcW w:w="261" w:type="pct"/>
            <w:vMerge w:val="restart"/>
            <w:shd w:val="clear" w:color="auto" w:fill="auto"/>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373" w:type="pct"/>
            <w:vMerge w:val="restart"/>
            <w:shd w:val="clear" w:color="auto" w:fill="auto"/>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r w:rsidRPr="002D244A">
              <w:rPr>
                <w:rFonts w:ascii="Times New Roman" w:eastAsia="Times New Roman" w:hAnsi="Times New Roman" w:cs="Times New Roman"/>
                <w:bCs/>
                <w:color w:val="000000" w:themeColor="text1"/>
              </w:rPr>
              <w:t>не</w:t>
            </w:r>
          </w:p>
        </w:tc>
        <w:tc>
          <w:tcPr>
            <w:tcW w:w="407" w:type="pct"/>
            <w:shd w:val="clear" w:color="auto" w:fill="auto"/>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Буџет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261"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Кредит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261"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2D244A" w:rsidRDefault="00C8274C" w:rsidP="009C7235">
            <w:pPr>
              <w:spacing w:after="0" w:line="240" w:lineRule="auto"/>
              <w:ind w:left="72"/>
              <w:rPr>
                <w:rFonts w:ascii="Times New Roman" w:hAnsi="Times New Roman" w:cs="Times New Roman"/>
                <w:b/>
                <w:bCs/>
                <w:color w:val="000000" w:themeColor="text1"/>
                <w:lang w:val="bs-Cyrl-BA"/>
              </w:rPr>
            </w:pPr>
            <w:r w:rsidRPr="002D244A">
              <w:rPr>
                <w:rFonts w:ascii="Times New Roman" w:hAnsi="Times New Roman" w:cs="Times New Roman"/>
                <w:b/>
                <w:bCs/>
                <w:color w:val="000000" w:themeColor="text1"/>
              </w:rPr>
              <w:t xml:space="preserve">Донације </w:t>
            </w:r>
            <w:r w:rsidRPr="002D244A">
              <w:rPr>
                <w:rFonts w:ascii="Times New Roman" w:hAnsi="Times New Roman" w:cs="Times New Roman"/>
                <w:b/>
                <w:bCs/>
                <w:color w:val="000000" w:themeColor="text1"/>
                <w:lang w:val="bs-Latn-BA"/>
              </w:rPr>
              <w:t>/</w:t>
            </w:r>
            <w:r w:rsidRPr="002D244A">
              <w:rPr>
                <w:rFonts w:ascii="Times New Roman" w:hAnsi="Times New Roman" w:cs="Times New Roman"/>
                <w:b/>
                <w:bCs/>
                <w:color w:val="000000" w:themeColor="text1"/>
                <w:lang w:val="bs-Cyrl-BA"/>
              </w:rPr>
              <w:t xml:space="preserve"> Грант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261"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 xml:space="preserve">Остало </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569"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
                <w:color w:val="000000" w:themeColor="text1"/>
              </w:rPr>
            </w:pPr>
          </w:p>
        </w:tc>
        <w:tc>
          <w:tcPr>
            <w:tcW w:w="261"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auto"/>
          </w:tcPr>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2D244A" w:rsidRDefault="00C8274C" w:rsidP="009C7235">
            <w:pPr>
              <w:spacing w:after="0" w:line="240" w:lineRule="auto"/>
              <w:ind w:left="72"/>
              <w:rPr>
                <w:rFonts w:ascii="Times New Roman" w:eastAsia="Times New Roman" w:hAnsi="Times New Roman" w:cs="Times New Roman"/>
                <w:b/>
                <w:bCs/>
                <w:color w:val="000000" w:themeColor="text1"/>
              </w:rPr>
            </w:pPr>
            <w:r w:rsidRPr="002D244A">
              <w:rPr>
                <w:rFonts w:ascii="Times New Roman" w:hAnsi="Times New Roman" w:cs="Times New Roman"/>
                <w:b/>
                <w:bCs/>
                <w:color w:val="000000" w:themeColor="text1"/>
              </w:rPr>
              <w:t>Укупно</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3C0DD2" w:rsidTr="00910B42">
        <w:trPr>
          <w:trHeight w:val="20"/>
          <w:jc w:val="center"/>
        </w:trPr>
        <w:tc>
          <w:tcPr>
            <w:tcW w:w="1147" w:type="pct"/>
            <w:vMerge w:val="restart"/>
            <w:vAlign w:val="center"/>
          </w:tcPr>
          <w:p w:rsidR="00C8274C" w:rsidRPr="003C0DD2" w:rsidRDefault="00C8274C" w:rsidP="009C7235">
            <w:pPr>
              <w:spacing w:after="0" w:line="240" w:lineRule="auto"/>
              <w:rPr>
                <w:rFonts w:ascii="Times New Roman" w:eastAsia="Times New Roman" w:hAnsi="Times New Roman" w:cs="Times New Roman"/>
                <w:color w:val="000000" w:themeColor="text1"/>
                <w:lang w:val="bs-Cyrl-BA"/>
              </w:rPr>
            </w:pPr>
            <w:r w:rsidRPr="003C0DD2">
              <w:rPr>
                <w:rFonts w:ascii="Times New Roman" w:hAnsi="Times New Roman" w:cs="Times New Roman"/>
                <w:lang w:val="sr-Cyrl-CS"/>
              </w:rPr>
              <w:t>Праћење реализације уговора и надзор</w:t>
            </w:r>
          </w:p>
        </w:tc>
        <w:tc>
          <w:tcPr>
            <w:tcW w:w="528" w:type="pct"/>
            <w:vMerge w:val="restart"/>
            <w:tcBorders>
              <w:right w:val="single" w:sz="4" w:space="0" w:color="auto"/>
            </w:tcBorders>
            <w:shd w:val="clear" w:color="auto" w:fill="FFFFFF" w:themeFill="background1"/>
          </w:tcPr>
          <w:p w:rsidR="00C8274C" w:rsidRPr="003C0DD2" w:rsidRDefault="00C8274C" w:rsidP="009C7235">
            <w:pPr>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lang/>
              </w:rPr>
              <w:t>континуирано</w:t>
            </w:r>
          </w:p>
        </w:tc>
        <w:tc>
          <w:tcPr>
            <w:tcW w:w="1104" w:type="pct"/>
            <w:vMerge w:val="restart"/>
          </w:tcPr>
          <w:p w:rsidR="00C8274C" w:rsidRPr="004952B6" w:rsidRDefault="00C8274C" w:rsidP="009C7235">
            <w:pPr>
              <w:pStyle w:val="ListParagraph"/>
              <w:spacing w:after="0" w:line="240" w:lineRule="auto"/>
              <w:ind w:left="72"/>
              <w:rPr>
                <w:rFonts w:ascii="Times New Roman" w:hAnsi="Times New Roman" w:cs="Times New Roman"/>
                <w:color w:val="000000" w:themeColor="text1"/>
              </w:rPr>
            </w:pPr>
            <w:r>
              <w:rPr>
                <w:rFonts w:ascii="Times New Roman" w:hAnsi="Times New Roman" w:cs="Times New Roman"/>
                <w:color w:val="000000" w:themeColor="text1"/>
              </w:rPr>
              <w:t>Извјештај о реализацији Уговора у складу са уговореним условима (перманентна контрола увођења у посао, контрола квалитета роба/услуга/радова, праћење динамике поштовања уговорених рокова и сл.)</w:t>
            </w:r>
          </w:p>
        </w:tc>
        <w:tc>
          <w:tcPr>
            <w:tcW w:w="569" w:type="pct"/>
            <w:vMerge w:val="restart"/>
            <w:shd w:val="clear" w:color="auto" w:fill="auto"/>
          </w:tcPr>
          <w:p w:rsidR="00C8274C" w:rsidRPr="003C0DD2" w:rsidRDefault="00C8274C" w:rsidP="009C7235">
            <w:pPr>
              <w:autoSpaceDE w:val="0"/>
              <w:autoSpaceDN w:val="0"/>
              <w:adjustRightInd w:val="0"/>
              <w:spacing w:after="0" w:line="240" w:lineRule="auto"/>
              <w:jc w:val="center"/>
              <w:rPr>
                <w:rFonts w:ascii="Times New Roman" w:hAnsi="Times New Roman" w:cs="Times New Roman"/>
                <w:color w:val="000000" w:themeColor="text1"/>
              </w:rPr>
            </w:pPr>
            <w:r w:rsidRPr="002D244A">
              <w:rPr>
                <w:rFonts w:ascii="Times New Roman" w:hAnsi="Times New Roman" w:cs="Times New Roman"/>
                <w:lang w:val="sr-Cyrl-BA"/>
              </w:rPr>
              <w:t>Град Бијељина – Одсјек за јавне набавке, инвестиције и надзор</w:t>
            </w:r>
          </w:p>
        </w:tc>
        <w:tc>
          <w:tcPr>
            <w:tcW w:w="261" w:type="pct"/>
            <w:vMerge w:val="restart"/>
            <w:shd w:val="clear" w:color="auto" w:fill="auto"/>
          </w:tcPr>
          <w:p w:rsidR="00C8274C" w:rsidRDefault="00C8274C" w:rsidP="009C7235">
            <w:pPr>
              <w:spacing w:after="0" w:line="240" w:lineRule="auto"/>
              <w:jc w:val="center"/>
              <w:rPr>
                <w:rFonts w:ascii="Times New Roman" w:eastAsia="Times New Roman" w:hAnsi="Times New Roman" w:cs="Times New Roman"/>
                <w:bCs/>
                <w:color w:val="000000" w:themeColor="text1"/>
              </w:rPr>
            </w:pPr>
          </w:p>
          <w:p w:rsidR="00C8274C" w:rsidRDefault="00C8274C" w:rsidP="009C7235">
            <w:pPr>
              <w:spacing w:after="0" w:line="240" w:lineRule="auto"/>
              <w:jc w:val="center"/>
              <w:rPr>
                <w:rFonts w:ascii="Times New Roman" w:eastAsia="Times New Roman" w:hAnsi="Times New Roman" w:cs="Times New Roman"/>
                <w:bCs/>
                <w:color w:val="000000" w:themeColor="text1"/>
              </w:rPr>
            </w:pPr>
          </w:p>
          <w:p w:rsidR="00C8274C" w:rsidRPr="003C0DD2" w:rsidRDefault="00C8274C" w:rsidP="009C7235">
            <w:pPr>
              <w:spacing w:after="0" w:line="240" w:lineRule="auto"/>
              <w:jc w:val="center"/>
              <w:rPr>
                <w:rFonts w:ascii="Times New Roman" w:eastAsia="Times New Roman" w:hAnsi="Times New Roman" w:cs="Times New Roman"/>
                <w:bCs/>
                <w:color w:val="000000" w:themeColor="text1"/>
              </w:rPr>
            </w:pPr>
            <w:r>
              <w:rPr>
                <w:rFonts w:ascii="Times New Roman" w:eastAsia="Times New Roman" w:hAnsi="Times New Roman" w:cs="Times New Roman"/>
                <w:bCs/>
                <w:color w:val="000000" w:themeColor="text1"/>
              </w:rPr>
              <w:t>-</w:t>
            </w:r>
          </w:p>
        </w:tc>
        <w:tc>
          <w:tcPr>
            <w:tcW w:w="373" w:type="pct"/>
            <w:vMerge w:val="restart"/>
            <w:shd w:val="clear" w:color="auto" w:fill="auto"/>
          </w:tcPr>
          <w:p w:rsidR="00C8274C" w:rsidRDefault="00C8274C" w:rsidP="009C7235">
            <w:pPr>
              <w:spacing w:after="0" w:line="240" w:lineRule="auto"/>
              <w:jc w:val="center"/>
              <w:rPr>
                <w:rFonts w:ascii="Times New Roman" w:eastAsia="Times New Roman" w:hAnsi="Times New Roman" w:cs="Times New Roman"/>
                <w:bCs/>
                <w:color w:val="000000" w:themeColor="text1"/>
              </w:rPr>
            </w:pPr>
          </w:p>
          <w:p w:rsidR="00C8274C" w:rsidRDefault="00C8274C" w:rsidP="009C7235">
            <w:pPr>
              <w:spacing w:after="0" w:line="240" w:lineRule="auto"/>
              <w:jc w:val="center"/>
              <w:rPr>
                <w:rFonts w:ascii="Times New Roman" w:eastAsia="Times New Roman" w:hAnsi="Times New Roman" w:cs="Times New Roman"/>
                <w:bCs/>
                <w:color w:val="000000" w:themeColor="text1"/>
              </w:rPr>
            </w:pPr>
          </w:p>
          <w:p w:rsidR="00C8274C" w:rsidRPr="003C0DD2" w:rsidRDefault="00C8274C" w:rsidP="009C7235">
            <w:pPr>
              <w:spacing w:after="0" w:line="240" w:lineRule="auto"/>
              <w:jc w:val="center"/>
              <w:rPr>
                <w:rFonts w:ascii="Times New Roman" w:eastAsia="Times New Roman" w:hAnsi="Times New Roman" w:cs="Times New Roman"/>
                <w:bCs/>
                <w:color w:val="000000" w:themeColor="text1"/>
              </w:rPr>
            </w:pPr>
            <w:r w:rsidRPr="003C0DD2">
              <w:rPr>
                <w:rFonts w:ascii="Times New Roman" w:eastAsia="Times New Roman" w:hAnsi="Times New Roman" w:cs="Times New Roman"/>
                <w:bCs/>
                <w:color w:val="000000" w:themeColor="text1"/>
              </w:rPr>
              <w:t>не</w:t>
            </w:r>
          </w:p>
        </w:tc>
        <w:tc>
          <w:tcPr>
            <w:tcW w:w="407" w:type="pct"/>
            <w:shd w:val="clear" w:color="auto" w:fill="auto"/>
            <w:vAlign w:val="center"/>
          </w:tcPr>
          <w:p w:rsidR="00C8274C" w:rsidRPr="003C0DD2" w:rsidRDefault="00C8274C" w:rsidP="009C7235">
            <w:pPr>
              <w:spacing w:after="0" w:line="240" w:lineRule="auto"/>
              <w:ind w:left="72"/>
              <w:rPr>
                <w:rFonts w:ascii="Times New Roman" w:hAnsi="Times New Roman" w:cs="Times New Roman"/>
                <w:b/>
                <w:bCs/>
                <w:color w:val="000000" w:themeColor="text1"/>
              </w:rPr>
            </w:pPr>
            <w:r w:rsidRPr="003C0DD2">
              <w:rPr>
                <w:rFonts w:ascii="Times New Roman" w:hAnsi="Times New Roman" w:cs="Times New Roman"/>
                <w:b/>
                <w:bCs/>
                <w:color w:val="000000" w:themeColor="text1"/>
              </w:rPr>
              <w:t>Буџет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3C0DD2">
              <w:rPr>
                <w:rFonts w:ascii="Times New Roman" w:hAnsi="Times New Roman" w:cs="Times New Roman"/>
                <w:color w:val="000000" w:themeColor="text1"/>
                <w:lang w:val="bs-Cyrl-BA"/>
              </w:rPr>
              <w:t>0</w:t>
            </w:r>
          </w:p>
        </w:tc>
      </w:tr>
      <w:tr w:rsidR="00C8274C" w:rsidRPr="003C0DD2" w:rsidTr="00910B42">
        <w:trPr>
          <w:trHeight w:val="20"/>
          <w:jc w:val="center"/>
        </w:trPr>
        <w:tc>
          <w:tcPr>
            <w:tcW w:w="1147" w:type="pct"/>
            <w:vMerge/>
            <w:vAlign w:val="center"/>
          </w:tcPr>
          <w:p w:rsidR="00C8274C" w:rsidRPr="003C0DD2"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3C0DD2"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3C0DD2" w:rsidRDefault="00C8274C" w:rsidP="00C8274C">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69" w:type="pct"/>
            <w:vMerge/>
            <w:shd w:val="clear" w:color="auto" w:fill="auto"/>
          </w:tcPr>
          <w:p w:rsidR="00C8274C" w:rsidRPr="003C0DD2" w:rsidRDefault="00C8274C" w:rsidP="009C7235">
            <w:pPr>
              <w:autoSpaceDE w:val="0"/>
              <w:autoSpaceDN w:val="0"/>
              <w:adjustRightInd w:val="0"/>
              <w:spacing w:after="0" w:line="240" w:lineRule="auto"/>
              <w:jc w:val="center"/>
              <w:rPr>
                <w:rFonts w:ascii="Times New Roman" w:hAnsi="Times New Roman" w:cs="Times New Roman"/>
                <w:color w:val="000000" w:themeColor="text1"/>
              </w:rPr>
            </w:pPr>
          </w:p>
        </w:tc>
        <w:tc>
          <w:tcPr>
            <w:tcW w:w="261" w:type="pct"/>
            <w:vMerge/>
            <w:shd w:val="clear" w:color="auto" w:fill="auto"/>
          </w:tcPr>
          <w:p w:rsidR="00C8274C" w:rsidRPr="003C0DD2" w:rsidRDefault="00C8274C" w:rsidP="009C7235">
            <w:pPr>
              <w:spacing w:after="0" w:line="240" w:lineRule="auto"/>
              <w:jc w:val="center"/>
              <w:rPr>
                <w:rFonts w:ascii="Times New Roman" w:eastAsia="Times New Roman" w:hAnsi="Times New Roman" w:cs="Times New Roman"/>
                <w:bCs/>
                <w:color w:val="000000" w:themeColor="text1"/>
              </w:rPr>
            </w:pPr>
          </w:p>
        </w:tc>
        <w:tc>
          <w:tcPr>
            <w:tcW w:w="373" w:type="pct"/>
            <w:vMerge/>
            <w:shd w:val="clear" w:color="auto" w:fill="auto"/>
          </w:tcPr>
          <w:p w:rsidR="00C8274C" w:rsidRPr="003C0DD2"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3C0DD2" w:rsidRDefault="00C8274C" w:rsidP="009C7235">
            <w:pPr>
              <w:spacing w:after="0" w:line="240" w:lineRule="auto"/>
              <w:ind w:left="72"/>
              <w:rPr>
                <w:rFonts w:ascii="Times New Roman" w:hAnsi="Times New Roman" w:cs="Times New Roman"/>
                <w:b/>
                <w:bCs/>
                <w:color w:val="000000" w:themeColor="text1"/>
              </w:rPr>
            </w:pPr>
            <w:r w:rsidRPr="003C0DD2">
              <w:rPr>
                <w:rFonts w:ascii="Times New Roman" w:hAnsi="Times New Roman" w:cs="Times New Roman"/>
                <w:b/>
                <w:bCs/>
                <w:color w:val="000000" w:themeColor="text1"/>
              </w:rPr>
              <w:t>Кредит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3C0DD2">
              <w:rPr>
                <w:rFonts w:ascii="Times New Roman" w:hAnsi="Times New Roman" w:cs="Times New Roman"/>
                <w:color w:val="000000" w:themeColor="text1"/>
                <w:lang w:val="bs-Cyrl-BA"/>
              </w:rPr>
              <w:t>0</w:t>
            </w:r>
          </w:p>
        </w:tc>
      </w:tr>
      <w:tr w:rsidR="00C8274C" w:rsidRPr="003C0DD2" w:rsidTr="00910B42">
        <w:trPr>
          <w:trHeight w:val="20"/>
          <w:jc w:val="center"/>
        </w:trPr>
        <w:tc>
          <w:tcPr>
            <w:tcW w:w="1147" w:type="pct"/>
            <w:vMerge/>
            <w:vAlign w:val="center"/>
          </w:tcPr>
          <w:p w:rsidR="00C8274C" w:rsidRPr="003C0DD2"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3C0DD2"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3C0DD2" w:rsidRDefault="00C8274C" w:rsidP="00C8274C">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69" w:type="pct"/>
            <w:vMerge/>
            <w:shd w:val="clear" w:color="auto" w:fill="auto"/>
          </w:tcPr>
          <w:p w:rsidR="00C8274C" w:rsidRPr="003C0DD2" w:rsidRDefault="00C8274C" w:rsidP="009C7235">
            <w:pPr>
              <w:autoSpaceDE w:val="0"/>
              <w:autoSpaceDN w:val="0"/>
              <w:adjustRightInd w:val="0"/>
              <w:spacing w:after="0" w:line="240" w:lineRule="auto"/>
              <w:jc w:val="center"/>
              <w:rPr>
                <w:rFonts w:ascii="Times New Roman" w:hAnsi="Times New Roman" w:cs="Times New Roman"/>
                <w:color w:val="000000" w:themeColor="text1"/>
              </w:rPr>
            </w:pPr>
          </w:p>
        </w:tc>
        <w:tc>
          <w:tcPr>
            <w:tcW w:w="261" w:type="pct"/>
            <w:vMerge/>
            <w:shd w:val="clear" w:color="auto" w:fill="auto"/>
          </w:tcPr>
          <w:p w:rsidR="00C8274C" w:rsidRPr="003C0DD2"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auto"/>
          </w:tcPr>
          <w:p w:rsidR="00C8274C" w:rsidRPr="003C0DD2"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3C0DD2" w:rsidRDefault="00C8274C" w:rsidP="009C7235">
            <w:pPr>
              <w:spacing w:after="0" w:line="240" w:lineRule="auto"/>
              <w:ind w:left="72"/>
              <w:rPr>
                <w:rFonts w:ascii="Times New Roman" w:hAnsi="Times New Roman" w:cs="Times New Roman"/>
                <w:b/>
                <w:bCs/>
                <w:color w:val="000000" w:themeColor="text1"/>
                <w:highlight w:val="yellow"/>
              </w:rPr>
            </w:pPr>
            <w:r w:rsidRPr="003C0DD2">
              <w:rPr>
                <w:rFonts w:ascii="Times New Roman" w:hAnsi="Times New Roman" w:cs="Times New Roman"/>
                <w:b/>
                <w:bCs/>
                <w:color w:val="000000" w:themeColor="text1"/>
              </w:rPr>
              <w:t>Донације / Грант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3C0DD2">
              <w:rPr>
                <w:rFonts w:ascii="Times New Roman" w:hAnsi="Times New Roman" w:cs="Times New Roman"/>
                <w:color w:val="000000" w:themeColor="text1"/>
                <w:lang w:val="bs-Cyrl-BA"/>
              </w:rPr>
              <w:t>0</w:t>
            </w:r>
          </w:p>
        </w:tc>
      </w:tr>
      <w:tr w:rsidR="00C8274C" w:rsidRPr="003C0DD2" w:rsidTr="00910B42">
        <w:trPr>
          <w:trHeight w:val="20"/>
          <w:jc w:val="center"/>
        </w:trPr>
        <w:tc>
          <w:tcPr>
            <w:tcW w:w="1147" w:type="pct"/>
            <w:vMerge/>
            <w:vAlign w:val="center"/>
          </w:tcPr>
          <w:p w:rsidR="00C8274C" w:rsidRPr="003C0DD2" w:rsidRDefault="00C8274C" w:rsidP="009C7235">
            <w:pPr>
              <w:spacing w:after="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3C0DD2" w:rsidRDefault="00C8274C" w:rsidP="009C7235">
            <w:pPr>
              <w:spacing w:after="0" w:line="240" w:lineRule="auto"/>
              <w:jc w:val="center"/>
              <w:rPr>
                <w:rFonts w:ascii="Times New Roman" w:eastAsia="Times New Roman" w:hAnsi="Times New Roman" w:cs="Times New Roman"/>
                <w:color w:val="000000" w:themeColor="text1"/>
              </w:rPr>
            </w:pPr>
          </w:p>
        </w:tc>
        <w:tc>
          <w:tcPr>
            <w:tcW w:w="1104" w:type="pct"/>
            <w:vMerge/>
          </w:tcPr>
          <w:p w:rsidR="00C8274C" w:rsidRPr="003C0DD2" w:rsidRDefault="00C8274C" w:rsidP="00C8274C">
            <w:pPr>
              <w:pStyle w:val="ListParagraph"/>
              <w:numPr>
                <w:ilvl w:val="0"/>
                <w:numId w:val="1"/>
              </w:numPr>
              <w:spacing w:after="0" w:line="240" w:lineRule="auto"/>
              <w:ind w:left="72" w:hanging="72"/>
              <w:jc w:val="center"/>
              <w:rPr>
                <w:rFonts w:ascii="Times New Roman" w:hAnsi="Times New Roman" w:cs="Times New Roman"/>
                <w:color w:val="000000" w:themeColor="text1"/>
              </w:rPr>
            </w:pPr>
          </w:p>
        </w:tc>
        <w:tc>
          <w:tcPr>
            <w:tcW w:w="569" w:type="pct"/>
            <w:vMerge/>
            <w:shd w:val="clear" w:color="auto" w:fill="auto"/>
          </w:tcPr>
          <w:p w:rsidR="00C8274C" w:rsidRPr="003C0DD2" w:rsidRDefault="00C8274C" w:rsidP="009C7235">
            <w:pPr>
              <w:autoSpaceDE w:val="0"/>
              <w:autoSpaceDN w:val="0"/>
              <w:adjustRightInd w:val="0"/>
              <w:spacing w:after="0" w:line="240" w:lineRule="auto"/>
              <w:jc w:val="center"/>
              <w:rPr>
                <w:rFonts w:ascii="Times New Roman" w:hAnsi="Times New Roman" w:cs="Times New Roman"/>
                <w:color w:val="000000" w:themeColor="text1"/>
              </w:rPr>
            </w:pPr>
          </w:p>
        </w:tc>
        <w:tc>
          <w:tcPr>
            <w:tcW w:w="261" w:type="pct"/>
            <w:vMerge/>
            <w:shd w:val="clear" w:color="auto" w:fill="auto"/>
          </w:tcPr>
          <w:p w:rsidR="00C8274C" w:rsidRPr="003C0DD2" w:rsidRDefault="00C8274C" w:rsidP="009C7235">
            <w:pPr>
              <w:spacing w:after="0" w:line="240" w:lineRule="auto"/>
              <w:jc w:val="center"/>
              <w:rPr>
                <w:rFonts w:ascii="Times New Roman" w:eastAsia="Times New Roman" w:hAnsi="Times New Roman" w:cs="Times New Roman"/>
                <w:color w:val="000000" w:themeColor="text1"/>
              </w:rPr>
            </w:pPr>
          </w:p>
        </w:tc>
        <w:tc>
          <w:tcPr>
            <w:tcW w:w="373" w:type="pct"/>
            <w:vMerge/>
            <w:shd w:val="clear" w:color="auto" w:fill="auto"/>
          </w:tcPr>
          <w:p w:rsidR="00C8274C" w:rsidRPr="003C0DD2"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3C0DD2" w:rsidRDefault="00C8274C" w:rsidP="009C7235">
            <w:pPr>
              <w:spacing w:after="0" w:line="240" w:lineRule="auto"/>
              <w:ind w:left="72"/>
              <w:rPr>
                <w:rFonts w:ascii="Times New Roman" w:hAnsi="Times New Roman" w:cs="Times New Roman"/>
                <w:b/>
                <w:bCs/>
                <w:color w:val="000000" w:themeColor="text1"/>
              </w:rPr>
            </w:pPr>
            <w:r w:rsidRPr="003C0DD2">
              <w:rPr>
                <w:rFonts w:ascii="Times New Roman" w:hAnsi="Times New Roman" w:cs="Times New Roman"/>
                <w:b/>
                <w:bCs/>
                <w:color w:val="000000" w:themeColor="text1"/>
              </w:rPr>
              <w:t xml:space="preserve">Остало </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3C0DD2">
              <w:rPr>
                <w:rFonts w:ascii="Times New Roman" w:hAnsi="Times New Roman" w:cs="Times New Roman"/>
                <w:color w:val="000000" w:themeColor="text1"/>
                <w:lang w:val="bs-Cyrl-BA"/>
              </w:rPr>
              <w:t>0</w:t>
            </w:r>
          </w:p>
        </w:tc>
      </w:tr>
      <w:tr w:rsidR="00C8274C" w:rsidRPr="003C0DD2" w:rsidTr="00910B42">
        <w:trPr>
          <w:trHeight w:val="20"/>
          <w:jc w:val="center"/>
        </w:trPr>
        <w:tc>
          <w:tcPr>
            <w:tcW w:w="1147" w:type="pct"/>
            <w:vMerge/>
            <w:vAlign w:val="center"/>
          </w:tcPr>
          <w:p w:rsidR="00C8274C" w:rsidRPr="003C0DD2" w:rsidRDefault="00C8274C" w:rsidP="009C7235">
            <w:pPr>
              <w:spacing w:after="12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3C0DD2" w:rsidRDefault="00C8274C" w:rsidP="009C7235">
            <w:pPr>
              <w:spacing w:after="120" w:line="240" w:lineRule="auto"/>
              <w:jc w:val="center"/>
              <w:rPr>
                <w:rFonts w:ascii="Times New Roman" w:eastAsia="Times New Roman" w:hAnsi="Times New Roman" w:cs="Times New Roman"/>
                <w:color w:val="000000" w:themeColor="text1"/>
              </w:rPr>
            </w:pPr>
          </w:p>
        </w:tc>
        <w:tc>
          <w:tcPr>
            <w:tcW w:w="1104" w:type="pct"/>
            <w:vMerge/>
          </w:tcPr>
          <w:p w:rsidR="00C8274C" w:rsidRPr="003C0DD2" w:rsidRDefault="00C8274C" w:rsidP="00C8274C">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69" w:type="pct"/>
            <w:vMerge/>
            <w:shd w:val="clear" w:color="auto" w:fill="auto"/>
          </w:tcPr>
          <w:p w:rsidR="00C8274C" w:rsidRPr="003C0DD2" w:rsidRDefault="00C8274C" w:rsidP="009C7235">
            <w:pPr>
              <w:autoSpaceDE w:val="0"/>
              <w:autoSpaceDN w:val="0"/>
              <w:adjustRightInd w:val="0"/>
              <w:spacing w:after="120" w:line="240" w:lineRule="auto"/>
              <w:jc w:val="center"/>
              <w:rPr>
                <w:rFonts w:ascii="Times New Roman" w:hAnsi="Times New Roman" w:cs="Times New Roman"/>
                <w:color w:val="000000" w:themeColor="text1"/>
              </w:rPr>
            </w:pPr>
          </w:p>
        </w:tc>
        <w:tc>
          <w:tcPr>
            <w:tcW w:w="261" w:type="pct"/>
            <w:vMerge/>
            <w:shd w:val="clear" w:color="auto" w:fill="auto"/>
          </w:tcPr>
          <w:p w:rsidR="00C8274C" w:rsidRPr="003C0DD2" w:rsidRDefault="00C8274C" w:rsidP="009C7235">
            <w:pPr>
              <w:spacing w:after="120" w:line="240" w:lineRule="auto"/>
              <w:jc w:val="center"/>
              <w:rPr>
                <w:rFonts w:ascii="Times New Roman" w:eastAsia="Times New Roman" w:hAnsi="Times New Roman" w:cs="Times New Roman"/>
                <w:color w:val="000000" w:themeColor="text1"/>
              </w:rPr>
            </w:pPr>
          </w:p>
        </w:tc>
        <w:tc>
          <w:tcPr>
            <w:tcW w:w="373" w:type="pct"/>
            <w:vMerge/>
            <w:shd w:val="clear" w:color="auto" w:fill="auto"/>
          </w:tcPr>
          <w:p w:rsidR="00C8274C" w:rsidRPr="003C0DD2" w:rsidRDefault="00C8274C" w:rsidP="009C7235">
            <w:pPr>
              <w:spacing w:after="120" w:line="240" w:lineRule="auto"/>
              <w:jc w:val="center"/>
              <w:rPr>
                <w:rFonts w:ascii="Times New Roman" w:eastAsia="Times New Roman" w:hAnsi="Times New Roman" w:cs="Times New Roman"/>
                <w:bCs/>
                <w:color w:val="000000" w:themeColor="text1"/>
              </w:rPr>
            </w:pPr>
          </w:p>
        </w:tc>
        <w:tc>
          <w:tcPr>
            <w:tcW w:w="407" w:type="pct"/>
            <w:shd w:val="clear" w:color="auto" w:fill="F2F2F2" w:themeFill="background1" w:themeFillShade="F2"/>
            <w:vAlign w:val="center"/>
          </w:tcPr>
          <w:p w:rsidR="00C8274C" w:rsidRPr="003C0DD2" w:rsidRDefault="00C8274C" w:rsidP="009C7235">
            <w:pPr>
              <w:spacing w:after="0" w:line="240" w:lineRule="auto"/>
              <w:ind w:left="72"/>
              <w:rPr>
                <w:rFonts w:ascii="Times New Roman" w:hAnsi="Times New Roman" w:cs="Times New Roman"/>
                <w:b/>
                <w:bCs/>
                <w:color w:val="000000" w:themeColor="text1"/>
              </w:rPr>
            </w:pPr>
            <w:r w:rsidRPr="003C0DD2">
              <w:rPr>
                <w:rFonts w:ascii="Times New Roman" w:hAnsi="Times New Roman" w:cs="Times New Roman"/>
                <w:b/>
                <w:bCs/>
                <w:color w:val="000000" w:themeColor="text1"/>
              </w:rPr>
              <w:t>Укупно</w:t>
            </w:r>
          </w:p>
        </w:tc>
        <w:tc>
          <w:tcPr>
            <w:tcW w:w="610" w:type="pct"/>
            <w:shd w:val="clear" w:color="auto" w:fill="F2F2F2" w:themeFill="background1" w:themeFillShade="F2"/>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3C0DD2">
              <w:rPr>
                <w:rFonts w:ascii="Times New Roman" w:hAnsi="Times New Roman" w:cs="Times New Roman"/>
                <w:color w:val="000000" w:themeColor="text1"/>
                <w:lang w:val="bs-Cyrl-BA"/>
              </w:rPr>
              <w:t>0</w:t>
            </w:r>
          </w:p>
        </w:tc>
      </w:tr>
      <w:tr w:rsidR="00C8274C" w:rsidRPr="003C0DD2" w:rsidTr="00910B42">
        <w:trPr>
          <w:trHeight w:val="20"/>
          <w:jc w:val="center"/>
        </w:trPr>
        <w:tc>
          <w:tcPr>
            <w:tcW w:w="1147" w:type="pct"/>
            <w:vMerge w:val="restart"/>
            <w:vAlign w:val="center"/>
          </w:tcPr>
          <w:p w:rsidR="00C8274C" w:rsidRPr="003C0DD2" w:rsidRDefault="00C8274C" w:rsidP="009C7235">
            <w:pPr>
              <w:jc w:val="both"/>
              <w:rPr>
                <w:rFonts w:ascii="Times New Roman" w:hAnsi="Times New Roman" w:cs="Times New Roman"/>
                <w:lang w:val="sr-Cyrl-CS"/>
              </w:rPr>
            </w:pPr>
            <w:r w:rsidRPr="003C0DD2">
              <w:rPr>
                <w:rFonts w:ascii="Times New Roman" w:hAnsi="Times New Roman" w:cs="Times New Roman"/>
                <w:lang w:val="sr-Cyrl-CS"/>
              </w:rPr>
              <w:t>Организовање предавања за чланове комисија и остале учеснике</w:t>
            </w:r>
          </w:p>
          <w:p w:rsidR="00C8274C" w:rsidRPr="003C0DD2" w:rsidRDefault="00C8274C" w:rsidP="009C7235">
            <w:pPr>
              <w:spacing w:after="120" w:line="240" w:lineRule="auto"/>
              <w:rPr>
                <w:rFonts w:ascii="Times New Roman" w:eastAsia="Times New Roman" w:hAnsi="Times New Roman" w:cs="Times New Roman"/>
                <w:color w:val="000000" w:themeColor="text1"/>
              </w:rPr>
            </w:pPr>
          </w:p>
        </w:tc>
        <w:tc>
          <w:tcPr>
            <w:tcW w:w="528" w:type="pct"/>
            <w:vMerge w:val="restart"/>
            <w:tcBorders>
              <w:right w:val="single" w:sz="4" w:space="0" w:color="auto"/>
            </w:tcBorders>
            <w:shd w:val="clear" w:color="auto" w:fill="FFFFFF" w:themeFill="background1"/>
          </w:tcPr>
          <w:p w:rsidR="00C8274C" w:rsidRPr="003C0DD2" w:rsidRDefault="00C8274C" w:rsidP="009C7235">
            <w:pPr>
              <w:spacing w:after="12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lang/>
              </w:rPr>
              <w:t>континуирано</w:t>
            </w:r>
          </w:p>
        </w:tc>
        <w:tc>
          <w:tcPr>
            <w:tcW w:w="1104" w:type="pct"/>
            <w:vMerge w:val="restart"/>
          </w:tcPr>
          <w:p w:rsidR="00C8274C" w:rsidRPr="00D13411" w:rsidRDefault="00C8274C" w:rsidP="009C7235">
            <w:pPr>
              <w:spacing w:after="120" w:line="240" w:lineRule="auto"/>
              <w:rPr>
                <w:rFonts w:ascii="Times New Roman" w:hAnsi="Times New Roman" w:cs="Times New Roman"/>
                <w:lang w:val="sr-Cyrl-BA"/>
              </w:rPr>
            </w:pPr>
            <w:r w:rsidRPr="00D13411">
              <w:rPr>
                <w:rFonts w:ascii="Times New Roman" w:hAnsi="Times New Roman" w:cs="Times New Roman"/>
                <w:lang w:val="sr-Cyrl-BA"/>
              </w:rPr>
              <w:t xml:space="preserve">Организација предавања </w:t>
            </w:r>
            <w:r>
              <w:rPr>
                <w:rFonts w:ascii="Times New Roman" w:hAnsi="Times New Roman" w:cs="Times New Roman"/>
                <w:lang w:val="sr-Cyrl-BA"/>
              </w:rPr>
              <w:t xml:space="preserve"> и</w:t>
            </w:r>
            <w:r w:rsidRPr="00D13411">
              <w:rPr>
                <w:rFonts w:ascii="Times New Roman" w:hAnsi="Times New Roman" w:cs="Times New Roman"/>
                <w:lang w:val="sr-Cyrl-BA"/>
              </w:rPr>
              <w:t xml:space="preserve"> едукације</w:t>
            </w:r>
            <w:r>
              <w:rPr>
                <w:rFonts w:ascii="Times New Roman" w:hAnsi="Times New Roman" w:cs="Times New Roman"/>
                <w:lang w:val="sr-Cyrl-BA"/>
              </w:rPr>
              <w:t xml:space="preserve"> службеника.</w:t>
            </w:r>
          </w:p>
          <w:p w:rsidR="00C8274C" w:rsidRPr="003C0DD2" w:rsidRDefault="00C8274C" w:rsidP="009C7235">
            <w:pPr>
              <w:spacing w:after="120" w:line="240" w:lineRule="auto"/>
              <w:rPr>
                <w:rFonts w:ascii="Times New Roman" w:hAnsi="Times New Roman" w:cs="Times New Roman"/>
                <w:color w:val="000000" w:themeColor="text1"/>
              </w:rPr>
            </w:pPr>
            <w:r>
              <w:rPr>
                <w:rFonts w:ascii="Times New Roman" w:hAnsi="Times New Roman" w:cs="Times New Roman"/>
                <w:color w:val="000000" w:themeColor="text1"/>
              </w:rPr>
              <w:t>Велики број обучених службеника за припрему тендерске документације и  чланова комисија за јавне набавке.</w:t>
            </w:r>
          </w:p>
        </w:tc>
        <w:tc>
          <w:tcPr>
            <w:tcW w:w="569" w:type="pct"/>
            <w:vMerge w:val="restart"/>
            <w:shd w:val="clear" w:color="auto" w:fill="auto"/>
          </w:tcPr>
          <w:p w:rsidR="00C8274C" w:rsidRPr="003C0DD2" w:rsidRDefault="00C8274C" w:rsidP="009C7235">
            <w:pPr>
              <w:autoSpaceDE w:val="0"/>
              <w:autoSpaceDN w:val="0"/>
              <w:adjustRightInd w:val="0"/>
              <w:spacing w:after="120" w:line="240" w:lineRule="auto"/>
              <w:jc w:val="center"/>
              <w:rPr>
                <w:rFonts w:ascii="Times New Roman" w:hAnsi="Times New Roman" w:cs="Times New Roman"/>
                <w:color w:val="000000" w:themeColor="text1"/>
              </w:rPr>
            </w:pPr>
            <w:r w:rsidRPr="002D244A">
              <w:rPr>
                <w:rFonts w:ascii="Times New Roman" w:hAnsi="Times New Roman" w:cs="Times New Roman"/>
                <w:lang w:val="sr-Cyrl-BA"/>
              </w:rPr>
              <w:t>Град Бијељина – Одсјек за јавне набавке, инвестиције и надзор</w:t>
            </w:r>
          </w:p>
        </w:tc>
        <w:tc>
          <w:tcPr>
            <w:tcW w:w="261" w:type="pct"/>
            <w:vMerge w:val="restart"/>
            <w:shd w:val="clear" w:color="auto" w:fill="auto"/>
          </w:tcPr>
          <w:p w:rsidR="00C8274C" w:rsidRDefault="00C8274C" w:rsidP="009C7235">
            <w:pPr>
              <w:spacing w:after="120" w:line="240" w:lineRule="auto"/>
              <w:jc w:val="center"/>
              <w:rPr>
                <w:rFonts w:ascii="Times New Roman" w:eastAsia="Times New Roman" w:hAnsi="Times New Roman" w:cs="Times New Roman"/>
                <w:color w:val="000000" w:themeColor="text1"/>
              </w:rPr>
            </w:pPr>
          </w:p>
          <w:p w:rsidR="00C8274C" w:rsidRDefault="00C8274C" w:rsidP="009C7235">
            <w:pPr>
              <w:spacing w:after="120" w:line="240" w:lineRule="auto"/>
              <w:jc w:val="center"/>
              <w:rPr>
                <w:rFonts w:ascii="Times New Roman" w:eastAsia="Times New Roman" w:hAnsi="Times New Roman" w:cs="Times New Roman"/>
                <w:color w:val="000000" w:themeColor="text1"/>
              </w:rPr>
            </w:pPr>
          </w:p>
          <w:p w:rsidR="00C8274C" w:rsidRPr="003C0DD2" w:rsidRDefault="00C8274C" w:rsidP="009C7235">
            <w:pPr>
              <w:spacing w:after="12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w:t>
            </w:r>
          </w:p>
        </w:tc>
        <w:tc>
          <w:tcPr>
            <w:tcW w:w="373" w:type="pct"/>
            <w:vMerge w:val="restart"/>
            <w:shd w:val="clear" w:color="auto" w:fill="auto"/>
          </w:tcPr>
          <w:p w:rsidR="00C8274C" w:rsidRDefault="00C8274C" w:rsidP="009C7235">
            <w:pPr>
              <w:spacing w:after="120" w:line="240" w:lineRule="auto"/>
              <w:jc w:val="center"/>
              <w:rPr>
                <w:rFonts w:ascii="Times New Roman" w:eastAsia="Times New Roman" w:hAnsi="Times New Roman" w:cs="Times New Roman"/>
                <w:bCs/>
                <w:color w:val="000000" w:themeColor="text1"/>
              </w:rPr>
            </w:pPr>
          </w:p>
          <w:p w:rsidR="00C8274C" w:rsidRDefault="00C8274C" w:rsidP="009C7235">
            <w:pPr>
              <w:spacing w:after="120" w:line="240" w:lineRule="auto"/>
              <w:jc w:val="center"/>
              <w:rPr>
                <w:rFonts w:ascii="Times New Roman" w:eastAsia="Times New Roman" w:hAnsi="Times New Roman" w:cs="Times New Roman"/>
                <w:bCs/>
                <w:color w:val="000000" w:themeColor="text1"/>
              </w:rPr>
            </w:pPr>
          </w:p>
          <w:p w:rsidR="00C8274C" w:rsidRPr="003C0DD2" w:rsidRDefault="00C8274C" w:rsidP="009C7235">
            <w:pPr>
              <w:spacing w:after="120" w:line="240" w:lineRule="auto"/>
              <w:jc w:val="center"/>
              <w:rPr>
                <w:rFonts w:ascii="Times New Roman" w:eastAsia="Times New Roman" w:hAnsi="Times New Roman" w:cs="Times New Roman"/>
                <w:bCs/>
                <w:color w:val="000000" w:themeColor="text1"/>
              </w:rPr>
            </w:pPr>
            <w:r w:rsidRPr="003C0DD2">
              <w:rPr>
                <w:rFonts w:ascii="Times New Roman" w:eastAsia="Times New Roman" w:hAnsi="Times New Roman" w:cs="Times New Roman"/>
                <w:bCs/>
                <w:color w:val="000000" w:themeColor="text1"/>
              </w:rPr>
              <w:t>не</w:t>
            </w:r>
          </w:p>
        </w:tc>
        <w:tc>
          <w:tcPr>
            <w:tcW w:w="407" w:type="pct"/>
            <w:shd w:val="clear" w:color="auto" w:fill="auto"/>
            <w:vAlign w:val="center"/>
          </w:tcPr>
          <w:p w:rsidR="00C8274C" w:rsidRPr="003C0DD2" w:rsidRDefault="00C8274C" w:rsidP="009C7235">
            <w:pPr>
              <w:spacing w:after="0" w:line="240" w:lineRule="auto"/>
              <w:ind w:left="72"/>
              <w:rPr>
                <w:rFonts w:ascii="Times New Roman" w:hAnsi="Times New Roman" w:cs="Times New Roman"/>
                <w:b/>
                <w:bCs/>
                <w:color w:val="000000" w:themeColor="text1"/>
              </w:rPr>
            </w:pPr>
            <w:r w:rsidRPr="003C0DD2">
              <w:rPr>
                <w:rFonts w:ascii="Times New Roman" w:hAnsi="Times New Roman" w:cs="Times New Roman"/>
                <w:b/>
                <w:bCs/>
                <w:color w:val="000000" w:themeColor="text1"/>
              </w:rPr>
              <w:t>Буџет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3C0DD2">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12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12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C8274C">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69" w:type="pct"/>
            <w:vMerge/>
            <w:shd w:val="clear" w:color="auto" w:fill="auto"/>
          </w:tcPr>
          <w:p w:rsidR="00C8274C" w:rsidRPr="002D244A" w:rsidRDefault="00C8274C" w:rsidP="009C7235">
            <w:pPr>
              <w:autoSpaceDE w:val="0"/>
              <w:autoSpaceDN w:val="0"/>
              <w:adjustRightInd w:val="0"/>
              <w:spacing w:after="120" w:line="240" w:lineRule="auto"/>
              <w:jc w:val="center"/>
              <w:rPr>
                <w:rFonts w:ascii="Times New Roman" w:hAnsi="Times New Roman" w:cs="Times New Roman"/>
                <w:color w:val="000000" w:themeColor="text1"/>
              </w:rPr>
            </w:pPr>
          </w:p>
        </w:tc>
        <w:tc>
          <w:tcPr>
            <w:tcW w:w="261" w:type="pct"/>
            <w:vMerge/>
            <w:shd w:val="clear" w:color="auto" w:fill="F2F2F2" w:themeFill="background1" w:themeFillShade="F2"/>
          </w:tcPr>
          <w:p w:rsidR="00C8274C" w:rsidRPr="002D244A" w:rsidRDefault="00C8274C" w:rsidP="009C7235">
            <w:pPr>
              <w:spacing w:after="120" w:line="240" w:lineRule="auto"/>
              <w:jc w:val="center"/>
              <w:rPr>
                <w:rFonts w:ascii="Times New Roman" w:eastAsia="Times New Roman" w:hAnsi="Times New Roman" w:cs="Times New Roman"/>
                <w:color w:val="000000" w:themeColor="text1"/>
              </w:rPr>
            </w:pPr>
          </w:p>
        </w:tc>
        <w:tc>
          <w:tcPr>
            <w:tcW w:w="373" w:type="pct"/>
            <w:vMerge/>
            <w:shd w:val="clear" w:color="auto" w:fill="F2F2F2" w:themeFill="background1" w:themeFillShade="F2"/>
          </w:tcPr>
          <w:p w:rsidR="00C8274C" w:rsidRPr="002D244A" w:rsidRDefault="00C8274C" w:rsidP="009C7235">
            <w:pPr>
              <w:spacing w:after="12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Кредит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12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12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C8274C">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69" w:type="pct"/>
            <w:vMerge/>
            <w:shd w:val="clear" w:color="auto" w:fill="auto"/>
          </w:tcPr>
          <w:p w:rsidR="00C8274C" w:rsidRPr="002D244A" w:rsidRDefault="00C8274C" w:rsidP="009C7235">
            <w:pPr>
              <w:autoSpaceDE w:val="0"/>
              <w:autoSpaceDN w:val="0"/>
              <w:adjustRightInd w:val="0"/>
              <w:spacing w:after="120" w:line="240" w:lineRule="auto"/>
              <w:jc w:val="center"/>
              <w:rPr>
                <w:rFonts w:ascii="Times New Roman" w:hAnsi="Times New Roman" w:cs="Times New Roman"/>
                <w:color w:val="000000" w:themeColor="text1"/>
              </w:rPr>
            </w:pPr>
          </w:p>
        </w:tc>
        <w:tc>
          <w:tcPr>
            <w:tcW w:w="261" w:type="pct"/>
            <w:vMerge/>
            <w:shd w:val="clear" w:color="auto" w:fill="F2F2F2" w:themeFill="background1" w:themeFillShade="F2"/>
          </w:tcPr>
          <w:p w:rsidR="00C8274C" w:rsidRPr="002D244A" w:rsidRDefault="00C8274C" w:rsidP="009C7235">
            <w:pPr>
              <w:spacing w:after="120" w:line="240" w:lineRule="auto"/>
              <w:jc w:val="center"/>
              <w:rPr>
                <w:rFonts w:ascii="Times New Roman" w:eastAsia="Times New Roman" w:hAnsi="Times New Roman" w:cs="Times New Roman"/>
                <w:color w:val="000000" w:themeColor="text1"/>
              </w:rPr>
            </w:pPr>
          </w:p>
        </w:tc>
        <w:tc>
          <w:tcPr>
            <w:tcW w:w="373" w:type="pct"/>
            <w:vMerge/>
            <w:shd w:val="clear" w:color="auto" w:fill="F2F2F2" w:themeFill="background1" w:themeFillShade="F2"/>
          </w:tcPr>
          <w:p w:rsidR="00C8274C" w:rsidRPr="002D244A" w:rsidRDefault="00C8274C" w:rsidP="009C7235">
            <w:pPr>
              <w:spacing w:after="12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2D244A" w:rsidRDefault="00C8274C" w:rsidP="009C7235">
            <w:pPr>
              <w:spacing w:after="0" w:line="240" w:lineRule="auto"/>
              <w:ind w:left="72"/>
              <w:rPr>
                <w:rFonts w:ascii="Times New Roman" w:hAnsi="Times New Roman" w:cs="Times New Roman"/>
                <w:b/>
                <w:bCs/>
                <w:color w:val="000000" w:themeColor="text1"/>
                <w:highlight w:val="yellow"/>
              </w:rPr>
            </w:pPr>
            <w:r w:rsidRPr="002D244A">
              <w:rPr>
                <w:rFonts w:ascii="Times New Roman" w:hAnsi="Times New Roman" w:cs="Times New Roman"/>
                <w:b/>
                <w:bCs/>
                <w:color w:val="000000" w:themeColor="text1"/>
              </w:rPr>
              <w:t>Донације / Грант</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1147" w:type="pct"/>
            <w:vMerge/>
            <w:vAlign w:val="center"/>
          </w:tcPr>
          <w:p w:rsidR="00C8274C" w:rsidRPr="002D244A" w:rsidRDefault="00C8274C" w:rsidP="009C7235">
            <w:pPr>
              <w:spacing w:after="12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12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C8274C">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69" w:type="pct"/>
            <w:vMerge/>
            <w:shd w:val="clear" w:color="auto" w:fill="auto"/>
          </w:tcPr>
          <w:p w:rsidR="00C8274C" w:rsidRPr="002D244A" w:rsidRDefault="00C8274C" w:rsidP="009C7235">
            <w:pPr>
              <w:autoSpaceDE w:val="0"/>
              <w:autoSpaceDN w:val="0"/>
              <w:adjustRightInd w:val="0"/>
              <w:spacing w:after="120" w:line="240" w:lineRule="auto"/>
              <w:jc w:val="center"/>
              <w:rPr>
                <w:rFonts w:ascii="Times New Roman" w:hAnsi="Times New Roman" w:cs="Times New Roman"/>
                <w:color w:val="000000" w:themeColor="text1"/>
              </w:rPr>
            </w:pPr>
          </w:p>
        </w:tc>
        <w:tc>
          <w:tcPr>
            <w:tcW w:w="261" w:type="pct"/>
            <w:vMerge/>
            <w:shd w:val="clear" w:color="auto" w:fill="F2F2F2" w:themeFill="background1" w:themeFillShade="F2"/>
          </w:tcPr>
          <w:p w:rsidR="00C8274C" w:rsidRPr="002D244A" w:rsidRDefault="00C8274C" w:rsidP="009C7235">
            <w:pPr>
              <w:spacing w:after="120" w:line="240" w:lineRule="auto"/>
              <w:jc w:val="center"/>
              <w:rPr>
                <w:rFonts w:ascii="Times New Roman" w:eastAsia="Times New Roman" w:hAnsi="Times New Roman" w:cs="Times New Roman"/>
                <w:color w:val="000000" w:themeColor="text1"/>
              </w:rPr>
            </w:pPr>
          </w:p>
        </w:tc>
        <w:tc>
          <w:tcPr>
            <w:tcW w:w="373" w:type="pct"/>
            <w:vMerge/>
            <w:shd w:val="clear" w:color="auto" w:fill="F2F2F2" w:themeFill="background1" w:themeFillShade="F2"/>
          </w:tcPr>
          <w:p w:rsidR="00C8274C" w:rsidRPr="002D244A" w:rsidRDefault="00C8274C" w:rsidP="009C7235">
            <w:pPr>
              <w:spacing w:after="120" w:line="240" w:lineRule="auto"/>
              <w:jc w:val="center"/>
              <w:rPr>
                <w:rFonts w:ascii="Times New Roman" w:eastAsia="Times New Roman" w:hAnsi="Times New Roman" w:cs="Times New Roman"/>
                <w:bCs/>
                <w:color w:val="000000" w:themeColor="text1"/>
              </w:rPr>
            </w:pPr>
          </w:p>
        </w:tc>
        <w:tc>
          <w:tcPr>
            <w:tcW w:w="407" w:type="pct"/>
            <w:shd w:val="clear" w:color="auto" w:fill="auto"/>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 xml:space="preserve">Остало </w:t>
            </w:r>
          </w:p>
        </w:tc>
        <w:tc>
          <w:tcPr>
            <w:tcW w:w="610" w:type="pct"/>
            <w:shd w:val="clear" w:color="auto" w:fill="auto"/>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542"/>
          <w:jc w:val="center"/>
        </w:trPr>
        <w:tc>
          <w:tcPr>
            <w:tcW w:w="1147" w:type="pct"/>
            <w:vMerge/>
            <w:vAlign w:val="center"/>
          </w:tcPr>
          <w:p w:rsidR="00C8274C" w:rsidRPr="002D244A" w:rsidRDefault="00C8274C" w:rsidP="009C7235">
            <w:pPr>
              <w:spacing w:after="120" w:line="240" w:lineRule="auto"/>
              <w:rPr>
                <w:rFonts w:ascii="Times New Roman" w:eastAsia="Times New Roman" w:hAnsi="Times New Roman" w:cs="Times New Roman"/>
                <w:color w:val="000000" w:themeColor="text1"/>
              </w:rPr>
            </w:pPr>
          </w:p>
        </w:tc>
        <w:tc>
          <w:tcPr>
            <w:tcW w:w="528" w:type="pct"/>
            <w:vMerge/>
            <w:tcBorders>
              <w:right w:val="single" w:sz="4" w:space="0" w:color="auto"/>
            </w:tcBorders>
            <w:shd w:val="clear" w:color="auto" w:fill="FFFFFF" w:themeFill="background1"/>
          </w:tcPr>
          <w:p w:rsidR="00C8274C" w:rsidRPr="002D244A" w:rsidRDefault="00C8274C" w:rsidP="009C7235">
            <w:pPr>
              <w:spacing w:after="120" w:line="240" w:lineRule="auto"/>
              <w:jc w:val="center"/>
              <w:rPr>
                <w:rFonts w:ascii="Times New Roman" w:eastAsia="Times New Roman" w:hAnsi="Times New Roman" w:cs="Times New Roman"/>
                <w:color w:val="000000" w:themeColor="text1"/>
              </w:rPr>
            </w:pPr>
          </w:p>
        </w:tc>
        <w:tc>
          <w:tcPr>
            <w:tcW w:w="1104" w:type="pct"/>
            <w:vMerge/>
          </w:tcPr>
          <w:p w:rsidR="00C8274C" w:rsidRPr="002D244A" w:rsidRDefault="00C8274C" w:rsidP="00C8274C">
            <w:pPr>
              <w:pStyle w:val="ListParagraph"/>
              <w:numPr>
                <w:ilvl w:val="0"/>
                <w:numId w:val="1"/>
              </w:numPr>
              <w:spacing w:after="120" w:line="240" w:lineRule="auto"/>
              <w:ind w:left="72" w:hanging="72"/>
              <w:jc w:val="center"/>
              <w:rPr>
                <w:rFonts w:ascii="Times New Roman" w:hAnsi="Times New Roman" w:cs="Times New Roman"/>
                <w:color w:val="000000" w:themeColor="text1"/>
              </w:rPr>
            </w:pPr>
          </w:p>
        </w:tc>
        <w:tc>
          <w:tcPr>
            <w:tcW w:w="569" w:type="pct"/>
            <w:vMerge/>
            <w:shd w:val="clear" w:color="auto" w:fill="auto"/>
          </w:tcPr>
          <w:p w:rsidR="00C8274C" w:rsidRPr="002D244A" w:rsidRDefault="00C8274C" w:rsidP="009C7235">
            <w:pPr>
              <w:autoSpaceDE w:val="0"/>
              <w:autoSpaceDN w:val="0"/>
              <w:adjustRightInd w:val="0"/>
              <w:spacing w:after="120" w:line="240" w:lineRule="auto"/>
              <w:jc w:val="center"/>
              <w:rPr>
                <w:rFonts w:ascii="Times New Roman" w:hAnsi="Times New Roman" w:cs="Times New Roman"/>
                <w:color w:val="000000" w:themeColor="text1"/>
              </w:rPr>
            </w:pPr>
          </w:p>
        </w:tc>
        <w:tc>
          <w:tcPr>
            <w:tcW w:w="261" w:type="pct"/>
            <w:vMerge/>
            <w:shd w:val="clear" w:color="auto" w:fill="F2F2F2" w:themeFill="background1" w:themeFillShade="F2"/>
          </w:tcPr>
          <w:p w:rsidR="00C8274C" w:rsidRPr="002D244A" w:rsidRDefault="00C8274C" w:rsidP="009C7235">
            <w:pPr>
              <w:spacing w:after="120" w:line="240" w:lineRule="auto"/>
              <w:jc w:val="center"/>
              <w:rPr>
                <w:rFonts w:ascii="Times New Roman" w:eastAsia="Times New Roman" w:hAnsi="Times New Roman" w:cs="Times New Roman"/>
                <w:color w:val="000000" w:themeColor="text1"/>
              </w:rPr>
            </w:pPr>
          </w:p>
        </w:tc>
        <w:tc>
          <w:tcPr>
            <w:tcW w:w="373" w:type="pct"/>
            <w:vMerge/>
            <w:shd w:val="clear" w:color="auto" w:fill="F2F2F2" w:themeFill="background1" w:themeFillShade="F2"/>
          </w:tcPr>
          <w:p w:rsidR="00C8274C" w:rsidRPr="002D244A" w:rsidRDefault="00C8274C" w:rsidP="009C7235">
            <w:pPr>
              <w:spacing w:after="120" w:line="240" w:lineRule="auto"/>
              <w:jc w:val="center"/>
              <w:rPr>
                <w:rFonts w:ascii="Times New Roman" w:eastAsia="Times New Roman" w:hAnsi="Times New Roman" w:cs="Times New Roman"/>
                <w:bCs/>
                <w:color w:val="000000" w:themeColor="text1"/>
              </w:rPr>
            </w:pPr>
          </w:p>
        </w:tc>
        <w:tc>
          <w:tcPr>
            <w:tcW w:w="407" w:type="pct"/>
            <w:shd w:val="clear" w:color="auto" w:fill="F2F2F2" w:themeFill="background1" w:themeFillShade="F2"/>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Укупно</w:t>
            </w:r>
          </w:p>
        </w:tc>
        <w:tc>
          <w:tcPr>
            <w:tcW w:w="610" w:type="pct"/>
            <w:shd w:val="clear" w:color="auto" w:fill="F2F2F2" w:themeFill="background1" w:themeFillShade="F2"/>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C8274C" w:rsidRPr="002D244A" w:rsidTr="00910B42">
        <w:trPr>
          <w:trHeight w:val="20"/>
          <w:jc w:val="center"/>
        </w:trPr>
        <w:tc>
          <w:tcPr>
            <w:tcW w:w="3982" w:type="pct"/>
            <w:gridSpan w:val="6"/>
            <w:vMerge w:val="restart"/>
            <w:shd w:val="clear" w:color="auto" w:fill="DEEAF6" w:themeFill="accent1" w:themeFillTint="33"/>
            <w:vAlign w:val="center"/>
          </w:tcPr>
          <w:p w:rsidR="00C8274C" w:rsidRPr="002D244A" w:rsidRDefault="00C8274C" w:rsidP="009C7235">
            <w:pPr>
              <w:spacing w:after="0" w:line="240" w:lineRule="auto"/>
              <w:jc w:val="both"/>
              <w:rPr>
                <w:rFonts w:ascii="Times New Roman" w:eastAsia="Times New Roman" w:hAnsi="Times New Roman" w:cs="Times New Roman"/>
                <w:b/>
                <w:color w:val="000000" w:themeColor="text1"/>
              </w:rPr>
            </w:pPr>
            <w:r w:rsidRPr="002D244A">
              <w:rPr>
                <w:rFonts w:ascii="Times New Roman" w:hAnsi="Times New Roman" w:cs="Times New Roman"/>
                <w:b/>
                <w:color w:val="000000" w:themeColor="text1"/>
              </w:rPr>
              <w:t>Укупно за мјеру / надлежност републичког органа управе или јединице локалне самоуправе</w:t>
            </w:r>
          </w:p>
          <w:p w:rsidR="00C8274C" w:rsidRPr="002D244A" w:rsidRDefault="00C8274C" w:rsidP="009C7235">
            <w:pPr>
              <w:spacing w:after="0" w:line="240" w:lineRule="auto"/>
              <w:jc w:val="center"/>
              <w:rPr>
                <w:rFonts w:ascii="Times New Roman" w:eastAsia="Times New Roman" w:hAnsi="Times New Roman" w:cs="Times New Roman"/>
                <w:bCs/>
                <w:color w:val="000000" w:themeColor="text1"/>
              </w:rPr>
            </w:pPr>
          </w:p>
        </w:tc>
        <w:tc>
          <w:tcPr>
            <w:tcW w:w="407" w:type="pct"/>
            <w:shd w:val="clear" w:color="auto" w:fill="DEEAF6" w:themeFill="accent1" w:themeFillTint="33"/>
            <w:vAlign w:val="center"/>
          </w:tcPr>
          <w:p w:rsidR="00C8274C" w:rsidRPr="002D244A" w:rsidRDefault="00C8274C"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Буџет</w:t>
            </w:r>
          </w:p>
        </w:tc>
        <w:tc>
          <w:tcPr>
            <w:tcW w:w="610" w:type="pct"/>
            <w:shd w:val="clear" w:color="auto" w:fill="DEEAF6" w:themeFill="accent1" w:themeFillTint="33"/>
            <w:vAlign w:val="center"/>
          </w:tcPr>
          <w:p w:rsidR="00C8274C" w:rsidRPr="00C8274C" w:rsidRDefault="00C8274C" w:rsidP="00054649">
            <w:pPr>
              <w:spacing w:after="0" w:line="240" w:lineRule="auto"/>
              <w:jc w:val="center"/>
              <w:rPr>
                <w:rFonts w:ascii="Times New Roman" w:hAnsi="Times New Roman" w:cs="Times New Roman"/>
                <w:color w:val="000000" w:themeColor="text1"/>
                <w:lang/>
              </w:rPr>
            </w:pPr>
            <w:r w:rsidRPr="002D244A">
              <w:rPr>
                <w:rFonts w:ascii="Times New Roman" w:hAnsi="Times New Roman" w:cs="Times New Roman"/>
                <w:color w:val="000000" w:themeColor="text1"/>
                <w:lang w:val="bs-Cyrl-BA"/>
              </w:rPr>
              <w:t>0</w:t>
            </w:r>
          </w:p>
        </w:tc>
      </w:tr>
      <w:tr w:rsidR="00FA6EF0" w:rsidRPr="002D244A" w:rsidTr="00910B42">
        <w:trPr>
          <w:trHeight w:val="20"/>
          <w:jc w:val="center"/>
        </w:trPr>
        <w:tc>
          <w:tcPr>
            <w:tcW w:w="3982" w:type="pct"/>
            <w:gridSpan w:val="6"/>
            <w:vMerge/>
            <w:shd w:val="clear" w:color="auto" w:fill="DEEAF6" w:themeFill="accent1" w:themeFillTint="33"/>
            <w:vAlign w:val="center"/>
          </w:tcPr>
          <w:p w:rsidR="00FA6EF0" w:rsidRPr="002D244A" w:rsidRDefault="00FA6EF0" w:rsidP="009C7235">
            <w:pPr>
              <w:spacing w:after="0" w:line="240" w:lineRule="auto"/>
              <w:jc w:val="both"/>
              <w:rPr>
                <w:rFonts w:ascii="Times New Roman" w:hAnsi="Times New Roman" w:cs="Times New Roman"/>
                <w:b/>
                <w:color w:val="000000" w:themeColor="text1"/>
              </w:rPr>
            </w:pPr>
          </w:p>
        </w:tc>
        <w:tc>
          <w:tcPr>
            <w:tcW w:w="407" w:type="pct"/>
            <w:shd w:val="clear" w:color="auto" w:fill="DEEAF6" w:themeFill="accent1" w:themeFillTint="33"/>
            <w:vAlign w:val="center"/>
          </w:tcPr>
          <w:p w:rsidR="00FA6EF0" w:rsidRPr="002D244A" w:rsidRDefault="00FA6EF0"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Кредит</w:t>
            </w:r>
          </w:p>
        </w:tc>
        <w:tc>
          <w:tcPr>
            <w:tcW w:w="610" w:type="pct"/>
            <w:shd w:val="clear" w:color="auto" w:fill="DEEAF6" w:themeFill="accent1" w:themeFillTint="33"/>
            <w:vAlign w:val="center"/>
          </w:tcPr>
          <w:p w:rsidR="00FA6EF0" w:rsidRPr="002D244A" w:rsidRDefault="00FA6EF0" w:rsidP="00054649">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FA6EF0" w:rsidRPr="002D244A" w:rsidTr="00910B42">
        <w:trPr>
          <w:trHeight w:val="20"/>
          <w:jc w:val="center"/>
        </w:trPr>
        <w:tc>
          <w:tcPr>
            <w:tcW w:w="3982" w:type="pct"/>
            <w:gridSpan w:val="6"/>
            <w:vMerge/>
            <w:shd w:val="clear" w:color="auto" w:fill="DEEAF6" w:themeFill="accent1" w:themeFillTint="33"/>
            <w:vAlign w:val="center"/>
          </w:tcPr>
          <w:p w:rsidR="00FA6EF0" w:rsidRPr="002D244A" w:rsidRDefault="00FA6EF0" w:rsidP="009C7235">
            <w:pPr>
              <w:spacing w:after="0" w:line="240" w:lineRule="auto"/>
              <w:jc w:val="both"/>
              <w:rPr>
                <w:rFonts w:ascii="Times New Roman" w:hAnsi="Times New Roman" w:cs="Times New Roman"/>
                <w:b/>
                <w:color w:val="000000" w:themeColor="text1"/>
              </w:rPr>
            </w:pPr>
          </w:p>
        </w:tc>
        <w:tc>
          <w:tcPr>
            <w:tcW w:w="407" w:type="pct"/>
            <w:shd w:val="clear" w:color="auto" w:fill="DEEAF6" w:themeFill="accent1" w:themeFillTint="33"/>
            <w:vAlign w:val="center"/>
          </w:tcPr>
          <w:p w:rsidR="00FA6EF0" w:rsidRPr="002D244A" w:rsidRDefault="00FA6EF0"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Донације / Грант</w:t>
            </w:r>
          </w:p>
        </w:tc>
        <w:tc>
          <w:tcPr>
            <w:tcW w:w="610" w:type="pct"/>
            <w:shd w:val="clear" w:color="auto" w:fill="DEEAF6" w:themeFill="accent1" w:themeFillTint="33"/>
            <w:vAlign w:val="center"/>
          </w:tcPr>
          <w:p w:rsidR="00FA6EF0" w:rsidRDefault="00FA6EF0" w:rsidP="00054649">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FA6EF0" w:rsidRPr="002D244A" w:rsidTr="00910B42">
        <w:trPr>
          <w:trHeight w:val="20"/>
          <w:jc w:val="center"/>
        </w:trPr>
        <w:tc>
          <w:tcPr>
            <w:tcW w:w="3982" w:type="pct"/>
            <w:gridSpan w:val="6"/>
            <w:vMerge/>
            <w:shd w:val="clear" w:color="auto" w:fill="DEEAF6" w:themeFill="accent1" w:themeFillTint="33"/>
            <w:vAlign w:val="center"/>
          </w:tcPr>
          <w:p w:rsidR="00FA6EF0" w:rsidRPr="002D244A" w:rsidRDefault="00FA6EF0" w:rsidP="009C7235">
            <w:pPr>
              <w:spacing w:after="0" w:line="240" w:lineRule="auto"/>
              <w:jc w:val="both"/>
              <w:rPr>
                <w:rFonts w:ascii="Times New Roman" w:hAnsi="Times New Roman" w:cs="Times New Roman"/>
                <w:b/>
                <w:color w:val="000000" w:themeColor="text1"/>
              </w:rPr>
            </w:pPr>
          </w:p>
        </w:tc>
        <w:tc>
          <w:tcPr>
            <w:tcW w:w="407" w:type="pct"/>
            <w:shd w:val="clear" w:color="auto" w:fill="DEEAF6" w:themeFill="accent1" w:themeFillTint="33"/>
            <w:vAlign w:val="center"/>
          </w:tcPr>
          <w:p w:rsidR="00FA6EF0" w:rsidRPr="002D244A" w:rsidRDefault="00FA6EF0"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Остало</w:t>
            </w:r>
          </w:p>
        </w:tc>
        <w:tc>
          <w:tcPr>
            <w:tcW w:w="610" w:type="pct"/>
            <w:shd w:val="clear" w:color="auto" w:fill="DEEAF6" w:themeFill="accent1" w:themeFillTint="33"/>
            <w:vAlign w:val="center"/>
          </w:tcPr>
          <w:p w:rsidR="00FA6EF0" w:rsidRDefault="00FA6EF0" w:rsidP="00054649">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r w:rsidR="00FA6EF0" w:rsidRPr="002D244A" w:rsidTr="00910B42">
        <w:trPr>
          <w:trHeight w:val="20"/>
          <w:jc w:val="center"/>
        </w:trPr>
        <w:tc>
          <w:tcPr>
            <w:tcW w:w="3982" w:type="pct"/>
            <w:gridSpan w:val="6"/>
            <w:vMerge/>
            <w:shd w:val="clear" w:color="auto" w:fill="DEEAF6" w:themeFill="accent1" w:themeFillTint="33"/>
            <w:vAlign w:val="center"/>
          </w:tcPr>
          <w:p w:rsidR="00FA6EF0" w:rsidRPr="002D244A" w:rsidRDefault="00FA6EF0" w:rsidP="009C7235">
            <w:pPr>
              <w:spacing w:after="0" w:line="240" w:lineRule="auto"/>
              <w:jc w:val="both"/>
              <w:rPr>
                <w:rFonts w:ascii="Times New Roman" w:hAnsi="Times New Roman" w:cs="Times New Roman"/>
                <w:b/>
                <w:color w:val="000000" w:themeColor="text1"/>
              </w:rPr>
            </w:pPr>
          </w:p>
        </w:tc>
        <w:tc>
          <w:tcPr>
            <w:tcW w:w="407" w:type="pct"/>
            <w:shd w:val="clear" w:color="auto" w:fill="DEEAF6" w:themeFill="accent1" w:themeFillTint="33"/>
            <w:vAlign w:val="center"/>
          </w:tcPr>
          <w:p w:rsidR="00FA6EF0" w:rsidRPr="002D244A" w:rsidRDefault="00FA6EF0" w:rsidP="009C7235">
            <w:pPr>
              <w:spacing w:after="0" w:line="240" w:lineRule="auto"/>
              <w:ind w:left="72"/>
              <w:rPr>
                <w:rFonts w:ascii="Times New Roman" w:hAnsi="Times New Roman" w:cs="Times New Roman"/>
                <w:b/>
                <w:bCs/>
                <w:color w:val="000000" w:themeColor="text1"/>
              </w:rPr>
            </w:pPr>
            <w:r w:rsidRPr="002D244A">
              <w:rPr>
                <w:rFonts w:ascii="Times New Roman" w:hAnsi="Times New Roman" w:cs="Times New Roman"/>
                <w:b/>
                <w:bCs/>
                <w:color w:val="000000" w:themeColor="text1"/>
              </w:rPr>
              <w:t>Укупно</w:t>
            </w:r>
          </w:p>
        </w:tc>
        <w:tc>
          <w:tcPr>
            <w:tcW w:w="610" w:type="pct"/>
            <w:shd w:val="clear" w:color="auto" w:fill="DEEAF6" w:themeFill="accent1" w:themeFillTint="33"/>
            <w:vAlign w:val="center"/>
          </w:tcPr>
          <w:p w:rsidR="00FA6EF0" w:rsidRDefault="00FA6EF0" w:rsidP="00054649">
            <w:pPr>
              <w:spacing w:after="0" w:line="240" w:lineRule="auto"/>
              <w:jc w:val="center"/>
              <w:rPr>
                <w:rFonts w:ascii="Times New Roman" w:hAnsi="Times New Roman" w:cs="Times New Roman"/>
                <w:color w:val="000000" w:themeColor="text1"/>
                <w:lang w:val="bs-Cyrl-BA"/>
              </w:rPr>
            </w:pPr>
            <w:r>
              <w:rPr>
                <w:rFonts w:ascii="Times New Roman" w:hAnsi="Times New Roman" w:cs="Times New Roman"/>
                <w:color w:val="000000" w:themeColor="text1"/>
                <w:lang w:val="bs-Cyrl-BA"/>
              </w:rPr>
              <w:t>0</w:t>
            </w:r>
          </w:p>
        </w:tc>
      </w:tr>
    </w:tbl>
    <w:p w:rsidR="0068049A" w:rsidRPr="00910B42" w:rsidRDefault="0068049A" w:rsidP="00910B42">
      <w:pPr>
        <w:spacing w:after="0" w:line="240" w:lineRule="auto"/>
        <w:jc w:val="right"/>
        <w:rPr>
          <w:rFonts w:ascii="Times New Roman" w:eastAsia="Times New Roman" w:hAnsi="Times New Roman" w:cs="Times New Roman"/>
          <w:color w:val="000000"/>
          <w:lang w:val="sr-Latn-BA" w:eastAsia="hr-HR"/>
        </w:rPr>
      </w:pPr>
      <w:bookmarkStart w:id="23" w:name="_Hlk121913345"/>
      <w:r w:rsidRPr="00910B42">
        <w:rPr>
          <w:rFonts w:ascii="Times New Roman" w:eastAsia="Times New Roman" w:hAnsi="Times New Roman" w:cs="Times New Roman"/>
          <w:color w:val="000000"/>
          <w:lang w:val="sr-Cyrl-CS" w:eastAsia="hr-HR"/>
        </w:rPr>
        <w:t>ОБРАЂИВАЧ</w:t>
      </w:r>
    </w:p>
    <w:p w:rsidR="0068049A" w:rsidRPr="00910B42" w:rsidRDefault="0068049A" w:rsidP="0068049A">
      <w:pPr>
        <w:spacing w:after="0" w:line="240" w:lineRule="auto"/>
        <w:jc w:val="right"/>
        <w:rPr>
          <w:rFonts w:ascii="Times New Roman" w:eastAsia="Times New Roman" w:hAnsi="Times New Roman" w:cs="Times New Roman"/>
          <w:color w:val="000000"/>
          <w:lang w:val="sr-Cyrl-CS" w:eastAsia="hr-HR"/>
        </w:rPr>
      </w:pPr>
      <w:r w:rsidRPr="00910B42">
        <w:rPr>
          <w:rFonts w:ascii="Times New Roman" w:eastAsia="Times New Roman" w:hAnsi="Times New Roman" w:cs="Times New Roman"/>
          <w:color w:val="000000"/>
          <w:lang w:val="sr-Cyrl-CS" w:eastAsia="hr-HR"/>
        </w:rPr>
        <w:tab/>
      </w:r>
      <w:r w:rsidRPr="00910B42">
        <w:rPr>
          <w:rFonts w:ascii="Times New Roman" w:eastAsia="Times New Roman" w:hAnsi="Times New Roman" w:cs="Times New Roman"/>
          <w:color w:val="000000"/>
          <w:lang w:val="sr-Cyrl-CS" w:eastAsia="hr-HR"/>
        </w:rPr>
        <w:tab/>
      </w:r>
      <w:r w:rsidRPr="00910B42">
        <w:rPr>
          <w:rFonts w:ascii="Times New Roman" w:eastAsia="Times New Roman" w:hAnsi="Times New Roman" w:cs="Times New Roman"/>
          <w:color w:val="000000"/>
          <w:lang w:val="sr-Cyrl-CS" w:eastAsia="hr-HR"/>
        </w:rPr>
        <w:tab/>
      </w:r>
      <w:r w:rsidRPr="00910B42">
        <w:rPr>
          <w:rFonts w:ascii="Times New Roman" w:eastAsia="Times New Roman" w:hAnsi="Times New Roman" w:cs="Times New Roman"/>
          <w:color w:val="000000"/>
          <w:lang w:val="sr-Cyrl-CS" w:eastAsia="hr-HR"/>
        </w:rPr>
        <w:tab/>
      </w:r>
      <w:r w:rsidRPr="00910B42">
        <w:rPr>
          <w:rFonts w:ascii="Times New Roman" w:eastAsia="Times New Roman" w:hAnsi="Times New Roman" w:cs="Times New Roman"/>
          <w:color w:val="000000"/>
          <w:lang w:val="sr-Cyrl-CS" w:eastAsia="hr-HR"/>
        </w:rPr>
        <w:tab/>
      </w:r>
      <w:r w:rsidRPr="00910B42">
        <w:rPr>
          <w:rFonts w:ascii="Times New Roman" w:eastAsia="Times New Roman" w:hAnsi="Times New Roman" w:cs="Times New Roman"/>
          <w:color w:val="000000"/>
          <w:lang w:val="sr-Latn-BA" w:eastAsia="hr-HR"/>
        </w:rPr>
        <w:t xml:space="preserve"> </w:t>
      </w:r>
      <w:r w:rsidRPr="00910B42">
        <w:rPr>
          <w:rFonts w:ascii="Times New Roman" w:eastAsia="Times New Roman" w:hAnsi="Times New Roman" w:cs="Times New Roman"/>
          <w:color w:val="000000"/>
          <w:lang w:val="sr-Cyrl-BA" w:eastAsia="hr-HR"/>
        </w:rPr>
        <w:t xml:space="preserve">                            </w:t>
      </w:r>
      <w:r w:rsidRPr="00910B42">
        <w:rPr>
          <w:rFonts w:ascii="Times New Roman" w:eastAsia="Times New Roman" w:hAnsi="Times New Roman" w:cs="Times New Roman"/>
          <w:color w:val="000000"/>
          <w:lang w:val="sr-Cyrl-CS" w:eastAsia="hr-HR"/>
        </w:rPr>
        <w:t xml:space="preserve">Одсјек за локални економски развој </w:t>
      </w:r>
    </w:p>
    <w:p w:rsidR="0068049A" w:rsidRPr="00910B42" w:rsidRDefault="0068049A" w:rsidP="0068049A">
      <w:pPr>
        <w:spacing w:after="0" w:line="240" w:lineRule="auto"/>
        <w:jc w:val="right"/>
        <w:rPr>
          <w:rFonts w:ascii="Times New Roman" w:eastAsia="Times New Roman" w:hAnsi="Times New Roman" w:cs="Times New Roman"/>
          <w:color w:val="000000"/>
          <w:lang w:val="sr-Cyrl-CS" w:eastAsia="hr-HR"/>
        </w:rPr>
      </w:pPr>
      <w:r w:rsidRPr="00910B42">
        <w:rPr>
          <w:rFonts w:ascii="Times New Roman" w:eastAsia="Times New Roman" w:hAnsi="Times New Roman" w:cs="Times New Roman"/>
          <w:color w:val="000000"/>
          <w:lang w:val="sr-Cyrl-CS" w:eastAsia="hr-HR"/>
        </w:rPr>
        <w:t xml:space="preserve">                                                                                                     и европске интеграције</w:t>
      </w:r>
    </w:p>
    <w:p w:rsidR="0068049A" w:rsidRPr="00910B42" w:rsidRDefault="0068049A" w:rsidP="0068049A">
      <w:pPr>
        <w:spacing w:after="0" w:line="240" w:lineRule="auto"/>
        <w:jc w:val="right"/>
        <w:rPr>
          <w:rFonts w:ascii="Times New Roman" w:eastAsia="Times New Roman" w:hAnsi="Times New Roman" w:cs="Times New Roman"/>
          <w:color w:val="000000"/>
          <w:lang w:val="sr-Cyrl-CS" w:eastAsia="hr-HR"/>
        </w:rPr>
      </w:pPr>
      <w:r w:rsidRPr="00910B42">
        <w:rPr>
          <w:rFonts w:ascii="Times New Roman" w:eastAsia="Times New Roman" w:hAnsi="Times New Roman" w:cs="Times New Roman"/>
          <w:color w:val="000000"/>
          <w:lang w:val="sr-Cyrl-CS" w:eastAsia="hr-HR"/>
        </w:rPr>
        <w:t xml:space="preserve">                                                                                                ШЕФ ОДСЈЕКА ЗА ЛЕР И ЕИ</w:t>
      </w:r>
    </w:p>
    <w:p w:rsidR="0068049A" w:rsidRPr="00910B42" w:rsidRDefault="0068049A" w:rsidP="0068049A">
      <w:pPr>
        <w:spacing w:after="0" w:line="240" w:lineRule="auto"/>
        <w:jc w:val="both"/>
        <w:rPr>
          <w:rFonts w:ascii="Times New Roman" w:eastAsia="Times New Roman" w:hAnsi="Times New Roman" w:cs="Times New Roman"/>
          <w:color w:val="000000"/>
          <w:lang w:val="sr-Cyrl-CS" w:eastAsia="hr-HR"/>
        </w:rPr>
      </w:pPr>
    </w:p>
    <w:p w:rsidR="00F31423" w:rsidRDefault="0068049A" w:rsidP="00910B42">
      <w:pPr>
        <w:spacing w:after="0" w:line="240" w:lineRule="auto"/>
        <w:jc w:val="right"/>
        <w:rPr>
          <w:rFonts w:ascii="Times New Roman" w:eastAsia="Times New Roman" w:hAnsi="Times New Roman" w:cs="Times New Roman"/>
          <w:color w:val="000000"/>
          <w:lang w:val="sr-Cyrl-CS" w:eastAsia="hr-HR"/>
        </w:rPr>
      </w:pPr>
      <w:r w:rsidRPr="00910B42">
        <w:rPr>
          <w:rFonts w:ascii="Times New Roman" w:eastAsia="Times New Roman" w:hAnsi="Times New Roman" w:cs="Times New Roman"/>
          <w:color w:val="000000"/>
          <w:lang w:val="sr-Cyrl-CS" w:eastAsia="hr-HR"/>
        </w:rPr>
        <w:t xml:space="preserve">                                                                                                          Анкица Тодоровић</w:t>
      </w:r>
    </w:p>
    <w:p w:rsidR="00910B42" w:rsidRPr="00910B42" w:rsidRDefault="00910B42" w:rsidP="00910B42">
      <w:pPr>
        <w:spacing w:after="0" w:line="240" w:lineRule="auto"/>
        <w:jc w:val="right"/>
        <w:rPr>
          <w:rFonts w:ascii="Times New Roman" w:eastAsia="Times New Roman" w:hAnsi="Times New Roman" w:cs="Times New Roman"/>
          <w:color w:val="000000"/>
          <w:lang w:val="sr-Cyrl-CS" w:eastAsia="hr-HR"/>
        </w:rPr>
      </w:pPr>
    </w:p>
    <w:p w:rsidR="0068049A" w:rsidRPr="00910B42" w:rsidRDefault="0068049A" w:rsidP="0068049A">
      <w:pPr>
        <w:spacing w:after="0" w:line="240" w:lineRule="auto"/>
        <w:jc w:val="both"/>
        <w:rPr>
          <w:rFonts w:ascii="Times New Roman" w:eastAsia="Times New Roman" w:hAnsi="Times New Roman" w:cs="Times New Roman"/>
          <w:b/>
          <w:bCs/>
          <w:color w:val="000000"/>
          <w:lang w:val="sr-Cyrl-BA" w:eastAsia="hr-HR"/>
        </w:rPr>
      </w:pPr>
      <w:r w:rsidRPr="00910B42">
        <w:rPr>
          <w:rFonts w:ascii="Times New Roman" w:eastAsia="Times New Roman" w:hAnsi="Times New Roman" w:cs="Times New Roman"/>
          <w:b/>
          <w:color w:val="000000"/>
          <w:lang w:val="sr-Cyrl-BA" w:eastAsia="hr-HR"/>
        </w:rPr>
        <w:t xml:space="preserve">Градоначелник града Бијељина утврдио је </w:t>
      </w:r>
      <w:r w:rsidR="00F31423" w:rsidRPr="00910B42">
        <w:rPr>
          <w:rFonts w:ascii="Times New Roman" w:eastAsia="Times New Roman" w:hAnsi="Times New Roman" w:cs="Times New Roman"/>
          <w:b/>
          <w:bCs/>
          <w:color w:val="000000"/>
          <w:lang w:eastAsia="hr-HR"/>
        </w:rPr>
        <w:t xml:space="preserve">ПЛАН РАДА ГРАДОНАЧЕЛНИКА И ГРАДСКЕ УПРАВЕ ГРАДА БИЈЕЉИНА </w:t>
      </w:r>
      <w:r w:rsidRPr="00910B42">
        <w:rPr>
          <w:rFonts w:ascii="Times New Roman" w:eastAsia="Times New Roman" w:hAnsi="Times New Roman" w:cs="Times New Roman"/>
          <w:b/>
          <w:bCs/>
          <w:color w:val="000000"/>
          <w:lang w:eastAsia="hr-HR"/>
        </w:rPr>
        <w:t>ЗА 202</w:t>
      </w:r>
      <w:r w:rsidR="00F31423" w:rsidRPr="00910B42">
        <w:rPr>
          <w:rFonts w:ascii="Times New Roman" w:eastAsia="Times New Roman" w:hAnsi="Times New Roman" w:cs="Times New Roman"/>
          <w:b/>
          <w:bCs/>
          <w:color w:val="000000"/>
          <w:lang w:eastAsia="hr-HR"/>
        </w:rPr>
        <w:t>5</w:t>
      </w:r>
      <w:r w:rsidRPr="00910B42">
        <w:rPr>
          <w:rFonts w:ascii="Times New Roman" w:eastAsia="Times New Roman" w:hAnsi="Times New Roman" w:cs="Times New Roman"/>
          <w:b/>
          <w:bCs/>
          <w:color w:val="000000"/>
          <w:lang w:eastAsia="hr-HR"/>
        </w:rPr>
        <w:t xml:space="preserve">. ГОДИНУ </w:t>
      </w:r>
      <w:r w:rsidRPr="00910B42">
        <w:rPr>
          <w:rFonts w:ascii="Times New Roman" w:eastAsia="Times New Roman" w:hAnsi="Times New Roman" w:cs="Times New Roman"/>
          <w:b/>
          <w:color w:val="000000"/>
          <w:lang w:val="sr-Cyrl-BA" w:eastAsia="hr-HR"/>
        </w:rPr>
        <w:t>те га прослеђује Скупштини Града Бијељина на претрес и усвајање.</w:t>
      </w:r>
    </w:p>
    <w:p w:rsidR="0068049A" w:rsidRPr="00910B42" w:rsidRDefault="0068049A" w:rsidP="00F31423">
      <w:pPr>
        <w:spacing w:after="0" w:line="240" w:lineRule="auto"/>
        <w:jc w:val="right"/>
        <w:rPr>
          <w:rFonts w:ascii="Times New Roman" w:eastAsia="Times New Roman" w:hAnsi="Times New Roman" w:cs="Times New Roman"/>
          <w:b/>
          <w:bCs/>
          <w:color w:val="000000"/>
          <w:lang w:val="sr-Cyrl-CS" w:eastAsia="hr-HR"/>
        </w:rPr>
      </w:pPr>
      <w:r w:rsidRPr="00910B42">
        <w:rPr>
          <w:rFonts w:ascii="Times New Roman" w:eastAsia="Times New Roman" w:hAnsi="Times New Roman" w:cs="Times New Roman"/>
          <w:b/>
          <w:bCs/>
          <w:color w:val="000000"/>
          <w:lang w:val="sr-Cyrl-BA" w:eastAsia="hr-HR"/>
        </w:rPr>
        <w:t xml:space="preserve">                                                                                                                                        </w:t>
      </w:r>
      <w:r w:rsidRPr="00910B42">
        <w:rPr>
          <w:rFonts w:ascii="Times New Roman" w:eastAsia="Times New Roman" w:hAnsi="Times New Roman" w:cs="Times New Roman"/>
          <w:b/>
          <w:bCs/>
          <w:color w:val="000000"/>
          <w:lang w:val="sr-Cyrl-CS" w:eastAsia="hr-HR"/>
        </w:rPr>
        <w:t>ГРАДОНАЧЕЛНИК</w:t>
      </w:r>
    </w:p>
    <w:p w:rsidR="0068049A" w:rsidRPr="00910B42" w:rsidRDefault="0068049A" w:rsidP="0068049A">
      <w:pPr>
        <w:spacing w:after="0" w:line="240" w:lineRule="auto"/>
        <w:jc w:val="both"/>
        <w:rPr>
          <w:rFonts w:ascii="Times New Roman" w:eastAsia="Times New Roman" w:hAnsi="Times New Roman" w:cs="Times New Roman"/>
          <w:b/>
          <w:bCs/>
          <w:color w:val="000000"/>
          <w:lang w:val="sr-Cyrl-CS" w:eastAsia="hr-HR"/>
        </w:rPr>
      </w:pPr>
    </w:p>
    <w:p w:rsidR="0068049A" w:rsidRPr="00910B42" w:rsidRDefault="0068049A" w:rsidP="00FA6EF0">
      <w:pPr>
        <w:spacing w:after="0" w:line="240" w:lineRule="auto"/>
        <w:jc w:val="right"/>
        <w:rPr>
          <w:rFonts w:ascii="Times New Roman" w:eastAsia="Times New Roman" w:hAnsi="Times New Roman" w:cs="Times New Roman"/>
          <w:color w:val="000000"/>
          <w:lang w:eastAsia="hr-HR"/>
        </w:rPr>
      </w:pPr>
      <w:r w:rsidRPr="00910B42">
        <w:rPr>
          <w:rFonts w:ascii="Times New Roman" w:eastAsia="Times New Roman" w:hAnsi="Times New Roman" w:cs="Times New Roman"/>
          <w:color w:val="000000"/>
          <w:lang w:val="sr-Cyrl-CS" w:eastAsia="hr-HR"/>
        </w:rPr>
        <w:t xml:space="preserve">                                                                                                                   Љубиша Петровић</w:t>
      </w:r>
      <w:bookmarkEnd w:id="23"/>
    </w:p>
    <w:sectPr w:rsidR="0068049A" w:rsidRPr="00910B42" w:rsidSect="00910B42">
      <w:pgSz w:w="16838" w:h="11906" w:orient="landscape"/>
      <w:pgMar w:top="289" w:right="964" w:bottom="289" w:left="86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7A13" w:rsidRDefault="00827A13" w:rsidP="00F1543D">
      <w:pPr>
        <w:spacing w:after="0" w:line="240" w:lineRule="auto"/>
      </w:pPr>
      <w:r>
        <w:separator/>
      </w:r>
    </w:p>
  </w:endnote>
  <w:endnote w:type="continuationSeparator" w:id="0">
    <w:p w:rsidR="00827A13" w:rsidRDefault="00827A13" w:rsidP="00F154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Lora">
    <w:altName w:val="Lora"/>
    <w:charset w:val="00"/>
    <w:family w:val="auto"/>
    <w:pitch w:val="variable"/>
    <w:sig w:usb0="A00002FF" w:usb1="5000204B" w:usb2="00000000" w:usb3="00000000" w:csb0="00000097" w:csb1="00000000"/>
  </w:font>
  <w:font w:name="Calibri Light">
    <w:altName w:val="Arial"/>
    <w:charset w:val="00"/>
    <w:family w:val="swiss"/>
    <w:pitch w:val="variable"/>
    <w:sig w:usb0="00000000"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9A9" w:rsidRDefault="004319A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7234896"/>
      <w:docPartObj>
        <w:docPartGallery w:val="Page Numbers (Bottom of Page)"/>
        <w:docPartUnique/>
      </w:docPartObj>
    </w:sdtPr>
    <w:sdtEndPr>
      <w:rPr>
        <w:noProof/>
      </w:rPr>
    </w:sdtEndPr>
    <w:sdtContent>
      <w:p w:rsidR="004319A9" w:rsidRDefault="00BA5084">
        <w:pPr>
          <w:pStyle w:val="Footer"/>
          <w:jc w:val="right"/>
        </w:pPr>
        <w:r>
          <w:fldChar w:fldCharType="begin"/>
        </w:r>
        <w:r w:rsidR="004319A9">
          <w:instrText xml:space="preserve"> PAGE   \* MERGEFORMAT </w:instrText>
        </w:r>
        <w:r>
          <w:fldChar w:fldCharType="separate"/>
        </w:r>
        <w:r w:rsidR="0085647D">
          <w:rPr>
            <w:noProof/>
          </w:rPr>
          <w:t>1</w:t>
        </w:r>
        <w:r>
          <w:rPr>
            <w:noProof/>
          </w:rPr>
          <w:fldChar w:fldCharType="end"/>
        </w:r>
      </w:p>
    </w:sdtContent>
  </w:sdt>
  <w:p w:rsidR="00D25CE3" w:rsidRPr="00700AFC" w:rsidRDefault="00D25CE3">
    <w:pPr>
      <w:pStyle w:val="Footer"/>
      <w:jc w:val="right"/>
      <w:rPr>
        <w:rFonts w:ascii="Arial" w:hAnsi="Arial"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5040193"/>
      <w:docPartObj>
        <w:docPartGallery w:val="Page Numbers (Bottom of Page)"/>
        <w:docPartUnique/>
      </w:docPartObj>
    </w:sdtPr>
    <w:sdtEndPr>
      <w:rPr>
        <w:noProof/>
      </w:rPr>
    </w:sdtEndPr>
    <w:sdtContent>
      <w:p w:rsidR="008F485F" w:rsidRDefault="00BA5084">
        <w:pPr>
          <w:pStyle w:val="Footer"/>
          <w:jc w:val="right"/>
        </w:pPr>
        <w:r>
          <w:fldChar w:fldCharType="begin"/>
        </w:r>
        <w:r w:rsidR="008F485F">
          <w:instrText xml:space="preserve"> PAGE   \* MERGEFORMAT </w:instrText>
        </w:r>
        <w:r>
          <w:fldChar w:fldCharType="separate"/>
        </w:r>
        <w:r w:rsidR="0085647D">
          <w:rPr>
            <w:noProof/>
          </w:rPr>
          <w:t>0</w:t>
        </w:r>
        <w:r>
          <w:rPr>
            <w:noProof/>
          </w:rPr>
          <w:fldChar w:fldCharType="end"/>
        </w:r>
      </w:p>
    </w:sdtContent>
  </w:sdt>
  <w:p w:rsidR="004319A9" w:rsidRPr="00170FDA" w:rsidRDefault="004319A9" w:rsidP="004319A9">
    <w:pPr>
      <w:pStyle w:val="Footer"/>
      <w:jc w:val="right"/>
      <w:rPr>
        <w:lang/>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4170546"/>
      <w:docPartObj>
        <w:docPartGallery w:val="Page Numbers (Bottom of Page)"/>
        <w:docPartUnique/>
      </w:docPartObj>
    </w:sdtPr>
    <w:sdtEndPr>
      <w:rPr>
        <w:noProof/>
      </w:rPr>
    </w:sdtEndPr>
    <w:sdtContent>
      <w:p w:rsidR="00170FDA" w:rsidRDefault="00BA5084">
        <w:pPr>
          <w:pStyle w:val="Footer"/>
          <w:jc w:val="right"/>
        </w:pPr>
        <w:r>
          <w:fldChar w:fldCharType="begin"/>
        </w:r>
        <w:r w:rsidR="00170FDA">
          <w:instrText xml:space="preserve"> PAGE   \* MERGEFORMAT </w:instrText>
        </w:r>
        <w:r>
          <w:fldChar w:fldCharType="separate"/>
        </w:r>
        <w:r w:rsidR="0085647D">
          <w:rPr>
            <w:noProof/>
          </w:rPr>
          <w:t>206</w:t>
        </w:r>
        <w:r>
          <w:rPr>
            <w:noProof/>
          </w:rPr>
          <w:fldChar w:fldCharType="end"/>
        </w:r>
      </w:p>
    </w:sdtContent>
  </w:sdt>
  <w:p w:rsidR="005C4F4A" w:rsidRDefault="005C4F4A" w:rsidP="00B24C18">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7A13" w:rsidRDefault="00827A13" w:rsidP="00F1543D">
      <w:pPr>
        <w:spacing w:after="0" w:line="240" w:lineRule="auto"/>
      </w:pPr>
      <w:r>
        <w:separator/>
      </w:r>
    </w:p>
  </w:footnote>
  <w:footnote w:type="continuationSeparator" w:id="0">
    <w:p w:rsidR="00827A13" w:rsidRDefault="00827A13" w:rsidP="00F154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9A9" w:rsidRDefault="004319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9A9" w:rsidRDefault="004319A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9A9" w:rsidRDefault="004319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9"/>
    <w:lvl w:ilvl="0">
      <w:start w:val="1"/>
      <w:numFmt w:val="bullet"/>
      <w:lvlText w:val="-"/>
      <w:lvlJc w:val="left"/>
      <w:pPr>
        <w:tabs>
          <w:tab w:val="num" w:pos="0"/>
        </w:tabs>
        <w:ind w:left="360" w:hanging="360"/>
      </w:pPr>
      <w:rPr>
        <w:rFonts w:ascii="Arial" w:hAnsi="Arial" w:cs="Arial"/>
        <w:b/>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02"/>
    <w:multiLevelType w:val="multilevel"/>
    <w:tmpl w:val="00000002"/>
    <w:name w:val="WWNum23"/>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25D4BAC"/>
    <w:multiLevelType w:val="hybridMultilevel"/>
    <w:tmpl w:val="42F05F36"/>
    <w:lvl w:ilvl="0" w:tplc="9F2CD1E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464013"/>
    <w:multiLevelType w:val="hybridMultilevel"/>
    <w:tmpl w:val="A23417BC"/>
    <w:lvl w:ilvl="0" w:tplc="9DD6BE7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05C34553"/>
    <w:multiLevelType w:val="hybridMultilevel"/>
    <w:tmpl w:val="25BAB13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06312704"/>
    <w:multiLevelType w:val="hybridMultilevel"/>
    <w:tmpl w:val="D7F8F4A0"/>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6">
    <w:nsid w:val="0A3A0DC1"/>
    <w:multiLevelType w:val="hybridMultilevel"/>
    <w:tmpl w:val="FC68C816"/>
    <w:lvl w:ilvl="0" w:tplc="FBF23510">
      <w:start w:val="1"/>
      <w:numFmt w:val="bullet"/>
      <w:lvlText w:val="-"/>
      <w:lvlJc w:val="left"/>
      <w:pPr>
        <w:ind w:left="360" w:hanging="360"/>
      </w:pPr>
      <w:rPr>
        <w:rFonts w:ascii="Arial" w:eastAsia="Times New Roman" w:hAnsi="Arial" w:cs="Arial"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0E379B2"/>
    <w:multiLevelType w:val="hybridMultilevel"/>
    <w:tmpl w:val="58AE941C"/>
    <w:lvl w:ilvl="0" w:tplc="ABA0BF7A">
      <w:start w:val="3"/>
      <w:numFmt w:val="decimal"/>
      <w:lvlText w:val="%1."/>
      <w:lvlJc w:val="left"/>
      <w:pPr>
        <w:ind w:left="720" w:hanging="360"/>
      </w:pPr>
      <w:rPr>
        <w:rFonts w:hint="default"/>
        <w:b/>
        <w:color w:val="000000" w:themeColor="text1"/>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11D6043A"/>
    <w:multiLevelType w:val="hybridMultilevel"/>
    <w:tmpl w:val="B6EE4790"/>
    <w:lvl w:ilvl="0" w:tplc="181A000F">
      <w:start w:val="1"/>
      <w:numFmt w:val="decimal"/>
      <w:lvlText w:val="%1."/>
      <w:lvlJc w:val="left"/>
      <w:pPr>
        <w:ind w:left="644"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
    <w:nsid w:val="1CA75CF2"/>
    <w:multiLevelType w:val="hybridMultilevel"/>
    <w:tmpl w:val="E630859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
    <w:nsid w:val="2B1629F4"/>
    <w:multiLevelType w:val="hybridMultilevel"/>
    <w:tmpl w:val="F48A15A8"/>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11">
    <w:nsid w:val="2F4D5D26"/>
    <w:multiLevelType w:val="multilevel"/>
    <w:tmpl w:val="67361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EE4C68"/>
    <w:multiLevelType w:val="multilevel"/>
    <w:tmpl w:val="0FAC97D4"/>
    <w:lvl w:ilvl="0">
      <w:start w:val="1"/>
      <w:numFmt w:val="bullet"/>
      <w:lvlText w:val=""/>
      <w:lvlJc w:val="left"/>
      <w:pPr>
        <w:tabs>
          <w:tab w:val="num" w:pos="1066"/>
        </w:tabs>
        <w:ind w:left="1066" w:hanging="360"/>
      </w:pPr>
      <w:rPr>
        <w:rFonts w:ascii="Symbol" w:hAnsi="Symbol" w:hint="default"/>
        <w:sz w:val="20"/>
      </w:rPr>
    </w:lvl>
    <w:lvl w:ilvl="1" w:tentative="1">
      <w:start w:val="1"/>
      <w:numFmt w:val="bullet"/>
      <w:lvlText w:val="o"/>
      <w:lvlJc w:val="left"/>
      <w:pPr>
        <w:tabs>
          <w:tab w:val="num" w:pos="1786"/>
        </w:tabs>
        <w:ind w:left="1786" w:hanging="360"/>
      </w:pPr>
      <w:rPr>
        <w:rFonts w:ascii="Courier New" w:hAnsi="Courier New" w:hint="default"/>
        <w:sz w:val="20"/>
      </w:rPr>
    </w:lvl>
    <w:lvl w:ilvl="2" w:tentative="1">
      <w:start w:val="1"/>
      <w:numFmt w:val="bullet"/>
      <w:lvlText w:val=""/>
      <w:lvlJc w:val="left"/>
      <w:pPr>
        <w:tabs>
          <w:tab w:val="num" w:pos="2506"/>
        </w:tabs>
        <w:ind w:left="2506" w:hanging="360"/>
      </w:pPr>
      <w:rPr>
        <w:rFonts w:ascii="Wingdings" w:hAnsi="Wingdings" w:hint="default"/>
        <w:sz w:val="20"/>
      </w:rPr>
    </w:lvl>
    <w:lvl w:ilvl="3" w:tentative="1">
      <w:start w:val="1"/>
      <w:numFmt w:val="bullet"/>
      <w:lvlText w:val=""/>
      <w:lvlJc w:val="left"/>
      <w:pPr>
        <w:tabs>
          <w:tab w:val="num" w:pos="3226"/>
        </w:tabs>
        <w:ind w:left="3226" w:hanging="360"/>
      </w:pPr>
      <w:rPr>
        <w:rFonts w:ascii="Wingdings" w:hAnsi="Wingdings" w:hint="default"/>
        <w:sz w:val="20"/>
      </w:rPr>
    </w:lvl>
    <w:lvl w:ilvl="4" w:tentative="1">
      <w:start w:val="1"/>
      <w:numFmt w:val="bullet"/>
      <w:lvlText w:val=""/>
      <w:lvlJc w:val="left"/>
      <w:pPr>
        <w:tabs>
          <w:tab w:val="num" w:pos="3946"/>
        </w:tabs>
        <w:ind w:left="3946" w:hanging="360"/>
      </w:pPr>
      <w:rPr>
        <w:rFonts w:ascii="Wingdings" w:hAnsi="Wingdings" w:hint="default"/>
        <w:sz w:val="20"/>
      </w:rPr>
    </w:lvl>
    <w:lvl w:ilvl="5" w:tentative="1">
      <w:start w:val="1"/>
      <w:numFmt w:val="bullet"/>
      <w:lvlText w:val=""/>
      <w:lvlJc w:val="left"/>
      <w:pPr>
        <w:tabs>
          <w:tab w:val="num" w:pos="4666"/>
        </w:tabs>
        <w:ind w:left="4666" w:hanging="360"/>
      </w:pPr>
      <w:rPr>
        <w:rFonts w:ascii="Wingdings" w:hAnsi="Wingdings" w:hint="default"/>
        <w:sz w:val="20"/>
      </w:rPr>
    </w:lvl>
    <w:lvl w:ilvl="6" w:tentative="1">
      <w:start w:val="1"/>
      <w:numFmt w:val="bullet"/>
      <w:lvlText w:val=""/>
      <w:lvlJc w:val="left"/>
      <w:pPr>
        <w:tabs>
          <w:tab w:val="num" w:pos="5386"/>
        </w:tabs>
        <w:ind w:left="5386" w:hanging="360"/>
      </w:pPr>
      <w:rPr>
        <w:rFonts w:ascii="Wingdings" w:hAnsi="Wingdings" w:hint="default"/>
        <w:sz w:val="20"/>
      </w:rPr>
    </w:lvl>
    <w:lvl w:ilvl="7" w:tentative="1">
      <w:start w:val="1"/>
      <w:numFmt w:val="bullet"/>
      <w:lvlText w:val=""/>
      <w:lvlJc w:val="left"/>
      <w:pPr>
        <w:tabs>
          <w:tab w:val="num" w:pos="6106"/>
        </w:tabs>
        <w:ind w:left="6106" w:hanging="360"/>
      </w:pPr>
      <w:rPr>
        <w:rFonts w:ascii="Wingdings" w:hAnsi="Wingdings" w:hint="default"/>
        <w:sz w:val="20"/>
      </w:rPr>
    </w:lvl>
    <w:lvl w:ilvl="8" w:tentative="1">
      <w:start w:val="1"/>
      <w:numFmt w:val="bullet"/>
      <w:lvlText w:val=""/>
      <w:lvlJc w:val="left"/>
      <w:pPr>
        <w:tabs>
          <w:tab w:val="num" w:pos="6826"/>
        </w:tabs>
        <w:ind w:left="6826" w:hanging="360"/>
      </w:pPr>
      <w:rPr>
        <w:rFonts w:ascii="Wingdings" w:hAnsi="Wingdings" w:hint="default"/>
        <w:sz w:val="20"/>
      </w:rPr>
    </w:lvl>
  </w:abstractNum>
  <w:abstractNum w:abstractNumId="13">
    <w:nsid w:val="3BDA5CFD"/>
    <w:multiLevelType w:val="hybridMultilevel"/>
    <w:tmpl w:val="49F48140"/>
    <w:lvl w:ilvl="0" w:tplc="0F7EA750">
      <w:start w:val="1"/>
      <w:numFmt w:val="decimal"/>
      <w:lvlText w:val="%1."/>
      <w:lvlJc w:val="left"/>
      <w:pPr>
        <w:ind w:left="644" w:hanging="360"/>
      </w:pPr>
      <w:rPr>
        <w:rFonts w:hint="default"/>
        <w:b/>
        <w:bCs/>
        <w:i w:val="0"/>
        <w:i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400660E7"/>
    <w:multiLevelType w:val="multilevel"/>
    <w:tmpl w:val="7B0845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4A171C"/>
    <w:multiLevelType w:val="hybridMultilevel"/>
    <w:tmpl w:val="CF941B4A"/>
    <w:lvl w:ilvl="0" w:tplc="77542E40">
      <w:start w:val="6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7EE47B4"/>
    <w:multiLevelType w:val="hybridMultilevel"/>
    <w:tmpl w:val="C6A43892"/>
    <w:lvl w:ilvl="0" w:tplc="7548DDF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510CA3"/>
    <w:multiLevelType w:val="hybridMultilevel"/>
    <w:tmpl w:val="6C021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A167212"/>
    <w:multiLevelType w:val="hybridMultilevel"/>
    <w:tmpl w:val="39503130"/>
    <w:lvl w:ilvl="0" w:tplc="241A000F">
      <w:start w:val="4"/>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4A3B6D4F"/>
    <w:multiLevelType w:val="multilevel"/>
    <w:tmpl w:val="8F7C3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B083DA7"/>
    <w:multiLevelType w:val="hybridMultilevel"/>
    <w:tmpl w:val="52864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B4B4196"/>
    <w:multiLevelType w:val="hybridMultilevel"/>
    <w:tmpl w:val="EE12DAEE"/>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2">
    <w:nsid w:val="50620D07"/>
    <w:multiLevelType w:val="hybridMultilevel"/>
    <w:tmpl w:val="C9F203C0"/>
    <w:lvl w:ilvl="0" w:tplc="04090001">
      <w:start w:val="1"/>
      <w:numFmt w:val="bullet"/>
      <w:lvlText w:val=""/>
      <w:lvlJc w:val="left"/>
      <w:pPr>
        <w:ind w:left="4755"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5C241955"/>
    <w:multiLevelType w:val="hybridMultilevel"/>
    <w:tmpl w:val="D6A067B0"/>
    <w:lvl w:ilvl="0" w:tplc="181A0001">
      <w:start w:val="1"/>
      <w:numFmt w:val="bullet"/>
      <w:lvlText w:val=""/>
      <w:lvlJc w:val="left"/>
      <w:pPr>
        <w:ind w:left="720" w:hanging="360"/>
      </w:pPr>
      <w:rPr>
        <w:rFonts w:ascii="Symbol" w:hAnsi="Symbol"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4">
    <w:nsid w:val="607E0732"/>
    <w:multiLevelType w:val="hybridMultilevel"/>
    <w:tmpl w:val="7FF695F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6ACE3DA0"/>
    <w:multiLevelType w:val="hybridMultilevel"/>
    <w:tmpl w:val="DEAAB02A"/>
    <w:lvl w:ilvl="0" w:tplc="C344AE20">
      <w:start w:val="829"/>
      <w:numFmt w:val="bullet"/>
      <w:lvlText w:val="-"/>
      <w:lvlJc w:val="left"/>
      <w:pPr>
        <w:ind w:left="720" w:hanging="360"/>
      </w:pPr>
      <w:rPr>
        <w:rFonts w:ascii="Arial" w:eastAsia="Times New Roman" w:hAnsi="Aria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nsid w:val="70D31C59"/>
    <w:multiLevelType w:val="multilevel"/>
    <w:tmpl w:val="65DC0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763A5B9"/>
    <w:multiLevelType w:val="singleLevel"/>
    <w:tmpl w:val="7763A5B9"/>
    <w:lvl w:ilvl="0">
      <w:start w:val="1"/>
      <w:numFmt w:val="decimal"/>
      <w:suff w:val="space"/>
      <w:lvlText w:val="%1."/>
      <w:lvlJc w:val="left"/>
    </w:lvl>
  </w:abstractNum>
  <w:abstractNum w:abstractNumId="28">
    <w:nsid w:val="786C0FB3"/>
    <w:multiLevelType w:val="hybridMultilevel"/>
    <w:tmpl w:val="CA12B04A"/>
    <w:lvl w:ilvl="0" w:tplc="12F6DE46">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9086869"/>
    <w:multiLevelType w:val="multilevel"/>
    <w:tmpl w:val="B20C06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7B8A42F7"/>
    <w:multiLevelType w:val="hybridMultilevel"/>
    <w:tmpl w:val="663C6640"/>
    <w:lvl w:ilvl="0" w:tplc="C344AE20">
      <w:start w:val="829"/>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7"/>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6"/>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4"/>
  </w:num>
  <w:num w:numId="11">
    <w:abstractNumId w:val="13"/>
  </w:num>
  <w:num w:numId="12">
    <w:abstractNumId w:val="7"/>
  </w:num>
  <w:num w:numId="13">
    <w:abstractNumId w:val="15"/>
  </w:num>
  <w:num w:numId="14">
    <w:abstractNumId w:val="30"/>
  </w:num>
  <w:num w:numId="15">
    <w:abstractNumId w:val="10"/>
  </w:num>
  <w:num w:numId="16">
    <w:abstractNumId w:val="5"/>
  </w:num>
  <w:num w:numId="17">
    <w:abstractNumId w:val="8"/>
  </w:num>
  <w:num w:numId="18">
    <w:abstractNumId w:val="23"/>
  </w:num>
  <w:num w:numId="19">
    <w:abstractNumId w:val="21"/>
  </w:num>
  <w:num w:numId="20">
    <w:abstractNumId w:val="18"/>
  </w:num>
  <w:num w:numId="21">
    <w:abstractNumId w:val="14"/>
  </w:num>
  <w:num w:numId="22">
    <w:abstractNumId w:val="26"/>
  </w:num>
  <w:num w:numId="23">
    <w:abstractNumId w:val="19"/>
  </w:num>
  <w:num w:numId="24">
    <w:abstractNumId w:val="1"/>
  </w:num>
  <w:num w:numId="25">
    <w:abstractNumId w:val="28"/>
  </w:num>
  <w:num w:numId="26">
    <w:abstractNumId w:val="12"/>
  </w:num>
  <w:num w:numId="27">
    <w:abstractNumId w:val="11"/>
  </w:num>
  <w:num w:numId="28">
    <w:abstractNumId w:val="0"/>
  </w:num>
  <w:num w:numId="29">
    <w:abstractNumId w:val="20"/>
  </w:num>
  <w:num w:numId="30">
    <w:abstractNumId w:val="2"/>
  </w:num>
  <w:num w:numId="31">
    <w:abstractNumId w:val="24"/>
  </w:num>
  <w:num w:numId="32">
    <w:abstractNumId w:val="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hideSpellingErrors/>
  <w:proofState w:grammar="clean"/>
  <w:defaultTabStop w:val="706"/>
  <w:hyphenationZone w:val="425"/>
  <w:characterSpacingControl w:val="doNotCompress"/>
  <w:hdrShapeDefaults>
    <o:shapedefaults v:ext="edit" spidmax="4098"/>
  </w:hdrShapeDefaults>
  <w:footnotePr>
    <w:footnote w:id="-1"/>
    <w:footnote w:id="0"/>
  </w:footnotePr>
  <w:endnotePr>
    <w:endnote w:id="-1"/>
    <w:endnote w:id="0"/>
  </w:endnotePr>
  <w:compat/>
  <w:rsids>
    <w:rsidRoot w:val="003904C6"/>
    <w:rsid w:val="00000886"/>
    <w:rsid w:val="0000145B"/>
    <w:rsid w:val="0000199A"/>
    <w:rsid w:val="00002F7E"/>
    <w:rsid w:val="00003304"/>
    <w:rsid w:val="00003734"/>
    <w:rsid w:val="0000521F"/>
    <w:rsid w:val="000052F6"/>
    <w:rsid w:val="00006ABA"/>
    <w:rsid w:val="00010690"/>
    <w:rsid w:val="000107E6"/>
    <w:rsid w:val="00010B65"/>
    <w:rsid w:val="00010F49"/>
    <w:rsid w:val="000123BB"/>
    <w:rsid w:val="00013821"/>
    <w:rsid w:val="00013A89"/>
    <w:rsid w:val="00013DF6"/>
    <w:rsid w:val="0001511B"/>
    <w:rsid w:val="000155E0"/>
    <w:rsid w:val="00015F63"/>
    <w:rsid w:val="00015FB4"/>
    <w:rsid w:val="0001698A"/>
    <w:rsid w:val="00016A79"/>
    <w:rsid w:val="00017A77"/>
    <w:rsid w:val="000203CE"/>
    <w:rsid w:val="00021039"/>
    <w:rsid w:val="00021730"/>
    <w:rsid w:val="00021CCA"/>
    <w:rsid w:val="00021FD3"/>
    <w:rsid w:val="000225BC"/>
    <w:rsid w:val="0002273A"/>
    <w:rsid w:val="000237A4"/>
    <w:rsid w:val="00026297"/>
    <w:rsid w:val="00026416"/>
    <w:rsid w:val="0002714C"/>
    <w:rsid w:val="00027D49"/>
    <w:rsid w:val="00027DC0"/>
    <w:rsid w:val="0003068E"/>
    <w:rsid w:val="00030FAE"/>
    <w:rsid w:val="00031138"/>
    <w:rsid w:val="00033C1A"/>
    <w:rsid w:val="00034848"/>
    <w:rsid w:val="00036100"/>
    <w:rsid w:val="00036790"/>
    <w:rsid w:val="00036863"/>
    <w:rsid w:val="00036E9E"/>
    <w:rsid w:val="000400CA"/>
    <w:rsid w:val="00040600"/>
    <w:rsid w:val="00040BDA"/>
    <w:rsid w:val="00040EC9"/>
    <w:rsid w:val="0004198D"/>
    <w:rsid w:val="00042895"/>
    <w:rsid w:val="00042BC8"/>
    <w:rsid w:val="0004300A"/>
    <w:rsid w:val="0004398E"/>
    <w:rsid w:val="00043AF7"/>
    <w:rsid w:val="00043DAC"/>
    <w:rsid w:val="00044943"/>
    <w:rsid w:val="00044B18"/>
    <w:rsid w:val="00044CAC"/>
    <w:rsid w:val="00044CAD"/>
    <w:rsid w:val="00045F27"/>
    <w:rsid w:val="000468E5"/>
    <w:rsid w:val="00046B27"/>
    <w:rsid w:val="00047153"/>
    <w:rsid w:val="000478BA"/>
    <w:rsid w:val="00050D4F"/>
    <w:rsid w:val="00050F63"/>
    <w:rsid w:val="00051C62"/>
    <w:rsid w:val="00051D3C"/>
    <w:rsid w:val="00051E35"/>
    <w:rsid w:val="000521B4"/>
    <w:rsid w:val="000529AD"/>
    <w:rsid w:val="000533E7"/>
    <w:rsid w:val="00053A6B"/>
    <w:rsid w:val="00053D73"/>
    <w:rsid w:val="00054649"/>
    <w:rsid w:val="0005480F"/>
    <w:rsid w:val="0005487E"/>
    <w:rsid w:val="000559EB"/>
    <w:rsid w:val="00055ADA"/>
    <w:rsid w:val="000563DF"/>
    <w:rsid w:val="0005696B"/>
    <w:rsid w:val="00057A89"/>
    <w:rsid w:val="00061E0F"/>
    <w:rsid w:val="0006311E"/>
    <w:rsid w:val="00063694"/>
    <w:rsid w:val="0006373D"/>
    <w:rsid w:val="00063D36"/>
    <w:rsid w:val="00064515"/>
    <w:rsid w:val="000648E0"/>
    <w:rsid w:val="000649F2"/>
    <w:rsid w:val="00064BB1"/>
    <w:rsid w:val="000657C2"/>
    <w:rsid w:val="00065826"/>
    <w:rsid w:val="00066CB5"/>
    <w:rsid w:val="0006743D"/>
    <w:rsid w:val="00067D24"/>
    <w:rsid w:val="00072431"/>
    <w:rsid w:val="00073059"/>
    <w:rsid w:val="000733BA"/>
    <w:rsid w:val="000739D8"/>
    <w:rsid w:val="000741FA"/>
    <w:rsid w:val="00075517"/>
    <w:rsid w:val="00075833"/>
    <w:rsid w:val="00077478"/>
    <w:rsid w:val="000777E4"/>
    <w:rsid w:val="000804F4"/>
    <w:rsid w:val="00080F2A"/>
    <w:rsid w:val="000820A9"/>
    <w:rsid w:val="00082351"/>
    <w:rsid w:val="00082736"/>
    <w:rsid w:val="00082D8A"/>
    <w:rsid w:val="0008411E"/>
    <w:rsid w:val="0008444C"/>
    <w:rsid w:val="00084FBC"/>
    <w:rsid w:val="00085973"/>
    <w:rsid w:val="0008647C"/>
    <w:rsid w:val="00087142"/>
    <w:rsid w:val="00087A5E"/>
    <w:rsid w:val="00090DC1"/>
    <w:rsid w:val="00091792"/>
    <w:rsid w:val="00091CF4"/>
    <w:rsid w:val="00092B5C"/>
    <w:rsid w:val="00092E4A"/>
    <w:rsid w:val="00093D7D"/>
    <w:rsid w:val="00094454"/>
    <w:rsid w:val="00094599"/>
    <w:rsid w:val="00094B06"/>
    <w:rsid w:val="000954E7"/>
    <w:rsid w:val="00096C46"/>
    <w:rsid w:val="00096D45"/>
    <w:rsid w:val="00097517"/>
    <w:rsid w:val="00097642"/>
    <w:rsid w:val="00097D7A"/>
    <w:rsid w:val="000A0290"/>
    <w:rsid w:val="000A0C42"/>
    <w:rsid w:val="000A0CAA"/>
    <w:rsid w:val="000A1007"/>
    <w:rsid w:val="000A124C"/>
    <w:rsid w:val="000A1803"/>
    <w:rsid w:val="000A239C"/>
    <w:rsid w:val="000A2F2C"/>
    <w:rsid w:val="000A52B0"/>
    <w:rsid w:val="000A6328"/>
    <w:rsid w:val="000A69CF"/>
    <w:rsid w:val="000A7C4F"/>
    <w:rsid w:val="000A7E72"/>
    <w:rsid w:val="000B0857"/>
    <w:rsid w:val="000B12A9"/>
    <w:rsid w:val="000B22DF"/>
    <w:rsid w:val="000B2373"/>
    <w:rsid w:val="000B400D"/>
    <w:rsid w:val="000B4561"/>
    <w:rsid w:val="000B4CC0"/>
    <w:rsid w:val="000B4D51"/>
    <w:rsid w:val="000B4E77"/>
    <w:rsid w:val="000B6F10"/>
    <w:rsid w:val="000B740B"/>
    <w:rsid w:val="000B7AB1"/>
    <w:rsid w:val="000C149E"/>
    <w:rsid w:val="000C14AF"/>
    <w:rsid w:val="000C18B4"/>
    <w:rsid w:val="000C18C1"/>
    <w:rsid w:val="000C1EBA"/>
    <w:rsid w:val="000C2105"/>
    <w:rsid w:val="000C2721"/>
    <w:rsid w:val="000C325E"/>
    <w:rsid w:val="000C33BF"/>
    <w:rsid w:val="000C4A70"/>
    <w:rsid w:val="000C5084"/>
    <w:rsid w:val="000C6127"/>
    <w:rsid w:val="000C669B"/>
    <w:rsid w:val="000C702B"/>
    <w:rsid w:val="000C7A16"/>
    <w:rsid w:val="000C7E85"/>
    <w:rsid w:val="000D230C"/>
    <w:rsid w:val="000D324E"/>
    <w:rsid w:val="000D335F"/>
    <w:rsid w:val="000D34FB"/>
    <w:rsid w:val="000D355E"/>
    <w:rsid w:val="000D3CEE"/>
    <w:rsid w:val="000D423C"/>
    <w:rsid w:val="000D49C8"/>
    <w:rsid w:val="000D513F"/>
    <w:rsid w:val="000D5C6B"/>
    <w:rsid w:val="000D6029"/>
    <w:rsid w:val="000D732A"/>
    <w:rsid w:val="000D7675"/>
    <w:rsid w:val="000D7BF9"/>
    <w:rsid w:val="000E0701"/>
    <w:rsid w:val="000E098F"/>
    <w:rsid w:val="000E0A09"/>
    <w:rsid w:val="000E195C"/>
    <w:rsid w:val="000E1A69"/>
    <w:rsid w:val="000E1CC8"/>
    <w:rsid w:val="000E1D31"/>
    <w:rsid w:val="000E285A"/>
    <w:rsid w:val="000E2CE6"/>
    <w:rsid w:val="000E4355"/>
    <w:rsid w:val="000E4516"/>
    <w:rsid w:val="000E5C25"/>
    <w:rsid w:val="000E6509"/>
    <w:rsid w:val="000E767C"/>
    <w:rsid w:val="000E7FD1"/>
    <w:rsid w:val="000F0DEC"/>
    <w:rsid w:val="000F1D3C"/>
    <w:rsid w:val="000F2C30"/>
    <w:rsid w:val="000F30E1"/>
    <w:rsid w:val="000F33F2"/>
    <w:rsid w:val="000F439E"/>
    <w:rsid w:val="000F47FD"/>
    <w:rsid w:val="000F4C84"/>
    <w:rsid w:val="000F4CED"/>
    <w:rsid w:val="000F50EB"/>
    <w:rsid w:val="000F5333"/>
    <w:rsid w:val="000F56F9"/>
    <w:rsid w:val="000F68B5"/>
    <w:rsid w:val="000F6AF8"/>
    <w:rsid w:val="000F6D89"/>
    <w:rsid w:val="000F6DCE"/>
    <w:rsid w:val="000F6FAE"/>
    <w:rsid w:val="000F757C"/>
    <w:rsid w:val="000F7AC3"/>
    <w:rsid w:val="00100B57"/>
    <w:rsid w:val="00101ABC"/>
    <w:rsid w:val="00101E0B"/>
    <w:rsid w:val="00102611"/>
    <w:rsid w:val="00102A2D"/>
    <w:rsid w:val="00102B8D"/>
    <w:rsid w:val="001035DD"/>
    <w:rsid w:val="001057EC"/>
    <w:rsid w:val="001068B1"/>
    <w:rsid w:val="00106923"/>
    <w:rsid w:val="00106928"/>
    <w:rsid w:val="0010795B"/>
    <w:rsid w:val="00110150"/>
    <w:rsid w:val="00110F66"/>
    <w:rsid w:val="001115AE"/>
    <w:rsid w:val="0011251F"/>
    <w:rsid w:val="00112C29"/>
    <w:rsid w:val="001130BE"/>
    <w:rsid w:val="00113E55"/>
    <w:rsid w:val="0011431E"/>
    <w:rsid w:val="00114A84"/>
    <w:rsid w:val="00114D86"/>
    <w:rsid w:val="00115094"/>
    <w:rsid w:val="0011537C"/>
    <w:rsid w:val="001163B4"/>
    <w:rsid w:val="0011667B"/>
    <w:rsid w:val="0011765A"/>
    <w:rsid w:val="001177CA"/>
    <w:rsid w:val="00117892"/>
    <w:rsid w:val="00120C73"/>
    <w:rsid w:val="0012149A"/>
    <w:rsid w:val="0012187E"/>
    <w:rsid w:val="00121C74"/>
    <w:rsid w:val="0012263B"/>
    <w:rsid w:val="00122649"/>
    <w:rsid w:val="00123051"/>
    <w:rsid w:val="00124A52"/>
    <w:rsid w:val="001258CF"/>
    <w:rsid w:val="00125BF4"/>
    <w:rsid w:val="001262FB"/>
    <w:rsid w:val="00126D70"/>
    <w:rsid w:val="00127454"/>
    <w:rsid w:val="00127D54"/>
    <w:rsid w:val="00130564"/>
    <w:rsid w:val="00130F1B"/>
    <w:rsid w:val="00131252"/>
    <w:rsid w:val="00131B94"/>
    <w:rsid w:val="00132E21"/>
    <w:rsid w:val="0013342A"/>
    <w:rsid w:val="00133950"/>
    <w:rsid w:val="00133D9E"/>
    <w:rsid w:val="00134A6E"/>
    <w:rsid w:val="001351EC"/>
    <w:rsid w:val="001353E7"/>
    <w:rsid w:val="00135413"/>
    <w:rsid w:val="00135D2A"/>
    <w:rsid w:val="00136021"/>
    <w:rsid w:val="001360A0"/>
    <w:rsid w:val="0013691E"/>
    <w:rsid w:val="0013704A"/>
    <w:rsid w:val="00140E23"/>
    <w:rsid w:val="00141A4D"/>
    <w:rsid w:val="00141BC4"/>
    <w:rsid w:val="0014211C"/>
    <w:rsid w:val="001435D6"/>
    <w:rsid w:val="00143E0B"/>
    <w:rsid w:val="001442DA"/>
    <w:rsid w:val="00144B3A"/>
    <w:rsid w:val="001457E2"/>
    <w:rsid w:val="0014600E"/>
    <w:rsid w:val="00146683"/>
    <w:rsid w:val="001506E4"/>
    <w:rsid w:val="001516F6"/>
    <w:rsid w:val="001517E0"/>
    <w:rsid w:val="00151EE8"/>
    <w:rsid w:val="001525F6"/>
    <w:rsid w:val="00152DEA"/>
    <w:rsid w:val="0015372C"/>
    <w:rsid w:val="00153BB7"/>
    <w:rsid w:val="001542AB"/>
    <w:rsid w:val="001551B8"/>
    <w:rsid w:val="001553A8"/>
    <w:rsid w:val="00155426"/>
    <w:rsid w:val="00155FC5"/>
    <w:rsid w:val="00156998"/>
    <w:rsid w:val="00156A64"/>
    <w:rsid w:val="0015711D"/>
    <w:rsid w:val="0015742F"/>
    <w:rsid w:val="00157931"/>
    <w:rsid w:val="00157A9A"/>
    <w:rsid w:val="00157ADD"/>
    <w:rsid w:val="00157AFA"/>
    <w:rsid w:val="00157E16"/>
    <w:rsid w:val="001607D6"/>
    <w:rsid w:val="00160B60"/>
    <w:rsid w:val="00160CC8"/>
    <w:rsid w:val="00160EAE"/>
    <w:rsid w:val="00161D9B"/>
    <w:rsid w:val="00162460"/>
    <w:rsid w:val="00162541"/>
    <w:rsid w:val="00162B89"/>
    <w:rsid w:val="00162C30"/>
    <w:rsid w:val="00163AAE"/>
    <w:rsid w:val="00163F36"/>
    <w:rsid w:val="00164206"/>
    <w:rsid w:val="00164D08"/>
    <w:rsid w:val="00164D0D"/>
    <w:rsid w:val="00164FDE"/>
    <w:rsid w:val="001654B5"/>
    <w:rsid w:val="00165611"/>
    <w:rsid w:val="0016657B"/>
    <w:rsid w:val="0016673A"/>
    <w:rsid w:val="00166C1C"/>
    <w:rsid w:val="00166C61"/>
    <w:rsid w:val="0016720C"/>
    <w:rsid w:val="00167217"/>
    <w:rsid w:val="00170E1D"/>
    <w:rsid w:val="00170FDA"/>
    <w:rsid w:val="00172217"/>
    <w:rsid w:val="0017332D"/>
    <w:rsid w:val="00176665"/>
    <w:rsid w:val="00177850"/>
    <w:rsid w:val="00180B86"/>
    <w:rsid w:val="00180D22"/>
    <w:rsid w:val="00180E8F"/>
    <w:rsid w:val="0018181B"/>
    <w:rsid w:val="00182CD7"/>
    <w:rsid w:val="00182E00"/>
    <w:rsid w:val="00183254"/>
    <w:rsid w:val="00183D02"/>
    <w:rsid w:val="0018455C"/>
    <w:rsid w:val="00184839"/>
    <w:rsid w:val="00185BDA"/>
    <w:rsid w:val="001865A1"/>
    <w:rsid w:val="00186627"/>
    <w:rsid w:val="00186BF9"/>
    <w:rsid w:val="0018733E"/>
    <w:rsid w:val="001878D6"/>
    <w:rsid w:val="00191719"/>
    <w:rsid w:val="00191FEA"/>
    <w:rsid w:val="00193244"/>
    <w:rsid w:val="001934DA"/>
    <w:rsid w:val="001938A2"/>
    <w:rsid w:val="00193A19"/>
    <w:rsid w:val="0019551B"/>
    <w:rsid w:val="00196866"/>
    <w:rsid w:val="001969B6"/>
    <w:rsid w:val="00196C42"/>
    <w:rsid w:val="00196C5E"/>
    <w:rsid w:val="00196D53"/>
    <w:rsid w:val="00196D57"/>
    <w:rsid w:val="001971E8"/>
    <w:rsid w:val="001978A1"/>
    <w:rsid w:val="00197E2B"/>
    <w:rsid w:val="001A01AD"/>
    <w:rsid w:val="001A12E1"/>
    <w:rsid w:val="001A1B29"/>
    <w:rsid w:val="001A2136"/>
    <w:rsid w:val="001A2537"/>
    <w:rsid w:val="001A2740"/>
    <w:rsid w:val="001A3046"/>
    <w:rsid w:val="001A31AD"/>
    <w:rsid w:val="001A3ABC"/>
    <w:rsid w:val="001A58CA"/>
    <w:rsid w:val="001A6057"/>
    <w:rsid w:val="001A6B01"/>
    <w:rsid w:val="001A6D6C"/>
    <w:rsid w:val="001A7675"/>
    <w:rsid w:val="001B0022"/>
    <w:rsid w:val="001B0E39"/>
    <w:rsid w:val="001B1077"/>
    <w:rsid w:val="001B24D0"/>
    <w:rsid w:val="001B3A8E"/>
    <w:rsid w:val="001B3D76"/>
    <w:rsid w:val="001B4E66"/>
    <w:rsid w:val="001B522A"/>
    <w:rsid w:val="001B55DE"/>
    <w:rsid w:val="001B57F1"/>
    <w:rsid w:val="001B6158"/>
    <w:rsid w:val="001B6F97"/>
    <w:rsid w:val="001B71F7"/>
    <w:rsid w:val="001B79B0"/>
    <w:rsid w:val="001B7C25"/>
    <w:rsid w:val="001B7F6E"/>
    <w:rsid w:val="001C0FC9"/>
    <w:rsid w:val="001C13A6"/>
    <w:rsid w:val="001C1E8E"/>
    <w:rsid w:val="001C20F7"/>
    <w:rsid w:val="001C2134"/>
    <w:rsid w:val="001C320A"/>
    <w:rsid w:val="001C4383"/>
    <w:rsid w:val="001C52CA"/>
    <w:rsid w:val="001C543D"/>
    <w:rsid w:val="001C597E"/>
    <w:rsid w:val="001C630F"/>
    <w:rsid w:val="001C6EF1"/>
    <w:rsid w:val="001C70F3"/>
    <w:rsid w:val="001C77E9"/>
    <w:rsid w:val="001C7B8D"/>
    <w:rsid w:val="001C7F40"/>
    <w:rsid w:val="001D016C"/>
    <w:rsid w:val="001D033C"/>
    <w:rsid w:val="001D04EE"/>
    <w:rsid w:val="001D06CB"/>
    <w:rsid w:val="001D07F0"/>
    <w:rsid w:val="001D0E41"/>
    <w:rsid w:val="001D0E77"/>
    <w:rsid w:val="001D11F6"/>
    <w:rsid w:val="001D17B7"/>
    <w:rsid w:val="001D1CB9"/>
    <w:rsid w:val="001D2C98"/>
    <w:rsid w:val="001D38E9"/>
    <w:rsid w:val="001D3FB6"/>
    <w:rsid w:val="001D466B"/>
    <w:rsid w:val="001D46B0"/>
    <w:rsid w:val="001D5779"/>
    <w:rsid w:val="001D583B"/>
    <w:rsid w:val="001D58C4"/>
    <w:rsid w:val="001D6A65"/>
    <w:rsid w:val="001D6EFB"/>
    <w:rsid w:val="001D7651"/>
    <w:rsid w:val="001D79BF"/>
    <w:rsid w:val="001D7A47"/>
    <w:rsid w:val="001D7F45"/>
    <w:rsid w:val="001E0029"/>
    <w:rsid w:val="001E06F3"/>
    <w:rsid w:val="001E08E1"/>
    <w:rsid w:val="001E0BE5"/>
    <w:rsid w:val="001E1251"/>
    <w:rsid w:val="001E178E"/>
    <w:rsid w:val="001E1BC2"/>
    <w:rsid w:val="001E1FF1"/>
    <w:rsid w:val="001E289F"/>
    <w:rsid w:val="001E3AF9"/>
    <w:rsid w:val="001E3B67"/>
    <w:rsid w:val="001E3F61"/>
    <w:rsid w:val="001E4391"/>
    <w:rsid w:val="001E4A34"/>
    <w:rsid w:val="001E55A9"/>
    <w:rsid w:val="001E575F"/>
    <w:rsid w:val="001E5D0F"/>
    <w:rsid w:val="001E5EF0"/>
    <w:rsid w:val="001E718E"/>
    <w:rsid w:val="001E7CD9"/>
    <w:rsid w:val="001E7DAE"/>
    <w:rsid w:val="001F0E73"/>
    <w:rsid w:val="001F1A50"/>
    <w:rsid w:val="001F217B"/>
    <w:rsid w:val="001F2833"/>
    <w:rsid w:val="001F29F1"/>
    <w:rsid w:val="001F40C1"/>
    <w:rsid w:val="001F4916"/>
    <w:rsid w:val="001F4F36"/>
    <w:rsid w:val="001F559F"/>
    <w:rsid w:val="001F69A6"/>
    <w:rsid w:val="001F6A22"/>
    <w:rsid w:val="001F6C02"/>
    <w:rsid w:val="001F6DD1"/>
    <w:rsid w:val="001F7289"/>
    <w:rsid w:val="002008F4"/>
    <w:rsid w:val="00200971"/>
    <w:rsid w:val="00201A5E"/>
    <w:rsid w:val="00201D53"/>
    <w:rsid w:val="00202DA7"/>
    <w:rsid w:val="00203285"/>
    <w:rsid w:val="00204C3B"/>
    <w:rsid w:val="00205A54"/>
    <w:rsid w:val="00206993"/>
    <w:rsid w:val="00207B37"/>
    <w:rsid w:val="00207DA9"/>
    <w:rsid w:val="00210EE2"/>
    <w:rsid w:val="002116D8"/>
    <w:rsid w:val="002120B3"/>
    <w:rsid w:val="00212946"/>
    <w:rsid w:val="002137C3"/>
    <w:rsid w:val="00213960"/>
    <w:rsid w:val="00213CE5"/>
    <w:rsid w:val="00213D81"/>
    <w:rsid w:val="00213F6D"/>
    <w:rsid w:val="00214E0B"/>
    <w:rsid w:val="00215D93"/>
    <w:rsid w:val="0021620D"/>
    <w:rsid w:val="00216503"/>
    <w:rsid w:val="00217827"/>
    <w:rsid w:val="00217A60"/>
    <w:rsid w:val="00217C1B"/>
    <w:rsid w:val="00217E85"/>
    <w:rsid w:val="002205E0"/>
    <w:rsid w:val="00220810"/>
    <w:rsid w:val="002217B5"/>
    <w:rsid w:val="0022216D"/>
    <w:rsid w:val="00222BE6"/>
    <w:rsid w:val="002235A8"/>
    <w:rsid w:val="002237C2"/>
    <w:rsid w:val="002239C7"/>
    <w:rsid w:val="0022405B"/>
    <w:rsid w:val="00224563"/>
    <w:rsid w:val="00224611"/>
    <w:rsid w:val="00224A74"/>
    <w:rsid w:val="0022566A"/>
    <w:rsid w:val="00225B12"/>
    <w:rsid w:val="0022670F"/>
    <w:rsid w:val="00226F90"/>
    <w:rsid w:val="002270E8"/>
    <w:rsid w:val="00230077"/>
    <w:rsid w:val="002302F2"/>
    <w:rsid w:val="00230A71"/>
    <w:rsid w:val="00231DE0"/>
    <w:rsid w:val="002369E2"/>
    <w:rsid w:val="00237A20"/>
    <w:rsid w:val="00237D32"/>
    <w:rsid w:val="002403B1"/>
    <w:rsid w:val="00240A0B"/>
    <w:rsid w:val="002430C3"/>
    <w:rsid w:val="0024314A"/>
    <w:rsid w:val="00243CF9"/>
    <w:rsid w:val="002446B4"/>
    <w:rsid w:val="00244895"/>
    <w:rsid w:val="00244B79"/>
    <w:rsid w:val="00244EF6"/>
    <w:rsid w:val="00245224"/>
    <w:rsid w:val="00245A29"/>
    <w:rsid w:val="00251078"/>
    <w:rsid w:val="00251DF3"/>
    <w:rsid w:val="002520B2"/>
    <w:rsid w:val="002536E8"/>
    <w:rsid w:val="00253905"/>
    <w:rsid w:val="00253ACC"/>
    <w:rsid w:val="00254536"/>
    <w:rsid w:val="002553CD"/>
    <w:rsid w:val="002559B6"/>
    <w:rsid w:val="002564FE"/>
    <w:rsid w:val="00256901"/>
    <w:rsid w:val="00256ABB"/>
    <w:rsid w:val="002601FE"/>
    <w:rsid w:val="00261297"/>
    <w:rsid w:val="0026297A"/>
    <w:rsid w:val="00262B17"/>
    <w:rsid w:val="0026426E"/>
    <w:rsid w:val="002643E4"/>
    <w:rsid w:val="002647B6"/>
    <w:rsid w:val="00265186"/>
    <w:rsid w:val="00265347"/>
    <w:rsid w:val="00265A52"/>
    <w:rsid w:val="00266766"/>
    <w:rsid w:val="002675CC"/>
    <w:rsid w:val="00267EBA"/>
    <w:rsid w:val="002704D2"/>
    <w:rsid w:val="002708F0"/>
    <w:rsid w:val="00271ED2"/>
    <w:rsid w:val="00271F0B"/>
    <w:rsid w:val="00272396"/>
    <w:rsid w:val="002723EE"/>
    <w:rsid w:val="002731F3"/>
    <w:rsid w:val="00273EC0"/>
    <w:rsid w:val="00273EF3"/>
    <w:rsid w:val="00274DE2"/>
    <w:rsid w:val="00274E3E"/>
    <w:rsid w:val="00275574"/>
    <w:rsid w:val="00276423"/>
    <w:rsid w:val="00276A82"/>
    <w:rsid w:val="002777B5"/>
    <w:rsid w:val="00277A88"/>
    <w:rsid w:val="00280844"/>
    <w:rsid w:val="00280DF0"/>
    <w:rsid w:val="002811FF"/>
    <w:rsid w:val="0028132D"/>
    <w:rsid w:val="00281A7C"/>
    <w:rsid w:val="00281DDC"/>
    <w:rsid w:val="00281FC2"/>
    <w:rsid w:val="002820B2"/>
    <w:rsid w:val="002834D0"/>
    <w:rsid w:val="00284844"/>
    <w:rsid w:val="002849DE"/>
    <w:rsid w:val="00284FA7"/>
    <w:rsid w:val="002851C9"/>
    <w:rsid w:val="002857DF"/>
    <w:rsid w:val="002867D0"/>
    <w:rsid w:val="00287201"/>
    <w:rsid w:val="00287455"/>
    <w:rsid w:val="00287513"/>
    <w:rsid w:val="00287D71"/>
    <w:rsid w:val="00290083"/>
    <w:rsid w:val="00290697"/>
    <w:rsid w:val="00290B82"/>
    <w:rsid w:val="00290E35"/>
    <w:rsid w:val="00291368"/>
    <w:rsid w:val="002928CD"/>
    <w:rsid w:val="00292CAC"/>
    <w:rsid w:val="00293BFD"/>
    <w:rsid w:val="00293F1A"/>
    <w:rsid w:val="002959AD"/>
    <w:rsid w:val="00295B2A"/>
    <w:rsid w:val="00295CB4"/>
    <w:rsid w:val="00296411"/>
    <w:rsid w:val="0029774F"/>
    <w:rsid w:val="00297C1F"/>
    <w:rsid w:val="00297D56"/>
    <w:rsid w:val="002A00A4"/>
    <w:rsid w:val="002A146A"/>
    <w:rsid w:val="002A16E4"/>
    <w:rsid w:val="002A1758"/>
    <w:rsid w:val="002A193C"/>
    <w:rsid w:val="002A1B7B"/>
    <w:rsid w:val="002A264E"/>
    <w:rsid w:val="002A2BBF"/>
    <w:rsid w:val="002A337C"/>
    <w:rsid w:val="002A4FEA"/>
    <w:rsid w:val="002A51B9"/>
    <w:rsid w:val="002A51C1"/>
    <w:rsid w:val="002A52A2"/>
    <w:rsid w:val="002A5BB8"/>
    <w:rsid w:val="002B0F9A"/>
    <w:rsid w:val="002B1702"/>
    <w:rsid w:val="002B17AB"/>
    <w:rsid w:val="002B1CAA"/>
    <w:rsid w:val="002B2655"/>
    <w:rsid w:val="002B2AD0"/>
    <w:rsid w:val="002B2AD3"/>
    <w:rsid w:val="002B3703"/>
    <w:rsid w:val="002B4730"/>
    <w:rsid w:val="002B4F22"/>
    <w:rsid w:val="002B5131"/>
    <w:rsid w:val="002B53B6"/>
    <w:rsid w:val="002B5E66"/>
    <w:rsid w:val="002B5F03"/>
    <w:rsid w:val="002B5F0F"/>
    <w:rsid w:val="002B6114"/>
    <w:rsid w:val="002B68FB"/>
    <w:rsid w:val="002B7132"/>
    <w:rsid w:val="002B7844"/>
    <w:rsid w:val="002B78CC"/>
    <w:rsid w:val="002C0116"/>
    <w:rsid w:val="002C1A48"/>
    <w:rsid w:val="002C234E"/>
    <w:rsid w:val="002C26EA"/>
    <w:rsid w:val="002C3B6E"/>
    <w:rsid w:val="002C42D2"/>
    <w:rsid w:val="002C48D0"/>
    <w:rsid w:val="002C4C5C"/>
    <w:rsid w:val="002C6602"/>
    <w:rsid w:val="002C6835"/>
    <w:rsid w:val="002C6AD5"/>
    <w:rsid w:val="002C7596"/>
    <w:rsid w:val="002C7CC8"/>
    <w:rsid w:val="002C7D36"/>
    <w:rsid w:val="002C7EFE"/>
    <w:rsid w:val="002D03E1"/>
    <w:rsid w:val="002D07A8"/>
    <w:rsid w:val="002D0CEB"/>
    <w:rsid w:val="002D0EC4"/>
    <w:rsid w:val="002D143D"/>
    <w:rsid w:val="002D16C1"/>
    <w:rsid w:val="002D1D96"/>
    <w:rsid w:val="002D1DA9"/>
    <w:rsid w:val="002D1FCC"/>
    <w:rsid w:val="002D25EA"/>
    <w:rsid w:val="002D26CF"/>
    <w:rsid w:val="002D28E6"/>
    <w:rsid w:val="002D2E25"/>
    <w:rsid w:val="002D3F1E"/>
    <w:rsid w:val="002D5CA6"/>
    <w:rsid w:val="002D60E2"/>
    <w:rsid w:val="002D67D3"/>
    <w:rsid w:val="002D6E29"/>
    <w:rsid w:val="002D7B96"/>
    <w:rsid w:val="002E0C2D"/>
    <w:rsid w:val="002E0DF2"/>
    <w:rsid w:val="002E1427"/>
    <w:rsid w:val="002E17F5"/>
    <w:rsid w:val="002E2342"/>
    <w:rsid w:val="002E4B41"/>
    <w:rsid w:val="002E5CCE"/>
    <w:rsid w:val="002E7579"/>
    <w:rsid w:val="002E7DC4"/>
    <w:rsid w:val="002F0100"/>
    <w:rsid w:val="002F353E"/>
    <w:rsid w:val="002F3FB2"/>
    <w:rsid w:val="002F4F9C"/>
    <w:rsid w:val="00300524"/>
    <w:rsid w:val="00300C22"/>
    <w:rsid w:val="00300D7A"/>
    <w:rsid w:val="00301155"/>
    <w:rsid w:val="003019C9"/>
    <w:rsid w:val="00301A9A"/>
    <w:rsid w:val="003023C1"/>
    <w:rsid w:val="00302C4B"/>
    <w:rsid w:val="00303303"/>
    <w:rsid w:val="00304B18"/>
    <w:rsid w:val="003054DC"/>
    <w:rsid w:val="00305558"/>
    <w:rsid w:val="00305D6E"/>
    <w:rsid w:val="0031033E"/>
    <w:rsid w:val="003103CB"/>
    <w:rsid w:val="0031055A"/>
    <w:rsid w:val="00311289"/>
    <w:rsid w:val="0031175C"/>
    <w:rsid w:val="00311A62"/>
    <w:rsid w:val="00312B04"/>
    <w:rsid w:val="00313F9C"/>
    <w:rsid w:val="00314BFD"/>
    <w:rsid w:val="00314F84"/>
    <w:rsid w:val="00314FB5"/>
    <w:rsid w:val="003155FC"/>
    <w:rsid w:val="00316078"/>
    <w:rsid w:val="00316998"/>
    <w:rsid w:val="003177BE"/>
    <w:rsid w:val="00320188"/>
    <w:rsid w:val="00320E8A"/>
    <w:rsid w:val="00321219"/>
    <w:rsid w:val="00321581"/>
    <w:rsid w:val="00321A38"/>
    <w:rsid w:val="00321C19"/>
    <w:rsid w:val="00321CCB"/>
    <w:rsid w:val="00324249"/>
    <w:rsid w:val="00325074"/>
    <w:rsid w:val="00326A71"/>
    <w:rsid w:val="00326F66"/>
    <w:rsid w:val="00327546"/>
    <w:rsid w:val="00327662"/>
    <w:rsid w:val="00327E9D"/>
    <w:rsid w:val="0033029B"/>
    <w:rsid w:val="003302AC"/>
    <w:rsid w:val="003304B8"/>
    <w:rsid w:val="00330722"/>
    <w:rsid w:val="003317E3"/>
    <w:rsid w:val="00332018"/>
    <w:rsid w:val="00332472"/>
    <w:rsid w:val="0033287D"/>
    <w:rsid w:val="00332BB5"/>
    <w:rsid w:val="0033320B"/>
    <w:rsid w:val="00333A06"/>
    <w:rsid w:val="00333DBF"/>
    <w:rsid w:val="003345BF"/>
    <w:rsid w:val="00334AAC"/>
    <w:rsid w:val="003355D3"/>
    <w:rsid w:val="0033663D"/>
    <w:rsid w:val="00336B0D"/>
    <w:rsid w:val="00337029"/>
    <w:rsid w:val="0033719D"/>
    <w:rsid w:val="003375C5"/>
    <w:rsid w:val="0033771D"/>
    <w:rsid w:val="0034032D"/>
    <w:rsid w:val="003403A9"/>
    <w:rsid w:val="003404E2"/>
    <w:rsid w:val="00341009"/>
    <w:rsid w:val="00341570"/>
    <w:rsid w:val="003419E9"/>
    <w:rsid w:val="00342509"/>
    <w:rsid w:val="00342E7C"/>
    <w:rsid w:val="00342FDA"/>
    <w:rsid w:val="00343F15"/>
    <w:rsid w:val="003450DC"/>
    <w:rsid w:val="00346661"/>
    <w:rsid w:val="003468A7"/>
    <w:rsid w:val="00347D49"/>
    <w:rsid w:val="00350111"/>
    <w:rsid w:val="00350B68"/>
    <w:rsid w:val="003518B7"/>
    <w:rsid w:val="00351965"/>
    <w:rsid w:val="003522B9"/>
    <w:rsid w:val="003523C8"/>
    <w:rsid w:val="003527B4"/>
    <w:rsid w:val="00352A26"/>
    <w:rsid w:val="003530E7"/>
    <w:rsid w:val="00353B33"/>
    <w:rsid w:val="0035451B"/>
    <w:rsid w:val="003545B7"/>
    <w:rsid w:val="00354667"/>
    <w:rsid w:val="00357BCA"/>
    <w:rsid w:val="003603A0"/>
    <w:rsid w:val="00360620"/>
    <w:rsid w:val="00361426"/>
    <w:rsid w:val="00361A57"/>
    <w:rsid w:val="00363434"/>
    <w:rsid w:val="00363A75"/>
    <w:rsid w:val="00363AFF"/>
    <w:rsid w:val="00363C91"/>
    <w:rsid w:val="003641BC"/>
    <w:rsid w:val="00364F7D"/>
    <w:rsid w:val="00364F98"/>
    <w:rsid w:val="003657C6"/>
    <w:rsid w:val="00366193"/>
    <w:rsid w:val="0036650A"/>
    <w:rsid w:val="003676BE"/>
    <w:rsid w:val="00367F39"/>
    <w:rsid w:val="00370500"/>
    <w:rsid w:val="00370852"/>
    <w:rsid w:val="00371240"/>
    <w:rsid w:val="0037417E"/>
    <w:rsid w:val="00375125"/>
    <w:rsid w:val="00376CE1"/>
    <w:rsid w:val="003772A3"/>
    <w:rsid w:val="003773A4"/>
    <w:rsid w:val="003773DC"/>
    <w:rsid w:val="00377590"/>
    <w:rsid w:val="00380EBB"/>
    <w:rsid w:val="003811DF"/>
    <w:rsid w:val="003818C7"/>
    <w:rsid w:val="003820B0"/>
    <w:rsid w:val="003841C9"/>
    <w:rsid w:val="003852B8"/>
    <w:rsid w:val="00385903"/>
    <w:rsid w:val="00385948"/>
    <w:rsid w:val="00385AFF"/>
    <w:rsid w:val="00385CE6"/>
    <w:rsid w:val="00385FB3"/>
    <w:rsid w:val="00387121"/>
    <w:rsid w:val="00387D5C"/>
    <w:rsid w:val="003903C7"/>
    <w:rsid w:val="003904C6"/>
    <w:rsid w:val="00391123"/>
    <w:rsid w:val="00391639"/>
    <w:rsid w:val="00391E35"/>
    <w:rsid w:val="0039201C"/>
    <w:rsid w:val="003920BA"/>
    <w:rsid w:val="00392343"/>
    <w:rsid w:val="003927FC"/>
    <w:rsid w:val="00393B68"/>
    <w:rsid w:val="00394368"/>
    <w:rsid w:val="00394F7E"/>
    <w:rsid w:val="00395C81"/>
    <w:rsid w:val="00397518"/>
    <w:rsid w:val="00397E97"/>
    <w:rsid w:val="003A0190"/>
    <w:rsid w:val="003A043E"/>
    <w:rsid w:val="003A0A03"/>
    <w:rsid w:val="003A0C49"/>
    <w:rsid w:val="003A0FFD"/>
    <w:rsid w:val="003A14ED"/>
    <w:rsid w:val="003A1932"/>
    <w:rsid w:val="003A26EE"/>
    <w:rsid w:val="003A299C"/>
    <w:rsid w:val="003A29C2"/>
    <w:rsid w:val="003A3DAD"/>
    <w:rsid w:val="003A443B"/>
    <w:rsid w:val="003A4D9B"/>
    <w:rsid w:val="003A5769"/>
    <w:rsid w:val="003A5BDE"/>
    <w:rsid w:val="003A5CE6"/>
    <w:rsid w:val="003A666D"/>
    <w:rsid w:val="003A6CCB"/>
    <w:rsid w:val="003A7BE3"/>
    <w:rsid w:val="003A7E14"/>
    <w:rsid w:val="003B0741"/>
    <w:rsid w:val="003B0C36"/>
    <w:rsid w:val="003B1266"/>
    <w:rsid w:val="003B137E"/>
    <w:rsid w:val="003B1EA6"/>
    <w:rsid w:val="003B31AC"/>
    <w:rsid w:val="003B3B36"/>
    <w:rsid w:val="003B41C1"/>
    <w:rsid w:val="003B4907"/>
    <w:rsid w:val="003B4ADE"/>
    <w:rsid w:val="003B5E7C"/>
    <w:rsid w:val="003B5FD3"/>
    <w:rsid w:val="003B693E"/>
    <w:rsid w:val="003B75D0"/>
    <w:rsid w:val="003B7610"/>
    <w:rsid w:val="003B76B7"/>
    <w:rsid w:val="003B7F32"/>
    <w:rsid w:val="003C0407"/>
    <w:rsid w:val="003C1413"/>
    <w:rsid w:val="003C16CD"/>
    <w:rsid w:val="003C1DD5"/>
    <w:rsid w:val="003C21D6"/>
    <w:rsid w:val="003C3729"/>
    <w:rsid w:val="003C385A"/>
    <w:rsid w:val="003C3C8C"/>
    <w:rsid w:val="003C4483"/>
    <w:rsid w:val="003C51F1"/>
    <w:rsid w:val="003C6153"/>
    <w:rsid w:val="003C6394"/>
    <w:rsid w:val="003C7891"/>
    <w:rsid w:val="003D0CB9"/>
    <w:rsid w:val="003D16C0"/>
    <w:rsid w:val="003D1A10"/>
    <w:rsid w:val="003D2995"/>
    <w:rsid w:val="003D29AE"/>
    <w:rsid w:val="003D2B72"/>
    <w:rsid w:val="003D4B24"/>
    <w:rsid w:val="003D60F3"/>
    <w:rsid w:val="003D6461"/>
    <w:rsid w:val="003D673B"/>
    <w:rsid w:val="003D68D2"/>
    <w:rsid w:val="003D7AF5"/>
    <w:rsid w:val="003E0147"/>
    <w:rsid w:val="003E123D"/>
    <w:rsid w:val="003E129D"/>
    <w:rsid w:val="003E2FF6"/>
    <w:rsid w:val="003E3A65"/>
    <w:rsid w:val="003E3EC6"/>
    <w:rsid w:val="003E69EC"/>
    <w:rsid w:val="003E742D"/>
    <w:rsid w:val="003E788B"/>
    <w:rsid w:val="003E7B42"/>
    <w:rsid w:val="003F0815"/>
    <w:rsid w:val="003F087E"/>
    <w:rsid w:val="003F08B3"/>
    <w:rsid w:val="003F138E"/>
    <w:rsid w:val="003F14FE"/>
    <w:rsid w:val="003F17DB"/>
    <w:rsid w:val="003F1854"/>
    <w:rsid w:val="003F1B93"/>
    <w:rsid w:val="003F1E0E"/>
    <w:rsid w:val="003F2570"/>
    <w:rsid w:val="003F329D"/>
    <w:rsid w:val="003F42E5"/>
    <w:rsid w:val="003F4524"/>
    <w:rsid w:val="003F50EE"/>
    <w:rsid w:val="003F616D"/>
    <w:rsid w:val="003F76CE"/>
    <w:rsid w:val="00400887"/>
    <w:rsid w:val="004019B3"/>
    <w:rsid w:val="0040258B"/>
    <w:rsid w:val="004025DD"/>
    <w:rsid w:val="004027CF"/>
    <w:rsid w:val="00402E40"/>
    <w:rsid w:val="004031E6"/>
    <w:rsid w:val="004032EA"/>
    <w:rsid w:val="004037C8"/>
    <w:rsid w:val="00403A84"/>
    <w:rsid w:val="004041C2"/>
    <w:rsid w:val="00404B4B"/>
    <w:rsid w:val="00404BDA"/>
    <w:rsid w:val="00404BE1"/>
    <w:rsid w:val="00405690"/>
    <w:rsid w:val="0040630E"/>
    <w:rsid w:val="00406DA9"/>
    <w:rsid w:val="004071A3"/>
    <w:rsid w:val="00407838"/>
    <w:rsid w:val="00407E5A"/>
    <w:rsid w:val="00410849"/>
    <w:rsid w:val="004124A4"/>
    <w:rsid w:val="0041298C"/>
    <w:rsid w:val="00413439"/>
    <w:rsid w:val="00413DE1"/>
    <w:rsid w:val="00413F01"/>
    <w:rsid w:val="004144A9"/>
    <w:rsid w:val="004148A6"/>
    <w:rsid w:val="004156B7"/>
    <w:rsid w:val="004158FD"/>
    <w:rsid w:val="004169CE"/>
    <w:rsid w:val="004173BA"/>
    <w:rsid w:val="00417D04"/>
    <w:rsid w:val="0042027F"/>
    <w:rsid w:val="004202E7"/>
    <w:rsid w:val="0042040C"/>
    <w:rsid w:val="0042079C"/>
    <w:rsid w:val="004208E9"/>
    <w:rsid w:val="00421A10"/>
    <w:rsid w:val="00421A79"/>
    <w:rsid w:val="00421FC6"/>
    <w:rsid w:val="00422575"/>
    <w:rsid w:val="00422CE6"/>
    <w:rsid w:val="0042348D"/>
    <w:rsid w:val="00425F89"/>
    <w:rsid w:val="00426108"/>
    <w:rsid w:val="0042675B"/>
    <w:rsid w:val="004274A5"/>
    <w:rsid w:val="00427898"/>
    <w:rsid w:val="004279D1"/>
    <w:rsid w:val="004319A9"/>
    <w:rsid w:val="00431DF2"/>
    <w:rsid w:val="00432D2E"/>
    <w:rsid w:val="0043346B"/>
    <w:rsid w:val="00433743"/>
    <w:rsid w:val="00434104"/>
    <w:rsid w:val="00434225"/>
    <w:rsid w:val="00434D75"/>
    <w:rsid w:val="004369E9"/>
    <w:rsid w:val="004378FE"/>
    <w:rsid w:val="004379C8"/>
    <w:rsid w:val="00437ACF"/>
    <w:rsid w:val="00437F64"/>
    <w:rsid w:val="00440256"/>
    <w:rsid w:val="004408D8"/>
    <w:rsid w:val="0044095F"/>
    <w:rsid w:val="00440F59"/>
    <w:rsid w:val="004412E3"/>
    <w:rsid w:val="004413E5"/>
    <w:rsid w:val="00441811"/>
    <w:rsid w:val="00441E0F"/>
    <w:rsid w:val="0044207F"/>
    <w:rsid w:val="00442193"/>
    <w:rsid w:val="0044359A"/>
    <w:rsid w:val="00443990"/>
    <w:rsid w:val="00443ADD"/>
    <w:rsid w:val="00444BD2"/>
    <w:rsid w:val="00445111"/>
    <w:rsid w:val="004452AC"/>
    <w:rsid w:val="004452E5"/>
    <w:rsid w:val="004454E1"/>
    <w:rsid w:val="0044584E"/>
    <w:rsid w:val="00446968"/>
    <w:rsid w:val="00446A38"/>
    <w:rsid w:val="00447900"/>
    <w:rsid w:val="00447CDB"/>
    <w:rsid w:val="00447F00"/>
    <w:rsid w:val="00451866"/>
    <w:rsid w:val="00451CDC"/>
    <w:rsid w:val="00452DC3"/>
    <w:rsid w:val="004533C4"/>
    <w:rsid w:val="004535AB"/>
    <w:rsid w:val="004542EE"/>
    <w:rsid w:val="0045452D"/>
    <w:rsid w:val="00454ACC"/>
    <w:rsid w:val="00455436"/>
    <w:rsid w:val="00455DFF"/>
    <w:rsid w:val="00455FD5"/>
    <w:rsid w:val="00456952"/>
    <w:rsid w:val="00456E69"/>
    <w:rsid w:val="00457780"/>
    <w:rsid w:val="00460053"/>
    <w:rsid w:val="0046049E"/>
    <w:rsid w:val="00461C68"/>
    <w:rsid w:val="00461EB2"/>
    <w:rsid w:val="00462FCA"/>
    <w:rsid w:val="0046317F"/>
    <w:rsid w:val="00463F09"/>
    <w:rsid w:val="0046411E"/>
    <w:rsid w:val="00467469"/>
    <w:rsid w:val="00467FA4"/>
    <w:rsid w:val="004705B4"/>
    <w:rsid w:val="004707A5"/>
    <w:rsid w:val="00470E8A"/>
    <w:rsid w:val="004711AD"/>
    <w:rsid w:val="00471635"/>
    <w:rsid w:val="004718A1"/>
    <w:rsid w:val="00472077"/>
    <w:rsid w:val="00472203"/>
    <w:rsid w:val="004723BC"/>
    <w:rsid w:val="00473676"/>
    <w:rsid w:val="00473E0F"/>
    <w:rsid w:val="00474D28"/>
    <w:rsid w:val="00475066"/>
    <w:rsid w:val="004750E0"/>
    <w:rsid w:val="00475657"/>
    <w:rsid w:val="00475D5B"/>
    <w:rsid w:val="00475D96"/>
    <w:rsid w:val="00476725"/>
    <w:rsid w:val="0047710A"/>
    <w:rsid w:val="00477775"/>
    <w:rsid w:val="00477BB7"/>
    <w:rsid w:val="00477D6C"/>
    <w:rsid w:val="004801A4"/>
    <w:rsid w:val="00481C6E"/>
    <w:rsid w:val="00481D37"/>
    <w:rsid w:val="00482315"/>
    <w:rsid w:val="004823F5"/>
    <w:rsid w:val="0048358B"/>
    <w:rsid w:val="004836E9"/>
    <w:rsid w:val="004839E3"/>
    <w:rsid w:val="004839F0"/>
    <w:rsid w:val="0048400F"/>
    <w:rsid w:val="00484860"/>
    <w:rsid w:val="00484C41"/>
    <w:rsid w:val="004866FA"/>
    <w:rsid w:val="0048672B"/>
    <w:rsid w:val="00487351"/>
    <w:rsid w:val="00487B1A"/>
    <w:rsid w:val="00487C4B"/>
    <w:rsid w:val="00487EF5"/>
    <w:rsid w:val="00487F8F"/>
    <w:rsid w:val="0049089D"/>
    <w:rsid w:val="00490A4E"/>
    <w:rsid w:val="00491606"/>
    <w:rsid w:val="00491851"/>
    <w:rsid w:val="00491BEF"/>
    <w:rsid w:val="004931AD"/>
    <w:rsid w:val="00493D61"/>
    <w:rsid w:val="004946B8"/>
    <w:rsid w:val="0049479B"/>
    <w:rsid w:val="004952D8"/>
    <w:rsid w:val="004963D3"/>
    <w:rsid w:val="004964B3"/>
    <w:rsid w:val="00496703"/>
    <w:rsid w:val="00497F17"/>
    <w:rsid w:val="004A06AA"/>
    <w:rsid w:val="004A0B50"/>
    <w:rsid w:val="004A10D1"/>
    <w:rsid w:val="004A1163"/>
    <w:rsid w:val="004A16AA"/>
    <w:rsid w:val="004A1849"/>
    <w:rsid w:val="004A23EC"/>
    <w:rsid w:val="004A25CB"/>
    <w:rsid w:val="004A3712"/>
    <w:rsid w:val="004A4487"/>
    <w:rsid w:val="004A5372"/>
    <w:rsid w:val="004A53BB"/>
    <w:rsid w:val="004A59EF"/>
    <w:rsid w:val="004A6142"/>
    <w:rsid w:val="004A64B5"/>
    <w:rsid w:val="004A6AF3"/>
    <w:rsid w:val="004B0770"/>
    <w:rsid w:val="004B0FDD"/>
    <w:rsid w:val="004B1095"/>
    <w:rsid w:val="004B1106"/>
    <w:rsid w:val="004B11E6"/>
    <w:rsid w:val="004B12F7"/>
    <w:rsid w:val="004B1C9B"/>
    <w:rsid w:val="004B1D96"/>
    <w:rsid w:val="004B2F5E"/>
    <w:rsid w:val="004B356B"/>
    <w:rsid w:val="004B451B"/>
    <w:rsid w:val="004B4998"/>
    <w:rsid w:val="004B63B9"/>
    <w:rsid w:val="004B6F3B"/>
    <w:rsid w:val="004B7B61"/>
    <w:rsid w:val="004C0212"/>
    <w:rsid w:val="004C113D"/>
    <w:rsid w:val="004C11E4"/>
    <w:rsid w:val="004C1615"/>
    <w:rsid w:val="004C1E15"/>
    <w:rsid w:val="004C22AC"/>
    <w:rsid w:val="004C2517"/>
    <w:rsid w:val="004C316C"/>
    <w:rsid w:val="004C3CE8"/>
    <w:rsid w:val="004C3FF7"/>
    <w:rsid w:val="004C5322"/>
    <w:rsid w:val="004C5713"/>
    <w:rsid w:val="004C5A33"/>
    <w:rsid w:val="004C5BEC"/>
    <w:rsid w:val="004D011A"/>
    <w:rsid w:val="004D0EA3"/>
    <w:rsid w:val="004D16FA"/>
    <w:rsid w:val="004D2110"/>
    <w:rsid w:val="004D2B00"/>
    <w:rsid w:val="004D2F0C"/>
    <w:rsid w:val="004D2F8F"/>
    <w:rsid w:val="004D3311"/>
    <w:rsid w:val="004D37C0"/>
    <w:rsid w:val="004D3993"/>
    <w:rsid w:val="004D3F1A"/>
    <w:rsid w:val="004D48BE"/>
    <w:rsid w:val="004D4C79"/>
    <w:rsid w:val="004D4DF0"/>
    <w:rsid w:val="004D5D00"/>
    <w:rsid w:val="004D6845"/>
    <w:rsid w:val="004D7C69"/>
    <w:rsid w:val="004D7D93"/>
    <w:rsid w:val="004E01A7"/>
    <w:rsid w:val="004E0A74"/>
    <w:rsid w:val="004E0EED"/>
    <w:rsid w:val="004E1AA6"/>
    <w:rsid w:val="004E1AFC"/>
    <w:rsid w:val="004E1BE4"/>
    <w:rsid w:val="004E1D60"/>
    <w:rsid w:val="004E22E5"/>
    <w:rsid w:val="004E26F5"/>
    <w:rsid w:val="004E2D76"/>
    <w:rsid w:val="004E2EEE"/>
    <w:rsid w:val="004E3F4C"/>
    <w:rsid w:val="004E435F"/>
    <w:rsid w:val="004E55C3"/>
    <w:rsid w:val="004E5627"/>
    <w:rsid w:val="004E6332"/>
    <w:rsid w:val="004F0C42"/>
    <w:rsid w:val="004F1350"/>
    <w:rsid w:val="004F1958"/>
    <w:rsid w:val="004F1CA8"/>
    <w:rsid w:val="004F38A2"/>
    <w:rsid w:val="004F4902"/>
    <w:rsid w:val="004F56C3"/>
    <w:rsid w:val="004F59D0"/>
    <w:rsid w:val="004F6061"/>
    <w:rsid w:val="004F67B0"/>
    <w:rsid w:val="004F71A8"/>
    <w:rsid w:val="004F73CF"/>
    <w:rsid w:val="0050095D"/>
    <w:rsid w:val="00500C5F"/>
    <w:rsid w:val="00500DFF"/>
    <w:rsid w:val="00501231"/>
    <w:rsid w:val="005015DB"/>
    <w:rsid w:val="005018E8"/>
    <w:rsid w:val="00501E3C"/>
    <w:rsid w:val="00502088"/>
    <w:rsid w:val="00502C99"/>
    <w:rsid w:val="0050401C"/>
    <w:rsid w:val="005045E5"/>
    <w:rsid w:val="0050478A"/>
    <w:rsid w:val="005055CD"/>
    <w:rsid w:val="00505A37"/>
    <w:rsid w:val="00505F05"/>
    <w:rsid w:val="00505F12"/>
    <w:rsid w:val="0050649B"/>
    <w:rsid w:val="0050665F"/>
    <w:rsid w:val="005074DC"/>
    <w:rsid w:val="00507675"/>
    <w:rsid w:val="00507912"/>
    <w:rsid w:val="00507F02"/>
    <w:rsid w:val="00510733"/>
    <w:rsid w:val="0051091F"/>
    <w:rsid w:val="00510A35"/>
    <w:rsid w:val="00511065"/>
    <w:rsid w:val="005114AD"/>
    <w:rsid w:val="005118FC"/>
    <w:rsid w:val="00511ECF"/>
    <w:rsid w:val="005129E3"/>
    <w:rsid w:val="00512DE8"/>
    <w:rsid w:val="00515AA3"/>
    <w:rsid w:val="00515D79"/>
    <w:rsid w:val="00520E8E"/>
    <w:rsid w:val="0052166E"/>
    <w:rsid w:val="00521B6D"/>
    <w:rsid w:val="005222F3"/>
    <w:rsid w:val="0052231D"/>
    <w:rsid w:val="00522C0A"/>
    <w:rsid w:val="00524C34"/>
    <w:rsid w:val="0052518A"/>
    <w:rsid w:val="005264E0"/>
    <w:rsid w:val="00526578"/>
    <w:rsid w:val="00526629"/>
    <w:rsid w:val="00527689"/>
    <w:rsid w:val="005301D8"/>
    <w:rsid w:val="005304E1"/>
    <w:rsid w:val="00531312"/>
    <w:rsid w:val="00531ECC"/>
    <w:rsid w:val="00532153"/>
    <w:rsid w:val="00533371"/>
    <w:rsid w:val="0053353B"/>
    <w:rsid w:val="005335DF"/>
    <w:rsid w:val="00533FB1"/>
    <w:rsid w:val="00534584"/>
    <w:rsid w:val="00535746"/>
    <w:rsid w:val="005358EA"/>
    <w:rsid w:val="00535A04"/>
    <w:rsid w:val="00535D51"/>
    <w:rsid w:val="005362CA"/>
    <w:rsid w:val="00536942"/>
    <w:rsid w:val="00536F41"/>
    <w:rsid w:val="005374C0"/>
    <w:rsid w:val="00537B22"/>
    <w:rsid w:val="00537C07"/>
    <w:rsid w:val="00537F5E"/>
    <w:rsid w:val="0054005C"/>
    <w:rsid w:val="00541150"/>
    <w:rsid w:val="00541FEE"/>
    <w:rsid w:val="005423E3"/>
    <w:rsid w:val="00542B0F"/>
    <w:rsid w:val="00543104"/>
    <w:rsid w:val="005434E8"/>
    <w:rsid w:val="005444B3"/>
    <w:rsid w:val="00545974"/>
    <w:rsid w:val="00545A1B"/>
    <w:rsid w:val="00547043"/>
    <w:rsid w:val="00547353"/>
    <w:rsid w:val="005474EE"/>
    <w:rsid w:val="005506F9"/>
    <w:rsid w:val="0055135F"/>
    <w:rsid w:val="00552001"/>
    <w:rsid w:val="005521BF"/>
    <w:rsid w:val="0055383F"/>
    <w:rsid w:val="0055672F"/>
    <w:rsid w:val="00556A0B"/>
    <w:rsid w:val="0056020A"/>
    <w:rsid w:val="005614B6"/>
    <w:rsid w:val="00561EC1"/>
    <w:rsid w:val="00562A54"/>
    <w:rsid w:val="00562E8D"/>
    <w:rsid w:val="00562F92"/>
    <w:rsid w:val="00563296"/>
    <w:rsid w:val="00564D69"/>
    <w:rsid w:val="00565787"/>
    <w:rsid w:val="00565DC9"/>
    <w:rsid w:val="005709DF"/>
    <w:rsid w:val="00570ABA"/>
    <w:rsid w:val="00570B84"/>
    <w:rsid w:val="00570E83"/>
    <w:rsid w:val="00571073"/>
    <w:rsid w:val="0057157E"/>
    <w:rsid w:val="005725B2"/>
    <w:rsid w:val="00572913"/>
    <w:rsid w:val="00573204"/>
    <w:rsid w:val="005741A6"/>
    <w:rsid w:val="005746BC"/>
    <w:rsid w:val="005747CE"/>
    <w:rsid w:val="00574FA0"/>
    <w:rsid w:val="0057541B"/>
    <w:rsid w:val="0057613E"/>
    <w:rsid w:val="005762C9"/>
    <w:rsid w:val="00577CA1"/>
    <w:rsid w:val="0058004B"/>
    <w:rsid w:val="00580664"/>
    <w:rsid w:val="0058088B"/>
    <w:rsid w:val="00580BF4"/>
    <w:rsid w:val="00581618"/>
    <w:rsid w:val="00581662"/>
    <w:rsid w:val="005817A4"/>
    <w:rsid w:val="00582574"/>
    <w:rsid w:val="00583336"/>
    <w:rsid w:val="00583613"/>
    <w:rsid w:val="00584290"/>
    <w:rsid w:val="005851D6"/>
    <w:rsid w:val="0058693B"/>
    <w:rsid w:val="00586BC8"/>
    <w:rsid w:val="005871F3"/>
    <w:rsid w:val="005875BC"/>
    <w:rsid w:val="00587AF8"/>
    <w:rsid w:val="00587BDD"/>
    <w:rsid w:val="005907A1"/>
    <w:rsid w:val="00590805"/>
    <w:rsid w:val="00590A20"/>
    <w:rsid w:val="00590E48"/>
    <w:rsid w:val="00590E5F"/>
    <w:rsid w:val="0059126E"/>
    <w:rsid w:val="005913C6"/>
    <w:rsid w:val="005918C5"/>
    <w:rsid w:val="00592633"/>
    <w:rsid w:val="00593187"/>
    <w:rsid w:val="00594788"/>
    <w:rsid w:val="00594EC6"/>
    <w:rsid w:val="005953DB"/>
    <w:rsid w:val="005966E4"/>
    <w:rsid w:val="00596DD0"/>
    <w:rsid w:val="0059726E"/>
    <w:rsid w:val="005A0236"/>
    <w:rsid w:val="005A03F7"/>
    <w:rsid w:val="005A0AE4"/>
    <w:rsid w:val="005A10EA"/>
    <w:rsid w:val="005A1239"/>
    <w:rsid w:val="005A1E10"/>
    <w:rsid w:val="005A210C"/>
    <w:rsid w:val="005A22F8"/>
    <w:rsid w:val="005A2DB5"/>
    <w:rsid w:val="005A39A1"/>
    <w:rsid w:val="005A3B95"/>
    <w:rsid w:val="005A3F35"/>
    <w:rsid w:val="005A4976"/>
    <w:rsid w:val="005A4C82"/>
    <w:rsid w:val="005A56BE"/>
    <w:rsid w:val="005A65D4"/>
    <w:rsid w:val="005A6B18"/>
    <w:rsid w:val="005A7523"/>
    <w:rsid w:val="005A7B5C"/>
    <w:rsid w:val="005B0EC6"/>
    <w:rsid w:val="005B1920"/>
    <w:rsid w:val="005B2823"/>
    <w:rsid w:val="005B29CE"/>
    <w:rsid w:val="005B3222"/>
    <w:rsid w:val="005B3826"/>
    <w:rsid w:val="005B3CEC"/>
    <w:rsid w:val="005B3E7D"/>
    <w:rsid w:val="005B4094"/>
    <w:rsid w:val="005B46C6"/>
    <w:rsid w:val="005B4827"/>
    <w:rsid w:val="005B53F9"/>
    <w:rsid w:val="005B5ADE"/>
    <w:rsid w:val="005B6CB9"/>
    <w:rsid w:val="005C01F7"/>
    <w:rsid w:val="005C05A4"/>
    <w:rsid w:val="005C0F6A"/>
    <w:rsid w:val="005C13C3"/>
    <w:rsid w:val="005C283A"/>
    <w:rsid w:val="005C3232"/>
    <w:rsid w:val="005C398C"/>
    <w:rsid w:val="005C47D4"/>
    <w:rsid w:val="005C4F4A"/>
    <w:rsid w:val="005C5EDF"/>
    <w:rsid w:val="005C669F"/>
    <w:rsid w:val="005C7094"/>
    <w:rsid w:val="005C7333"/>
    <w:rsid w:val="005C7422"/>
    <w:rsid w:val="005D0390"/>
    <w:rsid w:val="005D059D"/>
    <w:rsid w:val="005D0829"/>
    <w:rsid w:val="005D21B9"/>
    <w:rsid w:val="005D3E9C"/>
    <w:rsid w:val="005D4B04"/>
    <w:rsid w:val="005D55AF"/>
    <w:rsid w:val="005D560F"/>
    <w:rsid w:val="005D64F9"/>
    <w:rsid w:val="005D68FF"/>
    <w:rsid w:val="005D6E5A"/>
    <w:rsid w:val="005D7310"/>
    <w:rsid w:val="005D73C1"/>
    <w:rsid w:val="005D73CE"/>
    <w:rsid w:val="005E00F5"/>
    <w:rsid w:val="005E0437"/>
    <w:rsid w:val="005E09AB"/>
    <w:rsid w:val="005E0AE9"/>
    <w:rsid w:val="005E0B66"/>
    <w:rsid w:val="005E13B3"/>
    <w:rsid w:val="005E1542"/>
    <w:rsid w:val="005E16F5"/>
    <w:rsid w:val="005E1CD5"/>
    <w:rsid w:val="005E2C00"/>
    <w:rsid w:val="005E2CCD"/>
    <w:rsid w:val="005E3577"/>
    <w:rsid w:val="005E3FBF"/>
    <w:rsid w:val="005E4544"/>
    <w:rsid w:val="005E4706"/>
    <w:rsid w:val="005E5297"/>
    <w:rsid w:val="005E598A"/>
    <w:rsid w:val="005E5CF9"/>
    <w:rsid w:val="005E5DC5"/>
    <w:rsid w:val="005E6C8A"/>
    <w:rsid w:val="005E7193"/>
    <w:rsid w:val="005E76A4"/>
    <w:rsid w:val="005E7D20"/>
    <w:rsid w:val="005F0141"/>
    <w:rsid w:val="005F02BA"/>
    <w:rsid w:val="005F0B10"/>
    <w:rsid w:val="005F108F"/>
    <w:rsid w:val="005F1534"/>
    <w:rsid w:val="005F1602"/>
    <w:rsid w:val="005F23A8"/>
    <w:rsid w:val="005F244F"/>
    <w:rsid w:val="005F2B92"/>
    <w:rsid w:val="005F2CB7"/>
    <w:rsid w:val="005F3A6E"/>
    <w:rsid w:val="005F3D5A"/>
    <w:rsid w:val="005F42EA"/>
    <w:rsid w:val="005F43B6"/>
    <w:rsid w:val="005F4609"/>
    <w:rsid w:val="005F4BE6"/>
    <w:rsid w:val="005F59A9"/>
    <w:rsid w:val="005F6B13"/>
    <w:rsid w:val="005F6C12"/>
    <w:rsid w:val="005F723B"/>
    <w:rsid w:val="005F73A5"/>
    <w:rsid w:val="006012B7"/>
    <w:rsid w:val="00601E18"/>
    <w:rsid w:val="0060246F"/>
    <w:rsid w:val="00602BC0"/>
    <w:rsid w:val="006034CC"/>
    <w:rsid w:val="006037C7"/>
    <w:rsid w:val="00603861"/>
    <w:rsid w:val="0060508C"/>
    <w:rsid w:val="006051F1"/>
    <w:rsid w:val="006056E3"/>
    <w:rsid w:val="006062E6"/>
    <w:rsid w:val="00607A4C"/>
    <w:rsid w:val="00607C34"/>
    <w:rsid w:val="00607E5B"/>
    <w:rsid w:val="00610088"/>
    <w:rsid w:val="006103A1"/>
    <w:rsid w:val="00610559"/>
    <w:rsid w:val="0061060B"/>
    <w:rsid w:val="00611211"/>
    <w:rsid w:val="006114E3"/>
    <w:rsid w:val="00611531"/>
    <w:rsid w:val="00611AFD"/>
    <w:rsid w:val="00611BE3"/>
    <w:rsid w:val="00611D40"/>
    <w:rsid w:val="00612941"/>
    <w:rsid w:val="006137DA"/>
    <w:rsid w:val="00614084"/>
    <w:rsid w:val="006141DC"/>
    <w:rsid w:val="006158C9"/>
    <w:rsid w:val="00615D44"/>
    <w:rsid w:val="0061666D"/>
    <w:rsid w:val="00616F74"/>
    <w:rsid w:val="00617F14"/>
    <w:rsid w:val="0062011C"/>
    <w:rsid w:val="006202A5"/>
    <w:rsid w:val="00620D12"/>
    <w:rsid w:val="00620E13"/>
    <w:rsid w:val="0062133A"/>
    <w:rsid w:val="006215B3"/>
    <w:rsid w:val="00621DF1"/>
    <w:rsid w:val="00622BC0"/>
    <w:rsid w:val="00623CC7"/>
    <w:rsid w:val="00624974"/>
    <w:rsid w:val="00624C6E"/>
    <w:rsid w:val="0062737E"/>
    <w:rsid w:val="00627A45"/>
    <w:rsid w:val="00627CAB"/>
    <w:rsid w:val="006306DC"/>
    <w:rsid w:val="006318E2"/>
    <w:rsid w:val="006318FB"/>
    <w:rsid w:val="00631A89"/>
    <w:rsid w:val="00631BA7"/>
    <w:rsid w:val="00632383"/>
    <w:rsid w:val="006323B5"/>
    <w:rsid w:val="00634EB6"/>
    <w:rsid w:val="006353DC"/>
    <w:rsid w:val="0063562D"/>
    <w:rsid w:val="006358B4"/>
    <w:rsid w:val="00636291"/>
    <w:rsid w:val="00636C0D"/>
    <w:rsid w:val="0063730C"/>
    <w:rsid w:val="00637DF7"/>
    <w:rsid w:val="006403BC"/>
    <w:rsid w:val="00640F6E"/>
    <w:rsid w:val="0064160F"/>
    <w:rsid w:val="00641DE1"/>
    <w:rsid w:val="006425E8"/>
    <w:rsid w:val="00642696"/>
    <w:rsid w:val="00642A49"/>
    <w:rsid w:val="0064335D"/>
    <w:rsid w:val="0064350B"/>
    <w:rsid w:val="00643E32"/>
    <w:rsid w:val="00645B41"/>
    <w:rsid w:val="00645BE5"/>
    <w:rsid w:val="006468CA"/>
    <w:rsid w:val="00646B91"/>
    <w:rsid w:val="006476DE"/>
    <w:rsid w:val="00650BFC"/>
    <w:rsid w:val="006513B7"/>
    <w:rsid w:val="0065270E"/>
    <w:rsid w:val="006537D9"/>
    <w:rsid w:val="00653C8F"/>
    <w:rsid w:val="006540E0"/>
    <w:rsid w:val="00654A01"/>
    <w:rsid w:val="00654D6B"/>
    <w:rsid w:val="00655032"/>
    <w:rsid w:val="006550A2"/>
    <w:rsid w:val="00655A5C"/>
    <w:rsid w:val="00655BF7"/>
    <w:rsid w:val="00656D57"/>
    <w:rsid w:val="00657216"/>
    <w:rsid w:val="006572E7"/>
    <w:rsid w:val="006605F8"/>
    <w:rsid w:val="00660E0C"/>
    <w:rsid w:val="0066123D"/>
    <w:rsid w:val="006613FA"/>
    <w:rsid w:val="00661805"/>
    <w:rsid w:val="00662A2B"/>
    <w:rsid w:val="00663007"/>
    <w:rsid w:val="006633B6"/>
    <w:rsid w:val="006635D1"/>
    <w:rsid w:val="00663BCA"/>
    <w:rsid w:val="00663E6E"/>
    <w:rsid w:val="00664518"/>
    <w:rsid w:val="00664542"/>
    <w:rsid w:val="006651B8"/>
    <w:rsid w:val="006669B5"/>
    <w:rsid w:val="006670D0"/>
    <w:rsid w:val="00667767"/>
    <w:rsid w:val="006678A6"/>
    <w:rsid w:val="00667946"/>
    <w:rsid w:val="00670927"/>
    <w:rsid w:val="006709A6"/>
    <w:rsid w:val="006714B4"/>
    <w:rsid w:val="006716F4"/>
    <w:rsid w:val="00673536"/>
    <w:rsid w:val="006737E0"/>
    <w:rsid w:val="00673B49"/>
    <w:rsid w:val="006741F4"/>
    <w:rsid w:val="006768BC"/>
    <w:rsid w:val="00676962"/>
    <w:rsid w:val="00676F35"/>
    <w:rsid w:val="00677DE8"/>
    <w:rsid w:val="0068049A"/>
    <w:rsid w:val="006812FD"/>
    <w:rsid w:val="00681A51"/>
    <w:rsid w:val="006825AF"/>
    <w:rsid w:val="00682643"/>
    <w:rsid w:val="006826F7"/>
    <w:rsid w:val="00682C8C"/>
    <w:rsid w:val="0068379E"/>
    <w:rsid w:val="0068381A"/>
    <w:rsid w:val="00684196"/>
    <w:rsid w:val="00684B5D"/>
    <w:rsid w:val="00685C22"/>
    <w:rsid w:val="00685C42"/>
    <w:rsid w:val="00686107"/>
    <w:rsid w:val="0068699B"/>
    <w:rsid w:val="00686DAF"/>
    <w:rsid w:val="00687982"/>
    <w:rsid w:val="00687E0B"/>
    <w:rsid w:val="006901A1"/>
    <w:rsid w:val="006915C1"/>
    <w:rsid w:val="006917E4"/>
    <w:rsid w:val="006919F0"/>
    <w:rsid w:val="00692429"/>
    <w:rsid w:val="006924C6"/>
    <w:rsid w:val="006936C9"/>
    <w:rsid w:val="00693EDB"/>
    <w:rsid w:val="00694719"/>
    <w:rsid w:val="006952B1"/>
    <w:rsid w:val="006953FA"/>
    <w:rsid w:val="00695AB5"/>
    <w:rsid w:val="006962EF"/>
    <w:rsid w:val="00697AA8"/>
    <w:rsid w:val="00697AD6"/>
    <w:rsid w:val="00697F4D"/>
    <w:rsid w:val="00697F50"/>
    <w:rsid w:val="006A02C0"/>
    <w:rsid w:val="006A130D"/>
    <w:rsid w:val="006A1BBA"/>
    <w:rsid w:val="006A1C4B"/>
    <w:rsid w:val="006A26B2"/>
    <w:rsid w:val="006A2911"/>
    <w:rsid w:val="006A2C10"/>
    <w:rsid w:val="006A2FD0"/>
    <w:rsid w:val="006A32DB"/>
    <w:rsid w:val="006A3989"/>
    <w:rsid w:val="006A3DC9"/>
    <w:rsid w:val="006A6710"/>
    <w:rsid w:val="006A67CD"/>
    <w:rsid w:val="006A6948"/>
    <w:rsid w:val="006A757C"/>
    <w:rsid w:val="006A7F0F"/>
    <w:rsid w:val="006B0119"/>
    <w:rsid w:val="006B052E"/>
    <w:rsid w:val="006B0627"/>
    <w:rsid w:val="006B09E1"/>
    <w:rsid w:val="006B1097"/>
    <w:rsid w:val="006B14E3"/>
    <w:rsid w:val="006B1C89"/>
    <w:rsid w:val="006B2DFE"/>
    <w:rsid w:val="006B4D10"/>
    <w:rsid w:val="006B5C58"/>
    <w:rsid w:val="006B683D"/>
    <w:rsid w:val="006B6B5A"/>
    <w:rsid w:val="006B78D8"/>
    <w:rsid w:val="006C16F9"/>
    <w:rsid w:val="006C19AD"/>
    <w:rsid w:val="006C2446"/>
    <w:rsid w:val="006C4BB2"/>
    <w:rsid w:val="006C51ED"/>
    <w:rsid w:val="006C64E0"/>
    <w:rsid w:val="006C69CD"/>
    <w:rsid w:val="006C6B5C"/>
    <w:rsid w:val="006D0BC8"/>
    <w:rsid w:val="006D0EDC"/>
    <w:rsid w:val="006D130E"/>
    <w:rsid w:val="006D16E8"/>
    <w:rsid w:val="006D1B65"/>
    <w:rsid w:val="006D1C18"/>
    <w:rsid w:val="006D2AF1"/>
    <w:rsid w:val="006D32F5"/>
    <w:rsid w:val="006D3B91"/>
    <w:rsid w:val="006D3C06"/>
    <w:rsid w:val="006D4535"/>
    <w:rsid w:val="006D46F7"/>
    <w:rsid w:val="006D4CCB"/>
    <w:rsid w:val="006D5A6B"/>
    <w:rsid w:val="006D5C76"/>
    <w:rsid w:val="006D61C0"/>
    <w:rsid w:val="006D6AF5"/>
    <w:rsid w:val="006D7583"/>
    <w:rsid w:val="006E0036"/>
    <w:rsid w:val="006E03ED"/>
    <w:rsid w:val="006E0510"/>
    <w:rsid w:val="006E25ED"/>
    <w:rsid w:val="006E2DAA"/>
    <w:rsid w:val="006E304A"/>
    <w:rsid w:val="006E371B"/>
    <w:rsid w:val="006E3CFD"/>
    <w:rsid w:val="006E48F6"/>
    <w:rsid w:val="006E5A37"/>
    <w:rsid w:val="006E6597"/>
    <w:rsid w:val="006E75C3"/>
    <w:rsid w:val="006E7991"/>
    <w:rsid w:val="006E7AF3"/>
    <w:rsid w:val="006F02B0"/>
    <w:rsid w:val="006F06BC"/>
    <w:rsid w:val="006F1353"/>
    <w:rsid w:val="006F1E10"/>
    <w:rsid w:val="006F2029"/>
    <w:rsid w:val="006F2FCC"/>
    <w:rsid w:val="006F3254"/>
    <w:rsid w:val="006F380F"/>
    <w:rsid w:val="006F4030"/>
    <w:rsid w:val="006F4110"/>
    <w:rsid w:val="006F4699"/>
    <w:rsid w:val="006F49FD"/>
    <w:rsid w:val="006F5223"/>
    <w:rsid w:val="006F5E1A"/>
    <w:rsid w:val="006F6126"/>
    <w:rsid w:val="006F6417"/>
    <w:rsid w:val="006F65C5"/>
    <w:rsid w:val="006F703F"/>
    <w:rsid w:val="006F7165"/>
    <w:rsid w:val="006F7914"/>
    <w:rsid w:val="006F7F0E"/>
    <w:rsid w:val="007008E3"/>
    <w:rsid w:val="00700AFC"/>
    <w:rsid w:val="00701D48"/>
    <w:rsid w:val="007021DA"/>
    <w:rsid w:val="00703051"/>
    <w:rsid w:val="007030F1"/>
    <w:rsid w:val="00703E0C"/>
    <w:rsid w:val="007046CA"/>
    <w:rsid w:val="00704707"/>
    <w:rsid w:val="007058BB"/>
    <w:rsid w:val="007062F1"/>
    <w:rsid w:val="00707085"/>
    <w:rsid w:val="0071089F"/>
    <w:rsid w:val="00711A54"/>
    <w:rsid w:val="00711D7F"/>
    <w:rsid w:val="00712D5F"/>
    <w:rsid w:val="00716624"/>
    <w:rsid w:val="0071676F"/>
    <w:rsid w:val="007169B0"/>
    <w:rsid w:val="007169F4"/>
    <w:rsid w:val="00716F33"/>
    <w:rsid w:val="007174DC"/>
    <w:rsid w:val="007177CF"/>
    <w:rsid w:val="0072083B"/>
    <w:rsid w:val="0072098F"/>
    <w:rsid w:val="007213F7"/>
    <w:rsid w:val="0072244E"/>
    <w:rsid w:val="00723597"/>
    <w:rsid w:val="007237BC"/>
    <w:rsid w:val="007240B0"/>
    <w:rsid w:val="007242F7"/>
    <w:rsid w:val="0072459E"/>
    <w:rsid w:val="007257CF"/>
    <w:rsid w:val="0072591F"/>
    <w:rsid w:val="00725C68"/>
    <w:rsid w:val="007266C6"/>
    <w:rsid w:val="00726BB4"/>
    <w:rsid w:val="00727D71"/>
    <w:rsid w:val="0073009A"/>
    <w:rsid w:val="007300FD"/>
    <w:rsid w:val="00731D62"/>
    <w:rsid w:val="00732417"/>
    <w:rsid w:val="00733F71"/>
    <w:rsid w:val="007346C8"/>
    <w:rsid w:val="0073473F"/>
    <w:rsid w:val="00734E18"/>
    <w:rsid w:val="0073595E"/>
    <w:rsid w:val="00735BA9"/>
    <w:rsid w:val="00737822"/>
    <w:rsid w:val="00737EE3"/>
    <w:rsid w:val="00740B80"/>
    <w:rsid w:val="0074124E"/>
    <w:rsid w:val="007412A8"/>
    <w:rsid w:val="007415C2"/>
    <w:rsid w:val="0074331E"/>
    <w:rsid w:val="00743ABD"/>
    <w:rsid w:val="00743CDE"/>
    <w:rsid w:val="00744D30"/>
    <w:rsid w:val="007451ED"/>
    <w:rsid w:val="007457A0"/>
    <w:rsid w:val="00745AEE"/>
    <w:rsid w:val="007466BB"/>
    <w:rsid w:val="007469F5"/>
    <w:rsid w:val="00746D71"/>
    <w:rsid w:val="00747CCB"/>
    <w:rsid w:val="00750321"/>
    <w:rsid w:val="00750341"/>
    <w:rsid w:val="00750B4D"/>
    <w:rsid w:val="007514E2"/>
    <w:rsid w:val="00751A10"/>
    <w:rsid w:val="00752BC0"/>
    <w:rsid w:val="0075370C"/>
    <w:rsid w:val="007537A4"/>
    <w:rsid w:val="007539F6"/>
    <w:rsid w:val="00753FA1"/>
    <w:rsid w:val="0075453B"/>
    <w:rsid w:val="0075492B"/>
    <w:rsid w:val="00754A51"/>
    <w:rsid w:val="00754E18"/>
    <w:rsid w:val="00754EC6"/>
    <w:rsid w:val="00755635"/>
    <w:rsid w:val="007563D7"/>
    <w:rsid w:val="0075686D"/>
    <w:rsid w:val="00756CA3"/>
    <w:rsid w:val="00756DA1"/>
    <w:rsid w:val="007604BE"/>
    <w:rsid w:val="007607D2"/>
    <w:rsid w:val="00761A09"/>
    <w:rsid w:val="00761FE3"/>
    <w:rsid w:val="007622EC"/>
    <w:rsid w:val="007643A6"/>
    <w:rsid w:val="007649EE"/>
    <w:rsid w:val="00765C7A"/>
    <w:rsid w:val="00766E02"/>
    <w:rsid w:val="00767CC2"/>
    <w:rsid w:val="00770DB4"/>
    <w:rsid w:val="00771684"/>
    <w:rsid w:val="0077223A"/>
    <w:rsid w:val="00772798"/>
    <w:rsid w:val="00773529"/>
    <w:rsid w:val="007741D6"/>
    <w:rsid w:val="0077582E"/>
    <w:rsid w:val="00776209"/>
    <w:rsid w:val="0077620D"/>
    <w:rsid w:val="00777478"/>
    <w:rsid w:val="00780327"/>
    <w:rsid w:val="007816F7"/>
    <w:rsid w:val="0078178B"/>
    <w:rsid w:val="007822AB"/>
    <w:rsid w:val="00782466"/>
    <w:rsid w:val="00782D6E"/>
    <w:rsid w:val="00782D8D"/>
    <w:rsid w:val="00783ABF"/>
    <w:rsid w:val="00783B76"/>
    <w:rsid w:val="00784954"/>
    <w:rsid w:val="007852EF"/>
    <w:rsid w:val="00785545"/>
    <w:rsid w:val="007868B7"/>
    <w:rsid w:val="007903FA"/>
    <w:rsid w:val="007922C9"/>
    <w:rsid w:val="00792503"/>
    <w:rsid w:val="007932BD"/>
    <w:rsid w:val="007941C0"/>
    <w:rsid w:val="0079446B"/>
    <w:rsid w:val="007944BB"/>
    <w:rsid w:val="00794B2C"/>
    <w:rsid w:val="00794F01"/>
    <w:rsid w:val="00795000"/>
    <w:rsid w:val="00795088"/>
    <w:rsid w:val="007955E8"/>
    <w:rsid w:val="007976E2"/>
    <w:rsid w:val="00797A4D"/>
    <w:rsid w:val="00797E2A"/>
    <w:rsid w:val="007A0044"/>
    <w:rsid w:val="007A0509"/>
    <w:rsid w:val="007A10F4"/>
    <w:rsid w:val="007A171F"/>
    <w:rsid w:val="007A2B8B"/>
    <w:rsid w:val="007A2F51"/>
    <w:rsid w:val="007A348A"/>
    <w:rsid w:val="007A3ADD"/>
    <w:rsid w:val="007A3B38"/>
    <w:rsid w:val="007A47E3"/>
    <w:rsid w:val="007A4A2C"/>
    <w:rsid w:val="007A4C17"/>
    <w:rsid w:val="007A56A5"/>
    <w:rsid w:val="007A574C"/>
    <w:rsid w:val="007A5982"/>
    <w:rsid w:val="007A5B22"/>
    <w:rsid w:val="007A5E71"/>
    <w:rsid w:val="007A672B"/>
    <w:rsid w:val="007A6F98"/>
    <w:rsid w:val="007A760C"/>
    <w:rsid w:val="007A762A"/>
    <w:rsid w:val="007A7958"/>
    <w:rsid w:val="007B01CE"/>
    <w:rsid w:val="007B05FC"/>
    <w:rsid w:val="007B097C"/>
    <w:rsid w:val="007B0D3F"/>
    <w:rsid w:val="007B0DD1"/>
    <w:rsid w:val="007B0F46"/>
    <w:rsid w:val="007B1055"/>
    <w:rsid w:val="007B140D"/>
    <w:rsid w:val="007B31DC"/>
    <w:rsid w:val="007B3AC1"/>
    <w:rsid w:val="007B3DBC"/>
    <w:rsid w:val="007B46B7"/>
    <w:rsid w:val="007B5854"/>
    <w:rsid w:val="007B5AC6"/>
    <w:rsid w:val="007B6040"/>
    <w:rsid w:val="007B605D"/>
    <w:rsid w:val="007B6322"/>
    <w:rsid w:val="007B75CB"/>
    <w:rsid w:val="007B7A02"/>
    <w:rsid w:val="007B7C29"/>
    <w:rsid w:val="007B7CB1"/>
    <w:rsid w:val="007C08CC"/>
    <w:rsid w:val="007C0A1E"/>
    <w:rsid w:val="007C0E3D"/>
    <w:rsid w:val="007C1047"/>
    <w:rsid w:val="007C1CFA"/>
    <w:rsid w:val="007C3984"/>
    <w:rsid w:val="007C401E"/>
    <w:rsid w:val="007C447D"/>
    <w:rsid w:val="007C48FA"/>
    <w:rsid w:val="007C4C2B"/>
    <w:rsid w:val="007C589C"/>
    <w:rsid w:val="007C5F6C"/>
    <w:rsid w:val="007C7605"/>
    <w:rsid w:val="007D168F"/>
    <w:rsid w:val="007D1AEA"/>
    <w:rsid w:val="007D1BCA"/>
    <w:rsid w:val="007D396E"/>
    <w:rsid w:val="007D3BFE"/>
    <w:rsid w:val="007D55FA"/>
    <w:rsid w:val="007D5766"/>
    <w:rsid w:val="007D6125"/>
    <w:rsid w:val="007D6685"/>
    <w:rsid w:val="007D6B36"/>
    <w:rsid w:val="007D76EC"/>
    <w:rsid w:val="007D7838"/>
    <w:rsid w:val="007D7902"/>
    <w:rsid w:val="007D7A25"/>
    <w:rsid w:val="007E018C"/>
    <w:rsid w:val="007E0236"/>
    <w:rsid w:val="007E03DD"/>
    <w:rsid w:val="007E04FB"/>
    <w:rsid w:val="007E08B1"/>
    <w:rsid w:val="007E0A26"/>
    <w:rsid w:val="007E1CD4"/>
    <w:rsid w:val="007E1E23"/>
    <w:rsid w:val="007E2081"/>
    <w:rsid w:val="007E2BFC"/>
    <w:rsid w:val="007E2CCF"/>
    <w:rsid w:val="007E2E86"/>
    <w:rsid w:val="007E2F3C"/>
    <w:rsid w:val="007E2F51"/>
    <w:rsid w:val="007E6BA3"/>
    <w:rsid w:val="007E7043"/>
    <w:rsid w:val="007E77D3"/>
    <w:rsid w:val="007F0315"/>
    <w:rsid w:val="007F033F"/>
    <w:rsid w:val="007F151E"/>
    <w:rsid w:val="007F2510"/>
    <w:rsid w:val="007F37E6"/>
    <w:rsid w:val="007F412C"/>
    <w:rsid w:val="007F42D2"/>
    <w:rsid w:val="007F44F0"/>
    <w:rsid w:val="007F4E08"/>
    <w:rsid w:val="007F4FF3"/>
    <w:rsid w:val="007F5095"/>
    <w:rsid w:val="007F5127"/>
    <w:rsid w:val="007F5965"/>
    <w:rsid w:val="007F5A3C"/>
    <w:rsid w:val="007F6765"/>
    <w:rsid w:val="007F6A3F"/>
    <w:rsid w:val="007F78E4"/>
    <w:rsid w:val="007F79EA"/>
    <w:rsid w:val="00800766"/>
    <w:rsid w:val="0080262A"/>
    <w:rsid w:val="00804061"/>
    <w:rsid w:val="008055F7"/>
    <w:rsid w:val="00805E70"/>
    <w:rsid w:val="00805FC3"/>
    <w:rsid w:val="00806629"/>
    <w:rsid w:val="00806701"/>
    <w:rsid w:val="00807828"/>
    <w:rsid w:val="00810545"/>
    <w:rsid w:val="00810BA4"/>
    <w:rsid w:val="00811BAD"/>
    <w:rsid w:val="00812070"/>
    <w:rsid w:val="00812880"/>
    <w:rsid w:val="008135D5"/>
    <w:rsid w:val="00813699"/>
    <w:rsid w:val="008136FF"/>
    <w:rsid w:val="00813E85"/>
    <w:rsid w:val="0081516D"/>
    <w:rsid w:val="00815EA7"/>
    <w:rsid w:val="008160EF"/>
    <w:rsid w:val="008164A4"/>
    <w:rsid w:val="0081666E"/>
    <w:rsid w:val="008173B1"/>
    <w:rsid w:val="00817DFF"/>
    <w:rsid w:val="008204F4"/>
    <w:rsid w:val="00820965"/>
    <w:rsid w:val="0082106E"/>
    <w:rsid w:val="008217F1"/>
    <w:rsid w:val="00821FEA"/>
    <w:rsid w:val="008222DD"/>
    <w:rsid w:val="008226E8"/>
    <w:rsid w:val="00822C0B"/>
    <w:rsid w:val="00823513"/>
    <w:rsid w:val="00823719"/>
    <w:rsid w:val="00823776"/>
    <w:rsid w:val="008244D3"/>
    <w:rsid w:val="00824502"/>
    <w:rsid w:val="00824543"/>
    <w:rsid w:val="008248E5"/>
    <w:rsid w:val="00824CD0"/>
    <w:rsid w:val="00825CCB"/>
    <w:rsid w:val="008262D0"/>
    <w:rsid w:val="00826809"/>
    <w:rsid w:val="00826F74"/>
    <w:rsid w:val="00827A13"/>
    <w:rsid w:val="008308D5"/>
    <w:rsid w:val="00830C98"/>
    <w:rsid w:val="00833299"/>
    <w:rsid w:val="008334AA"/>
    <w:rsid w:val="00834240"/>
    <w:rsid w:val="0083549F"/>
    <w:rsid w:val="00836088"/>
    <w:rsid w:val="00836304"/>
    <w:rsid w:val="00837473"/>
    <w:rsid w:val="0083753E"/>
    <w:rsid w:val="00837E06"/>
    <w:rsid w:val="00840668"/>
    <w:rsid w:val="00840A41"/>
    <w:rsid w:val="00841EAE"/>
    <w:rsid w:val="00842DAC"/>
    <w:rsid w:val="00842EB7"/>
    <w:rsid w:val="00843302"/>
    <w:rsid w:val="00843AC8"/>
    <w:rsid w:val="00843B85"/>
    <w:rsid w:val="008455A4"/>
    <w:rsid w:val="00845AB8"/>
    <w:rsid w:val="00845E64"/>
    <w:rsid w:val="008466D6"/>
    <w:rsid w:val="008467B5"/>
    <w:rsid w:val="00847018"/>
    <w:rsid w:val="00847154"/>
    <w:rsid w:val="00847F7F"/>
    <w:rsid w:val="008505C8"/>
    <w:rsid w:val="008505F3"/>
    <w:rsid w:val="00850A6F"/>
    <w:rsid w:val="00851635"/>
    <w:rsid w:val="00851C9C"/>
    <w:rsid w:val="008524E8"/>
    <w:rsid w:val="00852796"/>
    <w:rsid w:val="00852B52"/>
    <w:rsid w:val="00853362"/>
    <w:rsid w:val="0085351B"/>
    <w:rsid w:val="00853B0A"/>
    <w:rsid w:val="00853CCB"/>
    <w:rsid w:val="00853CEB"/>
    <w:rsid w:val="00854106"/>
    <w:rsid w:val="008545DE"/>
    <w:rsid w:val="0085473A"/>
    <w:rsid w:val="008550F1"/>
    <w:rsid w:val="008551F5"/>
    <w:rsid w:val="008558F3"/>
    <w:rsid w:val="0085614E"/>
    <w:rsid w:val="0085647D"/>
    <w:rsid w:val="008573EA"/>
    <w:rsid w:val="00857DF7"/>
    <w:rsid w:val="00860726"/>
    <w:rsid w:val="00861883"/>
    <w:rsid w:val="008620B7"/>
    <w:rsid w:val="00863A4F"/>
    <w:rsid w:val="00863A53"/>
    <w:rsid w:val="008646B4"/>
    <w:rsid w:val="00864ADD"/>
    <w:rsid w:val="00865DE1"/>
    <w:rsid w:val="00865E5C"/>
    <w:rsid w:val="00866AC1"/>
    <w:rsid w:val="00866DDB"/>
    <w:rsid w:val="0086716F"/>
    <w:rsid w:val="00870258"/>
    <w:rsid w:val="008703B6"/>
    <w:rsid w:val="00870740"/>
    <w:rsid w:val="0087127C"/>
    <w:rsid w:val="008713BF"/>
    <w:rsid w:val="00871628"/>
    <w:rsid w:val="00871D54"/>
    <w:rsid w:val="00872FCA"/>
    <w:rsid w:val="0087325B"/>
    <w:rsid w:val="00875854"/>
    <w:rsid w:val="00877CAF"/>
    <w:rsid w:val="00877F58"/>
    <w:rsid w:val="008800CD"/>
    <w:rsid w:val="00881104"/>
    <w:rsid w:val="008816C6"/>
    <w:rsid w:val="00881CE7"/>
    <w:rsid w:val="00882606"/>
    <w:rsid w:val="00882618"/>
    <w:rsid w:val="00882D9B"/>
    <w:rsid w:val="0088390C"/>
    <w:rsid w:val="00883CDE"/>
    <w:rsid w:val="00883FA3"/>
    <w:rsid w:val="008860A2"/>
    <w:rsid w:val="00886BFA"/>
    <w:rsid w:val="0089100A"/>
    <w:rsid w:val="00891777"/>
    <w:rsid w:val="00891FC2"/>
    <w:rsid w:val="00892117"/>
    <w:rsid w:val="008921FB"/>
    <w:rsid w:val="00892572"/>
    <w:rsid w:val="0089285B"/>
    <w:rsid w:val="008929BC"/>
    <w:rsid w:val="00892D29"/>
    <w:rsid w:val="00892FB0"/>
    <w:rsid w:val="0089354A"/>
    <w:rsid w:val="00893ED9"/>
    <w:rsid w:val="00894810"/>
    <w:rsid w:val="00894F44"/>
    <w:rsid w:val="0089553F"/>
    <w:rsid w:val="00895D95"/>
    <w:rsid w:val="0089626E"/>
    <w:rsid w:val="008963C3"/>
    <w:rsid w:val="00896EE7"/>
    <w:rsid w:val="0089797F"/>
    <w:rsid w:val="008A03C6"/>
    <w:rsid w:val="008A0CA7"/>
    <w:rsid w:val="008A14A4"/>
    <w:rsid w:val="008A1615"/>
    <w:rsid w:val="008A1DD4"/>
    <w:rsid w:val="008A23DD"/>
    <w:rsid w:val="008A2409"/>
    <w:rsid w:val="008A373F"/>
    <w:rsid w:val="008A39BE"/>
    <w:rsid w:val="008A48D8"/>
    <w:rsid w:val="008A4A00"/>
    <w:rsid w:val="008A512C"/>
    <w:rsid w:val="008A5772"/>
    <w:rsid w:val="008A632F"/>
    <w:rsid w:val="008A64D8"/>
    <w:rsid w:val="008A6D72"/>
    <w:rsid w:val="008A78B2"/>
    <w:rsid w:val="008B0087"/>
    <w:rsid w:val="008B0A58"/>
    <w:rsid w:val="008B2A47"/>
    <w:rsid w:val="008B32CA"/>
    <w:rsid w:val="008B34A6"/>
    <w:rsid w:val="008B3650"/>
    <w:rsid w:val="008B42E7"/>
    <w:rsid w:val="008B5AC4"/>
    <w:rsid w:val="008B5D60"/>
    <w:rsid w:val="008B622E"/>
    <w:rsid w:val="008B6793"/>
    <w:rsid w:val="008B7431"/>
    <w:rsid w:val="008B7469"/>
    <w:rsid w:val="008B74A4"/>
    <w:rsid w:val="008B7D13"/>
    <w:rsid w:val="008C03C5"/>
    <w:rsid w:val="008C0B18"/>
    <w:rsid w:val="008C0DFA"/>
    <w:rsid w:val="008C10CF"/>
    <w:rsid w:val="008C1380"/>
    <w:rsid w:val="008C1C28"/>
    <w:rsid w:val="008C1F3F"/>
    <w:rsid w:val="008C1FB3"/>
    <w:rsid w:val="008C5261"/>
    <w:rsid w:val="008C5A69"/>
    <w:rsid w:val="008C653F"/>
    <w:rsid w:val="008C6FE0"/>
    <w:rsid w:val="008C7538"/>
    <w:rsid w:val="008D06BF"/>
    <w:rsid w:val="008D0D36"/>
    <w:rsid w:val="008D1405"/>
    <w:rsid w:val="008D2744"/>
    <w:rsid w:val="008D2AE7"/>
    <w:rsid w:val="008D2B69"/>
    <w:rsid w:val="008D2B92"/>
    <w:rsid w:val="008D2CB5"/>
    <w:rsid w:val="008D359E"/>
    <w:rsid w:val="008D3AB9"/>
    <w:rsid w:val="008D3FB3"/>
    <w:rsid w:val="008D448D"/>
    <w:rsid w:val="008D4719"/>
    <w:rsid w:val="008D5310"/>
    <w:rsid w:val="008D5412"/>
    <w:rsid w:val="008D5641"/>
    <w:rsid w:val="008D5838"/>
    <w:rsid w:val="008D5FB9"/>
    <w:rsid w:val="008D6C46"/>
    <w:rsid w:val="008D74EC"/>
    <w:rsid w:val="008D7739"/>
    <w:rsid w:val="008E02A1"/>
    <w:rsid w:val="008E1D90"/>
    <w:rsid w:val="008E27EB"/>
    <w:rsid w:val="008E377A"/>
    <w:rsid w:val="008E386A"/>
    <w:rsid w:val="008E39B3"/>
    <w:rsid w:val="008E3DA4"/>
    <w:rsid w:val="008E4560"/>
    <w:rsid w:val="008E4FF5"/>
    <w:rsid w:val="008E51CD"/>
    <w:rsid w:val="008E541B"/>
    <w:rsid w:val="008E5454"/>
    <w:rsid w:val="008E5C27"/>
    <w:rsid w:val="008E5CC0"/>
    <w:rsid w:val="008E6411"/>
    <w:rsid w:val="008F0EDD"/>
    <w:rsid w:val="008F1CA7"/>
    <w:rsid w:val="008F2105"/>
    <w:rsid w:val="008F25ED"/>
    <w:rsid w:val="008F2B2F"/>
    <w:rsid w:val="008F2D8D"/>
    <w:rsid w:val="008F3F90"/>
    <w:rsid w:val="008F485F"/>
    <w:rsid w:val="008F6A8D"/>
    <w:rsid w:val="008F71AE"/>
    <w:rsid w:val="008F7EA7"/>
    <w:rsid w:val="0090164B"/>
    <w:rsid w:val="00901C18"/>
    <w:rsid w:val="00901FDD"/>
    <w:rsid w:val="009026EE"/>
    <w:rsid w:val="00902E5B"/>
    <w:rsid w:val="00903185"/>
    <w:rsid w:val="0090430B"/>
    <w:rsid w:val="009043F5"/>
    <w:rsid w:val="00904D73"/>
    <w:rsid w:val="0090557E"/>
    <w:rsid w:val="00905599"/>
    <w:rsid w:val="00905D84"/>
    <w:rsid w:val="009065C0"/>
    <w:rsid w:val="009073EA"/>
    <w:rsid w:val="00907DCC"/>
    <w:rsid w:val="009103D8"/>
    <w:rsid w:val="00910B35"/>
    <w:rsid w:val="00910B42"/>
    <w:rsid w:val="0091126C"/>
    <w:rsid w:val="009116C2"/>
    <w:rsid w:val="00911C51"/>
    <w:rsid w:val="0091301C"/>
    <w:rsid w:val="0091451D"/>
    <w:rsid w:val="00914C3D"/>
    <w:rsid w:val="00914CAF"/>
    <w:rsid w:val="00915443"/>
    <w:rsid w:val="00916E1B"/>
    <w:rsid w:val="00920A5C"/>
    <w:rsid w:val="00920A82"/>
    <w:rsid w:val="00921118"/>
    <w:rsid w:val="009212DD"/>
    <w:rsid w:val="00923CD2"/>
    <w:rsid w:val="00923E01"/>
    <w:rsid w:val="00924BEA"/>
    <w:rsid w:val="00924EC6"/>
    <w:rsid w:val="00925285"/>
    <w:rsid w:val="00925623"/>
    <w:rsid w:val="00925B0A"/>
    <w:rsid w:val="009266A8"/>
    <w:rsid w:val="0092715C"/>
    <w:rsid w:val="00931011"/>
    <w:rsid w:val="009311E0"/>
    <w:rsid w:val="0093136D"/>
    <w:rsid w:val="00931CF5"/>
    <w:rsid w:val="00932AB2"/>
    <w:rsid w:val="00932D68"/>
    <w:rsid w:val="00933413"/>
    <w:rsid w:val="00933AA4"/>
    <w:rsid w:val="00934295"/>
    <w:rsid w:val="0093493C"/>
    <w:rsid w:val="00934A8F"/>
    <w:rsid w:val="00936490"/>
    <w:rsid w:val="00937154"/>
    <w:rsid w:val="009377E1"/>
    <w:rsid w:val="0094022E"/>
    <w:rsid w:val="00941759"/>
    <w:rsid w:val="009419E4"/>
    <w:rsid w:val="009424FF"/>
    <w:rsid w:val="00942BF6"/>
    <w:rsid w:val="00942ED7"/>
    <w:rsid w:val="00942F3D"/>
    <w:rsid w:val="00943423"/>
    <w:rsid w:val="00943FB6"/>
    <w:rsid w:val="0094548D"/>
    <w:rsid w:val="009455C7"/>
    <w:rsid w:val="00945810"/>
    <w:rsid w:val="009462BC"/>
    <w:rsid w:val="00946EDF"/>
    <w:rsid w:val="00950502"/>
    <w:rsid w:val="00950DEA"/>
    <w:rsid w:val="0095107F"/>
    <w:rsid w:val="00951BE0"/>
    <w:rsid w:val="00953356"/>
    <w:rsid w:val="00953461"/>
    <w:rsid w:val="0095388F"/>
    <w:rsid w:val="00953B6B"/>
    <w:rsid w:val="00954368"/>
    <w:rsid w:val="00955280"/>
    <w:rsid w:val="0095571A"/>
    <w:rsid w:val="00955F1D"/>
    <w:rsid w:val="00955F8D"/>
    <w:rsid w:val="00956138"/>
    <w:rsid w:val="00956A07"/>
    <w:rsid w:val="0095792B"/>
    <w:rsid w:val="009579B3"/>
    <w:rsid w:val="00957DF7"/>
    <w:rsid w:val="00960235"/>
    <w:rsid w:val="0096083C"/>
    <w:rsid w:val="00960D0D"/>
    <w:rsid w:val="009618A1"/>
    <w:rsid w:val="00962879"/>
    <w:rsid w:val="009629B7"/>
    <w:rsid w:val="00962C6F"/>
    <w:rsid w:val="0096353F"/>
    <w:rsid w:val="009636E5"/>
    <w:rsid w:val="00964EA8"/>
    <w:rsid w:val="00965621"/>
    <w:rsid w:val="0096691F"/>
    <w:rsid w:val="00966A79"/>
    <w:rsid w:val="0096776E"/>
    <w:rsid w:val="009702FE"/>
    <w:rsid w:val="00970A5D"/>
    <w:rsid w:val="00970ADE"/>
    <w:rsid w:val="00970D6F"/>
    <w:rsid w:val="00970FDD"/>
    <w:rsid w:val="00971EC0"/>
    <w:rsid w:val="00972965"/>
    <w:rsid w:val="00972BC3"/>
    <w:rsid w:val="00973203"/>
    <w:rsid w:val="00973491"/>
    <w:rsid w:val="00973DDE"/>
    <w:rsid w:val="009744F4"/>
    <w:rsid w:val="00974A53"/>
    <w:rsid w:val="00974BD8"/>
    <w:rsid w:val="00974C80"/>
    <w:rsid w:val="00975372"/>
    <w:rsid w:val="0097575B"/>
    <w:rsid w:val="00976355"/>
    <w:rsid w:val="009763EE"/>
    <w:rsid w:val="00976716"/>
    <w:rsid w:val="0097699D"/>
    <w:rsid w:val="00977BE0"/>
    <w:rsid w:val="009802F7"/>
    <w:rsid w:val="009815C1"/>
    <w:rsid w:val="009821E6"/>
    <w:rsid w:val="00982402"/>
    <w:rsid w:val="009827FF"/>
    <w:rsid w:val="009830C7"/>
    <w:rsid w:val="00983274"/>
    <w:rsid w:val="00983741"/>
    <w:rsid w:val="00983EA2"/>
    <w:rsid w:val="00984A91"/>
    <w:rsid w:val="00984AA3"/>
    <w:rsid w:val="00984CAD"/>
    <w:rsid w:val="00985717"/>
    <w:rsid w:val="0098577D"/>
    <w:rsid w:val="009862A5"/>
    <w:rsid w:val="009863EE"/>
    <w:rsid w:val="00986866"/>
    <w:rsid w:val="009872AE"/>
    <w:rsid w:val="00987C5B"/>
    <w:rsid w:val="00987D3B"/>
    <w:rsid w:val="00990159"/>
    <w:rsid w:val="0099063D"/>
    <w:rsid w:val="00990AB9"/>
    <w:rsid w:val="00991046"/>
    <w:rsid w:val="009920A0"/>
    <w:rsid w:val="00993081"/>
    <w:rsid w:val="00993C2E"/>
    <w:rsid w:val="00993EDD"/>
    <w:rsid w:val="0099503F"/>
    <w:rsid w:val="00995742"/>
    <w:rsid w:val="00995F66"/>
    <w:rsid w:val="009963A4"/>
    <w:rsid w:val="0099696F"/>
    <w:rsid w:val="00997179"/>
    <w:rsid w:val="00997392"/>
    <w:rsid w:val="00997815"/>
    <w:rsid w:val="00997D7A"/>
    <w:rsid w:val="00997E4F"/>
    <w:rsid w:val="009A06FE"/>
    <w:rsid w:val="009A1137"/>
    <w:rsid w:val="009A1BB7"/>
    <w:rsid w:val="009A1DB2"/>
    <w:rsid w:val="009A38B3"/>
    <w:rsid w:val="009A496E"/>
    <w:rsid w:val="009A4FBC"/>
    <w:rsid w:val="009A5059"/>
    <w:rsid w:val="009A5075"/>
    <w:rsid w:val="009A5285"/>
    <w:rsid w:val="009A6BA2"/>
    <w:rsid w:val="009A6BB1"/>
    <w:rsid w:val="009A70CF"/>
    <w:rsid w:val="009A720B"/>
    <w:rsid w:val="009B08F4"/>
    <w:rsid w:val="009B0955"/>
    <w:rsid w:val="009B27AC"/>
    <w:rsid w:val="009B3DA7"/>
    <w:rsid w:val="009B4E59"/>
    <w:rsid w:val="009B51E7"/>
    <w:rsid w:val="009B573B"/>
    <w:rsid w:val="009B5798"/>
    <w:rsid w:val="009B62BF"/>
    <w:rsid w:val="009B6EFE"/>
    <w:rsid w:val="009B7B9A"/>
    <w:rsid w:val="009C046A"/>
    <w:rsid w:val="009C04CB"/>
    <w:rsid w:val="009C0622"/>
    <w:rsid w:val="009C095C"/>
    <w:rsid w:val="009C1221"/>
    <w:rsid w:val="009C18C1"/>
    <w:rsid w:val="009C2CA8"/>
    <w:rsid w:val="009C2CAD"/>
    <w:rsid w:val="009C3384"/>
    <w:rsid w:val="009C361F"/>
    <w:rsid w:val="009C3867"/>
    <w:rsid w:val="009C4089"/>
    <w:rsid w:val="009C5338"/>
    <w:rsid w:val="009C5633"/>
    <w:rsid w:val="009C58E9"/>
    <w:rsid w:val="009C6756"/>
    <w:rsid w:val="009C6C11"/>
    <w:rsid w:val="009C6E30"/>
    <w:rsid w:val="009C7DF3"/>
    <w:rsid w:val="009D059F"/>
    <w:rsid w:val="009D0E85"/>
    <w:rsid w:val="009D17C9"/>
    <w:rsid w:val="009D1C55"/>
    <w:rsid w:val="009D2018"/>
    <w:rsid w:val="009D364A"/>
    <w:rsid w:val="009D3DA7"/>
    <w:rsid w:val="009D438C"/>
    <w:rsid w:val="009D47C4"/>
    <w:rsid w:val="009D4B91"/>
    <w:rsid w:val="009D70F9"/>
    <w:rsid w:val="009D78D4"/>
    <w:rsid w:val="009D7D25"/>
    <w:rsid w:val="009E007F"/>
    <w:rsid w:val="009E0AEF"/>
    <w:rsid w:val="009E10EF"/>
    <w:rsid w:val="009E14E1"/>
    <w:rsid w:val="009E29E1"/>
    <w:rsid w:val="009E2FA0"/>
    <w:rsid w:val="009E2FB9"/>
    <w:rsid w:val="009E2FBB"/>
    <w:rsid w:val="009E30C9"/>
    <w:rsid w:val="009E43CD"/>
    <w:rsid w:val="009E4AFD"/>
    <w:rsid w:val="009E553A"/>
    <w:rsid w:val="009E55A4"/>
    <w:rsid w:val="009E64C6"/>
    <w:rsid w:val="009E6687"/>
    <w:rsid w:val="009E69EF"/>
    <w:rsid w:val="009E6D13"/>
    <w:rsid w:val="009E6F7F"/>
    <w:rsid w:val="009E7C22"/>
    <w:rsid w:val="009F017D"/>
    <w:rsid w:val="009F0380"/>
    <w:rsid w:val="009F0AFA"/>
    <w:rsid w:val="009F1F51"/>
    <w:rsid w:val="009F216F"/>
    <w:rsid w:val="009F267A"/>
    <w:rsid w:val="009F2A92"/>
    <w:rsid w:val="009F3302"/>
    <w:rsid w:val="009F35EC"/>
    <w:rsid w:val="009F52D4"/>
    <w:rsid w:val="009F5A94"/>
    <w:rsid w:val="009F62C7"/>
    <w:rsid w:val="009F6446"/>
    <w:rsid w:val="009F6B8A"/>
    <w:rsid w:val="009F6CFD"/>
    <w:rsid w:val="009F6D64"/>
    <w:rsid w:val="009F70F1"/>
    <w:rsid w:val="00A00546"/>
    <w:rsid w:val="00A00942"/>
    <w:rsid w:val="00A0118A"/>
    <w:rsid w:val="00A01313"/>
    <w:rsid w:val="00A0187D"/>
    <w:rsid w:val="00A020C3"/>
    <w:rsid w:val="00A024E7"/>
    <w:rsid w:val="00A0325B"/>
    <w:rsid w:val="00A035B3"/>
    <w:rsid w:val="00A03C81"/>
    <w:rsid w:val="00A04015"/>
    <w:rsid w:val="00A042D5"/>
    <w:rsid w:val="00A04EA1"/>
    <w:rsid w:val="00A04FBA"/>
    <w:rsid w:val="00A05013"/>
    <w:rsid w:val="00A0507D"/>
    <w:rsid w:val="00A0512B"/>
    <w:rsid w:val="00A054AC"/>
    <w:rsid w:val="00A06057"/>
    <w:rsid w:val="00A0607B"/>
    <w:rsid w:val="00A06548"/>
    <w:rsid w:val="00A075CE"/>
    <w:rsid w:val="00A0792A"/>
    <w:rsid w:val="00A07950"/>
    <w:rsid w:val="00A07BFA"/>
    <w:rsid w:val="00A11776"/>
    <w:rsid w:val="00A11BD6"/>
    <w:rsid w:val="00A11C8D"/>
    <w:rsid w:val="00A12B83"/>
    <w:rsid w:val="00A132FA"/>
    <w:rsid w:val="00A133DD"/>
    <w:rsid w:val="00A1394E"/>
    <w:rsid w:val="00A171B2"/>
    <w:rsid w:val="00A17866"/>
    <w:rsid w:val="00A2104B"/>
    <w:rsid w:val="00A2129C"/>
    <w:rsid w:val="00A215C4"/>
    <w:rsid w:val="00A23413"/>
    <w:rsid w:val="00A23770"/>
    <w:rsid w:val="00A249BD"/>
    <w:rsid w:val="00A2637E"/>
    <w:rsid w:val="00A268C4"/>
    <w:rsid w:val="00A26DDC"/>
    <w:rsid w:val="00A26FC1"/>
    <w:rsid w:val="00A273C0"/>
    <w:rsid w:val="00A275E6"/>
    <w:rsid w:val="00A30AFD"/>
    <w:rsid w:val="00A30DFD"/>
    <w:rsid w:val="00A3154A"/>
    <w:rsid w:val="00A327FD"/>
    <w:rsid w:val="00A32B3B"/>
    <w:rsid w:val="00A32FB6"/>
    <w:rsid w:val="00A33291"/>
    <w:rsid w:val="00A33469"/>
    <w:rsid w:val="00A33742"/>
    <w:rsid w:val="00A33B16"/>
    <w:rsid w:val="00A33CDA"/>
    <w:rsid w:val="00A34118"/>
    <w:rsid w:val="00A34BE3"/>
    <w:rsid w:val="00A34C77"/>
    <w:rsid w:val="00A3511B"/>
    <w:rsid w:val="00A35281"/>
    <w:rsid w:val="00A3562F"/>
    <w:rsid w:val="00A3576D"/>
    <w:rsid w:val="00A35ABA"/>
    <w:rsid w:val="00A35BF0"/>
    <w:rsid w:val="00A36108"/>
    <w:rsid w:val="00A36564"/>
    <w:rsid w:val="00A36854"/>
    <w:rsid w:val="00A372FA"/>
    <w:rsid w:val="00A402AA"/>
    <w:rsid w:val="00A406AC"/>
    <w:rsid w:val="00A40B2D"/>
    <w:rsid w:val="00A4102F"/>
    <w:rsid w:val="00A41398"/>
    <w:rsid w:val="00A417BD"/>
    <w:rsid w:val="00A418E2"/>
    <w:rsid w:val="00A4198B"/>
    <w:rsid w:val="00A41E2B"/>
    <w:rsid w:val="00A41FE3"/>
    <w:rsid w:val="00A427AC"/>
    <w:rsid w:val="00A42F1C"/>
    <w:rsid w:val="00A43818"/>
    <w:rsid w:val="00A44019"/>
    <w:rsid w:val="00A44382"/>
    <w:rsid w:val="00A4440D"/>
    <w:rsid w:val="00A44DAA"/>
    <w:rsid w:val="00A46567"/>
    <w:rsid w:val="00A479F3"/>
    <w:rsid w:val="00A5044F"/>
    <w:rsid w:val="00A50DB8"/>
    <w:rsid w:val="00A50E06"/>
    <w:rsid w:val="00A52CEA"/>
    <w:rsid w:val="00A53FEB"/>
    <w:rsid w:val="00A54624"/>
    <w:rsid w:val="00A5526F"/>
    <w:rsid w:val="00A562E9"/>
    <w:rsid w:val="00A569F9"/>
    <w:rsid w:val="00A5708E"/>
    <w:rsid w:val="00A5743D"/>
    <w:rsid w:val="00A574EA"/>
    <w:rsid w:val="00A57658"/>
    <w:rsid w:val="00A57AF7"/>
    <w:rsid w:val="00A61203"/>
    <w:rsid w:val="00A63276"/>
    <w:rsid w:val="00A637A5"/>
    <w:rsid w:val="00A638EF"/>
    <w:rsid w:val="00A63C8E"/>
    <w:rsid w:val="00A649CB"/>
    <w:rsid w:val="00A64B9D"/>
    <w:rsid w:val="00A65CF1"/>
    <w:rsid w:val="00A661DC"/>
    <w:rsid w:val="00A678ED"/>
    <w:rsid w:val="00A70307"/>
    <w:rsid w:val="00A70315"/>
    <w:rsid w:val="00A70C31"/>
    <w:rsid w:val="00A70C8E"/>
    <w:rsid w:val="00A71606"/>
    <w:rsid w:val="00A719DD"/>
    <w:rsid w:val="00A71CB8"/>
    <w:rsid w:val="00A73135"/>
    <w:rsid w:val="00A738E4"/>
    <w:rsid w:val="00A73FB8"/>
    <w:rsid w:val="00A750CB"/>
    <w:rsid w:val="00A752D9"/>
    <w:rsid w:val="00A764C2"/>
    <w:rsid w:val="00A767C5"/>
    <w:rsid w:val="00A76E4A"/>
    <w:rsid w:val="00A77C2C"/>
    <w:rsid w:val="00A80181"/>
    <w:rsid w:val="00A80B70"/>
    <w:rsid w:val="00A82018"/>
    <w:rsid w:val="00A82CB4"/>
    <w:rsid w:val="00A831A6"/>
    <w:rsid w:val="00A83973"/>
    <w:rsid w:val="00A849FB"/>
    <w:rsid w:val="00A84E0D"/>
    <w:rsid w:val="00A84F28"/>
    <w:rsid w:val="00A852C8"/>
    <w:rsid w:val="00A85CA1"/>
    <w:rsid w:val="00A86A75"/>
    <w:rsid w:val="00A86FA5"/>
    <w:rsid w:val="00A9081C"/>
    <w:rsid w:val="00A9090D"/>
    <w:rsid w:val="00A915BB"/>
    <w:rsid w:val="00A92740"/>
    <w:rsid w:val="00A92EA3"/>
    <w:rsid w:val="00A9337C"/>
    <w:rsid w:val="00A9338F"/>
    <w:rsid w:val="00A93E83"/>
    <w:rsid w:val="00A9404B"/>
    <w:rsid w:val="00A9509D"/>
    <w:rsid w:val="00A95687"/>
    <w:rsid w:val="00A95A46"/>
    <w:rsid w:val="00A95E33"/>
    <w:rsid w:val="00A96744"/>
    <w:rsid w:val="00A97222"/>
    <w:rsid w:val="00AA07BA"/>
    <w:rsid w:val="00AA0D06"/>
    <w:rsid w:val="00AA1CB6"/>
    <w:rsid w:val="00AA1F71"/>
    <w:rsid w:val="00AA1FD9"/>
    <w:rsid w:val="00AA22A6"/>
    <w:rsid w:val="00AA2477"/>
    <w:rsid w:val="00AA291F"/>
    <w:rsid w:val="00AA2AB5"/>
    <w:rsid w:val="00AA2D41"/>
    <w:rsid w:val="00AA359D"/>
    <w:rsid w:val="00AA3E6B"/>
    <w:rsid w:val="00AA4482"/>
    <w:rsid w:val="00AA4665"/>
    <w:rsid w:val="00AA5F8D"/>
    <w:rsid w:val="00AA6257"/>
    <w:rsid w:val="00AA63CA"/>
    <w:rsid w:val="00AA678E"/>
    <w:rsid w:val="00AB03BD"/>
    <w:rsid w:val="00AB0D7F"/>
    <w:rsid w:val="00AB1023"/>
    <w:rsid w:val="00AB28E6"/>
    <w:rsid w:val="00AB381B"/>
    <w:rsid w:val="00AB38D0"/>
    <w:rsid w:val="00AB4363"/>
    <w:rsid w:val="00AB4563"/>
    <w:rsid w:val="00AB4CA4"/>
    <w:rsid w:val="00AB547E"/>
    <w:rsid w:val="00AB6148"/>
    <w:rsid w:val="00AB62F8"/>
    <w:rsid w:val="00AB630D"/>
    <w:rsid w:val="00AB69C4"/>
    <w:rsid w:val="00AB6B36"/>
    <w:rsid w:val="00AB6FD1"/>
    <w:rsid w:val="00AB713A"/>
    <w:rsid w:val="00AB77D8"/>
    <w:rsid w:val="00AC17F5"/>
    <w:rsid w:val="00AC33FB"/>
    <w:rsid w:val="00AC35D8"/>
    <w:rsid w:val="00AC393F"/>
    <w:rsid w:val="00AC4399"/>
    <w:rsid w:val="00AC4B60"/>
    <w:rsid w:val="00AC4D20"/>
    <w:rsid w:val="00AC51EF"/>
    <w:rsid w:val="00AC533B"/>
    <w:rsid w:val="00AC58D2"/>
    <w:rsid w:val="00AC62D4"/>
    <w:rsid w:val="00AC787C"/>
    <w:rsid w:val="00AC7E5D"/>
    <w:rsid w:val="00AD0A3A"/>
    <w:rsid w:val="00AD0DD3"/>
    <w:rsid w:val="00AD1D35"/>
    <w:rsid w:val="00AD1F17"/>
    <w:rsid w:val="00AD2563"/>
    <w:rsid w:val="00AD38AB"/>
    <w:rsid w:val="00AD3CB5"/>
    <w:rsid w:val="00AD3E19"/>
    <w:rsid w:val="00AD42C9"/>
    <w:rsid w:val="00AD4837"/>
    <w:rsid w:val="00AD4998"/>
    <w:rsid w:val="00AD4B1D"/>
    <w:rsid w:val="00AD580A"/>
    <w:rsid w:val="00AD5E5F"/>
    <w:rsid w:val="00AD6AC0"/>
    <w:rsid w:val="00AD6CF1"/>
    <w:rsid w:val="00AD71B1"/>
    <w:rsid w:val="00AD73EF"/>
    <w:rsid w:val="00AD75F0"/>
    <w:rsid w:val="00AD7F36"/>
    <w:rsid w:val="00AE09E6"/>
    <w:rsid w:val="00AE0D8C"/>
    <w:rsid w:val="00AE15C2"/>
    <w:rsid w:val="00AE21A2"/>
    <w:rsid w:val="00AE375D"/>
    <w:rsid w:val="00AE55F7"/>
    <w:rsid w:val="00AE586B"/>
    <w:rsid w:val="00AE5C72"/>
    <w:rsid w:val="00AE6B1C"/>
    <w:rsid w:val="00AE704B"/>
    <w:rsid w:val="00AE734C"/>
    <w:rsid w:val="00AF02DC"/>
    <w:rsid w:val="00AF105E"/>
    <w:rsid w:val="00AF111F"/>
    <w:rsid w:val="00AF433E"/>
    <w:rsid w:val="00AF43CD"/>
    <w:rsid w:val="00AF4A6B"/>
    <w:rsid w:val="00AF5061"/>
    <w:rsid w:val="00AF515A"/>
    <w:rsid w:val="00AF5AD0"/>
    <w:rsid w:val="00AF61DF"/>
    <w:rsid w:val="00AF6D79"/>
    <w:rsid w:val="00AF6DDD"/>
    <w:rsid w:val="00B007C0"/>
    <w:rsid w:val="00B029EA"/>
    <w:rsid w:val="00B02CB1"/>
    <w:rsid w:val="00B03A48"/>
    <w:rsid w:val="00B03B1B"/>
    <w:rsid w:val="00B04899"/>
    <w:rsid w:val="00B04EC0"/>
    <w:rsid w:val="00B058E3"/>
    <w:rsid w:val="00B0633B"/>
    <w:rsid w:val="00B07A2A"/>
    <w:rsid w:val="00B07EF4"/>
    <w:rsid w:val="00B10508"/>
    <w:rsid w:val="00B10960"/>
    <w:rsid w:val="00B10F4B"/>
    <w:rsid w:val="00B11022"/>
    <w:rsid w:val="00B115EA"/>
    <w:rsid w:val="00B11FCB"/>
    <w:rsid w:val="00B12205"/>
    <w:rsid w:val="00B125EF"/>
    <w:rsid w:val="00B12D1F"/>
    <w:rsid w:val="00B12FED"/>
    <w:rsid w:val="00B13E22"/>
    <w:rsid w:val="00B13EDB"/>
    <w:rsid w:val="00B13F61"/>
    <w:rsid w:val="00B147D2"/>
    <w:rsid w:val="00B16D05"/>
    <w:rsid w:val="00B16D4F"/>
    <w:rsid w:val="00B2158F"/>
    <w:rsid w:val="00B22525"/>
    <w:rsid w:val="00B22692"/>
    <w:rsid w:val="00B24C18"/>
    <w:rsid w:val="00B25502"/>
    <w:rsid w:val="00B263FC"/>
    <w:rsid w:val="00B26435"/>
    <w:rsid w:val="00B26FFC"/>
    <w:rsid w:val="00B30D8F"/>
    <w:rsid w:val="00B32E59"/>
    <w:rsid w:val="00B33037"/>
    <w:rsid w:val="00B34262"/>
    <w:rsid w:val="00B3475E"/>
    <w:rsid w:val="00B36065"/>
    <w:rsid w:val="00B366C0"/>
    <w:rsid w:val="00B37099"/>
    <w:rsid w:val="00B37BFE"/>
    <w:rsid w:val="00B37F98"/>
    <w:rsid w:val="00B401AF"/>
    <w:rsid w:val="00B40232"/>
    <w:rsid w:val="00B40559"/>
    <w:rsid w:val="00B41005"/>
    <w:rsid w:val="00B41763"/>
    <w:rsid w:val="00B42557"/>
    <w:rsid w:val="00B43F12"/>
    <w:rsid w:val="00B44F88"/>
    <w:rsid w:val="00B46195"/>
    <w:rsid w:val="00B46564"/>
    <w:rsid w:val="00B46639"/>
    <w:rsid w:val="00B468D8"/>
    <w:rsid w:val="00B47206"/>
    <w:rsid w:val="00B475F4"/>
    <w:rsid w:val="00B47F17"/>
    <w:rsid w:val="00B502DA"/>
    <w:rsid w:val="00B50AB3"/>
    <w:rsid w:val="00B50AD5"/>
    <w:rsid w:val="00B51118"/>
    <w:rsid w:val="00B51546"/>
    <w:rsid w:val="00B51A3C"/>
    <w:rsid w:val="00B52E08"/>
    <w:rsid w:val="00B54635"/>
    <w:rsid w:val="00B55F84"/>
    <w:rsid w:val="00B56066"/>
    <w:rsid w:val="00B56A05"/>
    <w:rsid w:val="00B56CB1"/>
    <w:rsid w:val="00B56CD5"/>
    <w:rsid w:val="00B6017B"/>
    <w:rsid w:val="00B601DB"/>
    <w:rsid w:val="00B604D6"/>
    <w:rsid w:val="00B60613"/>
    <w:rsid w:val="00B609DB"/>
    <w:rsid w:val="00B60CFC"/>
    <w:rsid w:val="00B61AEE"/>
    <w:rsid w:val="00B6312E"/>
    <w:rsid w:val="00B648F8"/>
    <w:rsid w:val="00B6491E"/>
    <w:rsid w:val="00B64C73"/>
    <w:rsid w:val="00B657CD"/>
    <w:rsid w:val="00B6675D"/>
    <w:rsid w:val="00B67269"/>
    <w:rsid w:val="00B67425"/>
    <w:rsid w:val="00B675D4"/>
    <w:rsid w:val="00B67707"/>
    <w:rsid w:val="00B70D2E"/>
    <w:rsid w:val="00B70F22"/>
    <w:rsid w:val="00B70FF2"/>
    <w:rsid w:val="00B71393"/>
    <w:rsid w:val="00B715CC"/>
    <w:rsid w:val="00B7186E"/>
    <w:rsid w:val="00B71D8E"/>
    <w:rsid w:val="00B727E8"/>
    <w:rsid w:val="00B74066"/>
    <w:rsid w:val="00B7451B"/>
    <w:rsid w:val="00B74E90"/>
    <w:rsid w:val="00B754B0"/>
    <w:rsid w:val="00B75741"/>
    <w:rsid w:val="00B76091"/>
    <w:rsid w:val="00B7645D"/>
    <w:rsid w:val="00B76859"/>
    <w:rsid w:val="00B76EAD"/>
    <w:rsid w:val="00B76FDA"/>
    <w:rsid w:val="00B776D9"/>
    <w:rsid w:val="00B80FAA"/>
    <w:rsid w:val="00B82068"/>
    <w:rsid w:val="00B8307F"/>
    <w:rsid w:val="00B83483"/>
    <w:rsid w:val="00B83552"/>
    <w:rsid w:val="00B8375C"/>
    <w:rsid w:val="00B83961"/>
    <w:rsid w:val="00B83C08"/>
    <w:rsid w:val="00B84EE2"/>
    <w:rsid w:val="00B8512C"/>
    <w:rsid w:val="00B858E0"/>
    <w:rsid w:val="00B85DA2"/>
    <w:rsid w:val="00B871E6"/>
    <w:rsid w:val="00B877FA"/>
    <w:rsid w:val="00B902AA"/>
    <w:rsid w:val="00B905E2"/>
    <w:rsid w:val="00B9064B"/>
    <w:rsid w:val="00B91A94"/>
    <w:rsid w:val="00B92D85"/>
    <w:rsid w:val="00B930EF"/>
    <w:rsid w:val="00B93850"/>
    <w:rsid w:val="00B93D9C"/>
    <w:rsid w:val="00B95187"/>
    <w:rsid w:val="00B958FF"/>
    <w:rsid w:val="00B960DE"/>
    <w:rsid w:val="00B9614E"/>
    <w:rsid w:val="00B96878"/>
    <w:rsid w:val="00B96951"/>
    <w:rsid w:val="00B96C7A"/>
    <w:rsid w:val="00BA03C1"/>
    <w:rsid w:val="00BA0401"/>
    <w:rsid w:val="00BA0CBF"/>
    <w:rsid w:val="00BA127A"/>
    <w:rsid w:val="00BA1425"/>
    <w:rsid w:val="00BA1D2D"/>
    <w:rsid w:val="00BA23AB"/>
    <w:rsid w:val="00BA2A20"/>
    <w:rsid w:val="00BA32E1"/>
    <w:rsid w:val="00BA33B5"/>
    <w:rsid w:val="00BA3789"/>
    <w:rsid w:val="00BA3C14"/>
    <w:rsid w:val="00BA3C52"/>
    <w:rsid w:val="00BA4F34"/>
    <w:rsid w:val="00BA5084"/>
    <w:rsid w:val="00BA5665"/>
    <w:rsid w:val="00BA5FFD"/>
    <w:rsid w:val="00BA6362"/>
    <w:rsid w:val="00BA733F"/>
    <w:rsid w:val="00BA79D4"/>
    <w:rsid w:val="00BB1751"/>
    <w:rsid w:val="00BB1C8F"/>
    <w:rsid w:val="00BB1EB2"/>
    <w:rsid w:val="00BB205F"/>
    <w:rsid w:val="00BB23A7"/>
    <w:rsid w:val="00BB3B8B"/>
    <w:rsid w:val="00BB3D4E"/>
    <w:rsid w:val="00BB467C"/>
    <w:rsid w:val="00BB4E98"/>
    <w:rsid w:val="00BB54F9"/>
    <w:rsid w:val="00BB7037"/>
    <w:rsid w:val="00BC14B0"/>
    <w:rsid w:val="00BC16AD"/>
    <w:rsid w:val="00BC1A7A"/>
    <w:rsid w:val="00BC232B"/>
    <w:rsid w:val="00BC2458"/>
    <w:rsid w:val="00BC3CF1"/>
    <w:rsid w:val="00BC3EE9"/>
    <w:rsid w:val="00BC40C2"/>
    <w:rsid w:val="00BC51C0"/>
    <w:rsid w:val="00BC5BF1"/>
    <w:rsid w:val="00BC6249"/>
    <w:rsid w:val="00BC6E49"/>
    <w:rsid w:val="00BC740A"/>
    <w:rsid w:val="00BC7474"/>
    <w:rsid w:val="00BC7495"/>
    <w:rsid w:val="00BC75D9"/>
    <w:rsid w:val="00BC7E4C"/>
    <w:rsid w:val="00BD0AFE"/>
    <w:rsid w:val="00BD0CA5"/>
    <w:rsid w:val="00BD105C"/>
    <w:rsid w:val="00BD1077"/>
    <w:rsid w:val="00BD15A7"/>
    <w:rsid w:val="00BD1D5B"/>
    <w:rsid w:val="00BD1EF2"/>
    <w:rsid w:val="00BD33DE"/>
    <w:rsid w:val="00BD3A58"/>
    <w:rsid w:val="00BD43DC"/>
    <w:rsid w:val="00BD48EE"/>
    <w:rsid w:val="00BD5863"/>
    <w:rsid w:val="00BD61D5"/>
    <w:rsid w:val="00BD660A"/>
    <w:rsid w:val="00BD675F"/>
    <w:rsid w:val="00BD6A65"/>
    <w:rsid w:val="00BD750F"/>
    <w:rsid w:val="00BE1507"/>
    <w:rsid w:val="00BE1537"/>
    <w:rsid w:val="00BE166C"/>
    <w:rsid w:val="00BE1A6A"/>
    <w:rsid w:val="00BE1CBC"/>
    <w:rsid w:val="00BE25BC"/>
    <w:rsid w:val="00BE3121"/>
    <w:rsid w:val="00BE385E"/>
    <w:rsid w:val="00BE5337"/>
    <w:rsid w:val="00BE5492"/>
    <w:rsid w:val="00BE5B01"/>
    <w:rsid w:val="00BE7047"/>
    <w:rsid w:val="00BE7381"/>
    <w:rsid w:val="00BE779E"/>
    <w:rsid w:val="00BF0F0D"/>
    <w:rsid w:val="00BF12B0"/>
    <w:rsid w:val="00BF1803"/>
    <w:rsid w:val="00BF1FA8"/>
    <w:rsid w:val="00BF2685"/>
    <w:rsid w:val="00BF2C1A"/>
    <w:rsid w:val="00BF33B4"/>
    <w:rsid w:val="00BF3E6D"/>
    <w:rsid w:val="00BF4041"/>
    <w:rsid w:val="00BF44B4"/>
    <w:rsid w:val="00BF47ED"/>
    <w:rsid w:val="00BF4CAC"/>
    <w:rsid w:val="00BF529C"/>
    <w:rsid w:val="00BF57FF"/>
    <w:rsid w:val="00BF660B"/>
    <w:rsid w:val="00BF6CC1"/>
    <w:rsid w:val="00BF7076"/>
    <w:rsid w:val="00BF7377"/>
    <w:rsid w:val="00C00C06"/>
    <w:rsid w:val="00C00CA6"/>
    <w:rsid w:val="00C017F6"/>
    <w:rsid w:val="00C0270C"/>
    <w:rsid w:val="00C03169"/>
    <w:rsid w:val="00C03B18"/>
    <w:rsid w:val="00C05591"/>
    <w:rsid w:val="00C06011"/>
    <w:rsid w:val="00C06AE5"/>
    <w:rsid w:val="00C06C2B"/>
    <w:rsid w:val="00C0765B"/>
    <w:rsid w:val="00C07ABA"/>
    <w:rsid w:val="00C07E27"/>
    <w:rsid w:val="00C103F1"/>
    <w:rsid w:val="00C1228E"/>
    <w:rsid w:val="00C1232F"/>
    <w:rsid w:val="00C12A1D"/>
    <w:rsid w:val="00C12E5F"/>
    <w:rsid w:val="00C12FCC"/>
    <w:rsid w:val="00C132D7"/>
    <w:rsid w:val="00C134B4"/>
    <w:rsid w:val="00C1392E"/>
    <w:rsid w:val="00C13B5C"/>
    <w:rsid w:val="00C14474"/>
    <w:rsid w:val="00C1455A"/>
    <w:rsid w:val="00C1531F"/>
    <w:rsid w:val="00C156D5"/>
    <w:rsid w:val="00C156E4"/>
    <w:rsid w:val="00C15C86"/>
    <w:rsid w:val="00C16B28"/>
    <w:rsid w:val="00C2023C"/>
    <w:rsid w:val="00C20270"/>
    <w:rsid w:val="00C20AF5"/>
    <w:rsid w:val="00C20D5F"/>
    <w:rsid w:val="00C21025"/>
    <w:rsid w:val="00C22099"/>
    <w:rsid w:val="00C22A4B"/>
    <w:rsid w:val="00C2301F"/>
    <w:rsid w:val="00C237AB"/>
    <w:rsid w:val="00C23F65"/>
    <w:rsid w:val="00C253DE"/>
    <w:rsid w:val="00C25E99"/>
    <w:rsid w:val="00C26B66"/>
    <w:rsid w:val="00C300E5"/>
    <w:rsid w:val="00C31025"/>
    <w:rsid w:val="00C31073"/>
    <w:rsid w:val="00C310B5"/>
    <w:rsid w:val="00C318D9"/>
    <w:rsid w:val="00C341A5"/>
    <w:rsid w:val="00C355CB"/>
    <w:rsid w:val="00C361AA"/>
    <w:rsid w:val="00C362D7"/>
    <w:rsid w:val="00C365C7"/>
    <w:rsid w:val="00C36D38"/>
    <w:rsid w:val="00C376DB"/>
    <w:rsid w:val="00C377C8"/>
    <w:rsid w:val="00C3787D"/>
    <w:rsid w:val="00C37B8B"/>
    <w:rsid w:val="00C40510"/>
    <w:rsid w:val="00C4134F"/>
    <w:rsid w:val="00C41977"/>
    <w:rsid w:val="00C41B58"/>
    <w:rsid w:val="00C42BD6"/>
    <w:rsid w:val="00C44617"/>
    <w:rsid w:val="00C463B7"/>
    <w:rsid w:val="00C467E2"/>
    <w:rsid w:val="00C46817"/>
    <w:rsid w:val="00C46AF6"/>
    <w:rsid w:val="00C47048"/>
    <w:rsid w:val="00C50516"/>
    <w:rsid w:val="00C50BD1"/>
    <w:rsid w:val="00C51467"/>
    <w:rsid w:val="00C51765"/>
    <w:rsid w:val="00C51A17"/>
    <w:rsid w:val="00C51B4D"/>
    <w:rsid w:val="00C51C69"/>
    <w:rsid w:val="00C51E5B"/>
    <w:rsid w:val="00C529D7"/>
    <w:rsid w:val="00C52DBA"/>
    <w:rsid w:val="00C533DA"/>
    <w:rsid w:val="00C534AE"/>
    <w:rsid w:val="00C55A12"/>
    <w:rsid w:val="00C570CE"/>
    <w:rsid w:val="00C57439"/>
    <w:rsid w:val="00C60453"/>
    <w:rsid w:val="00C60506"/>
    <w:rsid w:val="00C60AB1"/>
    <w:rsid w:val="00C61165"/>
    <w:rsid w:val="00C6209D"/>
    <w:rsid w:val="00C62E92"/>
    <w:rsid w:val="00C63183"/>
    <w:rsid w:val="00C63526"/>
    <w:rsid w:val="00C63739"/>
    <w:rsid w:val="00C65683"/>
    <w:rsid w:val="00C6571F"/>
    <w:rsid w:val="00C65B1E"/>
    <w:rsid w:val="00C65FE5"/>
    <w:rsid w:val="00C666F0"/>
    <w:rsid w:val="00C66AB1"/>
    <w:rsid w:val="00C66E80"/>
    <w:rsid w:val="00C67334"/>
    <w:rsid w:val="00C70F19"/>
    <w:rsid w:val="00C7109E"/>
    <w:rsid w:val="00C7128D"/>
    <w:rsid w:val="00C71449"/>
    <w:rsid w:val="00C71CA5"/>
    <w:rsid w:val="00C72051"/>
    <w:rsid w:val="00C7236A"/>
    <w:rsid w:val="00C738EC"/>
    <w:rsid w:val="00C7390F"/>
    <w:rsid w:val="00C73AA7"/>
    <w:rsid w:val="00C742F9"/>
    <w:rsid w:val="00C74600"/>
    <w:rsid w:val="00C7462B"/>
    <w:rsid w:val="00C76448"/>
    <w:rsid w:val="00C76A0B"/>
    <w:rsid w:val="00C76C7E"/>
    <w:rsid w:val="00C76F95"/>
    <w:rsid w:val="00C77364"/>
    <w:rsid w:val="00C77955"/>
    <w:rsid w:val="00C80047"/>
    <w:rsid w:val="00C80C36"/>
    <w:rsid w:val="00C8220F"/>
    <w:rsid w:val="00C82365"/>
    <w:rsid w:val="00C8274C"/>
    <w:rsid w:val="00C827BE"/>
    <w:rsid w:val="00C82B83"/>
    <w:rsid w:val="00C82C82"/>
    <w:rsid w:val="00C83662"/>
    <w:rsid w:val="00C8394C"/>
    <w:rsid w:val="00C83AE7"/>
    <w:rsid w:val="00C83C50"/>
    <w:rsid w:val="00C844FD"/>
    <w:rsid w:val="00C85DA7"/>
    <w:rsid w:val="00C863B8"/>
    <w:rsid w:val="00C86506"/>
    <w:rsid w:val="00C86528"/>
    <w:rsid w:val="00C867E5"/>
    <w:rsid w:val="00C86EED"/>
    <w:rsid w:val="00C8723B"/>
    <w:rsid w:val="00C8777A"/>
    <w:rsid w:val="00C87BDE"/>
    <w:rsid w:val="00C90072"/>
    <w:rsid w:val="00C909D2"/>
    <w:rsid w:val="00C90BD1"/>
    <w:rsid w:val="00C90FFA"/>
    <w:rsid w:val="00C91AD2"/>
    <w:rsid w:val="00C92B36"/>
    <w:rsid w:val="00C92B4A"/>
    <w:rsid w:val="00C93321"/>
    <w:rsid w:val="00C93490"/>
    <w:rsid w:val="00C94992"/>
    <w:rsid w:val="00C9546C"/>
    <w:rsid w:val="00C95D38"/>
    <w:rsid w:val="00C9656C"/>
    <w:rsid w:val="00C96E75"/>
    <w:rsid w:val="00C97859"/>
    <w:rsid w:val="00C9791D"/>
    <w:rsid w:val="00CA01A0"/>
    <w:rsid w:val="00CA03A1"/>
    <w:rsid w:val="00CA0910"/>
    <w:rsid w:val="00CA435B"/>
    <w:rsid w:val="00CA5277"/>
    <w:rsid w:val="00CA54C5"/>
    <w:rsid w:val="00CA5B4E"/>
    <w:rsid w:val="00CA6830"/>
    <w:rsid w:val="00CA6867"/>
    <w:rsid w:val="00CA6AF1"/>
    <w:rsid w:val="00CA6F5D"/>
    <w:rsid w:val="00CA7276"/>
    <w:rsid w:val="00CA72E4"/>
    <w:rsid w:val="00CA72F2"/>
    <w:rsid w:val="00CA7949"/>
    <w:rsid w:val="00CA7E4E"/>
    <w:rsid w:val="00CB063C"/>
    <w:rsid w:val="00CB11FE"/>
    <w:rsid w:val="00CB19D1"/>
    <w:rsid w:val="00CB1ABA"/>
    <w:rsid w:val="00CB3473"/>
    <w:rsid w:val="00CB4B57"/>
    <w:rsid w:val="00CB50D7"/>
    <w:rsid w:val="00CB5F0C"/>
    <w:rsid w:val="00CB687E"/>
    <w:rsid w:val="00CB6925"/>
    <w:rsid w:val="00CB6A2C"/>
    <w:rsid w:val="00CB78C5"/>
    <w:rsid w:val="00CB7A7C"/>
    <w:rsid w:val="00CC0336"/>
    <w:rsid w:val="00CC05EB"/>
    <w:rsid w:val="00CC0623"/>
    <w:rsid w:val="00CC1E9F"/>
    <w:rsid w:val="00CC2769"/>
    <w:rsid w:val="00CC2C97"/>
    <w:rsid w:val="00CC32C0"/>
    <w:rsid w:val="00CC332B"/>
    <w:rsid w:val="00CC6020"/>
    <w:rsid w:val="00CC6668"/>
    <w:rsid w:val="00CD05A8"/>
    <w:rsid w:val="00CD06DC"/>
    <w:rsid w:val="00CD0AC7"/>
    <w:rsid w:val="00CD0E02"/>
    <w:rsid w:val="00CD0E8A"/>
    <w:rsid w:val="00CD1256"/>
    <w:rsid w:val="00CD1912"/>
    <w:rsid w:val="00CD1DA7"/>
    <w:rsid w:val="00CD21F7"/>
    <w:rsid w:val="00CD29B1"/>
    <w:rsid w:val="00CD371E"/>
    <w:rsid w:val="00CD3D37"/>
    <w:rsid w:val="00CD401F"/>
    <w:rsid w:val="00CD4D81"/>
    <w:rsid w:val="00CD51DC"/>
    <w:rsid w:val="00CD5BE5"/>
    <w:rsid w:val="00CD6A3C"/>
    <w:rsid w:val="00CD79F3"/>
    <w:rsid w:val="00CE0E19"/>
    <w:rsid w:val="00CE12E2"/>
    <w:rsid w:val="00CE1569"/>
    <w:rsid w:val="00CE1DE2"/>
    <w:rsid w:val="00CE2A43"/>
    <w:rsid w:val="00CE2A5C"/>
    <w:rsid w:val="00CE2D74"/>
    <w:rsid w:val="00CE4E67"/>
    <w:rsid w:val="00CE4F30"/>
    <w:rsid w:val="00CE597A"/>
    <w:rsid w:val="00CE5B2A"/>
    <w:rsid w:val="00CE674B"/>
    <w:rsid w:val="00CF010A"/>
    <w:rsid w:val="00CF0C09"/>
    <w:rsid w:val="00CF21C4"/>
    <w:rsid w:val="00CF4C33"/>
    <w:rsid w:val="00CF5B23"/>
    <w:rsid w:val="00CF5C4F"/>
    <w:rsid w:val="00CF5CA8"/>
    <w:rsid w:val="00CF5D29"/>
    <w:rsid w:val="00CF5ECF"/>
    <w:rsid w:val="00CF666E"/>
    <w:rsid w:val="00CF67D8"/>
    <w:rsid w:val="00CF6DD8"/>
    <w:rsid w:val="00CF780C"/>
    <w:rsid w:val="00D01F2E"/>
    <w:rsid w:val="00D02FED"/>
    <w:rsid w:val="00D0354C"/>
    <w:rsid w:val="00D044F7"/>
    <w:rsid w:val="00D05144"/>
    <w:rsid w:val="00D051F6"/>
    <w:rsid w:val="00D05FAC"/>
    <w:rsid w:val="00D06392"/>
    <w:rsid w:val="00D06B8C"/>
    <w:rsid w:val="00D07CE8"/>
    <w:rsid w:val="00D10C3E"/>
    <w:rsid w:val="00D1367D"/>
    <w:rsid w:val="00D1390B"/>
    <w:rsid w:val="00D13951"/>
    <w:rsid w:val="00D13FF2"/>
    <w:rsid w:val="00D148D2"/>
    <w:rsid w:val="00D15BD3"/>
    <w:rsid w:val="00D16FCE"/>
    <w:rsid w:val="00D17984"/>
    <w:rsid w:val="00D17C34"/>
    <w:rsid w:val="00D21293"/>
    <w:rsid w:val="00D2140D"/>
    <w:rsid w:val="00D2185D"/>
    <w:rsid w:val="00D226FC"/>
    <w:rsid w:val="00D2411C"/>
    <w:rsid w:val="00D25CE3"/>
    <w:rsid w:val="00D25E2B"/>
    <w:rsid w:val="00D26D0E"/>
    <w:rsid w:val="00D26F1E"/>
    <w:rsid w:val="00D270EF"/>
    <w:rsid w:val="00D2714D"/>
    <w:rsid w:val="00D27701"/>
    <w:rsid w:val="00D27BD3"/>
    <w:rsid w:val="00D27CF2"/>
    <w:rsid w:val="00D307DE"/>
    <w:rsid w:val="00D30974"/>
    <w:rsid w:val="00D30BDA"/>
    <w:rsid w:val="00D31353"/>
    <w:rsid w:val="00D325CE"/>
    <w:rsid w:val="00D328DF"/>
    <w:rsid w:val="00D33965"/>
    <w:rsid w:val="00D34065"/>
    <w:rsid w:val="00D34E3F"/>
    <w:rsid w:val="00D34E75"/>
    <w:rsid w:val="00D358C1"/>
    <w:rsid w:val="00D36432"/>
    <w:rsid w:val="00D3669F"/>
    <w:rsid w:val="00D366CA"/>
    <w:rsid w:val="00D36E38"/>
    <w:rsid w:val="00D371F6"/>
    <w:rsid w:val="00D40EDD"/>
    <w:rsid w:val="00D4142D"/>
    <w:rsid w:val="00D4160B"/>
    <w:rsid w:val="00D42C53"/>
    <w:rsid w:val="00D430BB"/>
    <w:rsid w:val="00D43331"/>
    <w:rsid w:val="00D43553"/>
    <w:rsid w:val="00D440B2"/>
    <w:rsid w:val="00D440B7"/>
    <w:rsid w:val="00D44A4A"/>
    <w:rsid w:val="00D453A3"/>
    <w:rsid w:val="00D458DE"/>
    <w:rsid w:val="00D45F73"/>
    <w:rsid w:val="00D468E2"/>
    <w:rsid w:val="00D46FB5"/>
    <w:rsid w:val="00D479BC"/>
    <w:rsid w:val="00D47C93"/>
    <w:rsid w:val="00D47DA7"/>
    <w:rsid w:val="00D509B6"/>
    <w:rsid w:val="00D5103B"/>
    <w:rsid w:val="00D51398"/>
    <w:rsid w:val="00D51DAD"/>
    <w:rsid w:val="00D5247F"/>
    <w:rsid w:val="00D525C9"/>
    <w:rsid w:val="00D532D5"/>
    <w:rsid w:val="00D53874"/>
    <w:rsid w:val="00D53EBA"/>
    <w:rsid w:val="00D540F6"/>
    <w:rsid w:val="00D54734"/>
    <w:rsid w:val="00D54F7A"/>
    <w:rsid w:val="00D54FC7"/>
    <w:rsid w:val="00D557DD"/>
    <w:rsid w:val="00D55DFA"/>
    <w:rsid w:val="00D55FB7"/>
    <w:rsid w:val="00D56BF2"/>
    <w:rsid w:val="00D56F3A"/>
    <w:rsid w:val="00D5778B"/>
    <w:rsid w:val="00D60B89"/>
    <w:rsid w:val="00D61054"/>
    <w:rsid w:val="00D61E22"/>
    <w:rsid w:val="00D62345"/>
    <w:rsid w:val="00D62437"/>
    <w:rsid w:val="00D62A27"/>
    <w:rsid w:val="00D6482D"/>
    <w:rsid w:val="00D64CFD"/>
    <w:rsid w:val="00D6509B"/>
    <w:rsid w:val="00D6515E"/>
    <w:rsid w:val="00D6559C"/>
    <w:rsid w:val="00D66711"/>
    <w:rsid w:val="00D7022F"/>
    <w:rsid w:val="00D71A62"/>
    <w:rsid w:val="00D71CF2"/>
    <w:rsid w:val="00D72494"/>
    <w:rsid w:val="00D733B8"/>
    <w:rsid w:val="00D7351A"/>
    <w:rsid w:val="00D73C42"/>
    <w:rsid w:val="00D73DC3"/>
    <w:rsid w:val="00D74438"/>
    <w:rsid w:val="00D751FB"/>
    <w:rsid w:val="00D76E57"/>
    <w:rsid w:val="00D76E8B"/>
    <w:rsid w:val="00D77F7D"/>
    <w:rsid w:val="00D80051"/>
    <w:rsid w:val="00D80485"/>
    <w:rsid w:val="00D821DB"/>
    <w:rsid w:val="00D82249"/>
    <w:rsid w:val="00D825BD"/>
    <w:rsid w:val="00D82E39"/>
    <w:rsid w:val="00D8318D"/>
    <w:rsid w:val="00D8333B"/>
    <w:rsid w:val="00D83937"/>
    <w:rsid w:val="00D8548B"/>
    <w:rsid w:val="00D86FE4"/>
    <w:rsid w:val="00D8782A"/>
    <w:rsid w:val="00D90AB8"/>
    <w:rsid w:val="00D91655"/>
    <w:rsid w:val="00D91FF1"/>
    <w:rsid w:val="00D920A5"/>
    <w:rsid w:val="00D92F20"/>
    <w:rsid w:val="00D932D2"/>
    <w:rsid w:val="00D93825"/>
    <w:rsid w:val="00D943DC"/>
    <w:rsid w:val="00D9492B"/>
    <w:rsid w:val="00D94EF2"/>
    <w:rsid w:val="00D95F17"/>
    <w:rsid w:val="00DA0D23"/>
    <w:rsid w:val="00DA0DCC"/>
    <w:rsid w:val="00DA251F"/>
    <w:rsid w:val="00DA2522"/>
    <w:rsid w:val="00DA30D5"/>
    <w:rsid w:val="00DA3B87"/>
    <w:rsid w:val="00DA3C84"/>
    <w:rsid w:val="00DA5681"/>
    <w:rsid w:val="00DA56C4"/>
    <w:rsid w:val="00DA64DA"/>
    <w:rsid w:val="00DA6526"/>
    <w:rsid w:val="00DA6B84"/>
    <w:rsid w:val="00DA7658"/>
    <w:rsid w:val="00DA795A"/>
    <w:rsid w:val="00DB0692"/>
    <w:rsid w:val="00DB2028"/>
    <w:rsid w:val="00DB27D8"/>
    <w:rsid w:val="00DB31D6"/>
    <w:rsid w:val="00DB362A"/>
    <w:rsid w:val="00DB370F"/>
    <w:rsid w:val="00DB3BEB"/>
    <w:rsid w:val="00DB3D47"/>
    <w:rsid w:val="00DB3E45"/>
    <w:rsid w:val="00DB451F"/>
    <w:rsid w:val="00DB5295"/>
    <w:rsid w:val="00DB5D59"/>
    <w:rsid w:val="00DB5F29"/>
    <w:rsid w:val="00DB61FB"/>
    <w:rsid w:val="00DB666A"/>
    <w:rsid w:val="00DB6A0A"/>
    <w:rsid w:val="00DB6DA6"/>
    <w:rsid w:val="00DC01FD"/>
    <w:rsid w:val="00DC0220"/>
    <w:rsid w:val="00DC0512"/>
    <w:rsid w:val="00DC1A22"/>
    <w:rsid w:val="00DC385F"/>
    <w:rsid w:val="00DC3ADB"/>
    <w:rsid w:val="00DC46F4"/>
    <w:rsid w:val="00DC4EBA"/>
    <w:rsid w:val="00DC5E3D"/>
    <w:rsid w:val="00DC666F"/>
    <w:rsid w:val="00DC744A"/>
    <w:rsid w:val="00DC75E5"/>
    <w:rsid w:val="00DD01AA"/>
    <w:rsid w:val="00DD17E3"/>
    <w:rsid w:val="00DD1848"/>
    <w:rsid w:val="00DD272D"/>
    <w:rsid w:val="00DD3B73"/>
    <w:rsid w:val="00DD3C8D"/>
    <w:rsid w:val="00DD3F19"/>
    <w:rsid w:val="00DD6A92"/>
    <w:rsid w:val="00DD6D85"/>
    <w:rsid w:val="00DD70EA"/>
    <w:rsid w:val="00DD7658"/>
    <w:rsid w:val="00DD7C2E"/>
    <w:rsid w:val="00DE0241"/>
    <w:rsid w:val="00DE0BE5"/>
    <w:rsid w:val="00DE0D99"/>
    <w:rsid w:val="00DE1183"/>
    <w:rsid w:val="00DE187B"/>
    <w:rsid w:val="00DE1E21"/>
    <w:rsid w:val="00DE227D"/>
    <w:rsid w:val="00DE2393"/>
    <w:rsid w:val="00DE2BCF"/>
    <w:rsid w:val="00DE312B"/>
    <w:rsid w:val="00DE4786"/>
    <w:rsid w:val="00DE4A66"/>
    <w:rsid w:val="00DE4F51"/>
    <w:rsid w:val="00DE550D"/>
    <w:rsid w:val="00DE5C2C"/>
    <w:rsid w:val="00DE6118"/>
    <w:rsid w:val="00DE65F6"/>
    <w:rsid w:val="00DE6CC6"/>
    <w:rsid w:val="00DE7918"/>
    <w:rsid w:val="00DF0081"/>
    <w:rsid w:val="00DF0627"/>
    <w:rsid w:val="00DF0675"/>
    <w:rsid w:val="00DF06D2"/>
    <w:rsid w:val="00DF0F5B"/>
    <w:rsid w:val="00DF11B8"/>
    <w:rsid w:val="00DF28AE"/>
    <w:rsid w:val="00DF31CE"/>
    <w:rsid w:val="00DF45D2"/>
    <w:rsid w:val="00DF4E26"/>
    <w:rsid w:val="00DF58FD"/>
    <w:rsid w:val="00DF5A27"/>
    <w:rsid w:val="00DF5E47"/>
    <w:rsid w:val="00DF5F5D"/>
    <w:rsid w:val="00DF6080"/>
    <w:rsid w:val="00DF692C"/>
    <w:rsid w:val="00DF7726"/>
    <w:rsid w:val="00DF7CC3"/>
    <w:rsid w:val="00E00250"/>
    <w:rsid w:val="00E00404"/>
    <w:rsid w:val="00E00503"/>
    <w:rsid w:val="00E00BFB"/>
    <w:rsid w:val="00E0211A"/>
    <w:rsid w:val="00E02928"/>
    <w:rsid w:val="00E033EE"/>
    <w:rsid w:val="00E04AF7"/>
    <w:rsid w:val="00E050B5"/>
    <w:rsid w:val="00E0571C"/>
    <w:rsid w:val="00E058EE"/>
    <w:rsid w:val="00E0596D"/>
    <w:rsid w:val="00E05B01"/>
    <w:rsid w:val="00E05EDB"/>
    <w:rsid w:val="00E06F49"/>
    <w:rsid w:val="00E077C6"/>
    <w:rsid w:val="00E078C5"/>
    <w:rsid w:val="00E10562"/>
    <w:rsid w:val="00E11BB3"/>
    <w:rsid w:val="00E11E0E"/>
    <w:rsid w:val="00E11E86"/>
    <w:rsid w:val="00E136B7"/>
    <w:rsid w:val="00E14475"/>
    <w:rsid w:val="00E14B60"/>
    <w:rsid w:val="00E15E7A"/>
    <w:rsid w:val="00E15F5D"/>
    <w:rsid w:val="00E169E6"/>
    <w:rsid w:val="00E17E3D"/>
    <w:rsid w:val="00E21027"/>
    <w:rsid w:val="00E216A3"/>
    <w:rsid w:val="00E22214"/>
    <w:rsid w:val="00E22944"/>
    <w:rsid w:val="00E23E39"/>
    <w:rsid w:val="00E24299"/>
    <w:rsid w:val="00E24CB7"/>
    <w:rsid w:val="00E27067"/>
    <w:rsid w:val="00E274AD"/>
    <w:rsid w:val="00E27760"/>
    <w:rsid w:val="00E31FFE"/>
    <w:rsid w:val="00E321A3"/>
    <w:rsid w:val="00E32378"/>
    <w:rsid w:val="00E327FB"/>
    <w:rsid w:val="00E32CFE"/>
    <w:rsid w:val="00E33E32"/>
    <w:rsid w:val="00E35069"/>
    <w:rsid w:val="00E3517E"/>
    <w:rsid w:val="00E367AC"/>
    <w:rsid w:val="00E36AAA"/>
    <w:rsid w:val="00E36AB2"/>
    <w:rsid w:val="00E4270F"/>
    <w:rsid w:val="00E42FD6"/>
    <w:rsid w:val="00E4326A"/>
    <w:rsid w:val="00E43F87"/>
    <w:rsid w:val="00E44088"/>
    <w:rsid w:val="00E444C3"/>
    <w:rsid w:val="00E44B74"/>
    <w:rsid w:val="00E45721"/>
    <w:rsid w:val="00E46307"/>
    <w:rsid w:val="00E46643"/>
    <w:rsid w:val="00E46B27"/>
    <w:rsid w:val="00E47CA7"/>
    <w:rsid w:val="00E503D2"/>
    <w:rsid w:val="00E5225F"/>
    <w:rsid w:val="00E529A5"/>
    <w:rsid w:val="00E52E60"/>
    <w:rsid w:val="00E539D4"/>
    <w:rsid w:val="00E53A8B"/>
    <w:rsid w:val="00E54146"/>
    <w:rsid w:val="00E5433A"/>
    <w:rsid w:val="00E543F8"/>
    <w:rsid w:val="00E54647"/>
    <w:rsid w:val="00E5468F"/>
    <w:rsid w:val="00E547EB"/>
    <w:rsid w:val="00E549B0"/>
    <w:rsid w:val="00E54D30"/>
    <w:rsid w:val="00E55E94"/>
    <w:rsid w:val="00E56937"/>
    <w:rsid w:val="00E57623"/>
    <w:rsid w:val="00E626D2"/>
    <w:rsid w:val="00E64566"/>
    <w:rsid w:val="00E64F4A"/>
    <w:rsid w:val="00E65A5A"/>
    <w:rsid w:val="00E660E1"/>
    <w:rsid w:val="00E667EE"/>
    <w:rsid w:val="00E66F75"/>
    <w:rsid w:val="00E7048A"/>
    <w:rsid w:val="00E70D65"/>
    <w:rsid w:val="00E72543"/>
    <w:rsid w:val="00E7258C"/>
    <w:rsid w:val="00E7267E"/>
    <w:rsid w:val="00E72E25"/>
    <w:rsid w:val="00E7350F"/>
    <w:rsid w:val="00E739D0"/>
    <w:rsid w:val="00E7418D"/>
    <w:rsid w:val="00E74198"/>
    <w:rsid w:val="00E74533"/>
    <w:rsid w:val="00E74855"/>
    <w:rsid w:val="00E74AB1"/>
    <w:rsid w:val="00E74E77"/>
    <w:rsid w:val="00E75418"/>
    <w:rsid w:val="00E76058"/>
    <w:rsid w:val="00E76ACC"/>
    <w:rsid w:val="00E812C8"/>
    <w:rsid w:val="00E82ABD"/>
    <w:rsid w:val="00E842DC"/>
    <w:rsid w:val="00E8550C"/>
    <w:rsid w:val="00E855E2"/>
    <w:rsid w:val="00E86111"/>
    <w:rsid w:val="00E86CF8"/>
    <w:rsid w:val="00E86FBB"/>
    <w:rsid w:val="00E8799A"/>
    <w:rsid w:val="00E90A32"/>
    <w:rsid w:val="00E916C1"/>
    <w:rsid w:val="00E91B69"/>
    <w:rsid w:val="00E91DF0"/>
    <w:rsid w:val="00E920ED"/>
    <w:rsid w:val="00E92131"/>
    <w:rsid w:val="00E92B7D"/>
    <w:rsid w:val="00E9445B"/>
    <w:rsid w:val="00E96125"/>
    <w:rsid w:val="00E96ACD"/>
    <w:rsid w:val="00E978F2"/>
    <w:rsid w:val="00E97D26"/>
    <w:rsid w:val="00EA06B9"/>
    <w:rsid w:val="00EA1F53"/>
    <w:rsid w:val="00EA4667"/>
    <w:rsid w:val="00EA4760"/>
    <w:rsid w:val="00EA5ADD"/>
    <w:rsid w:val="00EA6A92"/>
    <w:rsid w:val="00EA7944"/>
    <w:rsid w:val="00EB025F"/>
    <w:rsid w:val="00EB027A"/>
    <w:rsid w:val="00EB07EA"/>
    <w:rsid w:val="00EB0821"/>
    <w:rsid w:val="00EB1F14"/>
    <w:rsid w:val="00EB1FEB"/>
    <w:rsid w:val="00EB20C7"/>
    <w:rsid w:val="00EB34AC"/>
    <w:rsid w:val="00EB3F15"/>
    <w:rsid w:val="00EB4C12"/>
    <w:rsid w:val="00EB4C5F"/>
    <w:rsid w:val="00EB4FAB"/>
    <w:rsid w:val="00EB5587"/>
    <w:rsid w:val="00EB5892"/>
    <w:rsid w:val="00EB5D4F"/>
    <w:rsid w:val="00EB601D"/>
    <w:rsid w:val="00EB6321"/>
    <w:rsid w:val="00EB6859"/>
    <w:rsid w:val="00EB6B03"/>
    <w:rsid w:val="00EC0339"/>
    <w:rsid w:val="00EC046B"/>
    <w:rsid w:val="00EC0B35"/>
    <w:rsid w:val="00EC15E3"/>
    <w:rsid w:val="00EC1FAE"/>
    <w:rsid w:val="00EC2ADE"/>
    <w:rsid w:val="00EC2AFA"/>
    <w:rsid w:val="00EC2D72"/>
    <w:rsid w:val="00EC3294"/>
    <w:rsid w:val="00EC342D"/>
    <w:rsid w:val="00EC3C6B"/>
    <w:rsid w:val="00EC42D3"/>
    <w:rsid w:val="00EC44EA"/>
    <w:rsid w:val="00EC4B62"/>
    <w:rsid w:val="00EC54E5"/>
    <w:rsid w:val="00EC57BC"/>
    <w:rsid w:val="00EC72BF"/>
    <w:rsid w:val="00EC7E1D"/>
    <w:rsid w:val="00ED0341"/>
    <w:rsid w:val="00ED18E5"/>
    <w:rsid w:val="00ED23D9"/>
    <w:rsid w:val="00ED2ADF"/>
    <w:rsid w:val="00ED2F3C"/>
    <w:rsid w:val="00ED3A9A"/>
    <w:rsid w:val="00ED549C"/>
    <w:rsid w:val="00ED5A37"/>
    <w:rsid w:val="00ED5A8E"/>
    <w:rsid w:val="00ED5D01"/>
    <w:rsid w:val="00ED5D05"/>
    <w:rsid w:val="00ED6A31"/>
    <w:rsid w:val="00ED6FDA"/>
    <w:rsid w:val="00EE009C"/>
    <w:rsid w:val="00EE0423"/>
    <w:rsid w:val="00EE04F0"/>
    <w:rsid w:val="00EE1671"/>
    <w:rsid w:val="00EE24F0"/>
    <w:rsid w:val="00EE25AF"/>
    <w:rsid w:val="00EE270B"/>
    <w:rsid w:val="00EE2A6D"/>
    <w:rsid w:val="00EE3A05"/>
    <w:rsid w:val="00EE487C"/>
    <w:rsid w:val="00EE4BBE"/>
    <w:rsid w:val="00EE5420"/>
    <w:rsid w:val="00EE67EA"/>
    <w:rsid w:val="00EE6C74"/>
    <w:rsid w:val="00EE6DDD"/>
    <w:rsid w:val="00EE6DDF"/>
    <w:rsid w:val="00EE72F2"/>
    <w:rsid w:val="00EE72F7"/>
    <w:rsid w:val="00EE7557"/>
    <w:rsid w:val="00EE7650"/>
    <w:rsid w:val="00EE78FF"/>
    <w:rsid w:val="00EF03CC"/>
    <w:rsid w:val="00EF0453"/>
    <w:rsid w:val="00EF0A7F"/>
    <w:rsid w:val="00EF10C5"/>
    <w:rsid w:val="00EF1286"/>
    <w:rsid w:val="00EF147B"/>
    <w:rsid w:val="00EF1F9A"/>
    <w:rsid w:val="00EF306A"/>
    <w:rsid w:val="00EF34E6"/>
    <w:rsid w:val="00EF3C5A"/>
    <w:rsid w:val="00EF3D6B"/>
    <w:rsid w:val="00EF4D29"/>
    <w:rsid w:val="00EF5088"/>
    <w:rsid w:val="00EF57D2"/>
    <w:rsid w:val="00EF6738"/>
    <w:rsid w:val="00EF6AF2"/>
    <w:rsid w:val="00EF7B20"/>
    <w:rsid w:val="00EF7BB1"/>
    <w:rsid w:val="00F011F6"/>
    <w:rsid w:val="00F012E8"/>
    <w:rsid w:val="00F01794"/>
    <w:rsid w:val="00F02950"/>
    <w:rsid w:val="00F029A1"/>
    <w:rsid w:val="00F02D1D"/>
    <w:rsid w:val="00F03045"/>
    <w:rsid w:val="00F03A21"/>
    <w:rsid w:val="00F0470F"/>
    <w:rsid w:val="00F04F0E"/>
    <w:rsid w:val="00F05A9F"/>
    <w:rsid w:val="00F05E69"/>
    <w:rsid w:val="00F068F8"/>
    <w:rsid w:val="00F07394"/>
    <w:rsid w:val="00F1162E"/>
    <w:rsid w:val="00F124D8"/>
    <w:rsid w:val="00F127B3"/>
    <w:rsid w:val="00F1283F"/>
    <w:rsid w:val="00F12C79"/>
    <w:rsid w:val="00F131FB"/>
    <w:rsid w:val="00F139F5"/>
    <w:rsid w:val="00F13A3E"/>
    <w:rsid w:val="00F1472A"/>
    <w:rsid w:val="00F1536A"/>
    <w:rsid w:val="00F15404"/>
    <w:rsid w:val="00F1543D"/>
    <w:rsid w:val="00F1570A"/>
    <w:rsid w:val="00F158EF"/>
    <w:rsid w:val="00F15F12"/>
    <w:rsid w:val="00F16684"/>
    <w:rsid w:val="00F16B1A"/>
    <w:rsid w:val="00F16ED1"/>
    <w:rsid w:val="00F178BB"/>
    <w:rsid w:val="00F17DE2"/>
    <w:rsid w:val="00F200C0"/>
    <w:rsid w:val="00F21427"/>
    <w:rsid w:val="00F23485"/>
    <w:rsid w:val="00F2408F"/>
    <w:rsid w:val="00F24236"/>
    <w:rsid w:val="00F2428E"/>
    <w:rsid w:val="00F24C34"/>
    <w:rsid w:val="00F24DC9"/>
    <w:rsid w:val="00F259EE"/>
    <w:rsid w:val="00F25B21"/>
    <w:rsid w:val="00F2621C"/>
    <w:rsid w:val="00F26335"/>
    <w:rsid w:val="00F26422"/>
    <w:rsid w:val="00F270BD"/>
    <w:rsid w:val="00F272D9"/>
    <w:rsid w:val="00F278B7"/>
    <w:rsid w:val="00F27E2D"/>
    <w:rsid w:val="00F301E5"/>
    <w:rsid w:val="00F3058F"/>
    <w:rsid w:val="00F3080E"/>
    <w:rsid w:val="00F30CDF"/>
    <w:rsid w:val="00F312C0"/>
    <w:rsid w:val="00F31423"/>
    <w:rsid w:val="00F31974"/>
    <w:rsid w:val="00F31E7D"/>
    <w:rsid w:val="00F343D5"/>
    <w:rsid w:val="00F347D5"/>
    <w:rsid w:val="00F359F9"/>
    <w:rsid w:val="00F35AFE"/>
    <w:rsid w:val="00F366F6"/>
    <w:rsid w:val="00F37247"/>
    <w:rsid w:val="00F379DF"/>
    <w:rsid w:val="00F37B26"/>
    <w:rsid w:val="00F37DB2"/>
    <w:rsid w:val="00F41111"/>
    <w:rsid w:val="00F418A5"/>
    <w:rsid w:val="00F41E1C"/>
    <w:rsid w:val="00F42315"/>
    <w:rsid w:val="00F4242E"/>
    <w:rsid w:val="00F42BFE"/>
    <w:rsid w:val="00F42D85"/>
    <w:rsid w:val="00F42E71"/>
    <w:rsid w:val="00F43430"/>
    <w:rsid w:val="00F43498"/>
    <w:rsid w:val="00F43CDA"/>
    <w:rsid w:val="00F4503D"/>
    <w:rsid w:val="00F45AFA"/>
    <w:rsid w:val="00F45BFE"/>
    <w:rsid w:val="00F45E59"/>
    <w:rsid w:val="00F46945"/>
    <w:rsid w:val="00F46E5A"/>
    <w:rsid w:val="00F4753A"/>
    <w:rsid w:val="00F4773D"/>
    <w:rsid w:val="00F47C89"/>
    <w:rsid w:val="00F502E4"/>
    <w:rsid w:val="00F50551"/>
    <w:rsid w:val="00F51934"/>
    <w:rsid w:val="00F52265"/>
    <w:rsid w:val="00F522B5"/>
    <w:rsid w:val="00F52538"/>
    <w:rsid w:val="00F5283B"/>
    <w:rsid w:val="00F52BFE"/>
    <w:rsid w:val="00F52EFB"/>
    <w:rsid w:val="00F53B6A"/>
    <w:rsid w:val="00F53F7F"/>
    <w:rsid w:val="00F5444B"/>
    <w:rsid w:val="00F56459"/>
    <w:rsid w:val="00F57744"/>
    <w:rsid w:val="00F57976"/>
    <w:rsid w:val="00F57D80"/>
    <w:rsid w:val="00F57E3F"/>
    <w:rsid w:val="00F60204"/>
    <w:rsid w:val="00F6038F"/>
    <w:rsid w:val="00F608A1"/>
    <w:rsid w:val="00F60DBE"/>
    <w:rsid w:val="00F61C95"/>
    <w:rsid w:val="00F624B0"/>
    <w:rsid w:val="00F630F6"/>
    <w:rsid w:val="00F636EE"/>
    <w:rsid w:val="00F636EF"/>
    <w:rsid w:val="00F6452B"/>
    <w:rsid w:val="00F65494"/>
    <w:rsid w:val="00F654ED"/>
    <w:rsid w:val="00F65746"/>
    <w:rsid w:val="00F657EA"/>
    <w:rsid w:val="00F6593B"/>
    <w:rsid w:val="00F65F9C"/>
    <w:rsid w:val="00F67896"/>
    <w:rsid w:val="00F714FA"/>
    <w:rsid w:val="00F73C34"/>
    <w:rsid w:val="00F742B5"/>
    <w:rsid w:val="00F75E1A"/>
    <w:rsid w:val="00F7705E"/>
    <w:rsid w:val="00F77216"/>
    <w:rsid w:val="00F7770A"/>
    <w:rsid w:val="00F779BA"/>
    <w:rsid w:val="00F77B3C"/>
    <w:rsid w:val="00F806A3"/>
    <w:rsid w:val="00F80993"/>
    <w:rsid w:val="00F8130E"/>
    <w:rsid w:val="00F81825"/>
    <w:rsid w:val="00F81B78"/>
    <w:rsid w:val="00F8536C"/>
    <w:rsid w:val="00F857A1"/>
    <w:rsid w:val="00F85F75"/>
    <w:rsid w:val="00F87BD2"/>
    <w:rsid w:val="00F87C5E"/>
    <w:rsid w:val="00F907B3"/>
    <w:rsid w:val="00F912F9"/>
    <w:rsid w:val="00F92E1D"/>
    <w:rsid w:val="00F92E3F"/>
    <w:rsid w:val="00F94179"/>
    <w:rsid w:val="00F94455"/>
    <w:rsid w:val="00F94535"/>
    <w:rsid w:val="00F94612"/>
    <w:rsid w:val="00F9548B"/>
    <w:rsid w:val="00F95D9D"/>
    <w:rsid w:val="00F96B35"/>
    <w:rsid w:val="00F96D37"/>
    <w:rsid w:val="00F97E92"/>
    <w:rsid w:val="00FA0492"/>
    <w:rsid w:val="00FA0891"/>
    <w:rsid w:val="00FA089C"/>
    <w:rsid w:val="00FA08E1"/>
    <w:rsid w:val="00FA0B9C"/>
    <w:rsid w:val="00FA0C38"/>
    <w:rsid w:val="00FA114A"/>
    <w:rsid w:val="00FA1DF3"/>
    <w:rsid w:val="00FA30E8"/>
    <w:rsid w:val="00FA4179"/>
    <w:rsid w:val="00FA496E"/>
    <w:rsid w:val="00FA4D6B"/>
    <w:rsid w:val="00FA4D80"/>
    <w:rsid w:val="00FA5D5D"/>
    <w:rsid w:val="00FA66AA"/>
    <w:rsid w:val="00FA6B15"/>
    <w:rsid w:val="00FA6EF0"/>
    <w:rsid w:val="00FB0158"/>
    <w:rsid w:val="00FB0398"/>
    <w:rsid w:val="00FB05D2"/>
    <w:rsid w:val="00FB0A94"/>
    <w:rsid w:val="00FB0D32"/>
    <w:rsid w:val="00FB158B"/>
    <w:rsid w:val="00FB2B20"/>
    <w:rsid w:val="00FB32AD"/>
    <w:rsid w:val="00FB3530"/>
    <w:rsid w:val="00FB376B"/>
    <w:rsid w:val="00FB49BA"/>
    <w:rsid w:val="00FB49BC"/>
    <w:rsid w:val="00FB5536"/>
    <w:rsid w:val="00FB59BB"/>
    <w:rsid w:val="00FB5F5D"/>
    <w:rsid w:val="00FB652B"/>
    <w:rsid w:val="00FB76AE"/>
    <w:rsid w:val="00FB7BEE"/>
    <w:rsid w:val="00FB7DFC"/>
    <w:rsid w:val="00FC0E2E"/>
    <w:rsid w:val="00FC1A87"/>
    <w:rsid w:val="00FC1BCE"/>
    <w:rsid w:val="00FC2A07"/>
    <w:rsid w:val="00FC2EC9"/>
    <w:rsid w:val="00FC4ACE"/>
    <w:rsid w:val="00FC557E"/>
    <w:rsid w:val="00FC5BB8"/>
    <w:rsid w:val="00FC6BC2"/>
    <w:rsid w:val="00FC6F2C"/>
    <w:rsid w:val="00FC7246"/>
    <w:rsid w:val="00FD01D2"/>
    <w:rsid w:val="00FD0418"/>
    <w:rsid w:val="00FD1420"/>
    <w:rsid w:val="00FD1967"/>
    <w:rsid w:val="00FD1B45"/>
    <w:rsid w:val="00FD2D4F"/>
    <w:rsid w:val="00FD3409"/>
    <w:rsid w:val="00FD3A91"/>
    <w:rsid w:val="00FD4709"/>
    <w:rsid w:val="00FD5901"/>
    <w:rsid w:val="00FD6837"/>
    <w:rsid w:val="00FD73C6"/>
    <w:rsid w:val="00FE0B89"/>
    <w:rsid w:val="00FE1BB9"/>
    <w:rsid w:val="00FE1BD8"/>
    <w:rsid w:val="00FE2180"/>
    <w:rsid w:val="00FE2457"/>
    <w:rsid w:val="00FE2ED7"/>
    <w:rsid w:val="00FE4445"/>
    <w:rsid w:val="00FE4BA5"/>
    <w:rsid w:val="00FE6607"/>
    <w:rsid w:val="00FE6B13"/>
    <w:rsid w:val="00FE6FCD"/>
    <w:rsid w:val="00FE7D32"/>
    <w:rsid w:val="00FF0BC0"/>
    <w:rsid w:val="00FF19DF"/>
    <w:rsid w:val="00FF1C4F"/>
    <w:rsid w:val="00FF3CA7"/>
    <w:rsid w:val="00FF43E6"/>
    <w:rsid w:val="00FF4C70"/>
    <w:rsid w:val="00FF4E1E"/>
    <w:rsid w:val="00FF537D"/>
    <w:rsid w:val="00FF55B3"/>
    <w:rsid w:val="00FF61C7"/>
    <w:rsid w:val="00FF61CC"/>
    <w:rsid w:val="00FF699F"/>
    <w:rsid w:val="00FF6EED"/>
    <w:rsid w:val="00FF7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caption" w:uiPriority="35" w:qFormat="1"/>
    <w:lsdException w:name="footnote reference" w:qFormat="1"/>
    <w:lsdException w:name="annotation reference" w:qFormat="1"/>
    <w:lsdException w:name="endnote reference"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nhideWhenUsed="0" w:qFormat="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0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qFormat/>
    <w:rsid w:val="003904C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Strong">
    <w:name w:val="Strong"/>
    <w:basedOn w:val="DefaultParagraphFont"/>
    <w:uiPriority w:val="22"/>
    <w:qFormat/>
    <w:rsid w:val="003904C6"/>
    <w:rPr>
      <w:b/>
      <w:bCs/>
    </w:rPr>
  </w:style>
  <w:style w:type="character" w:customStyle="1" w:styleId="apple-converted-space">
    <w:name w:val="apple-converted-space"/>
    <w:basedOn w:val="DefaultParagraphFont"/>
    <w:qFormat/>
    <w:rsid w:val="003904C6"/>
  </w:style>
  <w:style w:type="character" w:styleId="Emphasis">
    <w:name w:val="Emphasis"/>
    <w:basedOn w:val="DefaultParagraphFont"/>
    <w:uiPriority w:val="20"/>
    <w:qFormat/>
    <w:rsid w:val="003904C6"/>
    <w:rPr>
      <w:i/>
      <w:iCs/>
    </w:rPr>
  </w:style>
  <w:style w:type="character" w:styleId="CommentReference">
    <w:name w:val="annotation reference"/>
    <w:basedOn w:val="DefaultParagraphFont"/>
    <w:uiPriority w:val="99"/>
    <w:semiHidden/>
    <w:unhideWhenUsed/>
    <w:qFormat/>
    <w:rsid w:val="005F3D5A"/>
    <w:rPr>
      <w:sz w:val="16"/>
      <w:szCs w:val="16"/>
    </w:rPr>
  </w:style>
  <w:style w:type="paragraph" w:styleId="CommentText">
    <w:name w:val="annotation text"/>
    <w:basedOn w:val="Normal"/>
    <w:link w:val="CommentTextChar"/>
    <w:uiPriority w:val="99"/>
    <w:unhideWhenUsed/>
    <w:qFormat/>
    <w:rsid w:val="005F3D5A"/>
    <w:pPr>
      <w:spacing w:line="240" w:lineRule="auto"/>
    </w:pPr>
    <w:rPr>
      <w:sz w:val="20"/>
      <w:szCs w:val="20"/>
    </w:rPr>
  </w:style>
  <w:style w:type="character" w:customStyle="1" w:styleId="CommentTextChar">
    <w:name w:val="Comment Text Char"/>
    <w:basedOn w:val="DefaultParagraphFont"/>
    <w:link w:val="CommentText"/>
    <w:uiPriority w:val="99"/>
    <w:qFormat/>
    <w:rsid w:val="005F3D5A"/>
    <w:rPr>
      <w:sz w:val="20"/>
      <w:szCs w:val="20"/>
    </w:rPr>
  </w:style>
  <w:style w:type="paragraph" w:styleId="BalloonText">
    <w:name w:val="Balloon Text"/>
    <w:basedOn w:val="Normal"/>
    <w:link w:val="BalloonTextChar"/>
    <w:uiPriority w:val="99"/>
    <w:semiHidden/>
    <w:unhideWhenUsed/>
    <w:qFormat/>
    <w:rsid w:val="005F3D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qFormat/>
    <w:rsid w:val="005F3D5A"/>
    <w:rPr>
      <w:rFonts w:ascii="Segoe UI" w:hAnsi="Segoe UI" w:cs="Segoe UI"/>
      <w:sz w:val="18"/>
      <w:szCs w:val="18"/>
    </w:rPr>
  </w:style>
  <w:style w:type="paragraph" w:styleId="ListParagraph">
    <w:name w:val="List Paragraph"/>
    <w:aliases w:val="List Paragraph (numbered (a)),List Paragraph Char Char Char,Use Case List Paragraph,List Paragraph2"/>
    <w:basedOn w:val="Normal"/>
    <w:link w:val="ListParagraphChar"/>
    <w:qFormat/>
    <w:rsid w:val="009E4AFD"/>
    <w:pPr>
      <w:ind w:left="720"/>
      <w:contextualSpacing/>
    </w:pPr>
  </w:style>
  <w:style w:type="paragraph" w:styleId="Header">
    <w:name w:val="header"/>
    <w:basedOn w:val="Normal"/>
    <w:link w:val="HeaderChar"/>
    <w:uiPriority w:val="99"/>
    <w:unhideWhenUsed/>
    <w:qFormat/>
    <w:rsid w:val="00F1543D"/>
    <w:pPr>
      <w:tabs>
        <w:tab w:val="center" w:pos="4536"/>
        <w:tab w:val="right" w:pos="9072"/>
      </w:tabs>
      <w:spacing w:after="0" w:line="240" w:lineRule="auto"/>
    </w:pPr>
  </w:style>
  <w:style w:type="character" w:customStyle="1" w:styleId="HeaderChar">
    <w:name w:val="Header Char"/>
    <w:basedOn w:val="DefaultParagraphFont"/>
    <w:link w:val="Header"/>
    <w:uiPriority w:val="99"/>
    <w:qFormat/>
    <w:rsid w:val="00F1543D"/>
  </w:style>
  <w:style w:type="paragraph" w:styleId="Footer">
    <w:name w:val="footer"/>
    <w:basedOn w:val="Normal"/>
    <w:link w:val="FooterChar"/>
    <w:uiPriority w:val="99"/>
    <w:unhideWhenUsed/>
    <w:qFormat/>
    <w:rsid w:val="00F1543D"/>
    <w:pPr>
      <w:tabs>
        <w:tab w:val="center" w:pos="4536"/>
        <w:tab w:val="right" w:pos="9072"/>
      </w:tabs>
      <w:spacing w:after="0" w:line="240" w:lineRule="auto"/>
    </w:pPr>
  </w:style>
  <w:style w:type="character" w:customStyle="1" w:styleId="FooterChar">
    <w:name w:val="Footer Char"/>
    <w:basedOn w:val="DefaultParagraphFont"/>
    <w:link w:val="Footer"/>
    <w:uiPriority w:val="99"/>
    <w:qFormat/>
    <w:rsid w:val="00F1543D"/>
  </w:style>
  <w:style w:type="paragraph" w:styleId="CommentSubject">
    <w:name w:val="annotation subject"/>
    <w:basedOn w:val="CommentText"/>
    <w:next w:val="CommentText"/>
    <w:link w:val="CommentSubjectChar"/>
    <w:uiPriority w:val="99"/>
    <w:semiHidden/>
    <w:unhideWhenUsed/>
    <w:qFormat/>
    <w:rsid w:val="00A5526F"/>
    <w:rPr>
      <w:b/>
      <w:bCs/>
    </w:rPr>
  </w:style>
  <w:style w:type="character" w:customStyle="1" w:styleId="CommentSubjectChar">
    <w:name w:val="Comment Subject Char"/>
    <w:basedOn w:val="CommentTextChar"/>
    <w:link w:val="CommentSubject"/>
    <w:uiPriority w:val="99"/>
    <w:semiHidden/>
    <w:qFormat/>
    <w:rsid w:val="00A5526F"/>
    <w:rPr>
      <w:b/>
      <w:bCs/>
      <w:sz w:val="20"/>
      <w:szCs w:val="20"/>
    </w:rPr>
  </w:style>
  <w:style w:type="paragraph" w:styleId="Revision">
    <w:name w:val="Revision"/>
    <w:hidden/>
    <w:uiPriority w:val="99"/>
    <w:semiHidden/>
    <w:rsid w:val="000225BC"/>
    <w:pPr>
      <w:spacing w:after="0" w:line="240" w:lineRule="auto"/>
    </w:pPr>
  </w:style>
  <w:style w:type="paragraph" w:styleId="NoSpacing">
    <w:name w:val="No Spacing"/>
    <w:link w:val="NoSpacingChar"/>
    <w:uiPriority w:val="99"/>
    <w:qFormat/>
    <w:rsid w:val="009F0380"/>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99"/>
    <w:qFormat/>
    <w:locked/>
    <w:rsid w:val="009F0380"/>
    <w:rPr>
      <w:rFonts w:ascii="Calibri" w:eastAsia="Times New Roman" w:hAnsi="Calibri" w:cs="Times New Roman"/>
      <w:lang w:val="en-US"/>
    </w:rPr>
  </w:style>
  <w:style w:type="table" w:styleId="TableGrid">
    <w:name w:val="Table Grid"/>
    <w:basedOn w:val="TableNormal"/>
    <w:uiPriority w:val="99"/>
    <w:qFormat/>
    <w:rsid w:val="007C0E3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qFormat/>
    <w:rsid w:val="00A95687"/>
    <w:pPr>
      <w:spacing w:after="0" w:line="240" w:lineRule="auto"/>
    </w:pPr>
    <w:rPr>
      <w:sz w:val="20"/>
      <w:szCs w:val="20"/>
    </w:rPr>
  </w:style>
  <w:style w:type="character" w:customStyle="1" w:styleId="FootnoteTextChar">
    <w:name w:val="Footnote Text Char"/>
    <w:basedOn w:val="DefaultParagraphFont"/>
    <w:link w:val="FootnoteText"/>
    <w:uiPriority w:val="99"/>
    <w:qFormat/>
    <w:rsid w:val="00A95687"/>
    <w:rPr>
      <w:sz w:val="20"/>
      <w:szCs w:val="20"/>
    </w:rPr>
  </w:style>
  <w:style w:type="character" w:styleId="FootnoteReference">
    <w:name w:val="footnote reference"/>
    <w:basedOn w:val="DefaultParagraphFont"/>
    <w:uiPriority w:val="99"/>
    <w:semiHidden/>
    <w:unhideWhenUsed/>
    <w:qFormat/>
    <w:rsid w:val="00E21027"/>
    <w:rPr>
      <w:vertAlign w:val="superscript"/>
    </w:rPr>
  </w:style>
  <w:style w:type="paragraph" w:styleId="EndnoteText">
    <w:name w:val="endnote text"/>
    <w:basedOn w:val="Normal"/>
    <w:link w:val="EndnoteTextChar"/>
    <w:uiPriority w:val="99"/>
    <w:unhideWhenUsed/>
    <w:qFormat/>
    <w:rsid w:val="002A51B9"/>
    <w:pPr>
      <w:spacing w:after="0" w:line="240" w:lineRule="auto"/>
    </w:pPr>
    <w:rPr>
      <w:sz w:val="20"/>
      <w:szCs w:val="20"/>
    </w:rPr>
  </w:style>
  <w:style w:type="character" w:customStyle="1" w:styleId="EndnoteTextChar">
    <w:name w:val="Endnote Text Char"/>
    <w:basedOn w:val="DefaultParagraphFont"/>
    <w:link w:val="EndnoteText"/>
    <w:uiPriority w:val="99"/>
    <w:qFormat/>
    <w:rsid w:val="002A51B9"/>
    <w:rPr>
      <w:sz w:val="20"/>
      <w:szCs w:val="20"/>
    </w:rPr>
  </w:style>
  <w:style w:type="character" w:styleId="EndnoteReference">
    <w:name w:val="endnote reference"/>
    <w:basedOn w:val="DefaultParagraphFont"/>
    <w:uiPriority w:val="99"/>
    <w:semiHidden/>
    <w:unhideWhenUsed/>
    <w:qFormat/>
    <w:rsid w:val="002A51B9"/>
    <w:rPr>
      <w:vertAlign w:val="superscript"/>
    </w:rPr>
  </w:style>
  <w:style w:type="character" w:customStyle="1" w:styleId="A16">
    <w:name w:val="A16"/>
    <w:uiPriority w:val="99"/>
    <w:qFormat/>
    <w:rsid w:val="00975372"/>
    <w:rPr>
      <w:rFonts w:cs="Lora"/>
      <w:color w:val="000000"/>
      <w:sz w:val="15"/>
      <w:szCs w:val="15"/>
    </w:rPr>
  </w:style>
  <w:style w:type="paragraph" w:styleId="TOC3">
    <w:name w:val="toc 3"/>
    <w:basedOn w:val="Normal"/>
    <w:next w:val="Normal"/>
    <w:autoRedefine/>
    <w:uiPriority w:val="39"/>
    <w:unhideWhenUsed/>
    <w:qFormat/>
    <w:rsid w:val="00D25CE3"/>
    <w:pPr>
      <w:spacing w:after="0" w:line="240" w:lineRule="auto"/>
      <w:ind w:left="480"/>
    </w:pPr>
    <w:rPr>
      <w:rFonts w:ascii="Calibri" w:eastAsia="Times New Roman" w:hAnsi="Calibri" w:cs="Times New Roman"/>
      <w:sz w:val="24"/>
      <w:szCs w:val="24"/>
      <w:lang w:val="en-US"/>
    </w:rPr>
  </w:style>
  <w:style w:type="paragraph" w:customStyle="1" w:styleId="Revision1">
    <w:name w:val="Revision1"/>
    <w:hidden/>
    <w:uiPriority w:val="99"/>
    <w:semiHidden/>
    <w:qFormat/>
    <w:rsid w:val="00D25CE3"/>
    <w:pPr>
      <w:spacing w:after="0" w:line="240" w:lineRule="auto"/>
    </w:pPr>
  </w:style>
  <w:style w:type="character" w:styleId="Hyperlink">
    <w:name w:val="Hyperlink"/>
    <w:uiPriority w:val="99"/>
    <w:unhideWhenUsed/>
    <w:rsid w:val="00D25CE3"/>
    <w:rPr>
      <w:color w:val="0000FF"/>
      <w:u w:val="single"/>
    </w:rPr>
  </w:style>
  <w:style w:type="paragraph" w:styleId="BodyText2">
    <w:name w:val="Body Text 2"/>
    <w:basedOn w:val="Normal"/>
    <w:link w:val="BodyText2Char"/>
    <w:semiHidden/>
    <w:unhideWhenUsed/>
    <w:rsid w:val="004E1D60"/>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semiHidden/>
    <w:rsid w:val="004E1D60"/>
    <w:rPr>
      <w:rFonts w:ascii="Times New Roman" w:eastAsia="Times New Roman" w:hAnsi="Times New Roman" w:cs="Times New Roman"/>
      <w:sz w:val="24"/>
      <w:szCs w:val="24"/>
      <w:lang w:val="en-US"/>
    </w:rPr>
  </w:style>
  <w:style w:type="character" w:customStyle="1" w:styleId="ListParagraphChar">
    <w:name w:val="List Paragraph Char"/>
    <w:aliases w:val="List Paragraph (numbered (a)) Char,List Paragraph Char Char Char Char,Use Case List Paragraph Char,List Paragraph2 Char"/>
    <w:link w:val="ListParagraph"/>
    <w:qFormat/>
    <w:locked/>
    <w:rsid w:val="004E1D60"/>
  </w:style>
  <w:style w:type="paragraph" w:customStyle="1" w:styleId="msonormal0">
    <w:name w:val="msonormal"/>
    <w:basedOn w:val="Normal"/>
    <w:uiPriority w:val="99"/>
    <w:rsid w:val="00735BA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Title">
    <w:name w:val="Title"/>
    <w:basedOn w:val="Normal"/>
    <w:next w:val="Normal"/>
    <w:link w:val="TitleChar"/>
    <w:uiPriority w:val="10"/>
    <w:qFormat/>
    <w:rsid w:val="00735BA9"/>
    <w:pPr>
      <w:spacing w:after="80" w:line="240" w:lineRule="auto"/>
      <w:contextualSpacing/>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735BA9"/>
    <w:rPr>
      <w:rFonts w:asciiTheme="majorHAnsi" w:eastAsiaTheme="majorEastAsia" w:hAnsiTheme="majorHAnsi" w:cstheme="majorBidi"/>
      <w:spacing w:val="-10"/>
      <w:kern w:val="28"/>
      <w:sz w:val="56"/>
      <w:szCs w:val="56"/>
      <w:lang w:val="en-US"/>
    </w:rPr>
  </w:style>
  <w:style w:type="paragraph" w:styleId="BodyText">
    <w:name w:val="Body Text"/>
    <w:basedOn w:val="Normal"/>
    <w:link w:val="BodyTextChar"/>
    <w:uiPriority w:val="99"/>
    <w:semiHidden/>
    <w:unhideWhenUsed/>
    <w:rsid w:val="0022405B"/>
    <w:pPr>
      <w:spacing w:after="120"/>
    </w:pPr>
  </w:style>
  <w:style w:type="character" w:customStyle="1" w:styleId="BodyTextChar">
    <w:name w:val="Body Text Char"/>
    <w:basedOn w:val="DefaultParagraphFont"/>
    <w:link w:val="BodyText"/>
    <w:uiPriority w:val="99"/>
    <w:semiHidden/>
    <w:rsid w:val="0022405B"/>
  </w:style>
</w:styles>
</file>

<file path=word/webSettings.xml><?xml version="1.0" encoding="utf-8"?>
<w:webSettings xmlns:r="http://schemas.openxmlformats.org/officeDocument/2006/relationships" xmlns:w="http://schemas.openxmlformats.org/wordprocessingml/2006/main">
  <w:divs>
    <w:div w:id="549633">
      <w:bodyDiv w:val="1"/>
      <w:marLeft w:val="0"/>
      <w:marRight w:val="0"/>
      <w:marTop w:val="0"/>
      <w:marBottom w:val="0"/>
      <w:divBdr>
        <w:top w:val="none" w:sz="0" w:space="0" w:color="auto"/>
        <w:left w:val="none" w:sz="0" w:space="0" w:color="auto"/>
        <w:bottom w:val="none" w:sz="0" w:space="0" w:color="auto"/>
        <w:right w:val="none" w:sz="0" w:space="0" w:color="auto"/>
      </w:divBdr>
    </w:div>
    <w:div w:id="135954210">
      <w:bodyDiv w:val="1"/>
      <w:marLeft w:val="0"/>
      <w:marRight w:val="0"/>
      <w:marTop w:val="0"/>
      <w:marBottom w:val="0"/>
      <w:divBdr>
        <w:top w:val="none" w:sz="0" w:space="0" w:color="auto"/>
        <w:left w:val="none" w:sz="0" w:space="0" w:color="auto"/>
        <w:bottom w:val="none" w:sz="0" w:space="0" w:color="auto"/>
        <w:right w:val="none" w:sz="0" w:space="0" w:color="auto"/>
      </w:divBdr>
    </w:div>
    <w:div w:id="277564985">
      <w:bodyDiv w:val="1"/>
      <w:marLeft w:val="0"/>
      <w:marRight w:val="0"/>
      <w:marTop w:val="0"/>
      <w:marBottom w:val="0"/>
      <w:divBdr>
        <w:top w:val="none" w:sz="0" w:space="0" w:color="auto"/>
        <w:left w:val="none" w:sz="0" w:space="0" w:color="auto"/>
        <w:bottom w:val="none" w:sz="0" w:space="0" w:color="auto"/>
        <w:right w:val="none" w:sz="0" w:space="0" w:color="auto"/>
      </w:divBdr>
    </w:div>
    <w:div w:id="306589712">
      <w:bodyDiv w:val="1"/>
      <w:marLeft w:val="0"/>
      <w:marRight w:val="0"/>
      <w:marTop w:val="0"/>
      <w:marBottom w:val="0"/>
      <w:divBdr>
        <w:top w:val="none" w:sz="0" w:space="0" w:color="auto"/>
        <w:left w:val="none" w:sz="0" w:space="0" w:color="auto"/>
        <w:bottom w:val="none" w:sz="0" w:space="0" w:color="auto"/>
        <w:right w:val="none" w:sz="0" w:space="0" w:color="auto"/>
      </w:divBdr>
    </w:div>
    <w:div w:id="376973433">
      <w:bodyDiv w:val="1"/>
      <w:marLeft w:val="0"/>
      <w:marRight w:val="0"/>
      <w:marTop w:val="0"/>
      <w:marBottom w:val="0"/>
      <w:divBdr>
        <w:top w:val="none" w:sz="0" w:space="0" w:color="auto"/>
        <w:left w:val="none" w:sz="0" w:space="0" w:color="auto"/>
        <w:bottom w:val="none" w:sz="0" w:space="0" w:color="auto"/>
        <w:right w:val="none" w:sz="0" w:space="0" w:color="auto"/>
      </w:divBdr>
    </w:div>
    <w:div w:id="451941413">
      <w:bodyDiv w:val="1"/>
      <w:marLeft w:val="0"/>
      <w:marRight w:val="0"/>
      <w:marTop w:val="0"/>
      <w:marBottom w:val="0"/>
      <w:divBdr>
        <w:top w:val="none" w:sz="0" w:space="0" w:color="auto"/>
        <w:left w:val="none" w:sz="0" w:space="0" w:color="auto"/>
        <w:bottom w:val="none" w:sz="0" w:space="0" w:color="auto"/>
        <w:right w:val="none" w:sz="0" w:space="0" w:color="auto"/>
      </w:divBdr>
    </w:div>
    <w:div w:id="500657761">
      <w:bodyDiv w:val="1"/>
      <w:marLeft w:val="0"/>
      <w:marRight w:val="0"/>
      <w:marTop w:val="0"/>
      <w:marBottom w:val="0"/>
      <w:divBdr>
        <w:top w:val="none" w:sz="0" w:space="0" w:color="auto"/>
        <w:left w:val="none" w:sz="0" w:space="0" w:color="auto"/>
        <w:bottom w:val="none" w:sz="0" w:space="0" w:color="auto"/>
        <w:right w:val="none" w:sz="0" w:space="0" w:color="auto"/>
      </w:divBdr>
    </w:div>
    <w:div w:id="578557648">
      <w:bodyDiv w:val="1"/>
      <w:marLeft w:val="0"/>
      <w:marRight w:val="0"/>
      <w:marTop w:val="0"/>
      <w:marBottom w:val="0"/>
      <w:divBdr>
        <w:top w:val="none" w:sz="0" w:space="0" w:color="auto"/>
        <w:left w:val="none" w:sz="0" w:space="0" w:color="auto"/>
        <w:bottom w:val="none" w:sz="0" w:space="0" w:color="auto"/>
        <w:right w:val="none" w:sz="0" w:space="0" w:color="auto"/>
      </w:divBdr>
    </w:div>
    <w:div w:id="582568075">
      <w:bodyDiv w:val="1"/>
      <w:marLeft w:val="0"/>
      <w:marRight w:val="0"/>
      <w:marTop w:val="0"/>
      <w:marBottom w:val="0"/>
      <w:divBdr>
        <w:top w:val="none" w:sz="0" w:space="0" w:color="auto"/>
        <w:left w:val="none" w:sz="0" w:space="0" w:color="auto"/>
        <w:bottom w:val="none" w:sz="0" w:space="0" w:color="auto"/>
        <w:right w:val="none" w:sz="0" w:space="0" w:color="auto"/>
      </w:divBdr>
    </w:div>
    <w:div w:id="620765356">
      <w:bodyDiv w:val="1"/>
      <w:marLeft w:val="0"/>
      <w:marRight w:val="0"/>
      <w:marTop w:val="0"/>
      <w:marBottom w:val="0"/>
      <w:divBdr>
        <w:top w:val="none" w:sz="0" w:space="0" w:color="auto"/>
        <w:left w:val="none" w:sz="0" w:space="0" w:color="auto"/>
        <w:bottom w:val="none" w:sz="0" w:space="0" w:color="auto"/>
        <w:right w:val="none" w:sz="0" w:space="0" w:color="auto"/>
      </w:divBdr>
    </w:div>
    <w:div w:id="777524322">
      <w:bodyDiv w:val="1"/>
      <w:marLeft w:val="0"/>
      <w:marRight w:val="0"/>
      <w:marTop w:val="0"/>
      <w:marBottom w:val="0"/>
      <w:divBdr>
        <w:top w:val="none" w:sz="0" w:space="0" w:color="auto"/>
        <w:left w:val="none" w:sz="0" w:space="0" w:color="auto"/>
        <w:bottom w:val="none" w:sz="0" w:space="0" w:color="auto"/>
        <w:right w:val="none" w:sz="0" w:space="0" w:color="auto"/>
      </w:divBdr>
    </w:div>
    <w:div w:id="869033371">
      <w:bodyDiv w:val="1"/>
      <w:marLeft w:val="0"/>
      <w:marRight w:val="0"/>
      <w:marTop w:val="0"/>
      <w:marBottom w:val="0"/>
      <w:divBdr>
        <w:top w:val="none" w:sz="0" w:space="0" w:color="auto"/>
        <w:left w:val="none" w:sz="0" w:space="0" w:color="auto"/>
        <w:bottom w:val="none" w:sz="0" w:space="0" w:color="auto"/>
        <w:right w:val="none" w:sz="0" w:space="0" w:color="auto"/>
      </w:divBdr>
    </w:div>
    <w:div w:id="1231505318">
      <w:bodyDiv w:val="1"/>
      <w:marLeft w:val="0"/>
      <w:marRight w:val="0"/>
      <w:marTop w:val="0"/>
      <w:marBottom w:val="0"/>
      <w:divBdr>
        <w:top w:val="none" w:sz="0" w:space="0" w:color="auto"/>
        <w:left w:val="none" w:sz="0" w:space="0" w:color="auto"/>
        <w:bottom w:val="none" w:sz="0" w:space="0" w:color="auto"/>
        <w:right w:val="none" w:sz="0" w:space="0" w:color="auto"/>
      </w:divBdr>
    </w:div>
    <w:div w:id="1367173928">
      <w:bodyDiv w:val="1"/>
      <w:marLeft w:val="0"/>
      <w:marRight w:val="0"/>
      <w:marTop w:val="0"/>
      <w:marBottom w:val="0"/>
      <w:divBdr>
        <w:top w:val="none" w:sz="0" w:space="0" w:color="auto"/>
        <w:left w:val="none" w:sz="0" w:space="0" w:color="auto"/>
        <w:bottom w:val="none" w:sz="0" w:space="0" w:color="auto"/>
        <w:right w:val="none" w:sz="0" w:space="0" w:color="auto"/>
      </w:divBdr>
    </w:div>
    <w:div w:id="1417938427">
      <w:bodyDiv w:val="1"/>
      <w:marLeft w:val="0"/>
      <w:marRight w:val="0"/>
      <w:marTop w:val="0"/>
      <w:marBottom w:val="0"/>
      <w:divBdr>
        <w:top w:val="none" w:sz="0" w:space="0" w:color="auto"/>
        <w:left w:val="none" w:sz="0" w:space="0" w:color="auto"/>
        <w:bottom w:val="none" w:sz="0" w:space="0" w:color="auto"/>
        <w:right w:val="none" w:sz="0" w:space="0" w:color="auto"/>
      </w:divBdr>
    </w:div>
    <w:div w:id="1593658149">
      <w:bodyDiv w:val="1"/>
      <w:marLeft w:val="0"/>
      <w:marRight w:val="0"/>
      <w:marTop w:val="0"/>
      <w:marBottom w:val="0"/>
      <w:divBdr>
        <w:top w:val="none" w:sz="0" w:space="0" w:color="auto"/>
        <w:left w:val="none" w:sz="0" w:space="0" w:color="auto"/>
        <w:bottom w:val="none" w:sz="0" w:space="0" w:color="auto"/>
        <w:right w:val="none" w:sz="0" w:space="0" w:color="auto"/>
      </w:divBdr>
    </w:div>
    <w:div w:id="1623535444">
      <w:bodyDiv w:val="1"/>
      <w:marLeft w:val="0"/>
      <w:marRight w:val="0"/>
      <w:marTop w:val="0"/>
      <w:marBottom w:val="0"/>
      <w:divBdr>
        <w:top w:val="none" w:sz="0" w:space="0" w:color="auto"/>
        <w:left w:val="none" w:sz="0" w:space="0" w:color="auto"/>
        <w:bottom w:val="none" w:sz="0" w:space="0" w:color="auto"/>
        <w:right w:val="none" w:sz="0" w:space="0" w:color="auto"/>
      </w:divBdr>
    </w:div>
    <w:div w:id="1688602254">
      <w:bodyDiv w:val="1"/>
      <w:marLeft w:val="0"/>
      <w:marRight w:val="0"/>
      <w:marTop w:val="0"/>
      <w:marBottom w:val="0"/>
      <w:divBdr>
        <w:top w:val="none" w:sz="0" w:space="0" w:color="auto"/>
        <w:left w:val="none" w:sz="0" w:space="0" w:color="auto"/>
        <w:bottom w:val="none" w:sz="0" w:space="0" w:color="auto"/>
        <w:right w:val="none" w:sz="0" w:space="0" w:color="auto"/>
      </w:divBdr>
    </w:div>
    <w:div w:id="1726181747">
      <w:bodyDiv w:val="1"/>
      <w:marLeft w:val="0"/>
      <w:marRight w:val="0"/>
      <w:marTop w:val="0"/>
      <w:marBottom w:val="0"/>
      <w:divBdr>
        <w:top w:val="none" w:sz="0" w:space="0" w:color="auto"/>
        <w:left w:val="none" w:sz="0" w:space="0" w:color="auto"/>
        <w:bottom w:val="none" w:sz="0" w:space="0" w:color="auto"/>
        <w:right w:val="none" w:sz="0" w:space="0" w:color="auto"/>
      </w:divBdr>
    </w:div>
    <w:div w:id="1817842562">
      <w:bodyDiv w:val="1"/>
      <w:marLeft w:val="0"/>
      <w:marRight w:val="0"/>
      <w:marTop w:val="0"/>
      <w:marBottom w:val="0"/>
      <w:divBdr>
        <w:top w:val="none" w:sz="0" w:space="0" w:color="auto"/>
        <w:left w:val="none" w:sz="0" w:space="0" w:color="auto"/>
        <w:bottom w:val="none" w:sz="0" w:space="0" w:color="auto"/>
        <w:right w:val="none" w:sz="0" w:space="0" w:color="auto"/>
      </w:divBdr>
    </w:div>
    <w:div w:id="1831486669">
      <w:bodyDiv w:val="1"/>
      <w:marLeft w:val="0"/>
      <w:marRight w:val="0"/>
      <w:marTop w:val="0"/>
      <w:marBottom w:val="0"/>
      <w:divBdr>
        <w:top w:val="none" w:sz="0" w:space="0" w:color="auto"/>
        <w:left w:val="none" w:sz="0" w:space="0" w:color="auto"/>
        <w:bottom w:val="none" w:sz="0" w:space="0" w:color="auto"/>
        <w:right w:val="none" w:sz="0" w:space="0" w:color="auto"/>
      </w:divBdr>
    </w:div>
    <w:div w:id="1917662169">
      <w:bodyDiv w:val="1"/>
      <w:marLeft w:val="0"/>
      <w:marRight w:val="0"/>
      <w:marTop w:val="0"/>
      <w:marBottom w:val="0"/>
      <w:divBdr>
        <w:top w:val="none" w:sz="0" w:space="0" w:color="auto"/>
        <w:left w:val="none" w:sz="0" w:space="0" w:color="auto"/>
        <w:bottom w:val="none" w:sz="0" w:space="0" w:color="auto"/>
        <w:right w:val="none" w:sz="0" w:space="0" w:color="auto"/>
      </w:divBdr>
    </w:div>
    <w:div w:id="2025131604">
      <w:bodyDiv w:val="1"/>
      <w:marLeft w:val="0"/>
      <w:marRight w:val="0"/>
      <w:marTop w:val="0"/>
      <w:marBottom w:val="0"/>
      <w:divBdr>
        <w:top w:val="none" w:sz="0" w:space="0" w:color="auto"/>
        <w:left w:val="none" w:sz="0" w:space="0" w:color="auto"/>
        <w:bottom w:val="none" w:sz="0" w:space="0" w:color="auto"/>
        <w:right w:val="none" w:sz="0" w:space="0" w:color="auto"/>
      </w:divBdr>
    </w:div>
    <w:div w:id="2052684822">
      <w:bodyDiv w:val="1"/>
      <w:marLeft w:val="0"/>
      <w:marRight w:val="0"/>
      <w:marTop w:val="0"/>
      <w:marBottom w:val="0"/>
      <w:divBdr>
        <w:top w:val="none" w:sz="0" w:space="0" w:color="auto"/>
        <w:left w:val="none" w:sz="0" w:space="0" w:color="auto"/>
        <w:bottom w:val="none" w:sz="0" w:space="0" w:color="auto"/>
        <w:right w:val="none" w:sz="0" w:space="0" w:color="auto"/>
      </w:divBdr>
    </w:div>
    <w:div w:id="209335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nvestinbijeljina.org"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AEFE45D42E1C45ACCFCC9F47AAB21F" ma:contentTypeVersion="1" ma:contentTypeDescription="Create a new document." ma:contentTypeScope="" ma:versionID="ebc1b5cbe5d4170aece5489cae03ee7f">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CCCB7-A71D-4659-B4A6-12CB68713E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0FCB44-328F-4D92-A77D-92E75A94E6A1}">
  <ds:schemaRefs>
    <ds:schemaRef ds:uri="http://schemas.microsoft.com/sharepoint/v3/contenttype/forms"/>
  </ds:schemaRefs>
</ds:datastoreItem>
</file>

<file path=customXml/itemProps3.xml><?xml version="1.0" encoding="utf-8"?>
<ds:datastoreItem xmlns:ds="http://schemas.openxmlformats.org/officeDocument/2006/customXml" ds:itemID="{87590826-C9D8-4548-81C4-35C05684E727}">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BE747A25-52F7-4EC2-B545-53C4E6D5E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207</Pages>
  <Words>42732</Words>
  <Characters>243578</Characters>
  <Application>Microsoft Office Word</Application>
  <DocSecurity>0</DocSecurity>
  <Lines>2029</Lines>
  <Paragraphs>571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2cb4fef6-e39e-4764-be4b-0073a9855eb7#Актуелно - СТРАТЕГИЈЕ#Прилог 2. Годишњи план рада</vt:lpstr>
      <vt:lpstr/>
    </vt:vector>
  </TitlesOfParts>
  <LinksUpToDate>false</LinksUpToDate>
  <CharactersWithSpaces>285739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2cb4fef6-e39e-4764-be4b-0073a9855eb7#Актуелно - СТРАТЕГИЈЕ#Прилог 2. Годишњи план рада</dc:title>
  <dc:creator/>
  <cp:lastModifiedBy/>
  <cp:revision>1</cp:revision>
  <dcterms:created xsi:type="dcterms:W3CDTF">2025-05-12T10:29:00Z</dcterms:created>
  <dcterms:modified xsi:type="dcterms:W3CDTF">2025-05-12T10:29:00Z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0x01010065AEFE45D42E1C45ACCFCC9F47AAB21F</vt:lpwstr>
  </property>
</Properties>
</file>