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059" w:rsidRPr="00E23A6C" w:rsidRDefault="003D2059" w:rsidP="003D2059">
      <w:pPr>
        <w:widowControl w:val="0"/>
        <w:suppressAutoHyphens/>
        <w:autoSpaceDN w:val="0"/>
        <w:spacing w:after="0" w:line="276" w:lineRule="auto"/>
        <w:ind w:right="708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:rsidR="00DD162C" w:rsidRPr="00C5101F" w:rsidRDefault="00DD162C" w:rsidP="003D205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  <w:lang/>
        </w:rPr>
      </w:pPr>
      <w:r w:rsidRPr="00C5101F">
        <w:rPr>
          <w:rFonts w:ascii="Times New Roman" w:hAnsi="Times New Roman" w:cs="Times New Roman"/>
          <w:b/>
          <w:bCs/>
          <w:sz w:val="26"/>
          <w:szCs w:val="26"/>
          <w:lang/>
        </w:rPr>
        <w:t>ФИНАНСИЈСКИ ПЛАН ЗА 202</w:t>
      </w:r>
      <w:r w:rsidR="0044555A">
        <w:rPr>
          <w:rFonts w:ascii="Times New Roman" w:hAnsi="Times New Roman" w:cs="Times New Roman"/>
          <w:b/>
          <w:bCs/>
          <w:sz w:val="26"/>
          <w:szCs w:val="26"/>
          <w:lang w:val="sr-Cyrl-BA"/>
        </w:rPr>
        <w:t>5</w:t>
      </w:r>
      <w:r w:rsidRPr="00C5101F">
        <w:rPr>
          <w:rFonts w:ascii="Times New Roman" w:hAnsi="Times New Roman" w:cs="Times New Roman"/>
          <w:b/>
          <w:bCs/>
          <w:sz w:val="26"/>
          <w:szCs w:val="26"/>
          <w:lang/>
        </w:rPr>
        <w:t>. ГОДИНУ</w:t>
      </w:r>
    </w:p>
    <w:p w:rsidR="00E8455D" w:rsidRPr="00C5101F" w:rsidRDefault="00E8455D" w:rsidP="003D205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  <w:lang/>
        </w:rPr>
      </w:pPr>
    </w:p>
    <w:p w:rsidR="00DD162C" w:rsidRPr="00C5101F" w:rsidRDefault="00DD162C" w:rsidP="003D205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C5101F">
        <w:rPr>
          <w:rFonts w:ascii="Times New Roman" w:hAnsi="Times New Roman" w:cs="Times New Roman"/>
          <w:b/>
          <w:bCs/>
          <w:sz w:val="24"/>
          <w:szCs w:val="24"/>
          <w:lang/>
        </w:rPr>
        <w:tab/>
      </w:r>
      <w:r w:rsidRPr="00C5101F">
        <w:rPr>
          <w:rFonts w:ascii="Times New Roman" w:hAnsi="Times New Roman" w:cs="Times New Roman"/>
          <w:sz w:val="24"/>
          <w:szCs w:val="24"/>
          <w:lang/>
        </w:rPr>
        <w:t>Планом буџета Града Бијељина за 202</w:t>
      </w:r>
      <w:r w:rsidR="0044555A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C5101F">
        <w:rPr>
          <w:rFonts w:ascii="Times New Roman" w:hAnsi="Times New Roman" w:cs="Times New Roman"/>
          <w:sz w:val="24"/>
          <w:szCs w:val="24"/>
          <w:lang/>
        </w:rPr>
        <w:t xml:space="preserve">. годину, планирана су средства за рад </w:t>
      </w:r>
      <w:r w:rsidR="000C7DF8">
        <w:rPr>
          <w:rFonts w:ascii="Times New Roman" w:hAnsi="Times New Roman" w:cs="Times New Roman"/>
          <w:sz w:val="24"/>
          <w:szCs w:val="24"/>
          <w:lang/>
        </w:rPr>
        <w:t xml:space="preserve">               </w:t>
      </w:r>
      <w:r w:rsidRPr="00C5101F">
        <w:rPr>
          <w:rFonts w:ascii="Times New Roman" w:hAnsi="Times New Roman" w:cs="Times New Roman"/>
          <w:sz w:val="24"/>
          <w:szCs w:val="24"/>
          <w:lang/>
        </w:rPr>
        <w:t>ЈУ Центра за социјални рад</w:t>
      </w:r>
      <w:r w:rsidR="000C7DF8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0C7DF8">
        <w:rPr>
          <w:rFonts w:ascii="Times New Roman" w:hAnsi="Times New Roman" w:cs="Times New Roman"/>
          <w:sz w:val="24"/>
          <w:szCs w:val="24"/>
          <w:lang w:val="sr-Cyrl-BA"/>
        </w:rPr>
        <w:t>Бијељина</w:t>
      </w:r>
      <w:r w:rsidRPr="00C5101F">
        <w:rPr>
          <w:rFonts w:ascii="Times New Roman" w:hAnsi="Times New Roman" w:cs="Times New Roman"/>
          <w:sz w:val="24"/>
          <w:szCs w:val="24"/>
          <w:lang/>
        </w:rPr>
        <w:t>. Средства су планирана на двије потрошачке јединице и то Центар за социјални рад и Социјална заштита. Планирана средства, по потрошачким јединицама трезора</w:t>
      </w:r>
      <w:r w:rsidRPr="00C5101F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C5101F">
        <w:rPr>
          <w:rFonts w:ascii="Times New Roman" w:hAnsi="Times New Roman" w:cs="Times New Roman"/>
          <w:sz w:val="24"/>
          <w:szCs w:val="24"/>
          <w:lang/>
        </w:rPr>
        <w:t>приказана су у табелама</w:t>
      </w:r>
      <w:r w:rsidR="000C7DF8">
        <w:rPr>
          <w:rFonts w:ascii="Times New Roman" w:hAnsi="Times New Roman" w:cs="Times New Roman"/>
          <w:sz w:val="24"/>
          <w:szCs w:val="24"/>
          <w:lang/>
        </w:rPr>
        <w:t xml:space="preserve"> које слиједе</w:t>
      </w:r>
      <w:r w:rsidRPr="00C5101F">
        <w:rPr>
          <w:rFonts w:ascii="Times New Roman" w:hAnsi="Times New Roman" w:cs="Times New Roman"/>
          <w:sz w:val="24"/>
          <w:szCs w:val="24"/>
          <w:lang/>
        </w:rPr>
        <w:t>.</w:t>
      </w:r>
    </w:p>
    <w:p w:rsidR="00DD162C" w:rsidRDefault="00DD162C" w:rsidP="00DD162C">
      <w:pPr>
        <w:jc w:val="both"/>
        <w:rPr>
          <w:rFonts w:ascii="Times New Roman" w:hAnsi="Times New Roman" w:cs="Times New Roman"/>
          <w:sz w:val="24"/>
          <w:szCs w:val="24"/>
          <w:highlight w:val="yellow"/>
          <w:lang/>
        </w:rPr>
      </w:pPr>
    </w:p>
    <w:p w:rsidR="00C5101F" w:rsidRDefault="005C1CF7" w:rsidP="00DD162C">
      <w:pPr>
        <w:jc w:val="both"/>
        <w:rPr>
          <w:rFonts w:ascii="Times New Roman" w:hAnsi="Times New Roman" w:cs="Times New Roman"/>
          <w:sz w:val="24"/>
          <w:szCs w:val="24"/>
          <w:highlight w:val="yellow"/>
          <w:lang/>
        </w:rPr>
      </w:pPr>
      <w:r w:rsidRPr="005C1CF7">
        <w:rPr>
          <w:noProof/>
        </w:rPr>
        <w:lastRenderedPageBreak/>
        <w:drawing>
          <wp:inline distT="0" distB="0" distL="0" distR="0">
            <wp:extent cx="5429250" cy="8839933"/>
            <wp:effectExtent l="0" t="0" r="0" b="0"/>
            <wp:docPr id="133807618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477" cy="8848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01F" w:rsidRDefault="00C5101F" w:rsidP="00DD162C">
      <w:pPr>
        <w:jc w:val="both"/>
        <w:rPr>
          <w:rFonts w:ascii="Times New Roman" w:hAnsi="Times New Roman" w:cs="Times New Roman"/>
          <w:sz w:val="24"/>
          <w:szCs w:val="24"/>
          <w:highlight w:val="yellow"/>
          <w:lang/>
        </w:rPr>
      </w:pPr>
    </w:p>
    <w:p w:rsidR="005C1CF7" w:rsidRDefault="00F71622" w:rsidP="00DD162C">
      <w:pPr>
        <w:jc w:val="both"/>
      </w:pPr>
      <w:r w:rsidRPr="00F71622">
        <w:rPr>
          <w:highlight w:val="yellow"/>
          <w:lang/>
        </w:rPr>
        <w:fldChar w:fldCharType="begin"/>
      </w:r>
      <w:r w:rsidR="005C1CF7">
        <w:rPr>
          <w:highlight w:val="yellow"/>
          <w:lang/>
        </w:rPr>
        <w:instrText xml:space="preserve"> LINK </w:instrText>
      </w:r>
      <w:r w:rsidR="009E0748">
        <w:rPr>
          <w:highlight w:val="yellow"/>
          <w:lang/>
        </w:rPr>
        <w:instrText xml:space="preserve">Excel.Sheet.12 "\\\\Mladjo\\E\\РАЧУНОВОДСТВО\\ПОМОЋНЕ ЕВИДЕНЦИЈЕ\\БУЏЕТ\\2025. ГОДИНА\\БУЏЕТ  2025.xlsx" "socijalnazastita УО!R1C1:R44C12" </w:instrText>
      </w:r>
      <w:r w:rsidR="005C1CF7">
        <w:rPr>
          <w:highlight w:val="yellow"/>
          <w:lang/>
        </w:rPr>
        <w:instrText xml:space="preserve">\a \f 4 \h </w:instrText>
      </w:r>
      <w:r w:rsidR="00956978">
        <w:rPr>
          <w:highlight w:val="yellow"/>
          <w:lang/>
        </w:rPr>
        <w:instrText xml:space="preserve"> \* MERGEFORMAT </w:instrText>
      </w:r>
      <w:r w:rsidRPr="00F71622">
        <w:rPr>
          <w:highlight w:val="yellow"/>
          <w:lang/>
        </w:rPr>
        <w:fldChar w:fldCharType="separate"/>
      </w:r>
    </w:p>
    <w:tbl>
      <w:tblPr>
        <w:tblW w:w="9819" w:type="dxa"/>
        <w:tblInd w:w="-572" w:type="dxa"/>
        <w:tblLook w:val="04A0"/>
      </w:tblPr>
      <w:tblGrid>
        <w:gridCol w:w="550"/>
        <w:gridCol w:w="1156"/>
        <w:gridCol w:w="439"/>
        <w:gridCol w:w="550"/>
        <w:gridCol w:w="876"/>
        <w:gridCol w:w="4767"/>
        <w:gridCol w:w="1481"/>
      </w:tblGrid>
      <w:tr w:rsidR="00956978" w:rsidRPr="005C1CF7" w:rsidTr="00956978">
        <w:trPr>
          <w:trHeight w:val="703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Cyrl-BA" w:eastAsia="bs-Cyrl-BA"/>
              </w:rPr>
              <w:t>ФУНКЦИЈА</w:t>
            </w: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Cyrl-BA" w:eastAsia="bs-Cyrl-BA"/>
              </w:rPr>
            </w:pPr>
            <w:bookmarkStart w:id="0" w:name="RANGE!C1:L44"/>
            <w:r w:rsidRPr="005C1CF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s-Cyrl-BA" w:eastAsia="bs-Cyrl-BA"/>
              </w:rPr>
              <w:t>ЕКОНОМСКИ КОД</w:t>
            </w:r>
            <w:bookmarkEnd w:id="0"/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bs-Cyrl-BA" w:eastAsia="bs-Cyrl-BA"/>
              </w:rPr>
              <w:t>ОПИС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bs-Cyrl-BA" w:eastAsia="bs-Cyrl-BA"/>
              </w:rPr>
              <w:t>Буџет 2025. године</w:t>
            </w:r>
          </w:p>
        </w:tc>
      </w:tr>
      <w:tr w:rsidR="00956978" w:rsidRPr="005C1CF7" w:rsidTr="00956978">
        <w:trPr>
          <w:trHeight w:val="254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bs-Cyrl-BA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bs-Cyrl-BA"/>
              </w:rPr>
              <w:t>3</w:t>
            </w:r>
          </w:p>
        </w:tc>
      </w:tr>
      <w:tr w:rsidR="005C1CF7" w:rsidRPr="005C1CF7" w:rsidTr="00956978">
        <w:trPr>
          <w:trHeight w:val="254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</w:tr>
      <w:tr w:rsidR="005C1CF7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Потрошачка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  <w:t>СОЦИЈАЛНА ЗАШТИТА</w:t>
            </w:r>
          </w:p>
        </w:tc>
      </w:tr>
      <w:tr w:rsidR="005C1CF7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Број ПЈТ</w:t>
            </w:r>
          </w:p>
        </w:tc>
        <w:tc>
          <w:tcPr>
            <w:tcW w:w="63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  <w:t>0005301</w:t>
            </w:r>
          </w:p>
        </w:tc>
      </w:tr>
      <w:tr w:rsidR="005C1CF7" w:rsidRPr="005C1CF7" w:rsidTr="00956978">
        <w:trPr>
          <w:trHeight w:val="14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497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41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bs-Cyrl-BA" w:eastAsia="bs-Cyrl-BA"/>
              </w:rPr>
              <w:t> 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bs-Cyrl-BA" w:eastAsia="bs-Cyrl-BA"/>
              </w:rPr>
              <w:t>ТЕКУЋИ РАСХОДИ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bs-Cyrl-BA" w:eastAsia="bs-Cyrl-BA"/>
              </w:rPr>
              <w:t>12.449.000,00</w:t>
            </w:r>
          </w:p>
        </w:tc>
      </w:tr>
      <w:tr w:rsidR="00956978" w:rsidRPr="005C1CF7" w:rsidTr="00956978">
        <w:trPr>
          <w:trHeight w:val="284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498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412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  <w:t> 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  <w:t>Расходи по основу коришћења роба и услуга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  <w:t>398.000,00</w:t>
            </w:r>
          </w:p>
        </w:tc>
      </w:tr>
      <w:tr w:rsidR="00956978" w:rsidRPr="005C1CF7" w:rsidTr="00956978">
        <w:trPr>
          <w:trHeight w:val="344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499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1090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412700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ПТТ трошкови отпреме уплатница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130.000,00</w:t>
            </w:r>
          </w:p>
        </w:tc>
      </w:tr>
      <w:tr w:rsidR="00956978" w:rsidRPr="005C1CF7" w:rsidTr="00956978">
        <w:trPr>
          <w:trHeight w:val="344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500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412900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Накнада љекарској комисији за утврђивање радне способности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80.000,00</w:t>
            </w:r>
          </w:p>
        </w:tc>
      </w:tr>
      <w:tr w:rsidR="00956978" w:rsidRPr="005C1CF7" w:rsidTr="00956978">
        <w:trPr>
          <w:trHeight w:val="344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412900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Рад комисије за разврставање лица ометених у развоју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22.000,00</w:t>
            </w:r>
          </w:p>
        </w:tc>
      </w:tr>
      <w:tr w:rsidR="00956978" w:rsidRPr="005C1CF7" w:rsidTr="00956978">
        <w:trPr>
          <w:trHeight w:val="344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502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412900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Трошкови мобилног тима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6.000,00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503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1090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412900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Уговорене услуге, превоз особа са инвалидитетом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160.000,00</w:t>
            </w:r>
          </w:p>
        </w:tc>
      </w:tr>
      <w:tr w:rsidR="00956978" w:rsidRPr="005C1CF7" w:rsidTr="00956978">
        <w:trPr>
          <w:trHeight w:val="23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416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  <w:t> 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  <w:t>Текуће дознаке грађанима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  <w:t>11.529.000,00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505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416100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Додатак за помоћ и његу других лица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6.200.000,00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506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1070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416100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Једнократне помоћи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170.000,00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507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1070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416100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Средства за уџбенике дјеци социјалне категорије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5.000,00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508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416100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Смјештај у властиту породицу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540.000,00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1012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416100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 xml:space="preserve">Породични смјештај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170.000,00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510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416100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Новчана помоћ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990.000,00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511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0412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416100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 xml:space="preserve">Помоћ за оспособљавање за рад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30.000,00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512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0980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416100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Заштита ученичког стандарда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10.000,00</w:t>
            </w:r>
          </w:p>
        </w:tc>
      </w:tr>
      <w:tr w:rsidR="00956978" w:rsidRPr="005C1CF7" w:rsidTr="00956978">
        <w:trPr>
          <w:trHeight w:val="5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1070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416100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90.000,00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514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416100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Накнада за личну инвалиднину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1.683.000,00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515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1012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416100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Помоћ самохраном родитељу његоватељу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40.000,00</w:t>
            </w:r>
          </w:p>
        </w:tc>
      </w:tr>
      <w:tr w:rsidR="00956978" w:rsidRPr="005C1CF7" w:rsidTr="00956978">
        <w:trPr>
          <w:trHeight w:val="5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516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1012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416100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Збрињавање пунољетних лица након напуштања установа или хранитељских породица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20.000,00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517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1012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416100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Помоћ родитељу његоватељу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80.000,00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518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1011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416300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 xml:space="preserve">Помоћ у кући 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20.000,00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519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1040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416300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Уџбеници и  одјећа за дјецу у домском смјештају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4.000,00</w:t>
            </w:r>
          </w:p>
        </w:tc>
      </w:tr>
      <w:tr w:rsidR="00956978" w:rsidRPr="005C1CF7" w:rsidTr="00956978">
        <w:trPr>
          <w:trHeight w:val="32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0610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416300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Трошкови одржавања објеката, стамбено збрињавање корисника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30.000,00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521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0610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416300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lang w:val="bs-Cyrl-BA" w:eastAsia="bs-Cyrl-BA"/>
              </w:rPr>
              <w:t>Трошкови смјештаја социјално угрожених лица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890.000,00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522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1070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416300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Заштита жртава трговине људима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2.000,00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523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1090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416300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Трошкови рада савјетовалишта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20.000,00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524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1070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416300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Трошкови рада јавне кухиње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250.000,00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lastRenderedPageBreak/>
              <w:t>525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1070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416300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Субвенције корисника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25.000,00</w:t>
            </w:r>
          </w:p>
        </w:tc>
      </w:tr>
      <w:tr w:rsidR="00956978" w:rsidRPr="005C1CF7" w:rsidTr="00956978">
        <w:trPr>
          <w:trHeight w:val="35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526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1012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416300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Трошкови дневног центра за дјецу са потешкоћама у развоју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110.000,00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527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1040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416300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Трошкови дневног центра за дјецу у ризику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90.000,00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528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1040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416300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Персонална асистенција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60.000,00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529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1040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416300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Становање у заједници уз подршку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180.000,00</w:t>
            </w:r>
          </w:p>
        </w:tc>
      </w:tr>
      <w:tr w:rsidR="00956978" w:rsidRPr="005C1CF7" w:rsidTr="00956978">
        <w:trPr>
          <w:trHeight w:val="56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530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48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 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  <w:t>ТРАНСФЕРИ ИЗМЕЂУ И УНУТАР ЈЕДИНИЦА ВЛАСТИ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bs-Cyrl-BA" w:eastAsia="bs-Cyrl-BA"/>
              </w:rPr>
              <w:t>522.000,00</w:t>
            </w:r>
          </w:p>
        </w:tc>
      </w:tr>
      <w:tr w:rsidR="00956978" w:rsidRPr="005C1CF7" w:rsidTr="00956978">
        <w:trPr>
          <w:trHeight w:val="2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531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487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 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  <w:t>Трансфери између буџетских корисника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  <w:t>522.000,00</w:t>
            </w:r>
          </w:p>
        </w:tc>
      </w:tr>
      <w:tr w:rsidR="00956978" w:rsidRPr="005C1CF7" w:rsidTr="00956978">
        <w:trPr>
          <w:trHeight w:val="599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532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1070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487400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Трансфери фонду здравственог осигурања за здравствену заштиту корисника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500.000,00</w:t>
            </w:r>
          </w:p>
        </w:tc>
      </w:tr>
      <w:tr w:rsidR="00956978" w:rsidRPr="005C1CF7" w:rsidTr="00956978">
        <w:trPr>
          <w:trHeight w:val="673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533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1070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487900</w:t>
            </w:r>
          </w:p>
        </w:tc>
        <w:tc>
          <w:tcPr>
            <w:tcW w:w="4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Трансфери другим општинама за смјештај соц. угрожених лица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color w:val="000000"/>
                <w:lang w:val="bs-Cyrl-BA" w:eastAsia="bs-Cyrl-BA"/>
              </w:rPr>
              <w:t>22.000,00</w:t>
            </w:r>
          </w:p>
        </w:tc>
      </w:tr>
      <w:tr w:rsidR="005C1CF7" w:rsidRPr="005C1CF7" w:rsidTr="00956978">
        <w:trPr>
          <w:trHeight w:val="284"/>
        </w:trPr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sz w:val="20"/>
                <w:szCs w:val="20"/>
                <w:lang w:val="bs-Cyrl-BA" w:eastAsia="bs-Cyrl-BA"/>
              </w:rPr>
              <w:t> </w:t>
            </w:r>
          </w:p>
        </w:tc>
        <w:tc>
          <w:tcPr>
            <w:tcW w:w="6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C1CF7" w:rsidRPr="005C1CF7" w:rsidRDefault="005C1CF7" w:rsidP="005C1C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</w:pPr>
            <w:r w:rsidRPr="005C1CF7">
              <w:rPr>
                <w:rFonts w:ascii="Arial" w:eastAsia="Times New Roman" w:hAnsi="Arial" w:cs="Arial"/>
                <w:b/>
                <w:bCs/>
                <w:sz w:val="20"/>
                <w:szCs w:val="20"/>
                <w:lang w:val="bs-Cyrl-BA" w:eastAsia="bs-Cyrl-BA"/>
              </w:rPr>
              <w:t>УКУПНО СОЦИЈАЛНА ЗАШТИТА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1CF7" w:rsidRPr="005C1CF7" w:rsidRDefault="005C1CF7" w:rsidP="005C1C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</w:pPr>
            <w:r w:rsidRPr="005C1CF7">
              <w:rPr>
                <w:rFonts w:ascii="Times New Roman" w:eastAsia="Times New Roman" w:hAnsi="Times New Roman" w:cs="Times New Roman"/>
                <w:b/>
                <w:bCs/>
                <w:color w:val="000000"/>
                <w:lang w:val="bs-Cyrl-BA" w:eastAsia="bs-Cyrl-BA"/>
              </w:rPr>
              <w:t>12.449.000,00</w:t>
            </w:r>
          </w:p>
        </w:tc>
      </w:tr>
    </w:tbl>
    <w:p w:rsidR="00C5101F" w:rsidRDefault="00F71622" w:rsidP="00DD162C">
      <w:pPr>
        <w:jc w:val="both"/>
        <w:rPr>
          <w:rFonts w:ascii="Times New Roman" w:hAnsi="Times New Roman" w:cs="Times New Roman"/>
          <w:sz w:val="24"/>
          <w:szCs w:val="24"/>
          <w:highlight w:val="yellow"/>
          <w:lang/>
        </w:rPr>
      </w:pPr>
      <w:r>
        <w:rPr>
          <w:rFonts w:ascii="Times New Roman" w:hAnsi="Times New Roman" w:cs="Times New Roman"/>
          <w:sz w:val="24"/>
          <w:szCs w:val="24"/>
          <w:highlight w:val="yellow"/>
          <w:lang/>
        </w:rPr>
        <w:fldChar w:fldCharType="end"/>
      </w:r>
    </w:p>
    <w:p w:rsidR="00C5101F" w:rsidRDefault="00C5101F" w:rsidP="00DD162C">
      <w:pPr>
        <w:jc w:val="both"/>
        <w:rPr>
          <w:rFonts w:ascii="Times New Roman" w:hAnsi="Times New Roman" w:cs="Times New Roman"/>
          <w:sz w:val="24"/>
          <w:szCs w:val="24"/>
          <w:highlight w:val="yellow"/>
          <w:lang/>
        </w:rPr>
      </w:pPr>
    </w:p>
    <w:p w:rsidR="00C5101F" w:rsidRDefault="00C5101F" w:rsidP="00DD162C">
      <w:pPr>
        <w:jc w:val="both"/>
        <w:rPr>
          <w:rFonts w:ascii="Times New Roman" w:hAnsi="Times New Roman" w:cs="Times New Roman"/>
          <w:sz w:val="24"/>
          <w:szCs w:val="24"/>
          <w:highlight w:val="yellow"/>
          <w:lang/>
        </w:rPr>
      </w:pPr>
    </w:p>
    <w:p w:rsidR="00DD162C" w:rsidRPr="00C5101F" w:rsidRDefault="00DD162C" w:rsidP="00DD162C">
      <w:pPr>
        <w:jc w:val="center"/>
        <w:rPr>
          <w:rFonts w:ascii="Times New Roman" w:hAnsi="Times New Roman" w:cs="Times New Roman"/>
          <w:b/>
          <w:bCs/>
          <w:sz w:val="26"/>
          <w:szCs w:val="26"/>
          <w:lang/>
        </w:rPr>
      </w:pPr>
      <w:r w:rsidRPr="00C5101F">
        <w:rPr>
          <w:rFonts w:ascii="Times New Roman" w:hAnsi="Times New Roman" w:cs="Times New Roman"/>
          <w:b/>
          <w:bCs/>
          <w:sz w:val="26"/>
          <w:szCs w:val="26"/>
          <w:lang/>
        </w:rPr>
        <w:t>ОБРАЗЛОЖЕЊЕ ФИНАНСИЈСКОГ ПЛАНА ЗА 202</w:t>
      </w:r>
      <w:r w:rsidR="005C1CF7">
        <w:rPr>
          <w:rFonts w:ascii="Times New Roman" w:hAnsi="Times New Roman" w:cs="Times New Roman"/>
          <w:b/>
          <w:bCs/>
          <w:sz w:val="26"/>
          <w:szCs w:val="26"/>
          <w:lang/>
        </w:rPr>
        <w:t>5</w:t>
      </w:r>
      <w:r w:rsidRPr="00C5101F">
        <w:rPr>
          <w:rFonts w:ascii="Times New Roman" w:hAnsi="Times New Roman" w:cs="Times New Roman"/>
          <w:b/>
          <w:bCs/>
          <w:sz w:val="26"/>
          <w:szCs w:val="26"/>
          <w:lang/>
        </w:rPr>
        <w:t>. ГОДИНУ</w:t>
      </w:r>
    </w:p>
    <w:p w:rsidR="00DD162C" w:rsidRPr="00C5101F" w:rsidRDefault="00DD162C" w:rsidP="00DD162C">
      <w:pPr>
        <w:rPr>
          <w:rFonts w:ascii="Times New Roman" w:hAnsi="Times New Roman" w:cs="Times New Roman"/>
          <w:sz w:val="24"/>
          <w:szCs w:val="24"/>
          <w:lang/>
        </w:rPr>
      </w:pPr>
    </w:p>
    <w:p w:rsidR="003D2059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C5101F">
        <w:rPr>
          <w:rFonts w:ascii="Times New Roman" w:hAnsi="Times New Roman" w:cs="Times New Roman"/>
          <w:sz w:val="24"/>
          <w:szCs w:val="24"/>
          <w:lang/>
        </w:rPr>
        <w:tab/>
      </w:r>
      <w:r w:rsidRPr="00F073D7">
        <w:rPr>
          <w:rFonts w:ascii="Times New Roman" w:hAnsi="Times New Roman" w:cs="Times New Roman"/>
          <w:sz w:val="24"/>
          <w:szCs w:val="24"/>
          <w:lang/>
        </w:rPr>
        <w:t>Буџет на ПЈТ 0005300 Центар за социјални рад, за 202</w:t>
      </w:r>
      <w:r w:rsidR="0044555A" w:rsidRPr="00F073D7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F073D7">
        <w:rPr>
          <w:rFonts w:ascii="Times New Roman" w:hAnsi="Times New Roman" w:cs="Times New Roman"/>
          <w:sz w:val="24"/>
          <w:szCs w:val="24"/>
          <w:lang/>
        </w:rPr>
        <w:t xml:space="preserve">. годину износи </w:t>
      </w:r>
      <w:r w:rsidR="00F073D7" w:rsidRPr="00F073D7">
        <w:rPr>
          <w:rFonts w:ascii="Times New Roman" w:hAnsi="Times New Roman" w:cs="Times New Roman"/>
          <w:sz w:val="24"/>
          <w:szCs w:val="24"/>
          <w:lang/>
        </w:rPr>
        <w:t>3</w:t>
      </w:r>
      <w:r w:rsidRPr="00F073D7">
        <w:rPr>
          <w:rFonts w:ascii="Times New Roman" w:hAnsi="Times New Roman" w:cs="Times New Roman"/>
          <w:sz w:val="24"/>
          <w:szCs w:val="24"/>
          <w:lang/>
        </w:rPr>
        <w:t>.</w:t>
      </w:r>
      <w:r w:rsidR="00F073D7" w:rsidRPr="00F073D7">
        <w:rPr>
          <w:rFonts w:ascii="Times New Roman" w:hAnsi="Times New Roman" w:cs="Times New Roman"/>
          <w:sz w:val="24"/>
          <w:szCs w:val="24"/>
          <w:lang/>
        </w:rPr>
        <w:t>461</w:t>
      </w:r>
      <w:r w:rsidRPr="00F073D7">
        <w:rPr>
          <w:rFonts w:ascii="Times New Roman" w:hAnsi="Times New Roman" w:cs="Times New Roman"/>
          <w:sz w:val="24"/>
          <w:szCs w:val="24"/>
          <w:lang/>
        </w:rPr>
        <w:t>.</w:t>
      </w:r>
      <w:r w:rsidR="00F073D7" w:rsidRPr="00F073D7">
        <w:rPr>
          <w:rFonts w:ascii="Times New Roman" w:hAnsi="Times New Roman" w:cs="Times New Roman"/>
          <w:sz w:val="24"/>
          <w:szCs w:val="24"/>
          <w:lang/>
        </w:rPr>
        <w:t>900</w:t>
      </w:r>
      <w:r w:rsidRPr="00F073D7">
        <w:rPr>
          <w:rFonts w:ascii="Times New Roman" w:hAnsi="Times New Roman" w:cs="Times New Roman"/>
          <w:sz w:val="24"/>
          <w:szCs w:val="24"/>
          <w:lang/>
        </w:rPr>
        <w:t xml:space="preserve">0,00 КМ, док планирана средства на ПЈТ 0005301 Социјална заштита износи </w:t>
      </w:r>
      <w:r w:rsidR="00C5101F" w:rsidRPr="00F073D7">
        <w:rPr>
          <w:rFonts w:ascii="Times New Roman" w:hAnsi="Times New Roman" w:cs="Times New Roman"/>
          <w:sz w:val="24"/>
          <w:szCs w:val="24"/>
          <w:lang/>
        </w:rPr>
        <w:t>1</w:t>
      </w:r>
      <w:r w:rsidR="00F073D7" w:rsidRPr="00F073D7">
        <w:rPr>
          <w:rFonts w:ascii="Times New Roman" w:hAnsi="Times New Roman" w:cs="Times New Roman"/>
          <w:sz w:val="24"/>
          <w:szCs w:val="24"/>
          <w:lang/>
        </w:rPr>
        <w:t>2</w:t>
      </w:r>
      <w:r w:rsidRPr="00F073D7">
        <w:rPr>
          <w:rFonts w:ascii="Times New Roman" w:hAnsi="Times New Roman" w:cs="Times New Roman"/>
          <w:sz w:val="24"/>
          <w:szCs w:val="24"/>
          <w:lang/>
        </w:rPr>
        <w:t>.</w:t>
      </w:r>
      <w:r w:rsidR="00F073D7" w:rsidRPr="00F073D7">
        <w:rPr>
          <w:rFonts w:ascii="Times New Roman" w:hAnsi="Times New Roman" w:cs="Times New Roman"/>
          <w:sz w:val="24"/>
          <w:szCs w:val="24"/>
          <w:lang/>
        </w:rPr>
        <w:t>449</w:t>
      </w:r>
      <w:r w:rsidRPr="00F073D7">
        <w:rPr>
          <w:rFonts w:ascii="Times New Roman" w:hAnsi="Times New Roman" w:cs="Times New Roman"/>
          <w:sz w:val="24"/>
          <w:szCs w:val="24"/>
          <w:lang/>
        </w:rPr>
        <w:t>.000,00 КМ.</w:t>
      </w:r>
    </w:p>
    <w:p w:rsidR="005C1CF7" w:rsidRPr="005C1CF7" w:rsidRDefault="005C1CF7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DD162C" w:rsidRPr="00C5101F" w:rsidRDefault="00DD162C" w:rsidP="00E8455D">
      <w:pPr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sz w:val="26"/>
          <w:szCs w:val="26"/>
          <w:lang/>
        </w:rPr>
      </w:pPr>
      <w:r w:rsidRPr="00C5101F">
        <w:rPr>
          <w:rFonts w:ascii="Times New Roman" w:hAnsi="Times New Roman" w:cs="Times New Roman"/>
          <w:b/>
          <w:bCs/>
          <w:sz w:val="26"/>
          <w:szCs w:val="26"/>
          <w:lang/>
        </w:rPr>
        <w:t>ПЈТ 0005300 ЦЕНТАР ЗА СОЦИЈАЛНИ РАД</w:t>
      </w:r>
    </w:p>
    <w:p w:rsidR="00DD162C" w:rsidRPr="00C5101F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C5101F">
        <w:rPr>
          <w:rFonts w:ascii="Times New Roman" w:hAnsi="Times New Roman" w:cs="Times New Roman"/>
          <w:sz w:val="24"/>
          <w:szCs w:val="24"/>
          <w:lang w:val="sr-Cyrl-BA"/>
        </w:rPr>
        <w:t xml:space="preserve">          На потрошачкој јединици Центар за социјални рад евидентирају се </w:t>
      </w:r>
      <w:r w:rsidRPr="00C5101F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расходи по основу личних примања</w:t>
      </w:r>
      <w:r w:rsidRPr="00C5101F">
        <w:rPr>
          <w:rFonts w:ascii="Times New Roman" w:hAnsi="Times New Roman" w:cs="Times New Roman"/>
          <w:sz w:val="24"/>
          <w:szCs w:val="24"/>
          <w:lang w:val="sr-Cyrl-BA"/>
        </w:rPr>
        <w:t xml:space="preserve"> запослених и то расходи за бруто плате, расходи за бруто накнаде, расходи за накнаду плата за вријеме боловања као и расходи за отпремнине и јубиларне помоћи. Законом о социјалној заштити је предвиђен и број стручних радника који су неопходни за обављање наше дјелатности. Центар за социјални рад нема довољан број стручних радника дефинисани</w:t>
      </w:r>
      <w:r w:rsidR="00F073D7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Pr="00C5101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073D7">
        <w:rPr>
          <w:rFonts w:ascii="Times New Roman" w:hAnsi="Times New Roman" w:cs="Times New Roman"/>
          <w:sz w:val="24"/>
          <w:szCs w:val="24"/>
          <w:lang w:val="sr-Cyrl-BA"/>
        </w:rPr>
        <w:t>з</w:t>
      </w:r>
      <w:r w:rsidRPr="00C5101F">
        <w:rPr>
          <w:rFonts w:ascii="Times New Roman" w:hAnsi="Times New Roman" w:cs="Times New Roman"/>
          <w:sz w:val="24"/>
          <w:szCs w:val="24"/>
          <w:lang w:val="sr-Cyrl-BA"/>
        </w:rPr>
        <w:t xml:space="preserve">аконом. </w:t>
      </w:r>
    </w:p>
    <w:p w:rsidR="00DD162C" w:rsidRPr="00C5101F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C5101F">
        <w:rPr>
          <w:rFonts w:ascii="Times New Roman" w:hAnsi="Times New Roman" w:cs="Times New Roman"/>
          <w:sz w:val="24"/>
          <w:szCs w:val="24"/>
          <w:lang w:val="sr-Cyrl-BA"/>
        </w:rPr>
        <w:t xml:space="preserve">          У оквиру потрошачке јединице Центар за социјални рад евидентирају се </w:t>
      </w:r>
      <w:r w:rsidRPr="00C5101F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расходи за коришћење роба и услуга</w:t>
      </w:r>
      <w:r w:rsidRPr="00C5101F">
        <w:rPr>
          <w:rFonts w:ascii="Times New Roman" w:hAnsi="Times New Roman" w:cs="Times New Roman"/>
          <w:sz w:val="24"/>
          <w:szCs w:val="24"/>
          <w:lang w:val="sr-Cyrl-BA"/>
        </w:rPr>
        <w:t xml:space="preserve"> који се односе на трошкове закупа, трошкове комуналних услуга, трошкове енергије, трошкове за набавку материјала, трошкове текућег одржавања, путне трошкове, трошкове горива, трошкови за стручне услуге, остали </w:t>
      </w:r>
      <w:r w:rsidR="0044555A" w:rsidRPr="00C5101F">
        <w:rPr>
          <w:rFonts w:ascii="Times New Roman" w:hAnsi="Times New Roman" w:cs="Times New Roman"/>
          <w:sz w:val="24"/>
          <w:szCs w:val="24"/>
          <w:lang w:val="sr-Cyrl-BA"/>
        </w:rPr>
        <w:t>не класификовани</w:t>
      </w:r>
      <w:r w:rsidRPr="00C5101F">
        <w:rPr>
          <w:rFonts w:ascii="Times New Roman" w:hAnsi="Times New Roman" w:cs="Times New Roman"/>
          <w:sz w:val="24"/>
          <w:szCs w:val="24"/>
          <w:lang w:val="sr-Cyrl-BA"/>
        </w:rPr>
        <w:t xml:space="preserve"> расходи и накнаде за управни одбор. </w:t>
      </w:r>
    </w:p>
    <w:p w:rsidR="00E118AE" w:rsidRPr="00F073D7" w:rsidRDefault="00DD162C" w:rsidP="00E118A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118AE">
        <w:rPr>
          <w:rFonts w:ascii="Times New Roman" w:hAnsi="Times New Roman" w:cs="Times New Roman"/>
          <w:sz w:val="24"/>
          <w:szCs w:val="24"/>
          <w:lang w:val="sr-Cyrl-BA"/>
        </w:rPr>
        <w:t xml:space="preserve">          Буџетом за 202</w:t>
      </w:r>
      <w:r w:rsidR="0044555A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E118AE">
        <w:rPr>
          <w:rFonts w:ascii="Times New Roman" w:hAnsi="Times New Roman" w:cs="Times New Roman"/>
          <w:sz w:val="24"/>
          <w:szCs w:val="24"/>
          <w:lang w:val="sr-Cyrl-BA"/>
        </w:rPr>
        <w:t xml:space="preserve">. годину планирани су и </w:t>
      </w:r>
      <w:r w:rsidRPr="00E118AE"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капитални издаци</w:t>
      </w:r>
      <w:r w:rsidRPr="00E118AE">
        <w:rPr>
          <w:rFonts w:ascii="Times New Roman" w:hAnsi="Times New Roman" w:cs="Times New Roman"/>
          <w:sz w:val="24"/>
          <w:szCs w:val="24"/>
          <w:lang w:val="sr-Cyrl-BA"/>
        </w:rPr>
        <w:t xml:space="preserve"> који су </w:t>
      </w:r>
      <w:r w:rsidR="0044555A" w:rsidRPr="00E118AE">
        <w:rPr>
          <w:rFonts w:ascii="Times New Roman" w:hAnsi="Times New Roman" w:cs="Times New Roman"/>
          <w:sz w:val="24"/>
          <w:szCs w:val="24"/>
          <w:lang w:val="sr-Cyrl-BA"/>
        </w:rPr>
        <w:t>намјењен</w:t>
      </w:r>
      <w:r w:rsidR="0044555A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E118AE">
        <w:rPr>
          <w:rFonts w:ascii="Times New Roman" w:hAnsi="Times New Roman" w:cs="Times New Roman"/>
          <w:sz w:val="24"/>
          <w:szCs w:val="24"/>
          <w:lang w:val="sr-Cyrl-BA"/>
        </w:rPr>
        <w:t xml:space="preserve"> за инвестиционо одржавање</w:t>
      </w:r>
      <w:r w:rsidR="00C5101F" w:rsidRPr="00E118AE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C5101F" w:rsidRPr="00E118AE">
        <w:rPr>
          <w:rFonts w:ascii="Times New Roman" w:hAnsi="Times New Roman" w:cs="Times New Roman"/>
          <w:sz w:val="24"/>
          <w:szCs w:val="24"/>
          <w:lang w:val="sr-Cyrl-BA"/>
        </w:rPr>
        <w:t xml:space="preserve">објеката и набавка опреме која се односи на информатичку опрему </w:t>
      </w:r>
      <w:r w:rsidR="00F073D7">
        <w:rPr>
          <w:rFonts w:ascii="Times New Roman" w:hAnsi="Times New Roman" w:cs="Times New Roman"/>
          <w:sz w:val="24"/>
          <w:szCs w:val="24"/>
          <w:lang w:val="sr-Cyrl-BA"/>
        </w:rPr>
        <w:t>и специјалну медицинску опрему (</w:t>
      </w:r>
      <w:r w:rsidR="00F073D7">
        <w:rPr>
          <w:rFonts w:ascii="Times New Roman" w:hAnsi="Times New Roman" w:cs="Times New Roman"/>
          <w:sz w:val="24"/>
          <w:szCs w:val="24"/>
          <w:lang/>
        </w:rPr>
        <w:t xml:space="preserve">toby </w:t>
      </w:r>
      <w:r w:rsidR="00F073D7">
        <w:rPr>
          <w:rFonts w:ascii="Times New Roman" w:hAnsi="Times New Roman" w:cs="Times New Roman"/>
          <w:sz w:val="24"/>
          <w:szCs w:val="24"/>
          <w:lang w:val="sr-Cyrl-BA"/>
        </w:rPr>
        <w:t>комуникатор) неопходну за ефикасније пословање дневног центра за дјецу са потешкоћама у развоју.</w:t>
      </w:r>
    </w:p>
    <w:p w:rsidR="00DD162C" w:rsidRDefault="00DD162C" w:rsidP="00E118AE">
      <w:pPr>
        <w:spacing w:line="276" w:lineRule="auto"/>
        <w:jc w:val="both"/>
        <w:rPr>
          <w:rFonts w:ascii="Times New Roman" w:hAnsi="Times New Roman" w:cs="Times New Roman"/>
          <w:b/>
          <w:bCs/>
          <w:sz w:val="26"/>
          <w:szCs w:val="26"/>
          <w:lang/>
        </w:rPr>
      </w:pPr>
      <w:r w:rsidRPr="00E118AE">
        <w:rPr>
          <w:rFonts w:ascii="Times New Roman" w:hAnsi="Times New Roman" w:cs="Times New Roman"/>
          <w:b/>
          <w:bCs/>
          <w:sz w:val="26"/>
          <w:szCs w:val="26"/>
          <w:lang/>
        </w:rPr>
        <w:lastRenderedPageBreak/>
        <w:t>ПЈТ 0005301 СОЦИЈАЛНА ЗАШТИТА</w:t>
      </w:r>
    </w:p>
    <w:p w:rsidR="005C1CF7" w:rsidRPr="005C1CF7" w:rsidRDefault="005C1CF7" w:rsidP="00E118AE">
      <w:pPr>
        <w:spacing w:line="276" w:lineRule="auto"/>
        <w:jc w:val="both"/>
        <w:rPr>
          <w:rFonts w:ascii="Times New Roman" w:hAnsi="Times New Roman" w:cs="Times New Roman"/>
          <w:b/>
          <w:bCs/>
          <w:sz w:val="26"/>
          <w:szCs w:val="26"/>
          <w:lang/>
        </w:rPr>
      </w:pPr>
    </w:p>
    <w:p w:rsidR="00DD162C" w:rsidRPr="000717ED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E118AE">
        <w:rPr>
          <w:rFonts w:ascii="Times New Roman" w:hAnsi="Times New Roman" w:cs="Times New Roman"/>
          <w:b/>
          <w:bCs/>
          <w:sz w:val="26"/>
          <w:szCs w:val="26"/>
          <w:lang/>
        </w:rPr>
        <w:tab/>
      </w:r>
      <w:r w:rsidRPr="00E118AE">
        <w:rPr>
          <w:rFonts w:ascii="Times New Roman" w:hAnsi="Times New Roman" w:cs="Times New Roman"/>
          <w:sz w:val="24"/>
          <w:szCs w:val="24"/>
          <w:lang/>
        </w:rPr>
        <w:t>Укупан буџет на потрошачкој јединици Социјална заштита у 202</w:t>
      </w:r>
      <w:r w:rsidR="00F073D7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E118AE">
        <w:rPr>
          <w:rFonts w:ascii="Times New Roman" w:hAnsi="Times New Roman" w:cs="Times New Roman"/>
          <w:sz w:val="24"/>
          <w:szCs w:val="24"/>
          <w:lang/>
        </w:rPr>
        <w:t xml:space="preserve">. години износи </w:t>
      </w:r>
      <w:r w:rsidR="00E118AE" w:rsidRPr="00E118AE">
        <w:rPr>
          <w:rFonts w:ascii="Times New Roman" w:hAnsi="Times New Roman" w:cs="Times New Roman"/>
          <w:sz w:val="24"/>
          <w:szCs w:val="24"/>
          <w:lang/>
        </w:rPr>
        <w:t>1</w:t>
      </w:r>
      <w:r w:rsidR="00F073D7">
        <w:rPr>
          <w:rFonts w:ascii="Times New Roman" w:hAnsi="Times New Roman" w:cs="Times New Roman"/>
          <w:sz w:val="24"/>
          <w:szCs w:val="24"/>
          <w:lang/>
        </w:rPr>
        <w:t>2</w:t>
      </w:r>
      <w:r w:rsidRPr="00E118AE">
        <w:rPr>
          <w:rFonts w:ascii="Times New Roman" w:hAnsi="Times New Roman" w:cs="Times New Roman"/>
          <w:sz w:val="24"/>
          <w:szCs w:val="24"/>
          <w:lang/>
        </w:rPr>
        <w:t>.</w:t>
      </w:r>
      <w:r w:rsidR="00F073D7">
        <w:rPr>
          <w:rFonts w:ascii="Times New Roman" w:hAnsi="Times New Roman" w:cs="Times New Roman"/>
          <w:sz w:val="24"/>
          <w:szCs w:val="24"/>
          <w:lang/>
        </w:rPr>
        <w:t>499</w:t>
      </w:r>
      <w:r w:rsidRPr="00E118AE">
        <w:rPr>
          <w:rFonts w:ascii="Times New Roman" w:hAnsi="Times New Roman" w:cs="Times New Roman"/>
          <w:sz w:val="24"/>
          <w:szCs w:val="24"/>
          <w:lang/>
        </w:rPr>
        <w:t>.000,00 КМ</w:t>
      </w:r>
      <w:r w:rsidRPr="00E118AE"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Pr="00E118AE">
        <w:rPr>
          <w:rFonts w:ascii="Times New Roman" w:hAnsi="Times New Roman" w:cs="Times New Roman"/>
          <w:sz w:val="24"/>
          <w:szCs w:val="24"/>
          <w:lang w:val="sr-Cyrl-BA"/>
        </w:rPr>
        <w:t xml:space="preserve">На овој потрошачкој јединици евидентирају се расходи по основу коришћења роба и услуга, расходи за текуће дознаке корисницима социјалне заштите, расходи за дознаке пружаоцима услуга социјалне заштите и трансфери другим буџетским корисницима за обавезно здравствено осигурање корисника и смјештај </w:t>
      </w:r>
      <w:r w:rsidRPr="000717ED">
        <w:rPr>
          <w:rFonts w:ascii="Times New Roman" w:hAnsi="Times New Roman" w:cs="Times New Roman"/>
          <w:sz w:val="24"/>
          <w:szCs w:val="24"/>
          <w:lang w:val="sr-Cyrl-BA"/>
        </w:rPr>
        <w:t xml:space="preserve">социјално угрожених лица. </w:t>
      </w:r>
    </w:p>
    <w:p w:rsidR="00DD162C" w:rsidRPr="000717ED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0717ED">
        <w:rPr>
          <w:rFonts w:ascii="Times New Roman" w:hAnsi="Times New Roman" w:cs="Times New Roman"/>
          <w:sz w:val="24"/>
          <w:szCs w:val="24"/>
          <w:lang/>
        </w:rPr>
        <w:t xml:space="preserve">           У оквиру </w:t>
      </w:r>
      <w:r w:rsidRPr="000717ED">
        <w:rPr>
          <w:rFonts w:ascii="Times New Roman" w:hAnsi="Times New Roman" w:cs="Times New Roman"/>
          <w:b/>
          <w:bCs/>
          <w:sz w:val="24"/>
          <w:szCs w:val="24"/>
          <w:lang/>
        </w:rPr>
        <w:t>расхода по основу коришћења роба</w:t>
      </w:r>
      <w:r w:rsidRPr="000717ED">
        <w:rPr>
          <w:rFonts w:ascii="Times New Roman" w:hAnsi="Times New Roman" w:cs="Times New Roman"/>
          <w:sz w:val="24"/>
          <w:szCs w:val="24"/>
          <w:lang/>
        </w:rPr>
        <w:t xml:space="preserve"> и услуга евидентирају се трошкови отпреме упутница, накнаде за рад првостепених</w:t>
      </w:r>
      <w:r w:rsidR="00F073D7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0717ED">
        <w:rPr>
          <w:rFonts w:ascii="Times New Roman" w:hAnsi="Times New Roman" w:cs="Times New Roman"/>
          <w:sz w:val="24"/>
          <w:szCs w:val="24"/>
          <w:lang/>
        </w:rPr>
        <w:t>љекарских комисија, трошкови мобилног тима, трошкови за дистрибуцију хране по пунктовима (јавна кухиња) и трошкови за превоз особа са инвалидитетом.</w:t>
      </w:r>
    </w:p>
    <w:p w:rsidR="00DD162C" w:rsidRPr="000717ED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0717ED">
        <w:rPr>
          <w:rFonts w:ascii="Times New Roman" w:hAnsi="Times New Roman" w:cs="Times New Roman"/>
          <w:sz w:val="24"/>
          <w:szCs w:val="24"/>
          <w:lang/>
        </w:rPr>
        <w:t xml:space="preserve">          </w:t>
      </w:r>
      <w:r w:rsidRPr="000717ED">
        <w:rPr>
          <w:rFonts w:ascii="Times New Roman" w:hAnsi="Times New Roman" w:cs="Times New Roman"/>
          <w:b/>
          <w:bCs/>
          <w:sz w:val="24"/>
          <w:szCs w:val="24"/>
          <w:lang/>
        </w:rPr>
        <w:t>Дознаке корисницима социјалне заштите</w:t>
      </w:r>
      <w:r w:rsidRPr="000717ED">
        <w:rPr>
          <w:rFonts w:ascii="Times New Roman" w:hAnsi="Times New Roman" w:cs="Times New Roman"/>
          <w:sz w:val="24"/>
          <w:szCs w:val="24"/>
          <w:lang/>
        </w:rPr>
        <w:t xml:space="preserve"> исплаћују се лицима која су остварила право по основу Закона о социјалној заштити и Одлуке о проширеним правима и услугама из области социјалне заштите. Висина појединачне накнаде је дефинисана законским и подзаконским актима, а усаглашавање износа се врши почетком календарске године. Основица за обрачун висине накнаде чини просјечна нето плата остварена у Републици у </w:t>
      </w:r>
      <w:r w:rsidR="00F073D7" w:rsidRPr="000717ED">
        <w:rPr>
          <w:rFonts w:ascii="Times New Roman" w:hAnsi="Times New Roman" w:cs="Times New Roman"/>
          <w:sz w:val="24"/>
          <w:szCs w:val="24"/>
          <w:lang/>
        </w:rPr>
        <w:t>претходној</w:t>
      </w:r>
      <w:r w:rsidRPr="000717ED">
        <w:rPr>
          <w:rFonts w:ascii="Times New Roman" w:hAnsi="Times New Roman" w:cs="Times New Roman"/>
          <w:sz w:val="24"/>
          <w:szCs w:val="24"/>
          <w:lang/>
        </w:rPr>
        <w:t xml:space="preserve"> години као и цијена смјештаја у установе социјалне заштите коју доноси Министар здравља и социјалне заштите почетком календарске године за текућу годину. Законом о социјалној заштити дефинисан је и начин финансирања права, тако да Министарство здравља и социјалне заштите РС учествује у суфинансирању прва на додатак за помоћ и његу другог лица у износу од 50%, права на новчану помоћ у износу од 50%, права на подршку у изједначавању могућности дјеце са сметњама у развоју у износу од 100% и права на личну инвалиднину у износу од 100%. Остала права се финансирају из буџета локалних самоуправа. </w:t>
      </w:r>
    </w:p>
    <w:p w:rsidR="00DD162C" w:rsidRPr="000717ED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0717ED">
        <w:rPr>
          <w:rFonts w:ascii="Times New Roman" w:hAnsi="Times New Roman" w:cs="Times New Roman"/>
          <w:sz w:val="24"/>
          <w:szCs w:val="24"/>
          <w:lang/>
        </w:rPr>
        <w:t xml:space="preserve">          </w:t>
      </w:r>
      <w:r w:rsidRPr="000717ED">
        <w:rPr>
          <w:rFonts w:ascii="Times New Roman" w:hAnsi="Times New Roman" w:cs="Times New Roman"/>
          <w:b/>
          <w:bCs/>
          <w:sz w:val="24"/>
          <w:szCs w:val="24"/>
          <w:lang/>
        </w:rPr>
        <w:t>Дознаке пружаоцима услуга социјалне заштите</w:t>
      </w:r>
      <w:r w:rsidRPr="000717ED">
        <w:rPr>
          <w:rFonts w:ascii="Times New Roman" w:hAnsi="Times New Roman" w:cs="Times New Roman"/>
          <w:sz w:val="24"/>
          <w:szCs w:val="24"/>
          <w:lang/>
        </w:rPr>
        <w:t xml:space="preserve"> се исплаћују лицима или установама регистрованим за пружање услуга из социјалне заштите. На овим буџетским позицијама се евидентирају расходи настали по основу остварених права на смјештај у установу социјалне заштите, права на помоћ у кући, расходи за набавку одјеће и обуће за дјецу у домском </w:t>
      </w:r>
      <w:r w:rsidR="00F073D7" w:rsidRPr="000717ED">
        <w:rPr>
          <w:rFonts w:ascii="Times New Roman" w:hAnsi="Times New Roman" w:cs="Times New Roman"/>
          <w:sz w:val="24"/>
          <w:szCs w:val="24"/>
          <w:lang/>
        </w:rPr>
        <w:t>смјештај</w:t>
      </w:r>
      <w:r w:rsidR="00F073D7">
        <w:rPr>
          <w:rFonts w:ascii="Times New Roman" w:hAnsi="Times New Roman" w:cs="Times New Roman"/>
          <w:sz w:val="24"/>
          <w:szCs w:val="24"/>
          <w:lang/>
        </w:rPr>
        <w:t>у</w:t>
      </w:r>
      <w:r w:rsidRPr="000717ED">
        <w:rPr>
          <w:rFonts w:ascii="Times New Roman" w:hAnsi="Times New Roman" w:cs="Times New Roman"/>
          <w:sz w:val="24"/>
          <w:szCs w:val="24"/>
          <w:lang/>
        </w:rPr>
        <w:t>, стамбено збрињавање корисника, заштита жртава трговине људима, савјетовалиште, субвенције корисника, јавна кухиња као и право на дневно збрињавање корисника – Дневни центар за дјецу са потешкоћама у развоју и Дневни центар за дјецу у ризику.</w:t>
      </w:r>
    </w:p>
    <w:p w:rsidR="00DD162C" w:rsidRPr="000717ED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0717ED">
        <w:rPr>
          <w:rFonts w:ascii="Times New Roman" w:hAnsi="Times New Roman" w:cs="Times New Roman"/>
          <w:sz w:val="24"/>
          <w:szCs w:val="24"/>
          <w:lang/>
        </w:rPr>
        <w:t xml:space="preserve">          </w:t>
      </w:r>
      <w:r w:rsidRPr="000717ED">
        <w:rPr>
          <w:rFonts w:ascii="Times New Roman" w:hAnsi="Times New Roman" w:cs="Times New Roman"/>
          <w:b/>
          <w:bCs/>
          <w:sz w:val="24"/>
          <w:szCs w:val="24"/>
          <w:lang/>
        </w:rPr>
        <w:t>Трансфери</w:t>
      </w:r>
      <w:r w:rsidRPr="000717ED">
        <w:rPr>
          <w:rFonts w:ascii="Times New Roman" w:hAnsi="Times New Roman" w:cs="Times New Roman"/>
          <w:sz w:val="24"/>
          <w:szCs w:val="24"/>
          <w:lang/>
        </w:rPr>
        <w:t xml:space="preserve"> Фонду здравственог осигурања се врше ради уплате здравственог осигурања за кориснике Центра у складу са Закону о здравственом осигурању и Закону о социјалној заштити. Основицу за обрачун здравственог осигурања чини 40% од просјечне бруто плате исплаћене у Републици у </w:t>
      </w:r>
      <w:r w:rsidR="00F073D7" w:rsidRPr="000717ED">
        <w:rPr>
          <w:rFonts w:ascii="Times New Roman" w:hAnsi="Times New Roman" w:cs="Times New Roman"/>
          <w:sz w:val="24"/>
          <w:szCs w:val="24"/>
          <w:lang/>
        </w:rPr>
        <w:t>претходној</w:t>
      </w:r>
      <w:r w:rsidRPr="000717ED">
        <w:rPr>
          <w:rFonts w:ascii="Times New Roman" w:hAnsi="Times New Roman" w:cs="Times New Roman"/>
          <w:sz w:val="24"/>
          <w:szCs w:val="24"/>
          <w:lang/>
        </w:rPr>
        <w:t xml:space="preserve"> години. Министарство здравља и социјалне заштите суфинансира уплату осигурања у износу од 50% за лица </w:t>
      </w:r>
      <w:r w:rsidRPr="000717ED">
        <w:rPr>
          <w:rFonts w:ascii="Times New Roman" w:hAnsi="Times New Roman" w:cs="Times New Roman"/>
          <w:sz w:val="24"/>
          <w:szCs w:val="24"/>
          <w:lang/>
        </w:rPr>
        <w:lastRenderedPageBreak/>
        <w:t>која су осигурање стекли по основу признавања права на новчану помоћ и додатак за помоћ и његу другог лица.</w:t>
      </w:r>
    </w:p>
    <w:p w:rsidR="00DD162C" w:rsidRPr="000717ED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0717ED">
        <w:rPr>
          <w:rFonts w:ascii="Times New Roman" w:hAnsi="Times New Roman" w:cs="Times New Roman"/>
          <w:sz w:val="24"/>
          <w:szCs w:val="24"/>
          <w:lang/>
        </w:rPr>
        <w:t xml:space="preserve">          Евидентно је да буџет на ПЈТ Социјална заштита из године у годину има континуирани раст због раста трошкова намјењених за сервисирање обавеза утврђеним Законом који уређује ову област. Разлози због којих расходи имају тенденцију раста леже у чињеници да се број корисника прва из Закона о социјалној заштити на годишњем нивоу повећава за око 3-5%. Други веома битан фактор који директно утиче на висину појединачне накнаде је </w:t>
      </w:r>
      <w:r w:rsidRPr="006E402C">
        <w:rPr>
          <w:rFonts w:ascii="Times New Roman" w:hAnsi="Times New Roman" w:cs="Times New Roman"/>
          <w:sz w:val="24"/>
          <w:szCs w:val="24"/>
          <w:lang/>
        </w:rPr>
        <w:t>просјечна нето плата остварена у Републици</w:t>
      </w:r>
      <w:r w:rsidR="000717ED" w:rsidRPr="006E402C">
        <w:rPr>
          <w:rFonts w:ascii="Times New Roman" w:hAnsi="Times New Roman" w:cs="Times New Roman"/>
          <w:sz w:val="24"/>
          <w:szCs w:val="24"/>
          <w:lang/>
        </w:rPr>
        <w:t xml:space="preserve"> у </w:t>
      </w:r>
      <w:r w:rsidR="00F073D7" w:rsidRPr="006E402C">
        <w:rPr>
          <w:rFonts w:ascii="Times New Roman" w:hAnsi="Times New Roman" w:cs="Times New Roman"/>
          <w:sz w:val="24"/>
          <w:szCs w:val="24"/>
          <w:lang/>
        </w:rPr>
        <w:t>претходној</w:t>
      </w:r>
      <w:r w:rsidR="000717ED" w:rsidRPr="006E402C">
        <w:rPr>
          <w:rFonts w:ascii="Times New Roman" w:hAnsi="Times New Roman" w:cs="Times New Roman"/>
          <w:sz w:val="24"/>
          <w:szCs w:val="24"/>
          <w:lang/>
        </w:rPr>
        <w:t xml:space="preserve"> години, а</w:t>
      </w:r>
      <w:r w:rsidRPr="006E402C">
        <w:rPr>
          <w:rFonts w:ascii="Times New Roman" w:hAnsi="Times New Roman" w:cs="Times New Roman"/>
          <w:sz w:val="24"/>
          <w:szCs w:val="24"/>
          <w:lang/>
        </w:rPr>
        <w:t xml:space="preserve"> која је у 202</w:t>
      </w:r>
      <w:r w:rsidR="00F073D7">
        <w:rPr>
          <w:rFonts w:ascii="Times New Roman" w:hAnsi="Times New Roman" w:cs="Times New Roman"/>
          <w:sz w:val="24"/>
          <w:szCs w:val="24"/>
          <w:lang/>
        </w:rPr>
        <w:t>5</w:t>
      </w:r>
      <w:r w:rsidRPr="006E402C"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Pr="00956978">
        <w:rPr>
          <w:rFonts w:ascii="Times New Roman" w:hAnsi="Times New Roman" w:cs="Times New Roman"/>
          <w:sz w:val="24"/>
          <w:szCs w:val="24"/>
          <w:lang/>
        </w:rPr>
        <w:t xml:space="preserve">години већа за </w:t>
      </w:r>
      <w:r w:rsidR="00956978" w:rsidRPr="00956978">
        <w:rPr>
          <w:rFonts w:ascii="Times New Roman" w:hAnsi="Times New Roman" w:cs="Times New Roman"/>
          <w:sz w:val="24"/>
          <w:szCs w:val="24"/>
          <w:lang/>
        </w:rPr>
        <w:t>9</w:t>
      </w:r>
      <w:r w:rsidRPr="00956978">
        <w:rPr>
          <w:rFonts w:ascii="Times New Roman" w:hAnsi="Times New Roman" w:cs="Times New Roman"/>
          <w:sz w:val="24"/>
          <w:szCs w:val="24"/>
          <w:lang/>
        </w:rPr>
        <w:t>,</w:t>
      </w:r>
      <w:r w:rsidR="00956978" w:rsidRPr="00956978">
        <w:rPr>
          <w:rFonts w:ascii="Times New Roman" w:hAnsi="Times New Roman" w:cs="Times New Roman"/>
          <w:sz w:val="24"/>
          <w:szCs w:val="24"/>
          <w:lang/>
        </w:rPr>
        <w:t>2</w:t>
      </w:r>
      <w:r w:rsidR="006E402C" w:rsidRPr="00956978">
        <w:rPr>
          <w:rFonts w:ascii="Times New Roman" w:hAnsi="Times New Roman" w:cs="Times New Roman"/>
          <w:sz w:val="24"/>
          <w:szCs w:val="24"/>
          <w:lang/>
        </w:rPr>
        <w:t>6</w:t>
      </w:r>
      <w:r w:rsidRPr="00956978">
        <w:rPr>
          <w:rFonts w:ascii="Times New Roman" w:hAnsi="Times New Roman" w:cs="Times New Roman"/>
          <w:sz w:val="24"/>
          <w:szCs w:val="24"/>
          <w:lang/>
        </w:rPr>
        <w:t>% у односу на</w:t>
      </w:r>
      <w:r w:rsidRPr="000717ED">
        <w:rPr>
          <w:rFonts w:ascii="Times New Roman" w:hAnsi="Times New Roman" w:cs="Times New Roman"/>
          <w:sz w:val="24"/>
          <w:szCs w:val="24"/>
          <w:lang/>
        </w:rPr>
        <w:t xml:space="preserve"> 202</w:t>
      </w:r>
      <w:r w:rsidR="00F073D7">
        <w:rPr>
          <w:rFonts w:ascii="Times New Roman" w:hAnsi="Times New Roman" w:cs="Times New Roman"/>
          <w:sz w:val="24"/>
          <w:szCs w:val="24"/>
          <w:lang/>
        </w:rPr>
        <w:t>4</w:t>
      </w:r>
      <w:r w:rsidRPr="000717ED">
        <w:rPr>
          <w:rFonts w:ascii="Times New Roman" w:hAnsi="Times New Roman" w:cs="Times New Roman"/>
          <w:sz w:val="24"/>
          <w:szCs w:val="24"/>
          <w:lang/>
        </w:rPr>
        <w:t>. годину. Цијена смјештаја у установе социјалне заштите у 202</w:t>
      </w:r>
      <w:r w:rsidR="00F073D7">
        <w:rPr>
          <w:rFonts w:ascii="Times New Roman" w:hAnsi="Times New Roman" w:cs="Times New Roman"/>
          <w:sz w:val="24"/>
          <w:szCs w:val="24"/>
          <w:lang/>
        </w:rPr>
        <w:t>5</w:t>
      </w:r>
      <w:r w:rsidRPr="000717ED">
        <w:rPr>
          <w:rFonts w:ascii="Times New Roman" w:hAnsi="Times New Roman" w:cs="Times New Roman"/>
          <w:sz w:val="24"/>
          <w:szCs w:val="24"/>
          <w:lang/>
        </w:rPr>
        <w:t xml:space="preserve">. години је порасла у </w:t>
      </w:r>
      <w:r w:rsidRPr="00E87808">
        <w:rPr>
          <w:rFonts w:ascii="Times New Roman" w:hAnsi="Times New Roman" w:cs="Times New Roman"/>
          <w:sz w:val="24"/>
          <w:szCs w:val="24"/>
          <w:lang/>
        </w:rPr>
        <w:t xml:space="preserve">просјеку за </w:t>
      </w:r>
      <w:r w:rsidR="00E87808" w:rsidRPr="00E87808">
        <w:rPr>
          <w:rFonts w:ascii="Times New Roman" w:hAnsi="Times New Roman" w:cs="Times New Roman"/>
          <w:sz w:val="24"/>
          <w:szCs w:val="24"/>
          <w:lang/>
        </w:rPr>
        <w:t>1</w:t>
      </w:r>
      <w:r w:rsidRPr="00E87808">
        <w:rPr>
          <w:rFonts w:ascii="Times New Roman" w:hAnsi="Times New Roman" w:cs="Times New Roman"/>
          <w:sz w:val="24"/>
          <w:szCs w:val="24"/>
          <w:lang/>
        </w:rPr>
        <w:t>5% у</w:t>
      </w:r>
      <w:r w:rsidRPr="000717ED">
        <w:rPr>
          <w:rFonts w:ascii="Times New Roman" w:hAnsi="Times New Roman" w:cs="Times New Roman"/>
          <w:sz w:val="24"/>
          <w:szCs w:val="24"/>
          <w:lang/>
        </w:rPr>
        <w:t xml:space="preserve"> односу на 202</w:t>
      </w:r>
      <w:r w:rsidR="00F073D7">
        <w:rPr>
          <w:rFonts w:ascii="Times New Roman" w:hAnsi="Times New Roman" w:cs="Times New Roman"/>
          <w:sz w:val="24"/>
          <w:szCs w:val="24"/>
          <w:lang/>
        </w:rPr>
        <w:t>4</w:t>
      </w:r>
      <w:r w:rsidRPr="000717ED">
        <w:rPr>
          <w:rFonts w:ascii="Times New Roman" w:hAnsi="Times New Roman" w:cs="Times New Roman"/>
          <w:sz w:val="24"/>
          <w:szCs w:val="24"/>
          <w:lang/>
        </w:rPr>
        <w:t>. годину.</w:t>
      </w:r>
    </w:p>
    <w:p w:rsidR="00DD162C" w:rsidRPr="000717ED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0717ED">
        <w:rPr>
          <w:rFonts w:ascii="Times New Roman" w:hAnsi="Times New Roman" w:cs="Times New Roman"/>
          <w:sz w:val="24"/>
          <w:szCs w:val="24"/>
          <w:lang/>
        </w:rPr>
        <w:t xml:space="preserve">          Узимајући у обзир наведене чињенице, мишљења смо да планирана средства, буџетом за 202</w:t>
      </w:r>
      <w:r w:rsidR="00F073D7">
        <w:rPr>
          <w:rFonts w:ascii="Times New Roman" w:hAnsi="Times New Roman" w:cs="Times New Roman"/>
          <w:sz w:val="24"/>
          <w:szCs w:val="24"/>
          <w:lang/>
        </w:rPr>
        <w:t>5</w:t>
      </w:r>
      <w:r w:rsidRPr="000717ED">
        <w:rPr>
          <w:rFonts w:ascii="Times New Roman" w:hAnsi="Times New Roman" w:cs="Times New Roman"/>
          <w:sz w:val="24"/>
          <w:szCs w:val="24"/>
          <w:lang/>
        </w:rPr>
        <w:t xml:space="preserve">. годину, ће бити довољна за измирење обавеза према корисницима права и пружаоцима услуга из Закона о социјалној заштити. Трошење средстава ће се редовно пратити о чему ће се благовремено информисати Градоначелник и надлежна одјељења, како би се на вријеме </w:t>
      </w:r>
      <w:r w:rsidR="00F073D7" w:rsidRPr="000717ED">
        <w:rPr>
          <w:rFonts w:ascii="Times New Roman" w:hAnsi="Times New Roman" w:cs="Times New Roman"/>
          <w:sz w:val="24"/>
          <w:szCs w:val="24"/>
          <w:lang/>
        </w:rPr>
        <w:t>обезбиједила</w:t>
      </w:r>
      <w:r w:rsidRPr="000717ED">
        <w:rPr>
          <w:rFonts w:ascii="Times New Roman" w:hAnsi="Times New Roman" w:cs="Times New Roman"/>
          <w:sz w:val="24"/>
          <w:szCs w:val="24"/>
          <w:lang/>
        </w:rPr>
        <w:t xml:space="preserve"> средства за нормално функционисање Центра.</w:t>
      </w:r>
    </w:p>
    <w:p w:rsidR="00DD162C" w:rsidRPr="000717ED" w:rsidRDefault="00DD162C" w:rsidP="00E8455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0717ED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E23A6C" w:rsidRPr="00E23A6C" w:rsidRDefault="00DD162C" w:rsidP="00E8455D">
      <w:pPr>
        <w:widowControl w:val="0"/>
        <w:suppressAutoHyphens/>
        <w:autoSpaceDN w:val="0"/>
        <w:spacing w:after="0" w:line="276" w:lineRule="auto"/>
        <w:ind w:firstLine="720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  <w:r w:rsidRPr="000717ED">
        <w:rPr>
          <w:rFonts w:ascii="Times New Roman" w:hAnsi="Times New Roman" w:cs="Times New Roman"/>
          <w:sz w:val="24"/>
          <w:szCs w:val="24"/>
          <w:lang/>
        </w:rPr>
        <w:t>Бијељина, април 202</w:t>
      </w:r>
      <w:r w:rsidR="00F073D7">
        <w:rPr>
          <w:rFonts w:ascii="Times New Roman" w:hAnsi="Times New Roman" w:cs="Times New Roman"/>
          <w:sz w:val="24"/>
          <w:szCs w:val="24"/>
          <w:lang/>
        </w:rPr>
        <w:t>5</w:t>
      </w:r>
      <w:r w:rsidRPr="000717ED">
        <w:rPr>
          <w:rFonts w:ascii="Times New Roman" w:hAnsi="Times New Roman" w:cs="Times New Roman"/>
          <w:sz w:val="24"/>
          <w:szCs w:val="24"/>
          <w:lang/>
        </w:rPr>
        <w:t>. године</w:t>
      </w:r>
      <w:r w:rsidRPr="00192E2F">
        <w:rPr>
          <w:rFonts w:ascii="Times New Roman" w:hAnsi="Times New Roman" w:cs="Times New Roman"/>
          <w:sz w:val="24"/>
          <w:szCs w:val="24"/>
          <w:lang/>
        </w:rPr>
        <w:tab/>
      </w:r>
    </w:p>
    <w:p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  <w:r w:rsidRPr="00E23A6C">
        <w:rPr>
          <w:rFonts w:ascii="Times New Roman" w:eastAsia="Lucida Sans Unicode" w:hAnsi="Times New Roman" w:cs="Tahoma"/>
          <w:kern w:val="3"/>
          <w:sz w:val="24"/>
          <w:szCs w:val="24"/>
        </w:rPr>
        <w:tab/>
      </w:r>
    </w:p>
    <w:p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:rsidR="00E23A6C" w:rsidRDefault="00A25893" w:rsidP="00A25893">
      <w:pPr>
        <w:widowControl w:val="0"/>
        <w:suppressAutoHyphens/>
        <w:autoSpaceDN w:val="0"/>
        <w:spacing w:after="0" w:line="276" w:lineRule="auto"/>
        <w:ind w:left="709"/>
        <w:jc w:val="center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</w:pPr>
      <w:r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  <w:t xml:space="preserve">                                                                      ОБРАЂИВАЧ</w:t>
      </w:r>
    </w:p>
    <w:p w:rsidR="00A25893" w:rsidRDefault="000C7DF8" w:rsidP="000C7DF8">
      <w:pPr>
        <w:widowControl w:val="0"/>
        <w:suppressAutoHyphens/>
        <w:autoSpaceDN w:val="0"/>
        <w:spacing w:after="0" w:line="276" w:lineRule="auto"/>
        <w:ind w:left="5029" w:firstLine="11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</w:pPr>
      <w:r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  <w:t>ЈУ ЦЕНТАР ЗА СОЦИЈАЛНИ РАД</w:t>
      </w:r>
    </w:p>
    <w:p w:rsidR="000C7DF8" w:rsidRPr="00A25893" w:rsidRDefault="000C7DF8" w:rsidP="000C7DF8">
      <w:pPr>
        <w:widowControl w:val="0"/>
        <w:suppressAutoHyphens/>
        <w:autoSpaceDN w:val="0"/>
        <w:spacing w:after="0" w:line="276" w:lineRule="auto"/>
        <w:ind w:left="5029" w:firstLine="11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</w:pPr>
      <w:r>
        <w:rPr>
          <w:rFonts w:ascii="Times New Roman" w:eastAsia="Lucida Sans Unicode" w:hAnsi="Times New Roman" w:cs="Tahoma"/>
          <w:kern w:val="3"/>
          <w:sz w:val="24"/>
          <w:szCs w:val="24"/>
          <w:lang w:val="sr-Cyrl-BA"/>
        </w:rPr>
        <w:tab/>
        <w:t xml:space="preserve">          БИЈЕЉИНА</w:t>
      </w:r>
    </w:p>
    <w:p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:rsidR="009E0748" w:rsidRPr="009E0748" w:rsidRDefault="009E0748" w:rsidP="009E0748">
      <w:pPr>
        <w:ind w:right="-302" w:firstLine="720"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9E0748">
        <w:rPr>
          <w:rFonts w:ascii="Times New Roman" w:hAnsi="Times New Roman" w:cs="Times New Roman"/>
          <w:bCs/>
          <w:sz w:val="24"/>
          <w:szCs w:val="24"/>
          <w:lang w:val="sr-Cyrl-BA"/>
        </w:rPr>
        <w:t>Извјештај о раду ЈУ Центра за социјални рад Бијељина</w:t>
      </w:r>
      <w:r w:rsidRPr="009E0748">
        <w:rPr>
          <w:rFonts w:ascii="Times New Roman" w:hAnsi="Times New Roman" w:cs="Times New Roman"/>
          <w:bCs/>
          <w:sz w:val="24"/>
          <w:szCs w:val="24"/>
          <w:lang w:val="sr-Latn-BA"/>
        </w:rPr>
        <w:t xml:space="preserve"> </w:t>
      </w:r>
      <w:r w:rsidRPr="009E0748">
        <w:rPr>
          <w:rFonts w:ascii="Times New Roman" w:hAnsi="Times New Roman" w:cs="Times New Roman"/>
          <w:bCs/>
          <w:sz w:val="24"/>
          <w:szCs w:val="24"/>
          <w:lang w:val="sr-Cyrl-BA"/>
        </w:rPr>
        <w:t>за 2024. годину са програмом рада за 2025. годину разматран је и усвојен на сједници Управног одбора ЈУ Центра за социјални рад Бијељина одржаној дана 17.04.2025. године.</w:t>
      </w:r>
    </w:p>
    <w:p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</w:rPr>
      </w:pPr>
    </w:p>
    <w:p w:rsidR="00E23A6C" w:rsidRPr="00E23A6C" w:rsidRDefault="00E23A6C" w:rsidP="00E8455D">
      <w:pPr>
        <w:widowControl w:val="0"/>
        <w:suppressAutoHyphens/>
        <w:autoSpaceDN w:val="0"/>
        <w:spacing w:after="0" w:line="276" w:lineRule="auto"/>
        <w:ind w:left="709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/>
        </w:rPr>
      </w:pPr>
    </w:p>
    <w:p w:rsidR="00E23A6C" w:rsidRPr="00E23A6C" w:rsidRDefault="00E23A6C" w:rsidP="00E8455D">
      <w:pPr>
        <w:spacing w:after="0" w:line="276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sr-Latn-CS"/>
        </w:rPr>
      </w:pPr>
      <w:r w:rsidRPr="00E23A6C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sr-Latn-CS"/>
        </w:rPr>
        <w:tab/>
      </w:r>
      <w:r w:rsidRPr="00E23A6C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sr-Latn-CS"/>
        </w:rPr>
        <w:tab/>
      </w:r>
      <w:r w:rsidRPr="00E23A6C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sr-Latn-CS"/>
        </w:rPr>
        <w:tab/>
      </w:r>
      <w:r w:rsidRPr="00E23A6C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sr-Latn-CS"/>
        </w:rPr>
        <w:tab/>
      </w:r>
      <w:r w:rsidRPr="00E23A6C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sr-Latn-CS"/>
        </w:rPr>
        <w:tab/>
      </w:r>
      <w:r w:rsidRPr="00E23A6C"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sr-Latn-CS"/>
        </w:rPr>
        <w:tab/>
      </w:r>
    </w:p>
    <w:p w:rsidR="00E027C8" w:rsidRPr="005E0B57" w:rsidRDefault="00E027C8" w:rsidP="00E8455D">
      <w:pPr>
        <w:spacing w:after="0" w:line="276" w:lineRule="auto"/>
        <w:jc w:val="both"/>
        <w:rPr>
          <w:lang/>
        </w:rPr>
      </w:pPr>
    </w:p>
    <w:sectPr w:rsidR="00E027C8" w:rsidRPr="005E0B57" w:rsidSect="00F20E97">
      <w:footerReference w:type="default" r:id="rId9"/>
      <w:headerReference w:type="first" r:id="rId10"/>
      <w:footerReference w:type="first" r:id="rId11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91C" w:rsidRDefault="0077791C" w:rsidP="00EF02F2">
      <w:pPr>
        <w:spacing w:after="0" w:line="240" w:lineRule="auto"/>
      </w:pPr>
      <w:r>
        <w:separator/>
      </w:r>
    </w:p>
  </w:endnote>
  <w:endnote w:type="continuationSeparator" w:id="0">
    <w:p w:rsidR="0077791C" w:rsidRDefault="0077791C" w:rsidP="00EF0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88513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7812" w:rsidRDefault="00F71622">
        <w:pPr>
          <w:pStyle w:val="Footer"/>
          <w:jc w:val="right"/>
        </w:pPr>
        <w:r>
          <w:fldChar w:fldCharType="begin"/>
        </w:r>
        <w:r w:rsidR="00C87812">
          <w:instrText xml:space="preserve"> PAGE   \* MERGEFORMAT </w:instrText>
        </w:r>
        <w:r>
          <w:fldChar w:fldCharType="separate"/>
        </w:r>
        <w:r w:rsidR="009778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7812" w:rsidRDefault="00C8781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113510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7812" w:rsidRDefault="00F71622">
        <w:pPr>
          <w:pStyle w:val="Footer"/>
          <w:jc w:val="right"/>
        </w:pPr>
        <w:r>
          <w:fldChar w:fldCharType="begin"/>
        </w:r>
        <w:r w:rsidR="00C87812">
          <w:instrText xml:space="preserve"> PAGE   \* MERGEFORMAT </w:instrText>
        </w:r>
        <w:r>
          <w:fldChar w:fldCharType="separate"/>
        </w:r>
        <w:r w:rsidR="009778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87812" w:rsidRDefault="00C878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91C" w:rsidRDefault="0077791C" w:rsidP="00EF02F2">
      <w:pPr>
        <w:spacing w:after="0" w:line="240" w:lineRule="auto"/>
      </w:pPr>
      <w:r>
        <w:separator/>
      </w:r>
    </w:p>
  </w:footnote>
  <w:footnote w:type="continuationSeparator" w:id="0">
    <w:p w:rsidR="0077791C" w:rsidRDefault="0077791C" w:rsidP="00EF0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7C8" w:rsidRDefault="00E027C8" w:rsidP="00E027C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-209550</wp:posOffset>
          </wp:positionV>
          <wp:extent cx="1362456" cy="1362456"/>
          <wp:effectExtent l="0" t="0" r="9525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ntar za socijalni rad2ds14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456" cy="136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027C8" w:rsidRDefault="00E027C8" w:rsidP="00E027C8">
    <w:pPr>
      <w:pStyle w:val="Header"/>
    </w:pPr>
  </w:p>
  <w:p w:rsidR="00E027C8" w:rsidRDefault="00E027C8" w:rsidP="00E027C8">
    <w:pPr>
      <w:pStyle w:val="Header"/>
    </w:pPr>
  </w:p>
  <w:p w:rsidR="00E027C8" w:rsidRDefault="00E027C8" w:rsidP="00E027C8">
    <w:pPr>
      <w:pStyle w:val="Header"/>
    </w:pPr>
  </w:p>
  <w:p w:rsidR="00E027C8" w:rsidRDefault="00E027C8" w:rsidP="00E027C8">
    <w:pPr>
      <w:pStyle w:val="Header"/>
    </w:pPr>
  </w:p>
  <w:p w:rsidR="00E027C8" w:rsidRDefault="00E027C8" w:rsidP="00E027C8">
    <w:pPr>
      <w:pStyle w:val="Header"/>
    </w:pPr>
  </w:p>
  <w:p w:rsidR="00E027C8" w:rsidRPr="00E67437" w:rsidRDefault="00E027C8" w:rsidP="00E027C8">
    <w:pPr>
      <w:pStyle w:val="Header"/>
      <w:rPr>
        <w:rFonts w:ascii="Times New Roman" w:hAnsi="Times New Roman" w:cs="Times New Roman"/>
      </w:rPr>
    </w:pPr>
  </w:p>
  <w:p w:rsidR="00E027C8" w:rsidRPr="00E67437" w:rsidRDefault="00E027C8" w:rsidP="00E027C8">
    <w:pPr>
      <w:pStyle w:val="Header"/>
      <w:rPr>
        <w:rFonts w:ascii="Times New Roman" w:hAnsi="Times New Roman" w:cs="Times New Roman"/>
        <w:b/>
        <w:sz w:val="24"/>
        <w:szCs w:val="24"/>
        <w:lang/>
      </w:rPr>
    </w:pPr>
    <w:r w:rsidRPr="00E67437"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</w:t>
    </w:r>
    <w:r w:rsidRPr="00E67437">
      <w:rPr>
        <w:rFonts w:ascii="Times New Roman" w:hAnsi="Times New Roman" w:cs="Times New Roman"/>
        <w:b/>
        <w:sz w:val="24"/>
        <w:szCs w:val="24"/>
        <w:lang/>
      </w:rPr>
      <w:t xml:space="preserve">   РЕПУБЛИКА СРПСКА</w:t>
    </w:r>
  </w:p>
  <w:p w:rsidR="00E027C8" w:rsidRPr="00E67437" w:rsidRDefault="00E027C8" w:rsidP="00E027C8">
    <w:pPr>
      <w:pStyle w:val="Header"/>
      <w:rPr>
        <w:rFonts w:ascii="Times New Roman" w:hAnsi="Times New Roman" w:cs="Times New Roman"/>
        <w:b/>
        <w:sz w:val="24"/>
        <w:szCs w:val="24"/>
        <w:lang/>
      </w:rPr>
    </w:pPr>
    <w:r w:rsidRPr="00E67437">
      <w:rPr>
        <w:rFonts w:ascii="Times New Roman" w:hAnsi="Times New Roman" w:cs="Times New Roman"/>
        <w:b/>
        <w:sz w:val="24"/>
        <w:szCs w:val="24"/>
        <w:lang/>
      </w:rPr>
      <w:t xml:space="preserve">                                                            Град Бијељина</w:t>
    </w:r>
  </w:p>
  <w:p w:rsidR="00E027C8" w:rsidRPr="00E67437" w:rsidRDefault="00F71622" w:rsidP="00E027C8">
    <w:pPr>
      <w:pStyle w:val="Header"/>
      <w:rPr>
        <w:rFonts w:ascii="Times New Roman" w:hAnsi="Times New Roman" w:cs="Times New Roman"/>
        <w:b/>
        <w:sz w:val="24"/>
        <w:szCs w:val="24"/>
        <w:lang/>
      </w:rPr>
    </w:pPr>
    <w:r w:rsidRPr="00F71622">
      <w:rPr>
        <w:rFonts w:ascii="Times New Roman" w:hAnsi="Times New Roman" w:cs="Times New Roman"/>
        <w:noProof/>
      </w:rPr>
      <w:pict>
        <v:line id="Straight Connector 3" o:spid="_x0000_s1026" style="position:absolute;flip:y;z-index:251660288;visibility:visible;mso-position-horizontal-relative:page;mso-width-relative:margin;mso-height-relative:margin" from="30.75pt,14.7pt" to="548.2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" strokecolor="black [3200]" strokeweight=".5pt">
          <v:stroke joinstyle="miter"/>
          <w10:wrap anchorx="page"/>
        </v:line>
      </w:pict>
    </w:r>
    <w:r w:rsidR="00E027C8" w:rsidRPr="00E67437">
      <w:rPr>
        <w:rFonts w:ascii="Times New Roman" w:hAnsi="Times New Roman" w:cs="Times New Roman"/>
        <w:b/>
        <w:sz w:val="24"/>
        <w:szCs w:val="24"/>
        <w:lang/>
      </w:rPr>
      <w:t xml:space="preserve">                                 Јавна установа Центар за социјални рад Бијељина</w:t>
    </w:r>
  </w:p>
  <w:p w:rsidR="00E027C8" w:rsidRPr="00E67437" w:rsidRDefault="00E027C8" w:rsidP="00E027C8">
    <w:pPr>
      <w:pStyle w:val="Header"/>
      <w:rPr>
        <w:rFonts w:ascii="Times New Roman" w:hAnsi="Times New Roman" w:cs="Times New Roman"/>
        <w:b/>
        <w:sz w:val="20"/>
        <w:szCs w:val="20"/>
        <w:lang/>
      </w:rPr>
    </w:pPr>
    <w:r w:rsidRPr="00E67437">
      <w:rPr>
        <w:rFonts w:ascii="Times New Roman" w:hAnsi="Times New Roman" w:cs="Times New Roman"/>
        <w:sz w:val="20"/>
        <w:szCs w:val="20"/>
      </w:rPr>
      <w:t xml:space="preserve"> </w:t>
    </w:r>
    <w:r w:rsidRPr="00E67437">
      <w:rPr>
        <w:rFonts w:ascii="Times New Roman" w:hAnsi="Times New Roman" w:cs="Times New Roman"/>
        <w:sz w:val="20"/>
        <w:szCs w:val="20"/>
        <w:lang w:val="sr-Cyrl-BA"/>
      </w:rPr>
      <w:t>П</w:t>
    </w:r>
    <w:proofErr w:type="spellStart"/>
    <w:r w:rsidRPr="00E67437">
      <w:rPr>
        <w:rFonts w:ascii="Times New Roman" w:hAnsi="Times New Roman" w:cs="Times New Roman"/>
        <w:sz w:val="20"/>
        <w:szCs w:val="20"/>
      </w:rPr>
      <w:t>отпоручника</w:t>
    </w:r>
    <w:proofErr w:type="spellEnd"/>
    <w:r w:rsidRPr="00E67437">
      <w:rPr>
        <w:rFonts w:ascii="Times New Roman" w:hAnsi="Times New Roman" w:cs="Times New Roman"/>
        <w:sz w:val="20"/>
        <w:szCs w:val="20"/>
      </w:rPr>
      <w:t xml:space="preserve"> </w:t>
    </w:r>
    <w:proofErr w:type="spellStart"/>
    <w:r w:rsidRPr="00E67437">
      <w:rPr>
        <w:rFonts w:ascii="Times New Roman" w:hAnsi="Times New Roman" w:cs="Times New Roman"/>
        <w:sz w:val="20"/>
        <w:szCs w:val="20"/>
      </w:rPr>
      <w:t>Смајића</w:t>
    </w:r>
    <w:proofErr w:type="spellEnd"/>
    <w:r w:rsidRPr="00E67437">
      <w:rPr>
        <w:rFonts w:ascii="Times New Roman" w:hAnsi="Times New Roman" w:cs="Times New Roman"/>
        <w:sz w:val="20"/>
        <w:szCs w:val="20"/>
      </w:rPr>
      <w:t xml:space="preserve"> 18</w:t>
    </w:r>
    <w:r w:rsidRPr="00E67437">
      <w:rPr>
        <w:rFonts w:ascii="Times New Roman" w:hAnsi="Times New Roman" w:cs="Times New Roman"/>
        <w:sz w:val="20"/>
        <w:szCs w:val="20"/>
        <w:lang/>
      </w:rPr>
      <w:t>,</w:t>
    </w:r>
    <w:r w:rsidRPr="00E67437">
      <w:rPr>
        <w:rFonts w:ascii="Times New Roman" w:hAnsi="Times New Roman" w:cs="Times New Roman"/>
        <w:sz w:val="20"/>
        <w:szCs w:val="20"/>
      </w:rPr>
      <w:t xml:space="preserve"> 76300 </w:t>
    </w:r>
    <w:proofErr w:type="spellStart"/>
    <w:r w:rsidRPr="00E67437">
      <w:rPr>
        <w:rFonts w:ascii="Times New Roman" w:hAnsi="Times New Roman" w:cs="Times New Roman"/>
        <w:sz w:val="20"/>
        <w:szCs w:val="20"/>
      </w:rPr>
      <w:t>Бијељина</w:t>
    </w:r>
    <w:proofErr w:type="spellEnd"/>
    <w:r w:rsidRPr="00E67437">
      <w:rPr>
        <w:rFonts w:ascii="Times New Roman" w:hAnsi="Times New Roman" w:cs="Times New Roman"/>
        <w:sz w:val="20"/>
        <w:szCs w:val="20"/>
        <w:lang/>
      </w:rPr>
      <w:t>,</w:t>
    </w:r>
    <w:r w:rsidRPr="00E67437">
      <w:rPr>
        <w:rFonts w:ascii="Times New Roman" w:hAnsi="Times New Roman" w:cs="Times New Roman"/>
        <w:sz w:val="20"/>
        <w:szCs w:val="20"/>
      </w:rPr>
      <w:t xml:space="preserve"> </w:t>
    </w:r>
    <w:r w:rsidRPr="00E67437">
      <w:rPr>
        <w:rFonts w:ascii="Times New Roman" w:hAnsi="Times New Roman" w:cs="Times New Roman"/>
        <w:sz w:val="20"/>
        <w:szCs w:val="20"/>
        <w:lang/>
      </w:rPr>
      <w:t>тел</w:t>
    </w:r>
    <w:r w:rsidRPr="00E67437">
      <w:rPr>
        <w:rFonts w:ascii="Times New Roman" w:hAnsi="Times New Roman" w:cs="Times New Roman"/>
        <w:sz w:val="20"/>
        <w:szCs w:val="20"/>
      </w:rPr>
      <w:t>.055 201 090,</w:t>
    </w:r>
    <w:r w:rsidRPr="00E67437">
      <w:rPr>
        <w:rFonts w:ascii="Times New Roman" w:hAnsi="Times New Roman" w:cs="Times New Roman"/>
        <w:sz w:val="20"/>
        <w:szCs w:val="20"/>
        <w:lang/>
      </w:rPr>
      <w:t xml:space="preserve"> факс</w:t>
    </w:r>
    <w:r w:rsidRPr="00E67437">
      <w:rPr>
        <w:rFonts w:ascii="Times New Roman" w:hAnsi="Times New Roman" w:cs="Times New Roman"/>
        <w:sz w:val="20"/>
        <w:szCs w:val="20"/>
      </w:rPr>
      <w:t>: 055 207 546, email </w:t>
    </w:r>
    <w:hyperlink r:id="rId2" w:history="1">
      <w:r w:rsidRPr="00E67437">
        <w:rPr>
          <w:rStyle w:val="Hyperlink"/>
          <w:rFonts w:ascii="Times New Roman" w:hAnsi="Times New Roman" w:cs="Times New Roman"/>
          <w:sz w:val="20"/>
          <w:szCs w:val="20"/>
        </w:rPr>
        <w:t>csrbn@teol.net</w:t>
      </w:r>
    </w:hyperlink>
    <w:r w:rsidRPr="00E67437">
      <w:rPr>
        <w:rStyle w:val="Hyperlink"/>
        <w:rFonts w:ascii="Times New Roman" w:hAnsi="Times New Roman" w:cs="Times New Roman"/>
        <w:sz w:val="20"/>
        <w:szCs w:val="20"/>
      </w:rPr>
      <w:t xml:space="preserve"> </w:t>
    </w:r>
  </w:p>
  <w:p w:rsidR="00E027C8" w:rsidRPr="00E67437" w:rsidRDefault="00E027C8" w:rsidP="00E027C8">
    <w:pPr>
      <w:pStyle w:val="Header"/>
      <w:rPr>
        <w:rFonts w:ascii="Times New Roman" w:hAnsi="Times New Roman" w:cs="Times New Roman"/>
        <w:sz w:val="18"/>
        <w:szCs w:val="18"/>
      </w:rPr>
    </w:pPr>
  </w:p>
  <w:p w:rsidR="00E027C8" w:rsidRPr="00E67437" w:rsidRDefault="00E027C8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14DC2"/>
    <w:multiLevelType w:val="hybridMultilevel"/>
    <w:tmpl w:val="AD3A13E6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82061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3792026"/>
    <w:multiLevelType w:val="hybridMultilevel"/>
    <w:tmpl w:val="22AA2E46"/>
    <w:lvl w:ilvl="0" w:tplc="041A000F">
      <w:start w:val="1"/>
      <w:numFmt w:val="decimal"/>
      <w:lvlText w:val="%1."/>
      <w:lvlJc w:val="left"/>
      <w:pPr>
        <w:ind w:left="1648" w:hanging="360"/>
      </w:pPr>
    </w:lvl>
    <w:lvl w:ilvl="1" w:tplc="041A0019" w:tentative="1">
      <w:start w:val="1"/>
      <w:numFmt w:val="lowerLetter"/>
      <w:lvlText w:val="%2."/>
      <w:lvlJc w:val="left"/>
      <w:pPr>
        <w:ind w:left="2368" w:hanging="360"/>
      </w:pPr>
    </w:lvl>
    <w:lvl w:ilvl="2" w:tplc="041A001B" w:tentative="1">
      <w:start w:val="1"/>
      <w:numFmt w:val="lowerRoman"/>
      <w:lvlText w:val="%3."/>
      <w:lvlJc w:val="right"/>
      <w:pPr>
        <w:ind w:left="3088" w:hanging="180"/>
      </w:pPr>
    </w:lvl>
    <w:lvl w:ilvl="3" w:tplc="041A000F" w:tentative="1">
      <w:start w:val="1"/>
      <w:numFmt w:val="decimal"/>
      <w:lvlText w:val="%4."/>
      <w:lvlJc w:val="left"/>
      <w:pPr>
        <w:ind w:left="3808" w:hanging="360"/>
      </w:pPr>
    </w:lvl>
    <w:lvl w:ilvl="4" w:tplc="041A0019" w:tentative="1">
      <w:start w:val="1"/>
      <w:numFmt w:val="lowerLetter"/>
      <w:lvlText w:val="%5."/>
      <w:lvlJc w:val="left"/>
      <w:pPr>
        <w:ind w:left="4528" w:hanging="360"/>
      </w:pPr>
    </w:lvl>
    <w:lvl w:ilvl="5" w:tplc="041A001B" w:tentative="1">
      <w:start w:val="1"/>
      <w:numFmt w:val="lowerRoman"/>
      <w:lvlText w:val="%6."/>
      <w:lvlJc w:val="right"/>
      <w:pPr>
        <w:ind w:left="5248" w:hanging="180"/>
      </w:pPr>
    </w:lvl>
    <w:lvl w:ilvl="6" w:tplc="041A000F" w:tentative="1">
      <w:start w:val="1"/>
      <w:numFmt w:val="decimal"/>
      <w:lvlText w:val="%7."/>
      <w:lvlJc w:val="left"/>
      <w:pPr>
        <w:ind w:left="5968" w:hanging="360"/>
      </w:pPr>
    </w:lvl>
    <w:lvl w:ilvl="7" w:tplc="041A0019" w:tentative="1">
      <w:start w:val="1"/>
      <w:numFmt w:val="lowerLetter"/>
      <w:lvlText w:val="%8."/>
      <w:lvlJc w:val="left"/>
      <w:pPr>
        <w:ind w:left="6688" w:hanging="360"/>
      </w:pPr>
    </w:lvl>
    <w:lvl w:ilvl="8" w:tplc="041A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">
    <w:nsid w:val="260963DB"/>
    <w:multiLevelType w:val="singleLevel"/>
    <w:tmpl w:val="1DFA8B90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27D71411"/>
    <w:multiLevelType w:val="hybridMultilevel"/>
    <w:tmpl w:val="E8545FA4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1F2D5F"/>
    <w:multiLevelType w:val="singleLevel"/>
    <w:tmpl w:val="BE1AA0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2B976B35"/>
    <w:multiLevelType w:val="hybridMultilevel"/>
    <w:tmpl w:val="15ACB42C"/>
    <w:lvl w:ilvl="0" w:tplc="4872AA2E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F631C89"/>
    <w:multiLevelType w:val="hybridMultilevel"/>
    <w:tmpl w:val="CB0C0F9E"/>
    <w:lvl w:ilvl="0" w:tplc="B3DED9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4BC4015"/>
    <w:multiLevelType w:val="hybridMultilevel"/>
    <w:tmpl w:val="63C2915E"/>
    <w:lvl w:ilvl="0" w:tplc="0409000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25"/>
        </w:tabs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45"/>
        </w:tabs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65"/>
        </w:tabs>
        <w:ind w:left="7665" w:hanging="360"/>
      </w:pPr>
      <w:rPr>
        <w:rFonts w:ascii="Wingdings" w:hAnsi="Wingdings" w:hint="default"/>
      </w:rPr>
    </w:lvl>
  </w:abstractNum>
  <w:abstractNum w:abstractNumId="9">
    <w:nsid w:val="34EE4E69"/>
    <w:multiLevelType w:val="singleLevel"/>
    <w:tmpl w:val="8E340A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</w:abstractNum>
  <w:abstractNum w:abstractNumId="10">
    <w:nsid w:val="36370EE9"/>
    <w:multiLevelType w:val="hybridMultilevel"/>
    <w:tmpl w:val="CCAA2EF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68F46E6"/>
    <w:multiLevelType w:val="hybridMultilevel"/>
    <w:tmpl w:val="314A6136"/>
    <w:lvl w:ilvl="0" w:tplc="021C699A">
      <w:start w:val="8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456C13"/>
    <w:multiLevelType w:val="hybridMultilevel"/>
    <w:tmpl w:val="C988F572"/>
    <w:lvl w:ilvl="0" w:tplc="B3DED90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BF868A3"/>
    <w:multiLevelType w:val="singleLevel"/>
    <w:tmpl w:val="0C765E7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4">
    <w:nsid w:val="41CB4331"/>
    <w:multiLevelType w:val="singleLevel"/>
    <w:tmpl w:val="021C699A"/>
    <w:lvl w:ilvl="0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41F50F60"/>
    <w:multiLevelType w:val="singleLevel"/>
    <w:tmpl w:val="3064B2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6DC28F4"/>
    <w:multiLevelType w:val="hybridMultilevel"/>
    <w:tmpl w:val="06ECEF8A"/>
    <w:lvl w:ilvl="0" w:tplc="12522E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467950"/>
    <w:multiLevelType w:val="singleLevel"/>
    <w:tmpl w:val="C284E6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</w:abstractNum>
  <w:abstractNum w:abstractNumId="18">
    <w:nsid w:val="527A68F3"/>
    <w:multiLevelType w:val="hybridMultilevel"/>
    <w:tmpl w:val="B1A20E26"/>
    <w:lvl w:ilvl="0" w:tplc="E55218C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53813E7C"/>
    <w:multiLevelType w:val="hybridMultilevel"/>
    <w:tmpl w:val="C9DC7D0E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3F3B35"/>
    <w:multiLevelType w:val="hybridMultilevel"/>
    <w:tmpl w:val="7CB4897A"/>
    <w:lvl w:ilvl="0" w:tplc="B3DED90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8C54A6F"/>
    <w:multiLevelType w:val="singleLevel"/>
    <w:tmpl w:val="845E9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60810DF2"/>
    <w:multiLevelType w:val="multilevel"/>
    <w:tmpl w:val="1EF4E74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23">
    <w:nsid w:val="610F432D"/>
    <w:multiLevelType w:val="hybridMultilevel"/>
    <w:tmpl w:val="0DD0541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D0E7EB0"/>
    <w:multiLevelType w:val="singleLevel"/>
    <w:tmpl w:val="00922B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752265C1"/>
    <w:multiLevelType w:val="hybridMultilevel"/>
    <w:tmpl w:val="0AAE022A"/>
    <w:lvl w:ilvl="0" w:tplc="B16AAE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C85590"/>
    <w:multiLevelType w:val="hybridMultilevel"/>
    <w:tmpl w:val="541AD2C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8E41C50"/>
    <w:multiLevelType w:val="hybridMultilevel"/>
    <w:tmpl w:val="28E08B24"/>
    <w:lvl w:ilvl="0" w:tplc="44606B2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7DD80FD4"/>
    <w:multiLevelType w:val="singleLevel"/>
    <w:tmpl w:val="EC82D3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7FA9516F"/>
    <w:multiLevelType w:val="hybridMultilevel"/>
    <w:tmpl w:val="370E7BA2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3"/>
  </w:num>
  <w:num w:numId="2">
    <w:abstractNumId w:val="22"/>
  </w:num>
  <w:num w:numId="3">
    <w:abstractNumId w:val="1"/>
  </w:num>
  <w:num w:numId="4">
    <w:abstractNumId w:val="13"/>
  </w:num>
  <w:num w:numId="5">
    <w:abstractNumId w:val="9"/>
  </w:num>
  <w:num w:numId="6">
    <w:abstractNumId w:val="28"/>
  </w:num>
  <w:num w:numId="7">
    <w:abstractNumId w:val="3"/>
  </w:num>
  <w:num w:numId="8">
    <w:abstractNumId w:val="14"/>
  </w:num>
  <w:num w:numId="9">
    <w:abstractNumId w:val="24"/>
  </w:num>
  <w:num w:numId="10">
    <w:abstractNumId w:val="5"/>
  </w:num>
  <w:num w:numId="11">
    <w:abstractNumId w:val="17"/>
  </w:num>
  <w:num w:numId="12">
    <w:abstractNumId w:val="21"/>
  </w:num>
  <w:num w:numId="13">
    <w:abstractNumId w:val="15"/>
  </w:num>
  <w:num w:numId="14">
    <w:abstractNumId w:val="25"/>
  </w:num>
  <w:num w:numId="15">
    <w:abstractNumId w:val="18"/>
  </w:num>
  <w:num w:numId="16">
    <w:abstractNumId w:val="6"/>
  </w:num>
  <w:num w:numId="17">
    <w:abstractNumId w:val="8"/>
  </w:num>
  <w:num w:numId="18">
    <w:abstractNumId w:val="4"/>
  </w:num>
  <w:num w:numId="19">
    <w:abstractNumId w:val="16"/>
  </w:num>
  <w:num w:numId="20">
    <w:abstractNumId w:val="26"/>
  </w:num>
  <w:num w:numId="21">
    <w:abstractNumId w:val="20"/>
  </w:num>
  <w:num w:numId="22">
    <w:abstractNumId w:val="27"/>
  </w:num>
  <w:num w:numId="23">
    <w:abstractNumId w:val="2"/>
  </w:num>
  <w:num w:numId="24">
    <w:abstractNumId w:val="0"/>
  </w:num>
  <w:num w:numId="25">
    <w:abstractNumId w:val="29"/>
  </w:num>
  <w:num w:numId="26">
    <w:abstractNumId w:val="19"/>
  </w:num>
  <w:num w:numId="27">
    <w:abstractNumId w:val="10"/>
  </w:num>
  <w:num w:numId="28">
    <w:abstractNumId w:val="11"/>
  </w:num>
  <w:num w:numId="29">
    <w:abstractNumId w:val="7"/>
  </w:num>
  <w:num w:numId="3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3B7DEF"/>
    <w:rsid w:val="00017DE5"/>
    <w:rsid w:val="0004762B"/>
    <w:rsid w:val="00066A20"/>
    <w:rsid w:val="000717ED"/>
    <w:rsid w:val="00083E87"/>
    <w:rsid w:val="000A2855"/>
    <w:rsid w:val="000C7DF8"/>
    <w:rsid w:val="000D79B7"/>
    <w:rsid w:val="000E6D05"/>
    <w:rsid w:val="000F0807"/>
    <w:rsid w:val="0010668F"/>
    <w:rsid w:val="00113ACF"/>
    <w:rsid w:val="0011710D"/>
    <w:rsid w:val="0014695D"/>
    <w:rsid w:val="00152878"/>
    <w:rsid w:val="001620D6"/>
    <w:rsid w:val="00167CC5"/>
    <w:rsid w:val="0019305E"/>
    <w:rsid w:val="00196232"/>
    <w:rsid w:val="002042BD"/>
    <w:rsid w:val="002105BC"/>
    <w:rsid w:val="00213CA0"/>
    <w:rsid w:val="00220AAF"/>
    <w:rsid w:val="002514BC"/>
    <w:rsid w:val="002572C0"/>
    <w:rsid w:val="00273B4E"/>
    <w:rsid w:val="0028580E"/>
    <w:rsid w:val="002A54B8"/>
    <w:rsid w:val="002C15D4"/>
    <w:rsid w:val="002E75A5"/>
    <w:rsid w:val="00314EDD"/>
    <w:rsid w:val="00322611"/>
    <w:rsid w:val="003440DF"/>
    <w:rsid w:val="003614E0"/>
    <w:rsid w:val="003623AD"/>
    <w:rsid w:val="00365206"/>
    <w:rsid w:val="00373D87"/>
    <w:rsid w:val="00390D96"/>
    <w:rsid w:val="00393B63"/>
    <w:rsid w:val="00397946"/>
    <w:rsid w:val="003A691F"/>
    <w:rsid w:val="003B1DB1"/>
    <w:rsid w:val="003B7DEF"/>
    <w:rsid w:val="003D2059"/>
    <w:rsid w:val="003E1203"/>
    <w:rsid w:val="00416010"/>
    <w:rsid w:val="004214D4"/>
    <w:rsid w:val="00433D76"/>
    <w:rsid w:val="0044555A"/>
    <w:rsid w:val="00466F3A"/>
    <w:rsid w:val="004759D1"/>
    <w:rsid w:val="004802F1"/>
    <w:rsid w:val="004913AD"/>
    <w:rsid w:val="00494256"/>
    <w:rsid w:val="00494585"/>
    <w:rsid w:val="004B2DF8"/>
    <w:rsid w:val="004D3AC5"/>
    <w:rsid w:val="004E549A"/>
    <w:rsid w:val="004F27F2"/>
    <w:rsid w:val="00535786"/>
    <w:rsid w:val="0054443A"/>
    <w:rsid w:val="00550B65"/>
    <w:rsid w:val="005C1CF7"/>
    <w:rsid w:val="005D4380"/>
    <w:rsid w:val="005E0B57"/>
    <w:rsid w:val="005E5DC9"/>
    <w:rsid w:val="005F11E4"/>
    <w:rsid w:val="0060041D"/>
    <w:rsid w:val="00604D1D"/>
    <w:rsid w:val="00632262"/>
    <w:rsid w:val="006354F8"/>
    <w:rsid w:val="00674B4F"/>
    <w:rsid w:val="006A746A"/>
    <w:rsid w:val="006C0853"/>
    <w:rsid w:val="006E402C"/>
    <w:rsid w:val="006E7502"/>
    <w:rsid w:val="006F057D"/>
    <w:rsid w:val="007071D0"/>
    <w:rsid w:val="0071012B"/>
    <w:rsid w:val="0072054B"/>
    <w:rsid w:val="00724D4D"/>
    <w:rsid w:val="0072763B"/>
    <w:rsid w:val="00740431"/>
    <w:rsid w:val="00764349"/>
    <w:rsid w:val="007727FB"/>
    <w:rsid w:val="00774A9D"/>
    <w:rsid w:val="0077791C"/>
    <w:rsid w:val="00792862"/>
    <w:rsid w:val="007950BA"/>
    <w:rsid w:val="007C2D09"/>
    <w:rsid w:val="007C5A66"/>
    <w:rsid w:val="007D6FE2"/>
    <w:rsid w:val="007E5C4C"/>
    <w:rsid w:val="00812564"/>
    <w:rsid w:val="008709B5"/>
    <w:rsid w:val="00884C7A"/>
    <w:rsid w:val="008A7F31"/>
    <w:rsid w:val="009559A3"/>
    <w:rsid w:val="00956978"/>
    <w:rsid w:val="00977834"/>
    <w:rsid w:val="009B058B"/>
    <w:rsid w:val="009B70CC"/>
    <w:rsid w:val="009E0748"/>
    <w:rsid w:val="009F6081"/>
    <w:rsid w:val="009F6179"/>
    <w:rsid w:val="00A25893"/>
    <w:rsid w:val="00A306FC"/>
    <w:rsid w:val="00A31AA9"/>
    <w:rsid w:val="00A40B22"/>
    <w:rsid w:val="00A80AC6"/>
    <w:rsid w:val="00AA55DF"/>
    <w:rsid w:val="00AB27D5"/>
    <w:rsid w:val="00AC395B"/>
    <w:rsid w:val="00AD6688"/>
    <w:rsid w:val="00AE2974"/>
    <w:rsid w:val="00B10D5A"/>
    <w:rsid w:val="00B307A5"/>
    <w:rsid w:val="00B42578"/>
    <w:rsid w:val="00BA669B"/>
    <w:rsid w:val="00BA780B"/>
    <w:rsid w:val="00BC20E1"/>
    <w:rsid w:val="00BE335F"/>
    <w:rsid w:val="00BF102D"/>
    <w:rsid w:val="00BF58DF"/>
    <w:rsid w:val="00BF7BC0"/>
    <w:rsid w:val="00C21DF5"/>
    <w:rsid w:val="00C5101F"/>
    <w:rsid w:val="00C54360"/>
    <w:rsid w:val="00C7343B"/>
    <w:rsid w:val="00C87812"/>
    <w:rsid w:val="00C927EB"/>
    <w:rsid w:val="00C92BA1"/>
    <w:rsid w:val="00CA2CD6"/>
    <w:rsid w:val="00CB2BFE"/>
    <w:rsid w:val="00CD105D"/>
    <w:rsid w:val="00D479EB"/>
    <w:rsid w:val="00D824EA"/>
    <w:rsid w:val="00D90408"/>
    <w:rsid w:val="00DD162C"/>
    <w:rsid w:val="00DE0EAB"/>
    <w:rsid w:val="00DE4283"/>
    <w:rsid w:val="00DE78F6"/>
    <w:rsid w:val="00DF0B98"/>
    <w:rsid w:val="00E01935"/>
    <w:rsid w:val="00E027C8"/>
    <w:rsid w:val="00E118AE"/>
    <w:rsid w:val="00E23A6C"/>
    <w:rsid w:val="00E37B1B"/>
    <w:rsid w:val="00E41CF5"/>
    <w:rsid w:val="00E67437"/>
    <w:rsid w:val="00E8455D"/>
    <w:rsid w:val="00E87808"/>
    <w:rsid w:val="00EA2237"/>
    <w:rsid w:val="00EB20AC"/>
    <w:rsid w:val="00EE2F42"/>
    <w:rsid w:val="00EF02F2"/>
    <w:rsid w:val="00F073D7"/>
    <w:rsid w:val="00F20E97"/>
    <w:rsid w:val="00F54948"/>
    <w:rsid w:val="00F71622"/>
    <w:rsid w:val="00F7481E"/>
    <w:rsid w:val="00F74965"/>
    <w:rsid w:val="00F91977"/>
    <w:rsid w:val="00FC7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622"/>
  </w:style>
  <w:style w:type="paragraph" w:styleId="Heading1">
    <w:name w:val="heading 1"/>
    <w:basedOn w:val="Normal"/>
    <w:next w:val="Normal"/>
    <w:link w:val="Heading1Char"/>
    <w:qFormat/>
    <w:rsid w:val="00E23A6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sr-Cyrl-CS" w:eastAsia="sr-Latn-CS"/>
    </w:rPr>
  </w:style>
  <w:style w:type="paragraph" w:styleId="Heading2">
    <w:name w:val="heading 2"/>
    <w:basedOn w:val="Normal"/>
    <w:next w:val="Normal"/>
    <w:link w:val="Heading2Char"/>
    <w:qFormat/>
    <w:rsid w:val="00E23A6C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noProof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2F2"/>
  </w:style>
  <w:style w:type="paragraph" w:styleId="Footer">
    <w:name w:val="footer"/>
    <w:basedOn w:val="Normal"/>
    <w:link w:val="FooterChar"/>
    <w:uiPriority w:val="99"/>
    <w:unhideWhenUsed/>
    <w:rsid w:val="00EF02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2F2"/>
  </w:style>
  <w:style w:type="character" w:styleId="Hyperlink">
    <w:name w:val="Hyperlink"/>
    <w:basedOn w:val="DefaultParagraphFont"/>
    <w:uiPriority w:val="99"/>
    <w:semiHidden/>
    <w:unhideWhenUsed/>
    <w:rsid w:val="00017DE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0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080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E23A6C"/>
    <w:rPr>
      <w:rFonts w:ascii="Times New Roman" w:eastAsia="Times New Roman" w:hAnsi="Times New Roman" w:cs="Times New Roman"/>
      <w:b/>
      <w:sz w:val="24"/>
      <w:szCs w:val="20"/>
      <w:lang w:val="sr-Cyrl-CS" w:eastAsia="sr-Latn-CS"/>
    </w:rPr>
  </w:style>
  <w:style w:type="character" w:customStyle="1" w:styleId="Heading2Char">
    <w:name w:val="Heading 2 Char"/>
    <w:basedOn w:val="DefaultParagraphFont"/>
    <w:link w:val="Heading2"/>
    <w:rsid w:val="00E23A6C"/>
    <w:rPr>
      <w:rFonts w:ascii="Arial" w:eastAsia="Times New Roman" w:hAnsi="Arial" w:cs="Arial"/>
      <w:b/>
      <w:bCs/>
      <w:i/>
      <w:iCs/>
      <w:noProof/>
      <w:sz w:val="28"/>
      <w:szCs w:val="28"/>
      <w:lang w:val="sr-Latn-CS" w:eastAsia="sr-Latn-CS"/>
    </w:rPr>
  </w:style>
  <w:style w:type="numbering" w:customStyle="1" w:styleId="NoList1">
    <w:name w:val="No List1"/>
    <w:next w:val="NoList"/>
    <w:uiPriority w:val="99"/>
    <w:semiHidden/>
    <w:unhideWhenUsed/>
    <w:rsid w:val="00E23A6C"/>
  </w:style>
  <w:style w:type="paragraph" w:styleId="BodyText">
    <w:name w:val="Body Text"/>
    <w:basedOn w:val="Normal"/>
    <w:link w:val="BodyTextChar"/>
    <w:rsid w:val="00E23A6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E23A6C"/>
    <w:rPr>
      <w:rFonts w:ascii="Times New Roman" w:eastAsia="Times New Roman" w:hAnsi="Times New Roman" w:cs="Times New Roman"/>
      <w:sz w:val="24"/>
      <w:szCs w:val="24"/>
      <w:lang w:val="sr-Cyrl-CS"/>
    </w:rPr>
  </w:style>
  <w:style w:type="table" w:styleId="TableGrid">
    <w:name w:val="Table Grid"/>
    <w:basedOn w:val="TableNormal"/>
    <w:rsid w:val="00E23A6C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99"/>
    <w:qFormat/>
    <w:rsid w:val="00E23A6C"/>
    <w:pPr>
      <w:numPr>
        <w:ilvl w:val="1"/>
      </w:numPr>
      <w:spacing w:before="120" w:after="120" w:line="240" w:lineRule="auto"/>
      <w:jc w:val="both"/>
    </w:pPr>
    <w:rPr>
      <w:rFonts w:ascii="Cambria" w:eastAsia="Times New Roman" w:hAnsi="Cambria" w:cs="Times New Roman"/>
      <w:i/>
      <w:iCs/>
      <w:noProof/>
      <w:color w:val="4F81BD"/>
      <w:spacing w:val="15"/>
      <w:sz w:val="24"/>
      <w:szCs w:val="24"/>
      <w:lang w:val="sr-Latn-CS" w:eastAsia="sr-Latn-CS"/>
    </w:rPr>
  </w:style>
  <w:style w:type="character" w:customStyle="1" w:styleId="SubtitleChar">
    <w:name w:val="Subtitle Char"/>
    <w:basedOn w:val="DefaultParagraphFont"/>
    <w:link w:val="Subtitle"/>
    <w:uiPriority w:val="99"/>
    <w:rsid w:val="00E23A6C"/>
    <w:rPr>
      <w:rFonts w:ascii="Cambria" w:eastAsia="Times New Roman" w:hAnsi="Cambria" w:cs="Times New Roman"/>
      <w:i/>
      <w:iCs/>
      <w:noProof/>
      <w:color w:val="4F81BD"/>
      <w:spacing w:val="15"/>
      <w:sz w:val="24"/>
      <w:szCs w:val="24"/>
      <w:lang w:val="sr-Latn-CS" w:eastAsia="sr-Latn-CS"/>
    </w:rPr>
  </w:style>
  <w:style w:type="paragraph" w:styleId="NoSpacing">
    <w:name w:val="No Spacing"/>
    <w:link w:val="NoSpacingChar"/>
    <w:uiPriority w:val="1"/>
    <w:qFormat/>
    <w:rsid w:val="00E23A6C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val="sr-Latn-CS" w:eastAsia="sr-Latn-CS"/>
    </w:rPr>
  </w:style>
  <w:style w:type="character" w:customStyle="1" w:styleId="NoSpacingChar">
    <w:name w:val="No Spacing Char"/>
    <w:basedOn w:val="DefaultParagraphFont"/>
    <w:link w:val="NoSpacing"/>
    <w:uiPriority w:val="1"/>
    <w:rsid w:val="00E23A6C"/>
    <w:rPr>
      <w:rFonts w:ascii="Times New Roman" w:eastAsia="Times New Roman" w:hAnsi="Times New Roman" w:cs="Times New Roman"/>
      <w:noProof/>
      <w:sz w:val="24"/>
      <w:szCs w:val="20"/>
      <w:lang w:val="sr-Latn-CS" w:eastAsia="sr-Latn-CS"/>
    </w:rPr>
  </w:style>
  <w:style w:type="paragraph" w:styleId="Title">
    <w:name w:val="Title"/>
    <w:basedOn w:val="Normal"/>
    <w:link w:val="TitleChar"/>
    <w:qFormat/>
    <w:rsid w:val="00E23A6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E23A6C"/>
    <w:rPr>
      <w:rFonts w:ascii="Times New Roman" w:eastAsia="Times New Roman" w:hAnsi="Times New Roman" w:cs="Times New Roman"/>
      <w:b/>
      <w:bCs/>
      <w:sz w:val="28"/>
      <w:szCs w:val="24"/>
      <w:lang w:val="sr-Cyrl-CS"/>
    </w:rPr>
  </w:style>
  <w:style w:type="character" w:styleId="PageNumber">
    <w:name w:val="page number"/>
    <w:basedOn w:val="DefaultParagraphFont"/>
    <w:rsid w:val="00E23A6C"/>
  </w:style>
  <w:style w:type="paragraph" w:customStyle="1" w:styleId="Standard">
    <w:name w:val="Standard"/>
    <w:uiPriority w:val="99"/>
    <w:rsid w:val="00E23A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ListParagraph">
    <w:name w:val="List Paragraph"/>
    <w:basedOn w:val="Normal"/>
    <w:uiPriority w:val="34"/>
    <w:qFormat/>
    <w:rsid w:val="00E23A6C"/>
    <w:pPr>
      <w:spacing w:before="120" w:after="120" w:line="240" w:lineRule="auto"/>
      <w:ind w:left="720"/>
      <w:contextualSpacing/>
      <w:jc w:val="both"/>
    </w:pPr>
    <w:rPr>
      <w:rFonts w:ascii="Times New Roman" w:eastAsia="Times New Roman" w:hAnsi="Times New Roman" w:cs="Times New Roman"/>
      <w:noProof/>
      <w:sz w:val="24"/>
      <w:szCs w:val="20"/>
      <w:lang w:val="sr-Latn-CS" w:eastAsia="sr-Latn-CS"/>
    </w:rPr>
  </w:style>
  <w:style w:type="table" w:customStyle="1" w:styleId="ListTable1Light-Accent11">
    <w:name w:val="List Table 1 Light - Accent 11"/>
    <w:basedOn w:val="TableNormal"/>
    <w:next w:val="ListTable1LightAccent1"/>
    <w:uiPriority w:val="46"/>
    <w:rsid w:val="00E23A6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5B3D7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E23A6C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0"/>
      <w:szCs w:val="20"/>
      <w:lang w:val="sr-Latn-CS" w:eastAsia="sr-Latn-C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3A6C"/>
    <w:rPr>
      <w:rFonts w:ascii="Times New Roman" w:eastAsia="Times New Roman" w:hAnsi="Times New Roman" w:cs="Times New Roman"/>
      <w:noProof/>
      <w:sz w:val="20"/>
      <w:szCs w:val="20"/>
      <w:lang w:val="sr-Latn-CS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E23A6C"/>
    <w:rPr>
      <w:vertAlign w:val="superscript"/>
    </w:rPr>
  </w:style>
  <w:style w:type="table" w:customStyle="1" w:styleId="PlainTable51">
    <w:name w:val="Plain Table 51"/>
    <w:basedOn w:val="TableNormal"/>
    <w:next w:val="PlainTable5"/>
    <w:uiPriority w:val="45"/>
    <w:rsid w:val="00E23A6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11">
    <w:name w:val="Plain Table 11"/>
    <w:basedOn w:val="TableNormal"/>
    <w:next w:val="PlainTable1"/>
    <w:uiPriority w:val="41"/>
    <w:rsid w:val="00E23A6C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E23A6C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0"/>
      <w:szCs w:val="20"/>
      <w:lang w:val="sr-Latn-CS" w:eastAsia="sr-Latn-C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23A6C"/>
    <w:rPr>
      <w:rFonts w:ascii="Times New Roman" w:eastAsia="Times New Roman" w:hAnsi="Times New Roman" w:cs="Times New Roman"/>
      <w:noProof/>
      <w:sz w:val="20"/>
      <w:szCs w:val="20"/>
      <w:lang w:val="sr-Latn-CS" w:eastAsia="sr-Latn-CS"/>
    </w:rPr>
  </w:style>
  <w:style w:type="character" w:styleId="EndnoteReference">
    <w:name w:val="endnote reference"/>
    <w:basedOn w:val="DefaultParagraphFont"/>
    <w:uiPriority w:val="99"/>
    <w:semiHidden/>
    <w:unhideWhenUsed/>
    <w:rsid w:val="00E23A6C"/>
    <w:rPr>
      <w:vertAlign w:val="superscript"/>
    </w:rPr>
  </w:style>
  <w:style w:type="table" w:customStyle="1" w:styleId="ListTable1LightAccent1">
    <w:name w:val="List Table 1 Light Accent 1"/>
    <w:basedOn w:val="TableNormal"/>
    <w:uiPriority w:val="46"/>
    <w:rsid w:val="00E23A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PlainTable5">
    <w:name w:val="Plain Table 5"/>
    <w:basedOn w:val="TableNormal"/>
    <w:uiPriority w:val="45"/>
    <w:rsid w:val="00E23A6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PlainTable1">
    <w:name w:val="Plain Table 1"/>
    <w:basedOn w:val="TableNormal"/>
    <w:uiPriority w:val="41"/>
    <w:rsid w:val="00E23A6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srbn@rstl.net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49F38-C458-47EF-BD92-0EF94F65F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1346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Djoms</dc:creator>
  <cp:lastModifiedBy>mira.ristic</cp:lastModifiedBy>
  <cp:revision>2</cp:revision>
  <cp:lastPrinted>2025-04-28T12:13:00Z</cp:lastPrinted>
  <dcterms:created xsi:type="dcterms:W3CDTF">2025-04-30T07:03:00Z</dcterms:created>
  <dcterms:modified xsi:type="dcterms:W3CDTF">2025-04-30T07:03:00Z</dcterms:modified>
</cp:coreProperties>
</file>