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en-US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  <w:r w:rsidRPr="004B100F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u w:val="single"/>
          <w:lang w:val="en-US" w:eastAsia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1919605</wp:posOffset>
            </wp:positionH>
            <wp:positionV relativeFrom="paragraph">
              <wp:posOffset>0</wp:posOffset>
            </wp:positionV>
            <wp:extent cx="1847850" cy="1666875"/>
            <wp:effectExtent l="0" t="0" r="0" b="9525"/>
            <wp:wrapSquare wrapText="bothSides"/>
            <wp:docPr id="2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487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eastAsia="en-US"/>
        </w:rPr>
        <w:t xml:space="preserve">        </w:t>
      </w:r>
      <w:r w:rsidR="003D6598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  <w:br w:type="textWrapping" w:clear="all"/>
      </w: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6E749B" w:rsidRPr="006E749B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US"/>
        </w:rPr>
      </w:pPr>
      <w:r w:rsidRPr="006E749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hr-HR" w:eastAsia="en-US"/>
        </w:rPr>
        <w:t>ИЗВЈЕШТАЈ</w:t>
      </w:r>
    </w:p>
    <w:p w:rsidR="006E749B" w:rsidRDefault="006E749B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B100F" w:rsidRP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</w:pP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О ОСТВАРЕЊУ ГОДИШЊЕГ ПЛАНА ИМПЛЕМЕНТАЦИЈЕ СТРАТЕГИЈ</w:t>
      </w:r>
      <w:r w:rsidR="0052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Е 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ЛОКАЛНОГ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 </w:t>
      </w:r>
      <w:r w:rsidR="00363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РАЗВОЈА ГРАДА БИЈЕЉИНА ЗА 202</w:t>
      </w:r>
      <w:r w:rsidR="00232102" w:rsidRPr="00920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4</w:t>
      </w: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. ГОДИНУ</w:t>
      </w: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</w:p>
    <w:p w:rsidR="00605FF2" w:rsidRPr="00605FF2" w:rsidRDefault="00605FF2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A93A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en-US"/>
        </w:rPr>
      </w:pPr>
    </w:p>
    <w:p w:rsidR="00CA664A" w:rsidRPr="00605FF2" w:rsidRDefault="004B100F" w:rsidP="00650FF3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Бијељина, </w:t>
      </w:r>
      <w:r w:rsidR="0023210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март</w:t>
      </w:r>
      <w:r w:rsidR="00363927">
        <w:rPr>
          <w:rFonts w:ascii="Times New Roman" w:eastAsia="Times New Roman" w:hAnsi="Times New Roman" w:cs="Times New Roman"/>
          <w:color w:val="000000"/>
          <w:sz w:val="24"/>
          <w:szCs w:val="24"/>
          <w:lang w:val="bs-Cyrl-BA" w:eastAsia="en-US"/>
        </w:rPr>
        <w:t xml:space="preserve"> 202</w:t>
      </w:r>
      <w:r w:rsidR="003D6598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 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године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sr-Cyrl-BA" w:eastAsia="sr-Cyrl-BA"/>
        </w:rPr>
        <w:id w:val="285490910"/>
        <w:docPartObj>
          <w:docPartGallery w:val="Table of Contents"/>
          <w:docPartUnique/>
        </w:docPartObj>
      </w:sdtPr>
      <w:sdtContent>
        <w:p w:rsidR="007A707B" w:rsidRPr="00EA7B7C" w:rsidRDefault="007A707B" w:rsidP="003A4EE6">
          <w:pPr>
            <w:pStyle w:val="TOCHeading"/>
            <w:jc w:val="center"/>
            <w:rPr>
              <w:rFonts w:ascii="Times New Roman" w:hAnsi="Times New Roman" w:cs="Times New Roman"/>
              <w:lang w:val="hr-HR"/>
            </w:rPr>
          </w:pPr>
          <w:r w:rsidRPr="008A2D6D">
            <w:rPr>
              <w:rFonts w:ascii="Times New Roman" w:hAnsi="Times New Roman" w:cs="Times New Roman"/>
              <w:color w:val="auto"/>
              <w:lang w:val="hr-HR"/>
            </w:rPr>
            <w:t>С А Д Р Ж А Ј</w:t>
          </w:r>
        </w:p>
        <w:p w:rsidR="007A707B" w:rsidRPr="00EA7B7C" w:rsidRDefault="007A707B" w:rsidP="003A4EE6">
          <w:pPr>
            <w:rPr>
              <w:rFonts w:ascii="Times New Roman" w:hAnsi="Times New Roman" w:cs="Times New Roman"/>
              <w:sz w:val="24"/>
              <w:lang w:eastAsia="en-US"/>
            </w:rPr>
          </w:pPr>
        </w:p>
        <w:p w:rsidR="00055B13" w:rsidRDefault="00D86D43">
          <w:pPr>
            <w:pStyle w:val="TOC1"/>
            <w:rPr>
              <w:noProof/>
              <w:kern w:val="2"/>
              <w:sz w:val="24"/>
              <w:szCs w:val="24"/>
              <w:lang/>
            </w:rPr>
          </w:pPr>
          <w:r w:rsidRPr="00EA7B7C">
            <w:rPr>
              <w:rFonts w:ascii="Times New Roman" w:hAnsi="Times New Roman" w:cs="Times New Roman"/>
              <w:sz w:val="24"/>
            </w:rPr>
            <w:fldChar w:fldCharType="begin"/>
          </w:r>
          <w:r w:rsidR="007A707B" w:rsidRPr="00EA7B7C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EA7B7C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195008486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ИЗВРШНИ САЖЕТАК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1"/>
            <w:rPr>
              <w:noProof/>
              <w:kern w:val="2"/>
              <w:sz w:val="24"/>
              <w:szCs w:val="24"/>
              <w:lang/>
            </w:rPr>
          </w:pPr>
          <w:hyperlink w:anchor="_Toc195008487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УВОД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1"/>
            <w:rPr>
              <w:noProof/>
              <w:kern w:val="2"/>
              <w:sz w:val="24"/>
              <w:szCs w:val="24"/>
              <w:lang/>
            </w:rPr>
          </w:pPr>
          <w:hyperlink w:anchor="_Toc195008488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СТРАТЕШКИ ЦИЉЕВИ И ПРИОРИТЕТИ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89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Визија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90" w:history="1">
            <w:r w:rsidR="00055B13" w:rsidRPr="00DB32AA">
              <w:rPr>
                <w:rStyle w:val="Hyperlink"/>
                <w:rFonts w:ascii="Times New Roman" w:hAnsi="Times New Roman" w:cs="Times New Roman"/>
                <w:noProof/>
              </w:rPr>
              <w:t>Секторски циљеви</w:t>
            </w:r>
            <w:r w:rsidR="00055B13" w:rsidRPr="00DB32AA">
              <w:rPr>
                <w:noProof/>
                <w:webHidden/>
              </w:rPr>
              <w:tab/>
            </w:r>
            <w:r w:rsidRPr="00DB32AA">
              <w:rPr>
                <w:noProof/>
                <w:webHidden/>
              </w:rPr>
              <w:fldChar w:fldCharType="begin"/>
            </w:r>
            <w:r w:rsidR="00055B13" w:rsidRPr="00DB32AA">
              <w:rPr>
                <w:noProof/>
                <w:webHidden/>
              </w:rPr>
              <w:instrText xml:space="preserve"> PAGEREF _Toc195008490 \h </w:instrText>
            </w:r>
            <w:r w:rsidRPr="00DB32AA">
              <w:rPr>
                <w:noProof/>
                <w:webHidden/>
              </w:rPr>
            </w:r>
            <w:r w:rsidRPr="00DB32AA"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7</w:t>
            </w:r>
            <w:r w:rsidRPr="00DB32AA"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91" w:history="1"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val="hr-HR" w:eastAsia="en-US"/>
              </w:rPr>
              <w:t>Кључни приоритети и фокуси за 202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eastAsia="en-US"/>
              </w:rPr>
              <w:t>4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val="hr-HR" w:eastAsia="en-US"/>
              </w:rPr>
              <w:t>. годину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1"/>
            <w:rPr>
              <w:noProof/>
              <w:kern w:val="2"/>
              <w:sz w:val="24"/>
              <w:szCs w:val="24"/>
              <w:lang/>
            </w:rPr>
          </w:pPr>
          <w:hyperlink w:anchor="_Toc195008492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 xml:space="preserve">ПРЕГЛЕД ИМПЛЕМЕНТАЦИЈЕ СТРАТЕГИЈЕ </w:t>
            </w:r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ЛОКАЛНОГ</w:t>
            </w:r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 xml:space="preserve"> РАЗВОЈА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93" w:history="1"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val="hr-HR" w:eastAsia="en-US"/>
              </w:rPr>
              <w:t>Сажет осврт на претходни период имплементације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94" w:history="1"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val="hr-HR" w:eastAsia="en-US"/>
              </w:rPr>
              <w:t>Преглед имплементације Стратегије у извјештајној 20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eastAsia="en-US"/>
              </w:rPr>
              <w:t>2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eastAsia="en-US"/>
              </w:rPr>
              <w:t>4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val="hr-HR" w:eastAsia="en-US"/>
              </w:rPr>
              <w:t>.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eastAsia="en-US"/>
              </w:rPr>
              <w:t xml:space="preserve"> </w:t>
            </w:r>
            <w:r w:rsidR="00055B13" w:rsidRPr="004439A7">
              <w:rPr>
                <w:rStyle w:val="Hyperlink"/>
                <w:rFonts w:ascii="Times New Roman" w:eastAsia="Times New Roman" w:hAnsi="Times New Roman" w:cs="Times New Roman"/>
                <w:noProof/>
                <w:lang w:val="hr-HR" w:eastAsia="en-US"/>
              </w:rPr>
              <w:t>години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95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>Кључни резултати и остварени напредак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Pr="00E7138A" w:rsidRDefault="00D86D43">
          <w:pPr>
            <w:pStyle w:val="TOC2"/>
            <w:rPr>
              <w:noProof/>
              <w:kern w:val="2"/>
              <w:sz w:val="24"/>
              <w:szCs w:val="24"/>
              <w:lang w:val="en-US"/>
            </w:rPr>
          </w:pPr>
          <w:hyperlink w:anchor="_Toc195008496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>Вертикална и хоризонтална усклађеност и ниво интегрисаности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2"/>
            <w:rPr>
              <w:noProof/>
              <w:kern w:val="2"/>
              <w:sz w:val="24"/>
              <w:szCs w:val="24"/>
              <w:lang/>
            </w:rPr>
          </w:pPr>
          <w:hyperlink w:anchor="_Toc195008497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>Реализовани Пројекти који нису планирани Стратегијом, а допринијели су значајно</w:t>
            </w:r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 xml:space="preserve">развоју </w:t>
            </w:r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г</w:t>
            </w:r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>рада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Default="00D86D43">
          <w:pPr>
            <w:pStyle w:val="TOC1"/>
            <w:rPr>
              <w:noProof/>
              <w:kern w:val="2"/>
              <w:sz w:val="24"/>
              <w:szCs w:val="24"/>
              <w:lang/>
            </w:rPr>
          </w:pPr>
          <w:hyperlink w:anchor="_Toc195008498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</w:rPr>
              <w:t>ИНСТИТУЦИОНАЛНИ КАПАЦИТЕТИ ГРАДСКЕ УПРАВЕ И САРАДЊА СА БИТНИМ АКТЕРИМА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Pr="00E7138A" w:rsidRDefault="00D86D43">
          <w:pPr>
            <w:pStyle w:val="TOC1"/>
            <w:rPr>
              <w:noProof/>
              <w:kern w:val="2"/>
              <w:sz w:val="24"/>
              <w:szCs w:val="24"/>
              <w:lang w:val="en-US"/>
            </w:rPr>
          </w:pPr>
          <w:hyperlink w:anchor="_Toc195008499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>КЉУЧНИ МАКРОЕКОНОМСКИ ПОКАЗАТЕЉИ</w:t>
            </w:r>
            <w:r w:rsidR="00055B1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5B13">
              <w:rPr>
                <w:noProof/>
                <w:webHidden/>
              </w:rPr>
              <w:instrText xml:space="preserve"> PAGEREF _Toc195008499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C0CF6"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5B13" w:rsidRPr="000C0CF6" w:rsidRDefault="00D86D43">
          <w:pPr>
            <w:pStyle w:val="TOC1"/>
            <w:rPr>
              <w:noProof/>
              <w:kern w:val="2"/>
              <w:sz w:val="24"/>
              <w:szCs w:val="24"/>
              <w:lang w:val="en-US"/>
            </w:rPr>
          </w:pPr>
          <w:hyperlink w:anchor="_Toc195008500" w:history="1">
            <w:r w:rsidR="00055B13" w:rsidRPr="004439A7">
              <w:rPr>
                <w:rStyle w:val="Hyperlink"/>
                <w:rFonts w:ascii="Times New Roman" w:hAnsi="Times New Roman" w:cs="Times New Roman"/>
                <w:noProof/>
                <w:lang w:val="hr-HR"/>
              </w:rPr>
              <w:t>ЗАКЉУЧЦИ, ПОУКЕ И ПРЕПОРУКЕ</w:t>
            </w:r>
            <w:r w:rsidR="00055B13">
              <w:rPr>
                <w:noProof/>
                <w:webHidden/>
              </w:rPr>
              <w:tab/>
            </w:r>
            <w:r w:rsidR="000C0CF6">
              <w:rPr>
                <w:noProof/>
                <w:webHidden/>
                <w:lang w:val="en-US"/>
              </w:rPr>
              <w:t>34</w:t>
            </w:r>
          </w:hyperlink>
        </w:p>
        <w:p w:rsidR="007A707B" w:rsidRDefault="00D86D43" w:rsidP="003A4EE6">
          <w:r w:rsidRPr="00EA7B7C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:rsidR="004B100F" w:rsidRDefault="004B100F" w:rsidP="003A4EE6"/>
    <w:p w:rsidR="004B100F" w:rsidRDefault="004B100F" w:rsidP="003A4EE6"/>
    <w:p w:rsidR="00CF554B" w:rsidRDefault="00CF554B" w:rsidP="003A4EE6">
      <w:bookmarkStart w:id="0" w:name="_Toc2861515"/>
    </w:p>
    <w:p w:rsidR="00EA7B7C" w:rsidRDefault="00EA7B7C" w:rsidP="003A4EE6"/>
    <w:p w:rsidR="00DC1451" w:rsidRDefault="00DC1451" w:rsidP="003A4EE6"/>
    <w:p w:rsidR="00DC0854" w:rsidRDefault="00DC0854" w:rsidP="003A4EE6"/>
    <w:p w:rsidR="00DC0854" w:rsidRDefault="00DC0854" w:rsidP="003A4EE6"/>
    <w:p w:rsidR="00DC0854" w:rsidRDefault="00DC0854" w:rsidP="003A4EE6"/>
    <w:p w:rsidR="00DC0854" w:rsidRDefault="00DC0854" w:rsidP="003A4EE6">
      <w:pPr>
        <w:rPr>
          <w:lang/>
        </w:rPr>
      </w:pPr>
    </w:p>
    <w:p w:rsidR="00055B13" w:rsidRDefault="00055B13" w:rsidP="003A4EE6">
      <w:pPr>
        <w:rPr>
          <w:lang/>
        </w:rPr>
      </w:pPr>
    </w:p>
    <w:p w:rsidR="00055B13" w:rsidRPr="00055B13" w:rsidRDefault="00055B13" w:rsidP="003A4EE6">
      <w:pPr>
        <w:rPr>
          <w:lang/>
        </w:rPr>
      </w:pPr>
    </w:p>
    <w:p w:rsidR="004B100F" w:rsidRPr="00DB32AA" w:rsidRDefault="004B100F" w:rsidP="002F3E8B">
      <w:pPr>
        <w:pStyle w:val="Heading1"/>
        <w:rPr>
          <w:rFonts w:ascii="Times New Roman" w:hAnsi="Times New Roman" w:cs="Times New Roman"/>
        </w:rPr>
      </w:pPr>
      <w:bookmarkStart w:id="1" w:name="_Toc42687238"/>
      <w:bookmarkStart w:id="2" w:name="_Toc42688103"/>
      <w:bookmarkStart w:id="3" w:name="_Toc195008486"/>
      <w:r w:rsidRPr="00DB32AA">
        <w:rPr>
          <w:rFonts w:ascii="Times New Roman" w:hAnsi="Times New Roman" w:cs="Times New Roman"/>
        </w:rPr>
        <w:lastRenderedPageBreak/>
        <w:t>ИЗВРШНИ САЖЕТАК</w:t>
      </w:r>
      <w:bookmarkEnd w:id="0"/>
      <w:bookmarkEnd w:id="1"/>
      <w:bookmarkEnd w:id="2"/>
      <w:bookmarkEnd w:id="3"/>
    </w:p>
    <w:p w:rsidR="004B100F" w:rsidRPr="00DB32AA" w:rsidRDefault="004B100F" w:rsidP="003A4EE6">
      <w:pPr>
        <w:pStyle w:val="NoSpacing"/>
        <w:jc w:val="both"/>
        <w:rPr>
          <w:b/>
        </w:rPr>
      </w:pPr>
    </w:p>
    <w:p w:rsidR="003D6598" w:rsidRPr="00DB32AA" w:rsidRDefault="00717EC5" w:rsidP="003D659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B32AA">
        <w:rPr>
          <w:rFonts w:ascii="Times New Roman" w:hAnsi="Times New Roman" w:cs="Times New Roman"/>
          <w:sz w:val="24"/>
          <w:szCs w:val="24"/>
        </w:rPr>
        <w:t xml:space="preserve">Извјештавање </w:t>
      </w:r>
      <w:r w:rsidR="004B100F" w:rsidRPr="00DB32AA">
        <w:rPr>
          <w:rFonts w:ascii="Times New Roman" w:hAnsi="Times New Roman" w:cs="Times New Roman"/>
          <w:sz w:val="24"/>
          <w:szCs w:val="24"/>
        </w:rPr>
        <w:t>о имплементацији Стратегије развоја Града Бијељина (2014-2023.</w:t>
      </w:r>
      <w:r w:rsidR="00F102F3" w:rsidRPr="00DB32AA">
        <w:rPr>
          <w:rFonts w:ascii="Times New Roman" w:hAnsi="Times New Roman" w:cs="Times New Roman"/>
          <w:sz w:val="24"/>
          <w:szCs w:val="24"/>
        </w:rPr>
        <w:t xml:space="preserve"> </w:t>
      </w:r>
      <w:r w:rsidR="004B100F" w:rsidRPr="00DB32AA">
        <w:rPr>
          <w:rFonts w:ascii="Times New Roman" w:hAnsi="Times New Roman" w:cs="Times New Roman"/>
          <w:sz w:val="24"/>
          <w:szCs w:val="24"/>
        </w:rPr>
        <w:t>годинa)</w:t>
      </w:r>
      <w:r w:rsidR="00ED1175" w:rsidRPr="00DB32AA">
        <w:rPr>
          <w:rFonts w:ascii="Times New Roman" w:hAnsi="Times New Roman" w:cs="Times New Roman"/>
          <w:sz w:val="24"/>
          <w:szCs w:val="24"/>
        </w:rPr>
        <w:t xml:space="preserve">, ревидоване за период 2019-2023. година, </w:t>
      </w:r>
      <w:r w:rsidR="004B100F"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има за циљ да покрене све битне актере на </w:t>
      </w:r>
      <w:r w:rsidR="004B100F" w:rsidRPr="00DB32AA">
        <w:rPr>
          <w:rFonts w:ascii="Times New Roman" w:hAnsi="Times New Roman" w:cs="Times New Roman"/>
          <w:sz w:val="24"/>
          <w:szCs w:val="24"/>
        </w:rPr>
        <w:t xml:space="preserve">размишљање и допринос </w:t>
      </w:r>
      <w:r w:rsidR="00B65684" w:rsidRPr="00DB32AA">
        <w:rPr>
          <w:rFonts w:ascii="Times New Roman" w:hAnsi="Times New Roman" w:cs="Times New Roman"/>
          <w:sz w:val="24"/>
          <w:szCs w:val="24"/>
        </w:rPr>
        <w:t xml:space="preserve">што </w:t>
      </w:r>
      <w:r w:rsidR="00F34399" w:rsidRPr="00DB32AA">
        <w:rPr>
          <w:rFonts w:ascii="Times New Roman" w:hAnsi="Times New Roman" w:cs="Times New Roman"/>
          <w:sz w:val="24"/>
          <w:szCs w:val="24"/>
        </w:rPr>
        <w:t>ефикаснијем</w:t>
      </w:r>
      <w:r w:rsidR="004B100F" w:rsidRPr="00DB32AA">
        <w:rPr>
          <w:rFonts w:ascii="Times New Roman" w:hAnsi="Times New Roman" w:cs="Times New Roman"/>
          <w:sz w:val="24"/>
          <w:szCs w:val="24"/>
        </w:rPr>
        <w:t xml:space="preserve"> доношењу одлука о реализацији стратешких приоритета економског</w:t>
      </w:r>
      <w:r w:rsidR="00F102F3" w:rsidRPr="00DB32AA">
        <w:rPr>
          <w:rFonts w:ascii="Times New Roman" w:hAnsi="Times New Roman" w:cs="Times New Roman"/>
          <w:sz w:val="24"/>
          <w:szCs w:val="24"/>
        </w:rPr>
        <w:t xml:space="preserve"> развоја</w:t>
      </w:r>
      <w:r w:rsidR="004B100F" w:rsidRPr="00DB32AA">
        <w:rPr>
          <w:rFonts w:ascii="Times New Roman" w:hAnsi="Times New Roman" w:cs="Times New Roman"/>
          <w:sz w:val="24"/>
          <w:szCs w:val="24"/>
        </w:rPr>
        <w:t>, друштвеног развоја и заштите животне средине, у оквиру дефинисанa</w:t>
      </w:r>
      <w:r w:rsidR="00ED1175"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1175" w:rsidRPr="00DB32AA">
        <w:rPr>
          <w:rFonts w:ascii="Times New Roman" w:hAnsi="Times New Roman" w:cs="Times New Roman"/>
          <w:sz w:val="24"/>
          <w:szCs w:val="24"/>
        </w:rPr>
        <w:t>три</w:t>
      </w:r>
      <w:r w:rsidR="004B100F"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 стратешка циља</w:t>
      </w:r>
      <w:r w:rsidR="00F102F3" w:rsidRPr="00DB32AA">
        <w:rPr>
          <w:rFonts w:ascii="Times New Roman" w:hAnsi="Times New Roman" w:cs="Times New Roman"/>
          <w:sz w:val="24"/>
          <w:szCs w:val="24"/>
        </w:rPr>
        <w:t>,</w:t>
      </w:r>
      <w:r w:rsidR="004B100F"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 као и</w:t>
      </w:r>
      <w:r w:rsidR="004B100F" w:rsidRPr="00DB32AA">
        <w:rPr>
          <w:rFonts w:ascii="Times New Roman" w:hAnsi="Times New Roman" w:cs="Times New Roman"/>
          <w:sz w:val="24"/>
          <w:szCs w:val="24"/>
        </w:rPr>
        <w:t xml:space="preserve"> 1</w:t>
      </w:r>
      <w:r w:rsidR="00ED1175" w:rsidRPr="00DB32AA">
        <w:rPr>
          <w:rFonts w:ascii="Times New Roman" w:hAnsi="Times New Roman" w:cs="Times New Roman"/>
          <w:sz w:val="24"/>
          <w:szCs w:val="24"/>
        </w:rPr>
        <w:t>1</w:t>
      </w:r>
      <w:r w:rsidR="004B100F" w:rsidRPr="00DB32AA">
        <w:rPr>
          <w:rFonts w:ascii="Times New Roman" w:hAnsi="Times New Roman" w:cs="Times New Roman"/>
          <w:sz w:val="24"/>
          <w:szCs w:val="24"/>
        </w:rPr>
        <w:t xml:space="preserve"> секторских циљева.</w:t>
      </w:r>
    </w:p>
    <w:p w:rsidR="003D6598" w:rsidRPr="00DB32AA" w:rsidRDefault="003D6598" w:rsidP="003D659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47CC" w:rsidRPr="00DB32AA" w:rsidRDefault="00E847CC" w:rsidP="00E847C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4" w:name="_Hlk166746443"/>
      <w:r w:rsidRPr="00DB32AA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Годишњим </w:t>
      </w:r>
      <w:r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DB32AA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локалног развоја Града Бијељина </w:t>
      </w:r>
      <w:r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за </w:t>
      </w:r>
      <w:r w:rsidRPr="00DB32AA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Pr="00DB32AA">
        <w:rPr>
          <w:rFonts w:ascii="Times New Roman" w:hAnsi="Times New Roman" w:cs="Times New Roman"/>
          <w:sz w:val="24"/>
          <w:szCs w:val="24"/>
          <w:lang/>
        </w:rPr>
        <w:t>4</w:t>
      </w:r>
      <w:r w:rsidRPr="00DB32A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 годину </w:t>
      </w:r>
      <w:r w:rsidRPr="0040113C">
        <w:rPr>
          <w:rFonts w:ascii="Times New Roman" w:hAnsi="Times New Roman" w:cs="Times New Roman"/>
          <w:sz w:val="24"/>
          <w:szCs w:val="24"/>
          <w:lang w:val="hr-HR"/>
        </w:rPr>
        <w:t>предвиђен</w:t>
      </w:r>
      <w:r w:rsidRPr="0040113C">
        <w:rPr>
          <w:rFonts w:ascii="Times New Roman" w:hAnsi="Times New Roman" w:cs="Times New Roman"/>
          <w:sz w:val="24"/>
          <w:szCs w:val="24"/>
        </w:rPr>
        <w:t>а</w:t>
      </w:r>
      <w:r w:rsidRPr="0040113C">
        <w:rPr>
          <w:rFonts w:ascii="Times New Roman" w:hAnsi="Times New Roman" w:cs="Times New Roman"/>
          <w:sz w:val="24"/>
          <w:szCs w:val="24"/>
          <w:lang w:val="hr-HR"/>
        </w:rPr>
        <w:t xml:space="preserve"> је </w:t>
      </w:r>
      <w:r w:rsidRPr="0040113C">
        <w:rPr>
          <w:rFonts w:ascii="Times New Roman" w:hAnsi="Times New Roman" w:cs="Times New Roman"/>
          <w:sz w:val="24"/>
          <w:szCs w:val="24"/>
        </w:rPr>
        <w:t>реализација</w:t>
      </w:r>
      <w:r w:rsidRPr="0040113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Pr="0040113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58</w:t>
      </w:r>
      <w:r w:rsidRPr="0040113C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пројеката, и то: </w:t>
      </w:r>
      <w:r w:rsidRPr="0040113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23 </w:t>
      </w:r>
      <w:r w:rsidRPr="0040113C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у склопу економског сектора (укупне вриједности </w:t>
      </w:r>
      <w:r w:rsidRPr="0040113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2.585.390,02 КМ</w:t>
      </w:r>
      <w:r w:rsidRPr="0040113C">
        <w:rPr>
          <w:rFonts w:ascii="Times New Roman" w:hAnsi="Times New Roman" w:cs="Times New Roman"/>
          <w:sz w:val="24"/>
          <w:szCs w:val="24"/>
          <w:lang w:val="sr-Cyrl-CS"/>
        </w:rPr>
        <w:t xml:space="preserve">), 10 пројеката у друштвеном сектору (укупне вриједности </w:t>
      </w:r>
      <w:r w:rsidRPr="0040113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2.172.310,94 КМ</w:t>
      </w:r>
      <w:r w:rsidRPr="0040113C">
        <w:rPr>
          <w:rFonts w:ascii="Times New Roman" w:hAnsi="Times New Roman" w:cs="Times New Roman"/>
          <w:sz w:val="24"/>
          <w:szCs w:val="24"/>
          <w:lang w:val="sr-Cyrl-CS"/>
        </w:rPr>
        <w:t xml:space="preserve">) и 25 пројеката у склопу еколошког сектора (укупне вриједности </w:t>
      </w:r>
      <w:r w:rsidRPr="0040113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10.717.214,85 КМ</w:t>
      </w:r>
      <w:r w:rsidRPr="0040113C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3D6598" w:rsidRPr="00920A37" w:rsidRDefault="003D6598" w:rsidP="00920A37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D6598" w:rsidRPr="00DB32AA" w:rsidRDefault="003D6598" w:rsidP="003D659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B32A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B32AA">
        <w:rPr>
          <w:rFonts w:ascii="Times New Roman" w:hAnsi="Times New Roman" w:cs="Times New Roman"/>
          <w:sz w:val="24"/>
          <w:szCs w:val="24"/>
          <w:lang w:val="hr-HR"/>
        </w:rPr>
        <w:t>купн</w:t>
      </w:r>
      <w:r w:rsidRPr="00DB32A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B32AA">
        <w:rPr>
          <w:rFonts w:ascii="Times New Roman" w:hAnsi="Times New Roman" w:cs="Times New Roman"/>
          <w:sz w:val="24"/>
          <w:szCs w:val="24"/>
          <w:lang w:val="hr-HR"/>
        </w:rPr>
        <w:t xml:space="preserve"> вриједност</w:t>
      </w:r>
      <w:r w:rsidRPr="00DB32AA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планираних пројеката је </w:t>
      </w:r>
      <w:bookmarkStart w:id="5" w:name="_Hlk131764104"/>
      <w:r w:rsidR="00E847CC" w:rsidRPr="00DB32AA">
        <w:rPr>
          <w:rFonts w:ascii="Times New Roman" w:hAnsi="Times New Roman" w:cs="Times New Roman"/>
          <w:b/>
          <w:sz w:val="24"/>
          <w:szCs w:val="24"/>
          <w:lang/>
        </w:rPr>
        <w:t>15</w:t>
      </w:r>
      <w:r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E847CC" w:rsidRPr="00DB32AA">
        <w:rPr>
          <w:rFonts w:ascii="Times New Roman" w:hAnsi="Times New Roman" w:cs="Times New Roman"/>
          <w:b/>
          <w:sz w:val="24"/>
          <w:szCs w:val="24"/>
          <w:lang/>
        </w:rPr>
        <w:t>474</w:t>
      </w:r>
      <w:r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E847CC" w:rsidRPr="00DB32AA">
        <w:rPr>
          <w:rFonts w:ascii="Times New Roman" w:hAnsi="Times New Roman" w:cs="Times New Roman"/>
          <w:b/>
          <w:sz w:val="24"/>
          <w:szCs w:val="24"/>
          <w:lang/>
        </w:rPr>
        <w:t>915</w:t>
      </w:r>
      <w:r w:rsidRPr="00DB32AA">
        <w:rPr>
          <w:rFonts w:ascii="Times New Roman" w:hAnsi="Times New Roman" w:cs="Times New Roman"/>
          <w:b/>
          <w:sz w:val="24"/>
          <w:szCs w:val="24"/>
        </w:rPr>
        <w:t>,</w:t>
      </w:r>
      <w:r w:rsidR="00E847CC" w:rsidRPr="00DB32AA">
        <w:rPr>
          <w:rFonts w:ascii="Times New Roman" w:hAnsi="Times New Roman" w:cs="Times New Roman"/>
          <w:b/>
          <w:sz w:val="24"/>
          <w:szCs w:val="24"/>
          <w:lang/>
        </w:rPr>
        <w:t>81</w:t>
      </w:r>
      <w:r w:rsidRPr="00DB32A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bookmarkEnd w:id="5"/>
      <w:r w:rsidRPr="00DB32AA">
        <w:rPr>
          <w:rFonts w:ascii="Times New Roman" w:hAnsi="Times New Roman" w:cs="Times New Roman"/>
          <w:b/>
          <w:sz w:val="24"/>
          <w:szCs w:val="24"/>
        </w:rPr>
        <w:t>KM</w:t>
      </w:r>
      <w:r w:rsidRPr="00DB32A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4B100F" w:rsidRPr="00DB32AA" w:rsidRDefault="004B100F" w:rsidP="00E86F76">
      <w:pPr>
        <w:pStyle w:val="NoSpacing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6B2189" w:rsidRPr="00920A37" w:rsidRDefault="00CA6660" w:rsidP="004619DB">
      <w:pPr>
        <w:pStyle w:val="NoSpacing"/>
        <w:shd w:val="clear" w:color="auto" w:fill="FFFFFF" w:themeFill="background1"/>
        <w:tabs>
          <w:tab w:val="left" w:pos="7657"/>
        </w:tabs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У</w:t>
      </w:r>
      <w:r w:rsidR="00863053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претходној години у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купна вриједност имплементираних пројеката </w:t>
      </w:r>
      <w:r w:rsidR="00863053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износила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920A37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је</w:t>
      </w:r>
      <w:r w:rsidR="00920A37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3.547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.5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25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26</w:t>
      </w:r>
      <w:r w:rsidR="00C61DFA" w:rsidRPr="00DB32AA">
        <w:rPr>
          <w:rFonts w:ascii="Times New Roman" w:hAnsi="Times New Roman" w:cs="Times New Roman"/>
          <w:b/>
          <w:sz w:val="24"/>
          <w:shd w:val="clear" w:color="auto" w:fill="FFFFFF" w:themeFill="background1"/>
        </w:rPr>
        <w:t xml:space="preserve"> КМ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</w:t>
      </w:r>
      <w:r w:rsidR="00F3439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односно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7C110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8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7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54</w:t>
      </w:r>
      <w:r w:rsidR="00882B21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у односу на пројектовани финансијски оквир. Од тог износа</w:t>
      </w:r>
      <w:r w:rsidR="00863053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,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7C110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3</w:t>
      </w:r>
      <w:r w:rsidR="00C61DF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9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7654B3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(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</w:rPr>
        <w:t>5.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282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</w:rPr>
        <w:t>.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328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</w:rPr>
        <w:t>,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73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КМ</w:t>
      </w:r>
      <w:r w:rsidR="007654B3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)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је реализовано </w:t>
      </w:r>
      <w:r w:rsidR="00F3439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из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буџет</w:t>
      </w:r>
      <w:r w:rsidR="00F3439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а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Града, а </w:t>
      </w:r>
      <w:r w:rsidR="007C110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6</w:t>
      </w:r>
      <w:r w:rsidR="00C61DF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1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% </w:t>
      </w:r>
      <w:r w:rsidR="00FD44D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(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8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</w:rPr>
        <w:t>.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265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</w:rPr>
        <w:t>.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196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</w:rPr>
        <w:t>,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53</w:t>
      </w:r>
      <w:r w:rsidR="00C61DFA" w:rsidRPr="00DB32AA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КМ</w:t>
      </w:r>
      <w:r w:rsidR="00FD44D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) 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из екстерних извора. </w:t>
      </w:r>
      <w:r w:rsidR="00F3439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Када је ријеч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 конкретном број</w:t>
      </w:r>
      <w:r w:rsidR="001D7AF0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</w:t>
      </w:r>
      <w:r w:rsidR="00523342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ализованих пројеката у току 20</w:t>
      </w:r>
      <w:r w:rsidR="004619D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bs-Cyrl-BA"/>
        </w:rPr>
        <w:t>2</w:t>
      </w:r>
      <w:r w:rsidR="00C61DF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4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године, реализовано је укупно</w:t>
      </w:r>
      <w:r w:rsidR="001D7AF0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14A63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4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 xml:space="preserve">8 </w:t>
      </w:r>
      <w:r w:rsidR="00C61DF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пројеката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и то: </w:t>
      </w:r>
      <w:r w:rsidR="006B218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2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0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економског сектора (укупне вриједности 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2.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666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383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35</w:t>
      </w:r>
      <w:r w:rsidR="008971E6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C52BB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KM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), </w:t>
      </w:r>
      <w:r w:rsidR="00814A63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1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9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еколошког сектора (укупне вриједности 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8</w:t>
      </w:r>
      <w:r w:rsidR="006B218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.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843</w:t>
      </w:r>
      <w:r w:rsidR="006B218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.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895</w:t>
      </w:r>
      <w:r w:rsidR="006B218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,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4</w:t>
      </w:r>
      <w:r w:rsidR="006B218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7</w:t>
      </w:r>
      <w:r w:rsidR="001F335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и </w:t>
      </w:r>
      <w:r w:rsidR="006B2189" w:rsidRPr="00DB32AA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 w:val="sr-Cyrl-CS"/>
        </w:rPr>
        <w:t>9</w:t>
      </w:r>
      <w:r w:rsidR="001F335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DE351F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7B4298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</w:t>
      </w:r>
      <w:r w:rsidR="001F335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Latn-BA"/>
        </w:rPr>
        <w:t>a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 оквиру друштвеног сектора (укупне вриједности 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2.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0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37.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246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C2621E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46</w:t>
      </w:r>
      <w:r w:rsidR="001F335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). 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Неопходно је истаћи да </w:t>
      </w:r>
      <w:r w:rsidR="00DB32A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je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за висок проценат реализације најзаслужниј</w:t>
      </w:r>
      <w:r w:rsidR="00DB32A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a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ЈУ „Воде Српске“ (8.</w:t>
      </w:r>
      <w:r w:rsidR="00440D22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00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440D22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741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="00440D22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05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КМ)</w:t>
      </w:r>
      <w:r w:rsidR="00DB32AA" w:rsidRPr="00920A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кој</w:t>
      </w:r>
      <w:r w:rsidR="00DB32AA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a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B32AA" w:rsidRPr="0040113C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je</w:t>
      </w:r>
      <w:r w:rsidR="006B2189" w:rsidRPr="0040113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реализовал</w:t>
      </w:r>
      <w:r w:rsidR="00DB32AA" w:rsidRPr="0040113C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en-US"/>
        </w:rPr>
        <w:t>a</w:t>
      </w:r>
      <w:r w:rsidR="006B2189" w:rsidRPr="0040113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C71E0" w:rsidRPr="0040113C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два</w:t>
      </w:r>
      <w:r w:rsidR="006B2189" w:rsidRPr="0040113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значајна пројекта на подручју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града која се односе на изградњу дринског насипа</w:t>
      </w:r>
      <w:r w:rsidR="008C71E0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 xml:space="preserve"> и </w:t>
      </w:r>
      <w:r w:rsidR="006B2189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рехабилитацију пумпних станица</w:t>
      </w:r>
      <w:r w:rsidR="00DB32AA" w:rsidRPr="00920A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C61DFA" w:rsidRPr="00DB32AA" w:rsidRDefault="00C61DFA" w:rsidP="0066385C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9BBB59" w:themeFill="accent3"/>
          <w:lang/>
        </w:rPr>
      </w:pPr>
    </w:p>
    <w:p w:rsidR="00FF736B" w:rsidRPr="00DB32AA" w:rsidRDefault="0052334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DB32AA">
        <w:rPr>
          <w:rFonts w:ascii="Times New Roman" w:hAnsi="Times New Roman" w:cs="Times New Roman"/>
          <w:sz w:val="24"/>
          <w:szCs w:val="24"/>
        </w:rPr>
        <w:t>За 20</w:t>
      </w:r>
      <w:r w:rsidR="008E37FC" w:rsidRPr="00DB32AA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B72C49" w:rsidRPr="00DB32AA">
        <w:rPr>
          <w:rFonts w:ascii="Times New Roman" w:hAnsi="Times New Roman" w:cs="Times New Roman"/>
          <w:sz w:val="24"/>
          <w:szCs w:val="24"/>
          <w:lang/>
        </w:rPr>
        <w:t>4</w:t>
      </w:r>
      <w:r w:rsidR="00FF736B" w:rsidRPr="00DB32AA">
        <w:rPr>
          <w:rFonts w:ascii="Times New Roman" w:hAnsi="Times New Roman" w:cs="Times New Roman"/>
          <w:sz w:val="24"/>
          <w:szCs w:val="24"/>
        </w:rPr>
        <w:t xml:space="preserve">. годину планирано је да се из буџета Града </w:t>
      </w:r>
      <w:r w:rsidR="00260D97" w:rsidRPr="00DB32AA">
        <w:rPr>
          <w:rFonts w:ascii="Times New Roman" w:hAnsi="Times New Roman" w:cs="Times New Roman"/>
          <w:sz w:val="24"/>
          <w:szCs w:val="24"/>
        </w:rPr>
        <w:t xml:space="preserve">за реализацију стратешких пројеката </w:t>
      </w:r>
      <w:r w:rsidR="00FF736B" w:rsidRPr="00DB32AA">
        <w:rPr>
          <w:rFonts w:ascii="Times New Roman" w:hAnsi="Times New Roman" w:cs="Times New Roman"/>
          <w:sz w:val="24"/>
          <w:szCs w:val="24"/>
        </w:rPr>
        <w:t xml:space="preserve">издвоји 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6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758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607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,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0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FF736B" w:rsidRPr="00DB32AA">
        <w:rPr>
          <w:rFonts w:ascii="Times New Roman" w:hAnsi="Times New Roman" w:cs="Times New Roman"/>
          <w:b/>
          <w:sz w:val="24"/>
          <w:szCs w:val="24"/>
        </w:rPr>
        <w:t>КМ</w:t>
      </w:r>
      <w:r w:rsidR="00FF736B" w:rsidRPr="00DB32AA">
        <w:rPr>
          <w:rFonts w:ascii="Times New Roman" w:hAnsi="Times New Roman" w:cs="Times New Roman"/>
          <w:sz w:val="24"/>
          <w:szCs w:val="24"/>
        </w:rPr>
        <w:t xml:space="preserve">, а </w:t>
      </w:r>
      <w:r w:rsidR="00F34399" w:rsidRPr="00DB32AA">
        <w:rPr>
          <w:rFonts w:ascii="Times New Roman" w:hAnsi="Times New Roman" w:cs="Times New Roman"/>
          <w:sz w:val="24"/>
          <w:szCs w:val="24"/>
        </w:rPr>
        <w:t>реализовано</w:t>
      </w:r>
      <w:r w:rsidR="00260D97" w:rsidRPr="00DB32AA">
        <w:rPr>
          <w:rFonts w:ascii="Times New Roman" w:hAnsi="Times New Roman" w:cs="Times New Roman"/>
          <w:sz w:val="24"/>
          <w:szCs w:val="24"/>
        </w:rPr>
        <w:t xml:space="preserve"> је</w:t>
      </w:r>
      <w:r w:rsidR="00F34399" w:rsidRPr="00DB32AA">
        <w:rPr>
          <w:rFonts w:ascii="Times New Roman" w:hAnsi="Times New Roman" w:cs="Times New Roman"/>
          <w:sz w:val="24"/>
          <w:szCs w:val="24"/>
        </w:rPr>
        <w:t xml:space="preserve"> </w:t>
      </w:r>
      <w:r w:rsidR="00A1529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5.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282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328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73</w:t>
      </w:r>
      <w:r w:rsidR="00FF736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 (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78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15</w:t>
      </w:r>
      <w:r w:rsidR="00FF736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%).</w:t>
      </w:r>
    </w:p>
    <w:p w:rsidR="006B7C73" w:rsidRPr="00DB32AA" w:rsidRDefault="006B7C73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C87484" w:rsidRPr="00DB32AA" w:rsidRDefault="00C87484" w:rsidP="00653C8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Укупан планирани износ екстерних средстава износио је </w:t>
      </w:r>
      <w:r w:rsidR="00B72C49" w:rsidRPr="00DB32AA">
        <w:rPr>
          <w:rFonts w:ascii="Times New Roman" w:hAnsi="Times New Roman" w:cs="Times New Roman"/>
          <w:b/>
          <w:sz w:val="24"/>
          <w:szCs w:val="24"/>
          <w:lang/>
        </w:rPr>
        <w:t>8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B72C49" w:rsidRPr="00DB32AA">
        <w:rPr>
          <w:rFonts w:ascii="Times New Roman" w:hAnsi="Times New Roman" w:cs="Times New Roman"/>
          <w:b/>
          <w:sz w:val="24"/>
          <w:szCs w:val="24"/>
          <w:lang/>
        </w:rPr>
        <w:t>716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B72C49" w:rsidRPr="00DB32AA">
        <w:rPr>
          <w:rFonts w:ascii="Times New Roman" w:hAnsi="Times New Roman" w:cs="Times New Roman"/>
          <w:b/>
          <w:sz w:val="24"/>
          <w:szCs w:val="24"/>
          <w:lang/>
        </w:rPr>
        <w:t>308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,</w:t>
      </w:r>
      <w:r w:rsidR="00B72C49" w:rsidRPr="00DB32AA">
        <w:rPr>
          <w:rFonts w:ascii="Times New Roman" w:hAnsi="Times New Roman" w:cs="Times New Roman"/>
          <w:b/>
          <w:sz w:val="24"/>
          <w:szCs w:val="24"/>
          <w:lang/>
        </w:rPr>
        <w:t>73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Од наведеног износа, реализовано је укупно </w:t>
      </w:r>
      <w:r w:rsidR="00B72C4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8</w:t>
      </w:r>
      <w:r w:rsidR="00A1529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B72C4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265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B72C4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196</w:t>
      </w:r>
      <w:r w:rsidR="00D441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B72C49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53</w:t>
      </w:r>
      <w:r w:rsidR="0051267A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DB32AA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(</w:t>
      </w:r>
      <w:r w:rsidR="00B72C49" w:rsidRPr="00DB32AA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/>
        </w:rPr>
        <w:t>94</w:t>
      </w:r>
      <w:r w:rsidR="00D4417A" w:rsidRPr="00DB32AA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,</w:t>
      </w:r>
      <w:r w:rsidR="00B72C49" w:rsidRPr="00DB32AA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/>
        </w:rPr>
        <w:t>82</w:t>
      </w:r>
      <w:r w:rsidR="0051267A" w:rsidRPr="00DB32AA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%).</w:t>
      </w:r>
    </w:p>
    <w:p w:rsidR="006B7C73" w:rsidRPr="00DB32AA" w:rsidRDefault="006B7C73" w:rsidP="00814A63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6B7C73" w:rsidRPr="00DB32AA" w:rsidRDefault="006B7C73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40113C">
        <w:rPr>
          <w:rFonts w:ascii="Times New Roman" w:hAnsi="Times New Roman" w:cs="Times New Roman"/>
          <w:sz w:val="24"/>
          <w:szCs w:val="24"/>
        </w:rPr>
        <w:t>Нај</w:t>
      </w:r>
      <w:r w:rsidR="00424301" w:rsidRPr="0040113C">
        <w:rPr>
          <w:rFonts w:ascii="Times New Roman" w:hAnsi="Times New Roman" w:cs="Times New Roman"/>
          <w:sz w:val="24"/>
          <w:szCs w:val="24"/>
        </w:rPr>
        <w:t>већи дио средстава у 20</w:t>
      </w:r>
      <w:r w:rsidR="008E37FC" w:rsidRPr="0040113C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E847CC" w:rsidRPr="0040113C">
        <w:rPr>
          <w:rFonts w:ascii="Times New Roman" w:hAnsi="Times New Roman" w:cs="Times New Roman"/>
          <w:sz w:val="24"/>
          <w:szCs w:val="24"/>
          <w:lang/>
        </w:rPr>
        <w:t>4</w:t>
      </w:r>
      <w:r w:rsidRPr="0040113C">
        <w:rPr>
          <w:rFonts w:ascii="Times New Roman" w:hAnsi="Times New Roman" w:cs="Times New Roman"/>
          <w:sz w:val="24"/>
          <w:szCs w:val="24"/>
        </w:rPr>
        <w:t>. години за</w:t>
      </w:r>
      <w:r w:rsidR="008E37FC" w:rsidRPr="0040113C">
        <w:rPr>
          <w:rFonts w:ascii="Times New Roman" w:hAnsi="Times New Roman" w:cs="Times New Roman"/>
          <w:sz w:val="24"/>
          <w:szCs w:val="24"/>
        </w:rPr>
        <w:t xml:space="preserve"> реализацију пројеката </w:t>
      </w:r>
      <w:r w:rsidR="008C71E0" w:rsidRPr="0040113C">
        <w:rPr>
          <w:rFonts w:ascii="Times New Roman" w:hAnsi="Times New Roman" w:cs="Times New Roman"/>
          <w:sz w:val="24"/>
          <w:szCs w:val="24"/>
          <w:lang/>
        </w:rPr>
        <w:t xml:space="preserve">из градског буџета </w:t>
      </w:r>
      <w:r w:rsidR="008E37FC" w:rsidRPr="0040113C">
        <w:rPr>
          <w:rFonts w:ascii="Times New Roman" w:hAnsi="Times New Roman" w:cs="Times New Roman"/>
          <w:sz w:val="24"/>
          <w:szCs w:val="24"/>
        </w:rPr>
        <w:t xml:space="preserve">планиралo је </w:t>
      </w:r>
      <w:r w:rsidR="007D3981" w:rsidRPr="0040113C">
        <w:rPr>
          <w:rFonts w:ascii="Times New Roman" w:hAnsi="Times New Roman" w:cs="Times New Roman"/>
          <w:sz w:val="24"/>
          <w:szCs w:val="24"/>
        </w:rPr>
        <w:t xml:space="preserve">Одјељење за </w:t>
      </w:r>
      <w:r w:rsidR="008C71E0" w:rsidRPr="0040113C">
        <w:rPr>
          <w:rFonts w:ascii="Times New Roman" w:hAnsi="Times New Roman" w:cs="Times New Roman"/>
          <w:sz w:val="24"/>
          <w:szCs w:val="24"/>
          <w:lang/>
        </w:rPr>
        <w:t>друштвене дјелатности</w:t>
      </w:r>
      <w:r w:rsidRPr="0040113C">
        <w:rPr>
          <w:rFonts w:ascii="Times New Roman" w:hAnsi="Times New Roman" w:cs="Times New Roman"/>
          <w:sz w:val="24"/>
          <w:szCs w:val="24"/>
        </w:rPr>
        <w:t>.</w:t>
      </w:r>
      <w:r w:rsidRPr="00DB32AA">
        <w:rPr>
          <w:rFonts w:ascii="Times New Roman" w:hAnsi="Times New Roman" w:cs="Times New Roman"/>
          <w:sz w:val="24"/>
          <w:szCs w:val="24"/>
        </w:rPr>
        <w:t xml:space="preserve"> </w:t>
      </w:r>
      <w:r w:rsidR="007B4298" w:rsidRPr="00DB32AA">
        <w:rPr>
          <w:rFonts w:ascii="Times New Roman" w:hAnsi="Times New Roman" w:cs="Times New Roman"/>
          <w:sz w:val="24"/>
          <w:szCs w:val="24"/>
        </w:rPr>
        <w:t>Укупна</w:t>
      </w:r>
      <w:r w:rsidR="000A410C" w:rsidRPr="00DB32AA">
        <w:rPr>
          <w:rFonts w:ascii="Times New Roman" w:hAnsi="Times New Roman" w:cs="Times New Roman"/>
          <w:sz w:val="24"/>
          <w:szCs w:val="24"/>
        </w:rPr>
        <w:t xml:space="preserve"> планирана средства за 20</w:t>
      </w:r>
      <w:r w:rsidR="007D3981" w:rsidRPr="00DB32AA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E847CC" w:rsidRPr="00DB32AA">
        <w:rPr>
          <w:rFonts w:ascii="Times New Roman" w:hAnsi="Times New Roman" w:cs="Times New Roman"/>
          <w:sz w:val="24"/>
          <w:szCs w:val="24"/>
          <w:lang w:val="bs-Cyrl-BA"/>
        </w:rPr>
        <w:t>4</w:t>
      </w:r>
      <w:r w:rsidR="007D3981" w:rsidRPr="00DB32AA">
        <w:rPr>
          <w:rFonts w:ascii="Times New Roman" w:hAnsi="Times New Roman" w:cs="Times New Roman"/>
          <w:sz w:val="24"/>
          <w:szCs w:val="24"/>
        </w:rPr>
        <w:t>. годину у овом</w:t>
      </w:r>
      <w:r w:rsidRPr="00DB32AA">
        <w:rPr>
          <w:rFonts w:ascii="Times New Roman" w:hAnsi="Times New Roman" w:cs="Times New Roman"/>
          <w:sz w:val="24"/>
          <w:szCs w:val="24"/>
        </w:rPr>
        <w:t xml:space="preserve"> </w:t>
      </w:r>
      <w:r w:rsidR="007D3981" w:rsidRPr="00DB32AA">
        <w:rPr>
          <w:rFonts w:ascii="Times New Roman" w:hAnsi="Times New Roman" w:cs="Times New Roman"/>
          <w:sz w:val="24"/>
          <w:szCs w:val="24"/>
        </w:rPr>
        <w:t>Одјељењу</w:t>
      </w:r>
      <w:r w:rsidRPr="00DB32AA">
        <w:rPr>
          <w:rFonts w:ascii="Times New Roman" w:hAnsi="Times New Roman" w:cs="Times New Roman"/>
          <w:sz w:val="24"/>
          <w:szCs w:val="24"/>
        </w:rPr>
        <w:t xml:space="preserve"> износила су 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1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903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.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469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>,</w:t>
      </w:r>
      <w:r w:rsidR="008C71E0" w:rsidRPr="00DB32AA">
        <w:rPr>
          <w:rFonts w:ascii="Times New Roman" w:hAnsi="Times New Roman" w:cs="Times New Roman"/>
          <w:b/>
          <w:sz w:val="24"/>
          <w:szCs w:val="24"/>
          <w:lang/>
        </w:rPr>
        <w:t>96</w:t>
      </w:r>
      <w:r w:rsidR="003D6598" w:rsidRPr="00DB32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32AA">
        <w:rPr>
          <w:rFonts w:ascii="Times New Roman" w:hAnsi="Times New Roman" w:cs="Times New Roman"/>
          <w:b/>
          <w:sz w:val="24"/>
          <w:szCs w:val="24"/>
        </w:rPr>
        <w:t>КМ</w:t>
      </w:r>
      <w:r w:rsidR="00476E81" w:rsidRPr="00DB32A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D3981" w:rsidRPr="00DB32AA">
        <w:rPr>
          <w:rFonts w:ascii="Times New Roman" w:hAnsi="Times New Roman" w:cs="Times New Roman"/>
          <w:sz w:val="24"/>
          <w:szCs w:val="24"/>
        </w:rPr>
        <w:t>Одјељење за стамбено-комуналне послове и заштиту животне средине</w:t>
      </w:r>
      <w:r w:rsidR="00476E81" w:rsidRPr="00DB32AA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476E81" w:rsidRPr="00DB32AA">
        <w:rPr>
          <w:rFonts w:ascii="Times New Roman" w:hAnsi="Times New Roman" w:cs="Times New Roman"/>
          <w:sz w:val="24"/>
          <w:szCs w:val="24"/>
        </w:rPr>
        <w:t xml:space="preserve"> од </w:t>
      </w:r>
      <w:r w:rsidR="00476E81" w:rsidRPr="0040113C">
        <w:rPr>
          <w:rFonts w:ascii="Times New Roman" w:hAnsi="Times New Roman" w:cs="Times New Roman"/>
          <w:sz w:val="24"/>
          <w:szCs w:val="24"/>
        </w:rPr>
        <w:t xml:space="preserve">планираних </w:t>
      </w:r>
      <w:r w:rsidR="003D6598" w:rsidRPr="0040113C">
        <w:rPr>
          <w:rFonts w:ascii="Times New Roman" w:hAnsi="Times New Roman" w:cs="Times New Roman"/>
          <w:sz w:val="24"/>
          <w:szCs w:val="24"/>
        </w:rPr>
        <w:t>7</w:t>
      </w:r>
      <w:r w:rsidR="00476E81" w:rsidRPr="0040113C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4619DB" w:rsidRPr="0040113C">
        <w:rPr>
          <w:rFonts w:ascii="Times New Roman" w:hAnsi="Times New Roman" w:cs="Times New Roman"/>
          <w:sz w:val="24"/>
          <w:szCs w:val="24"/>
        </w:rPr>
        <w:t>а</w:t>
      </w:r>
      <w:r w:rsidR="00476E81" w:rsidRPr="0040113C">
        <w:rPr>
          <w:rFonts w:ascii="Times New Roman" w:hAnsi="Times New Roman" w:cs="Times New Roman"/>
          <w:sz w:val="24"/>
          <w:szCs w:val="24"/>
        </w:rPr>
        <w:t>та</w:t>
      </w:r>
      <w:r w:rsidR="00476E81" w:rsidRPr="00DB32AA">
        <w:rPr>
          <w:rFonts w:ascii="Times New Roman" w:hAnsi="Times New Roman" w:cs="Times New Roman"/>
          <w:sz w:val="24"/>
          <w:szCs w:val="24"/>
        </w:rPr>
        <w:t xml:space="preserve"> у току претходне године у потпуности</w:t>
      </w:r>
      <w:r w:rsidR="007D3981" w:rsidRPr="00DB32AA">
        <w:rPr>
          <w:rFonts w:ascii="Times New Roman" w:hAnsi="Times New Roman" w:cs="Times New Roman"/>
          <w:sz w:val="24"/>
          <w:szCs w:val="24"/>
        </w:rPr>
        <w:t>, односно дјелимично реализовало</w:t>
      </w:r>
      <w:r w:rsidR="00476E81" w:rsidRPr="00DB32AA">
        <w:rPr>
          <w:rFonts w:ascii="Times New Roman" w:hAnsi="Times New Roman" w:cs="Times New Roman"/>
          <w:sz w:val="24"/>
          <w:szCs w:val="24"/>
        </w:rPr>
        <w:t xml:space="preserve"> </w:t>
      </w:r>
      <w:r w:rsidR="00A1529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шест</w:t>
      </w:r>
      <w:r w:rsidR="00476E8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4619D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476E8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та, а за њихову имплементацију је </w:t>
      </w:r>
      <w:r w:rsidR="002B29A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издвојено</w:t>
      </w:r>
      <w:r w:rsidR="00476E8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укупно 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1</w:t>
      </w:r>
      <w:r w:rsidR="00A1529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.8</w:t>
      </w:r>
      <w:r w:rsidR="008C71E0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31.222,2</w:t>
      </w:r>
      <w:r w:rsidR="00A1529B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9</w:t>
      </w:r>
      <w:r w:rsidR="00814A63" w:rsidRPr="00DB32A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 </w:t>
      </w:r>
      <w:r w:rsidR="00476E8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8C71E0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96</w:t>
      </w:r>
      <w:r w:rsidR="00A1529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="008C71E0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2</w:t>
      </w:r>
      <w:r w:rsidR="00A1529B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</w:t>
      </w:r>
      <w:r w:rsidR="00AD23C4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</w:t>
      </w:r>
      <w:r w:rsidR="00476E81"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</w:t>
      </w:r>
      <w:r w:rsidRPr="00DB32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bookmarkEnd w:id="4"/>
    <w:p w:rsidR="004B100F" w:rsidRPr="00DB32AA" w:rsidRDefault="004B100F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54089" w:rsidRPr="00DB32AA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Када је ријеч о закључцима и корективним акцијама у погледу претходне године, </w:t>
      </w:r>
      <w:r w:rsidRPr="00E55F9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највеће препреке су се односиле на ограничена финансијска средства како из властитих тако и екстерних извора,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што упућује да </w:t>
      </w:r>
      <w:r w:rsidR="00F102F3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би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наредном периоду још више пажње треба</w:t>
      </w:r>
      <w:r w:rsidR="00B7616F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ло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684473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посветити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BC49B4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реалнијем планирању средстава за реализацију стратешких пројеката, као и</w:t>
      </w:r>
      <w:r w:rsidR="00BC49B4"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BC49B4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константном унапређењу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пословног окружења </w:t>
      </w:r>
      <w:r w:rsidR="00440222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са циљем п</w:t>
      </w:r>
      <w:r w:rsidR="00440222"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ривлачењ</w:t>
      </w:r>
      <w:r w:rsidR="00440222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нових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инвести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ција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.</w:t>
      </w:r>
    </w:p>
    <w:p w:rsidR="00D54089" w:rsidRPr="00DB32AA" w:rsidRDefault="00D54089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6C70C2" w:rsidRPr="00DB32AA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Значајн</w:t>
      </w:r>
      <w:r w:rsidR="007B4298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 је истаћи да је Град Бијељина,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међу четири прве локалне заједнице у БиХ, </w:t>
      </w:r>
      <w:r w:rsidR="009D4E2C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2015. године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успио испунити услове и добити сертификат као локална заједница са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>повољним пословним окружењем (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BFC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SEE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-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Business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Friendly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Certificat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е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South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East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Europe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).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O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заједници, што представља </w:t>
      </w:r>
      <w:r w:rsidR="008B16FA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један од битних 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предуслов</w:t>
      </w:r>
      <w:r w:rsidR="008B16FA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за горе </w:t>
      </w:r>
      <w:r w:rsidR="008B16FA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наведене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активности.</w:t>
      </w:r>
    </w:p>
    <w:p w:rsidR="00DA6303" w:rsidRPr="00DB32AA" w:rsidRDefault="00DA6303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34417" w:rsidRPr="00DB32AA" w:rsidRDefault="00CC09E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B32AA">
        <w:rPr>
          <w:rFonts w:ascii="Times New Roman" w:hAnsi="Times New Roman" w:cs="Times New Roman"/>
          <w:sz w:val="24"/>
          <w:szCs w:val="24"/>
        </w:rPr>
        <w:t>Такође</w:t>
      </w:r>
      <w:r w:rsidR="00DA6303" w:rsidRPr="00DB32AA">
        <w:rPr>
          <w:rFonts w:ascii="Times New Roman" w:hAnsi="Times New Roman" w:cs="Times New Roman"/>
          <w:sz w:val="24"/>
          <w:szCs w:val="24"/>
        </w:rPr>
        <w:t xml:space="preserve"> је битно нагласити да Град Бијељина, у складу са </w:t>
      </w:r>
      <w:r w:rsidR="00DA6303" w:rsidRPr="00DB32AA">
        <w:rPr>
          <w:rFonts w:ascii="Times New Roman" w:hAnsi="Times New Roman" w:cs="Times New Roman"/>
          <w:b/>
          <w:sz w:val="24"/>
          <w:szCs w:val="24"/>
        </w:rPr>
        <w:t xml:space="preserve">Глобалном агендом 2030 и </w:t>
      </w:r>
      <w:r w:rsidR="00413511" w:rsidRPr="00DB32AA">
        <w:rPr>
          <w:rFonts w:ascii="Times New Roman" w:hAnsi="Times New Roman" w:cs="Times New Roman"/>
          <w:b/>
          <w:sz w:val="24"/>
          <w:szCs w:val="24"/>
        </w:rPr>
        <w:t>Ц</w:t>
      </w:r>
      <w:r w:rsidR="00DA6303" w:rsidRPr="00DB32AA">
        <w:rPr>
          <w:rFonts w:ascii="Times New Roman" w:hAnsi="Times New Roman" w:cs="Times New Roman"/>
          <w:b/>
          <w:sz w:val="24"/>
          <w:szCs w:val="24"/>
        </w:rPr>
        <w:t>иљевима одрживог развоја</w:t>
      </w:r>
      <w:r w:rsidR="00DA6303" w:rsidRPr="00DB32AA">
        <w:rPr>
          <w:rFonts w:ascii="Times New Roman" w:hAnsi="Times New Roman" w:cs="Times New Roman"/>
          <w:sz w:val="24"/>
          <w:szCs w:val="24"/>
        </w:rPr>
        <w:t>, промовише партнерство јавног, цивилног</w:t>
      </w:r>
      <w:r w:rsidR="00950237" w:rsidRPr="00DB32AA">
        <w:rPr>
          <w:rFonts w:ascii="Times New Roman" w:hAnsi="Times New Roman" w:cs="Times New Roman"/>
          <w:sz w:val="24"/>
          <w:szCs w:val="24"/>
        </w:rPr>
        <w:t xml:space="preserve">, </w:t>
      </w:r>
      <w:r w:rsidR="00DA6303" w:rsidRPr="00DB32AA">
        <w:rPr>
          <w:rFonts w:ascii="Times New Roman" w:hAnsi="Times New Roman" w:cs="Times New Roman"/>
          <w:sz w:val="24"/>
          <w:szCs w:val="24"/>
        </w:rPr>
        <w:t xml:space="preserve">приватног сектора и </w:t>
      </w:r>
      <w:r w:rsidR="007B4298" w:rsidRPr="00DB32AA">
        <w:rPr>
          <w:rFonts w:ascii="Times New Roman" w:hAnsi="Times New Roman" w:cs="Times New Roman"/>
          <w:sz w:val="24"/>
          <w:szCs w:val="24"/>
        </w:rPr>
        <w:t>академске заједнице</w:t>
      </w:r>
      <w:r w:rsidR="00950237" w:rsidRPr="00DB32AA">
        <w:rPr>
          <w:rFonts w:ascii="Times New Roman" w:hAnsi="Times New Roman" w:cs="Times New Roman"/>
          <w:sz w:val="24"/>
          <w:szCs w:val="24"/>
        </w:rPr>
        <w:t xml:space="preserve"> и реализује низ пројеката у партнерству, због чега </w:t>
      </w:r>
      <w:r w:rsidR="00DA6303" w:rsidRPr="00DB32AA">
        <w:rPr>
          <w:rFonts w:ascii="Times New Roman" w:hAnsi="Times New Roman" w:cs="Times New Roman"/>
          <w:sz w:val="24"/>
          <w:szCs w:val="24"/>
        </w:rPr>
        <w:t>представља позитиван примјер имплементације наведене Агенде</w:t>
      </w:r>
      <w:r w:rsidRPr="00DB32AA">
        <w:rPr>
          <w:rFonts w:ascii="Times New Roman" w:hAnsi="Times New Roman" w:cs="Times New Roman"/>
          <w:sz w:val="24"/>
          <w:szCs w:val="24"/>
        </w:rPr>
        <w:t xml:space="preserve">, не само </w:t>
      </w:r>
      <w:r w:rsidR="00DA6303" w:rsidRPr="00DB32AA">
        <w:rPr>
          <w:rFonts w:ascii="Times New Roman" w:hAnsi="Times New Roman" w:cs="Times New Roman"/>
          <w:sz w:val="24"/>
          <w:szCs w:val="24"/>
        </w:rPr>
        <w:t>у БиХ</w:t>
      </w:r>
      <w:r w:rsidRPr="00DB32AA">
        <w:rPr>
          <w:rFonts w:ascii="Times New Roman" w:hAnsi="Times New Roman" w:cs="Times New Roman"/>
          <w:sz w:val="24"/>
          <w:szCs w:val="24"/>
        </w:rPr>
        <w:t xml:space="preserve"> него и у региону</w:t>
      </w:r>
      <w:r w:rsidR="00DA6303" w:rsidRPr="00DB32AA">
        <w:rPr>
          <w:rFonts w:ascii="Times New Roman" w:hAnsi="Times New Roman" w:cs="Times New Roman"/>
          <w:sz w:val="24"/>
          <w:szCs w:val="24"/>
        </w:rPr>
        <w:t>.</w:t>
      </w:r>
      <w:r w:rsidR="0032180B" w:rsidRPr="00DB3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80B" w:rsidRPr="00DB32AA" w:rsidRDefault="0032180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12F5" w:rsidRDefault="003F12F5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складу са стратешким опредјељење</w:t>
      </w:r>
      <w:r w:rsidR="0006020A"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 да до 2030. године г</w:t>
      </w:r>
      <w:r w:rsidRPr="00DB32A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рад Бијељина постане ГРАД БУДУЋНОСТИ, Градска управа Града Бијељина припрема и реализује низ програма, пројеката и активности кроз које ствара предуслове за одрживи привредни, друштвени и еколошки развој.</w:t>
      </w:r>
    </w:p>
    <w:p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12F5" w:rsidRDefault="003F12F5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6C70C2" w:rsidRDefault="006C70C2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4B7BF3" w:rsidRDefault="004B7BF3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4B7BF3" w:rsidRDefault="004B7BF3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4B7BF3" w:rsidRDefault="004B7BF3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1E58D7" w:rsidRPr="00920A37" w:rsidRDefault="001E58D7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B32AA" w:rsidRPr="00920A37" w:rsidRDefault="00DB32AA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B32AA" w:rsidRPr="00920A37" w:rsidRDefault="00DB32AA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B32AA" w:rsidRPr="00920A37" w:rsidRDefault="00DB32AA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A1529B" w:rsidRPr="00A1529B" w:rsidRDefault="00A1529B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12F5" w:rsidRPr="00DB32AA" w:rsidRDefault="00D0398A" w:rsidP="003A4EE6">
      <w:pPr>
        <w:pStyle w:val="Heading1"/>
        <w:rPr>
          <w:rFonts w:ascii="Times New Roman" w:hAnsi="Times New Roman" w:cs="Times New Roman"/>
          <w:lang w:val="sr-Latn-BA"/>
        </w:rPr>
      </w:pPr>
      <w:bookmarkStart w:id="6" w:name="_Toc2861516"/>
      <w:bookmarkStart w:id="7" w:name="_Toc42687239"/>
      <w:bookmarkStart w:id="8" w:name="_Toc42688104"/>
      <w:bookmarkStart w:id="9" w:name="_Toc195008487"/>
      <w:r w:rsidRPr="00DB32AA">
        <w:rPr>
          <w:rFonts w:ascii="Times New Roman" w:hAnsi="Times New Roman" w:cs="Times New Roman"/>
        </w:rPr>
        <w:lastRenderedPageBreak/>
        <w:t>У</w:t>
      </w:r>
      <w:r w:rsidR="004B100F" w:rsidRPr="00DB32AA">
        <w:rPr>
          <w:rFonts w:ascii="Times New Roman" w:hAnsi="Times New Roman" w:cs="Times New Roman"/>
        </w:rPr>
        <w:t>ВОД</w:t>
      </w:r>
      <w:bookmarkEnd w:id="6"/>
      <w:bookmarkEnd w:id="7"/>
      <w:bookmarkEnd w:id="8"/>
      <w:bookmarkEnd w:id="9"/>
    </w:p>
    <w:p w:rsidR="00A05471" w:rsidRPr="00DB32AA" w:rsidRDefault="00A05471" w:rsidP="003A4EE6">
      <w:pPr>
        <w:pStyle w:val="NoSpacing"/>
        <w:jc w:val="both"/>
      </w:pPr>
    </w:p>
    <w:p w:rsidR="00A05471" w:rsidRPr="00DB32AA" w:rsidRDefault="00A05471" w:rsidP="00F34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Циљ овог </w:t>
      </w:r>
      <w:r w:rsidR="007B4298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звјештаја је да на једноставан и јасан начин представи резултате имплементације Стратегије </w:t>
      </w:r>
      <w:r w:rsidR="000A410C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развоја Града Бијељина током 20</w:t>
      </w:r>
      <w:r w:rsidR="00156840" w:rsidRPr="00DB32AA">
        <w:rPr>
          <w:rFonts w:ascii="Times New Roman" w:eastAsia="Times New Roman" w:hAnsi="Times New Roman" w:cs="Times New Roman"/>
          <w:sz w:val="24"/>
          <w:szCs w:val="24"/>
          <w:lang w:val="bs-Cyrl-BA" w:eastAsia="en-US"/>
        </w:rPr>
        <w:t>2</w:t>
      </w:r>
      <w:r w:rsidR="002D2AAB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године. Документ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такође,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садржи поуке и препоруке за будући рад и предлаже мјере за побољшање процеса и резултата имплементације Стратегије</w:t>
      </w:r>
      <w:r w:rsidR="004744CA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4744C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развоја Града Бијељина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годинама.</w:t>
      </w:r>
    </w:p>
    <w:p w:rsidR="00A05471" w:rsidRPr="00DB32AA" w:rsidRDefault="00A054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355AF5" w:rsidRPr="00DB32AA" w:rsidRDefault="00355AF5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Стратегија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развоја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представља 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документ који даје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оквир за дефинисање заједничких циљева, подстицање локалних снага, али и одговор на изазове будућег развоја </w:t>
      </w:r>
      <w:r w:rsidR="0006020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и свеукупног живота у њему. Као таква,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Стратегија је у складу са стратегијама и политикама на вишим нивиома власти, и то прије свега са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Стратегијом развоја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локалне самоуправе у Републици Српској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, али и са другим секторским стратегијама на државном и ентитетском нивоу.</w:t>
      </w:r>
    </w:p>
    <w:p w:rsidR="007B4298" w:rsidRPr="00DB32AA" w:rsidRDefault="007B4298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6CAD" w:rsidRDefault="00A05471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Стратегија развоја Града Бијељина за период 2014-2023. годин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(у даљем тексту: Стратегија) усвојена је на 17. сједници Скупштине Града Бијељина, одржаној дана 27.12.2013.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године, као кључни стратешко-плански документ </w:t>
      </w:r>
      <w:r w:rsidR="00DB32A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рада, који 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би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треба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ло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да подстиче будући раст и развој заједнице. </w:t>
      </w:r>
    </w:p>
    <w:p w:rsidR="00786CAD" w:rsidRDefault="00786CAD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86CAD" w:rsidRDefault="00795A6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Стратегија </w:t>
      </w:r>
      <w:r w:rsidR="004744C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је</w:t>
      </w:r>
      <w:r w:rsidR="00B62859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током 2018. године ревидован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B62859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период 2019-2023. година</w:t>
      </w:r>
      <w:r w:rsidR="0048421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, а усвојен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8421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 на 24. сједници Скупштине Града Бијељина одржаној 05.02.2019. године.</w:t>
      </w:r>
      <w:r w:rsidR="004744C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E414B" w:rsidRPr="00DB32AA" w:rsidRDefault="007B4298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Као пр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ва јединица локалне самоуправе у Републици Српској и БиХ која је препознала значај одрживог развоја, Град Бијељина је током пр</w:t>
      </w:r>
      <w:r w:rsidR="006C70C2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оцеса ревизије своју Стратегију ускладио са Агендом 2030 и Ц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иљевима одрживог развоја. Опредјељујући се за систематски приступ у достизању одрживог развој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а, Град Бијељина је као једина локална самоуправа 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БиХ </w:t>
      </w:r>
      <w:r w:rsidR="006D2D9C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истакнут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као позитиван примјер у локализацији Агенде 2030 у првом БиХ извјештају о напретку у реализацији циљева одрживог развоја, који је презентован Скупштини</w:t>
      </w:r>
      <w:r w:rsidR="00156840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Уједињених н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ација у Њујорку у јуну 2019. године.</w:t>
      </w:r>
    </w:p>
    <w:p w:rsidR="009E4BAF" w:rsidRPr="00DB32AA" w:rsidRDefault="009E4BAF" w:rsidP="003D65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D703B" w:rsidRPr="00DB32AA" w:rsidRDefault="006C70C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Ревидов</w:t>
      </w:r>
      <w:r w:rsidR="00A25FD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ану 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</w:t>
      </w:r>
      <w:r w:rsidR="00A25FD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развоја </w:t>
      </w:r>
      <w:r w:rsidR="00A25FD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Града Бијељина за период 2019-2023. година 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израдио </w:t>
      </w:r>
      <w:r w:rsidR="00A25FD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Развојни тим Града Бијељина у оквиру Пројекта </w:t>
      </w:r>
      <w:r w:rsidR="00795A6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интегрисаног развоја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(</w:t>
      </w:r>
      <w:r w:rsidR="00795A6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ЛИР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), који представља заједничку иницијативу Развојног програма Уједињених нација (UNDP) и </w:t>
      </w:r>
      <w:r w:rsidR="00795A6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Европске Уније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У изради су учествовала бројна радна тијела </w:t>
      </w:r>
      <w:bookmarkStart w:id="10" w:name="_Toc278838585"/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која је именовао </w:t>
      </w:r>
      <w:r w:rsidR="00DB32A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A05471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радоначелник, уз пуно учешће јавног, приватног и невладиног сектора.</w:t>
      </w:r>
      <w:bookmarkEnd w:id="10"/>
      <w:r w:rsidR="002D703B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>оком процеса ревизије Стратегије одржан</w:t>
      </w:r>
      <w:r w:rsidR="002D703B" w:rsidRPr="00DB32AA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a </w:t>
      </w:r>
      <w:r w:rsidR="000C5585" w:rsidRPr="00DB32AA">
        <w:rPr>
          <w:rFonts w:ascii="Times New Roman" w:hAnsi="Times New Roman" w:cs="Times New Roman"/>
          <w:noProof/>
          <w:sz w:val="24"/>
          <w:szCs w:val="24"/>
        </w:rPr>
        <w:t>су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DB32AA">
        <w:rPr>
          <w:rFonts w:ascii="Times New Roman" w:hAnsi="Times New Roman" w:cs="Times New Roman"/>
          <w:noProof/>
          <w:sz w:val="24"/>
          <w:szCs w:val="24"/>
        </w:rPr>
        <w:t>четири</w:t>
      </w:r>
      <w:r w:rsidR="007B4298" w:rsidRPr="00DB32AA">
        <w:rPr>
          <w:rFonts w:ascii="Times New Roman" w:hAnsi="Times New Roman" w:cs="Times New Roman"/>
          <w:noProof/>
          <w:sz w:val="24"/>
          <w:szCs w:val="24"/>
        </w:rPr>
        <w:t xml:space="preserve"> састанка Развојног тима и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DB32AA">
        <w:rPr>
          <w:rFonts w:ascii="Times New Roman" w:hAnsi="Times New Roman" w:cs="Times New Roman"/>
          <w:noProof/>
          <w:sz w:val="24"/>
          <w:szCs w:val="24"/>
        </w:rPr>
        <w:t>два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састанка Партнерских група</w:t>
      </w:r>
      <w:r w:rsidR="000C5585" w:rsidRPr="00DB32AA">
        <w:rPr>
          <w:rFonts w:ascii="Times New Roman" w:hAnsi="Times New Roman" w:cs="Times New Roman"/>
          <w:noProof/>
          <w:sz w:val="24"/>
          <w:szCs w:val="24"/>
        </w:rPr>
        <w:t>.</w:t>
      </w:r>
      <w:r w:rsidR="002D703B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95A6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 би се обезбиједила пот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пуна транспарентност процеса рев</w:t>
      </w:r>
      <w:r w:rsidR="00795A6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изије Стратегије, </w:t>
      </w:r>
      <w:r w:rsidR="000C558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одржано </w:t>
      </w:r>
      <w:r w:rsidR="00795A66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="007B4298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осам фокус група које су укључиле </w:t>
      </w:r>
      <w:r w:rsidR="00D86808" w:rsidRPr="00DB32AA">
        <w:rPr>
          <w:rFonts w:ascii="Times New Roman" w:hAnsi="Times New Roman" w:cs="Times New Roman"/>
          <w:noProof/>
          <w:sz w:val="24"/>
          <w:szCs w:val="24"/>
        </w:rPr>
        <w:t>преко 300 представника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НВО сектора</w:t>
      </w:r>
      <w:r w:rsidR="00795A66" w:rsidRPr="00DB32AA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2D703B" w:rsidRPr="00DB32AA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привреде, 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>одборник</w:t>
      </w:r>
      <w:r w:rsidR="00D86808" w:rsidRPr="00DB32AA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у Скупштини, мјесних заједница, туристичк</w:t>
      </w:r>
      <w:r w:rsidR="00786CAD">
        <w:rPr>
          <w:rFonts w:ascii="Times New Roman" w:hAnsi="Times New Roman" w:cs="Times New Roman"/>
          <w:noProof/>
          <w:sz w:val="24"/>
          <w:szCs w:val="24"/>
          <w:lang/>
        </w:rPr>
        <w:t>их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агенциј</w:t>
      </w:r>
      <w:r w:rsidR="00786CAD">
        <w:rPr>
          <w:rFonts w:ascii="Times New Roman" w:hAnsi="Times New Roman" w:cs="Times New Roman"/>
          <w:noProof/>
          <w:sz w:val="24"/>
          <w:szCs w:val="24"/>
          <w:lang/>
        </w:rPr>
        <w:t>а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и организациј</w:t>
      </w:r>
      <w:r w:rsidR="00786CAD">
        <w:rPr>
          <w:rFonts w:ascii="Times New Roman" w:hAnsi="Times New Roman" w:cs="Times New Roman"/>
          <w:noProof/>
          <w:sz w:val="24"/>
          <w:szCs w:val="24"/>
          <w:lang/>
        </w:rPr>
        <w:t>а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>, спортск</w:t>
      </w:r>
      <w:r w:rsidR="00D86808" w:rsidRPr="00DB32AA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удружења, јавн</w:t>
      </w:r>
      <w:r w:rsidR="00D86808" w:rsidRPr="00DB32AA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предузећа, представник</w:t>
      </w:r>
      <w:r w:rsidR="00D86808" w:rsidRPr="00DB32AA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академске заједнице и институција културе и образовања, а све то са циљем укључивања што већег броја представника грађана у процес стратешког планирања. Од стране учесника фокус група упућено је 27 пројектних приједлога, од ко</w:t>
      </w:r>
      <w:r w:rsidR="00B47BE2" w:rsidRPr="00DB32AA">
        <w:rPr>
          <w:rFonts w:ascii="Times New Roman" w:hAnsi="Times New Roman" w:cs="Times New Roman"/>
          <w:noProof/>
          <w:sz w:val="24"/>
          <w:szCs w:val="24"/>
        </w:rPr>
        <w:t>јих је 20 укључено у Стратегију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>, а 7 стављено на резервну листу (због неизвјесног извора финансирања или недостатка конкретног пројектног приједлога)</w:t>
      </w:r>
      <w:r w:rsidR="007B4298" w:rsidRPr="00DB32AA">
        <w:rPr>
          <w:rFonts w:ascii="Times New Roman" w:hAnsi="Times New Roman" w:cs="Times New Roman"/>
          <w:noProof/>
          <w:sz w:val="24"/>
          <w:szCs w:val="24"/>
        </w:rPr>
        <w:t>. Прије самог усвајања ревидов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>ане Стратегије, одржан је завршни састанак са 45 представника Партнерских група</w:t>
      </w:r>
      <w:r w:rsidR="00795A66" w:rsidRPr="00DB32AA">
        <w:rPr>
          <w:rFonts w:ascii="Times New Roman" w:hAnsi="Times New Roman" w:cs="Times New Roman"/>
          <w:noProof/>
          <w:sz w:val="24"/>
          <w:szCs w:val="24"/>
        </w:rPr>
        <w:t xml:space="preserve"> и члановима Координационог тијела за праћење имплементације </w:t>
      </w:r>
      <w:r w:rsidR="00795A66" w:rsidRPr="00DB32AA">
        <w:rPr>
          <w:rFonts w:ascii="Times New Roman" w:hAnsi="Times New Roman" w:cs="Times New Roman"/>
          <w:noProof/>
          <w:sz w:val="24"/>
          <w:szCs w:val="24"/>
        </w:rPr>
        <w:lastRenderedPageBreak/>
        <w:t>Стратегије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, али и свих осталих екстерних и интерних сарадника, на којем је представљен </w:t>
      </w:r>
      <w:r w:rsidR="00525B62" w:rsidRPr="00DB32AA">
        <w:rPr>
          <w:rFonts w:ascii="Times New Roman" w:hAnsi="Times New Roman" w:cs="Times New Roman"/>
          <w:noProof/>
          <w:sz w:val="24"/>
          <w:szCs w:val="24"/>
        </w:rPr>
        <w:t xml:space="preserve">и верификован </w:t>
      </w:r>
      <w:r w:rsidR="00795A66" w:rsidRPr="00DB32AA">
        <w:rPr>
          <w:rFonts w:ascii="Times New Roman" w:hAnsi="Times New Roman" w:cs="Times New Roman"/>
          <w:noProof/>
          <w:sz w:val="24"/>
          <w:szCs w:val="24"/>
        </w:rPr>
        <w:t>коначни приједлог</w:t>
      </w:r>
      <w:r w:rsidR="002D703B" w:rsidRPr="00DB32AA">
        <w:rPr>
          <w:rFonts w:ascii="Times New Roman" w:hAnsi="Times New Roman" w:cs="Times New Roman"/>
          <w:noProof/>
          <w:sz w:val="24"/>
          <w:szCs w:val="24"/>
        </w:rPr>
        <w:t xml:space="preserve"> наведеног документа. </w:t>
      </w:r>
    </w:p>
    <w:p w:rsidR="00A05471" w:rsidRPr="00DB32AA" w:rsidRDefault="00A05471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C6B35" w:rsidRPr="00DB32AA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Подаци који су кориш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ћ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ени приликом израде Извјештаја прикупљани су континуирано од релевантних одјељења Градске управе одговорних за 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реализацију и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праћење имплементације пројеката</w:t>
      </w:r>
      <w:r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као и 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 релевантних екстерних партнера, односно јавних установа и предузећа која су дефинисана као носиоци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имплементације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одређених стратешких пројеката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</w:t>
      </w:r>
    </w:p>
    <w:p w:rsidR="00F3463A" w:rsidRPr="00DB32AA" w:rsidRDefault="00F3463A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B47BE2" w:rsidRPr="00B47BE2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Помоћу секторских показатеља </w:t>
      </w:r>
      <w:r w:rsidR="00355AF5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се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прати допринос пројеката </w:t>
      </w:r>
      <w:r w:rsidR="000A735B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остварењу </w:t>
      </w:r>
      <w:r w:rsidR="00413511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стратешких и 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секторских циљева, а макроекономски показатељи омогућава</w:t>
      </w:r>
      <w:r w:rsidR="0006020A"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ју праћење трендова и поређење </w:t>
      </w:r>
      <w:r w:rsidR="0006020A" w:rsidRPr="00DB32AA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DB32A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са трендовима на нивоу ентитета и државе.</w:t>
      </w: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P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5471" w:rsidRPr="0037082E" w:rsidRDefault="00A05471" w:rsidP="003A4EE6">
      <w:pPr>
        <w:pStyle w:val="Heading1"/>
        <w:rPr>
          <w:rFonts w:ascii="Times New Roman" w:hAnsi="Times New Roman" w:cs="Times New Roman"/>
        </w:rPr>
      </w:pPr>
      <w:bookmarkStart w:id="11" w:name="_Toc508107611"/>
      <w:bookmarkStart w:id="12" w:name="_Toc2861517"/>
      <w:bookmarkStart w:id="13" w:name="_Toc42687240"/>
      <w:bookmarkStart w:id="14" w:name="_Toc42688105"/>
      <w:bookmarkStart w:id="15" w:name="_Toc195008488"/>
      <w:r w:rsidRPr="0037082E">
        <w:rPr>
          <w:rFonts w:ascii="Times New Roman" w:hAnsi="Times New Roman" w:cs="Times New Roman"/>
        </w:rPr>
        <w:lastRenderedPageBreak/>
        <w:t>СТРАТЕШКИ ЦИЉЕВИ И ПРИОРИТЕТИ</w:t>
      </w:r>
      <w:bookmarkEnd w:id="11"/>
      <w:bookmarkEnd w:id="12"/>
      <w:bookmarkEnd w:id="13"/>
      <w:bookmarkEnd w:id="14"/>
      <w:bookmarkEnd w:id="15"/>
    </w:p>
    <w:p w:rsidR="00A05471" w:rsidRPr="0037082E" w:rsidRDefault="00A05471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05471" w:rsidRPr="0037082E" w:rsidRDefault="00991632" w:rsidP="003A4EE6">
      <w:pPr>
        <w:pStyle w:val="Heading2"/>
        <w:rPr>
          <w:rFonts w:ascii="Times New Roman" w:hAnsi="Times New Roman" w:cs="Times New Roman"/>
        </w:rPr>
      </w:pPr>
      <w:bookmarkStart w:id="16" w:name="_Toc2861518"/>
      <w:bookmarkStart w:id="17" w:name="_Toc42687241"/>
      <w:bookmarkStart w:id="18" w:name="_Toc42688106"/>
      <w:bookmarkStart w:id="19" w:name="_Toc195008489"/>
      <w:r w:rsidRPr="0037082E">
        <w:rPr>
          <w:rFonts w:ascii="Times New Roman" w:hAnsi="Times New Roman" w:cs="Times New Roman"/>
        </w:rPr>
        <w:t>Визија</w:t>
      </w:r>
      <w:bookmarkEnd w:id="16"/>
      <w:bookmarkEnd w:id="17"/>
      <w:bookmarkEnd w:id="18"/>
      <w:bookmarkEnd w:id="19"/>
    </w:p>
    <w:p w:rsidR="00991632" w:rsidRPr="0037082E" w:rsidRDefault="00991632" w:rsidP="003A4EE6">
      <w:pPr>
        <w:pStyle w:val="NoSpacing"/>
        <w:ind w:left="567"/>
        <w:jc w:val="both"/>
        <w:rPr>
          <w:rFonts w:ascii="Times New Roman" w:hAnsi="Times New Roman" w:cs="Times New Roman"/>
          <w:sz w:val="24"/>
        </w:rPr>
      </w:pPr>
    </w:p>
    <w:p w:rsidR="00991632" w:rsidRPr="0037082E" w:rsidRDefault="0006020A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2E">
        <w:rPr>
          <w:rFonts w:ascii="Times New Roman" w:hAnsi="Times New Roman" w:cs="Times New Roman"/>
          <w:sz w:val="24"/>
          <w:szCs w:val="24"/>
          <w:lang w:val="bs-Cyrl-BA"/>
        </w:rPr>
        <w:t xml:space="preserve">На тромеђи панонске равнице, </w:t>
      </w:r>
      <w:r w:rsidR="0037082E" w:rsidRPr="0037082E">
        <w:rPr>
          <w:rFonts w:ascii="Times New Roman" w:hAnsi="Times New Roman" w:cs="Times New Roman"/>
          <w:sz w:val="24"/>
          <w:szCs w:val="24"/>
          <w:lang w:val="bs-Cyrl-BA"/>
        </w:rPr>
        <w:t>г</w:t>
      </w:r>
      <w:r w:rsidR="0003096D" w:rsidRPr="0037082E">
        <w:rPr>
          <w:rFonts w:ascii="Times New Roman" w:hAnsi="Times New Roman" w:cs="Times New Roman"/>
          <w:sz w:val="24"/>
          <w:szCs w:val="24"/>
          <w:lang w:val="bs-Cyrl-BA"/>
        </w:rPr>
        <w:t>рад Бијељина, универзитетски, културни, здравствени и спортски центар и регионални лидер економског развоја, кроз савремени и интегрисани приступ одрживом развоју привреде, пољопривреде и заштите животне средине креира толерантну заједницу успјешних и образованих људи, у којој се квалитетно живи и стварају једнаке могућности за све.</w:t>
      </w:r>
    </w:p>
    <w:p w:rsidR="00991632" w:rsidRPr="0037082E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91632" w:rsidRPr="0037082E" w:rsidRDefault="0099163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План </w:t>
      </w:r>
      <w:r w:rsidR="006C70C2"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интегрисаног, одржив</w:t>
      </w:r>
      <w:r w:rsidR="00B47BE2" w:rsidRPr="0037082E">
        <w:rPr>
          <w:rFonts w:ascii="Times New Roman" w:eastAsia="Times New Roman" w:hAnsi="Times New Roman" w:cs="Times New Roman"/>
          <w:sz w:val="24"/>
          <w:szCs w:val="24"/>
          <w:lang w:eastAsia="en-US"/>
        </w:rPr>
        <w:t>ог</w:t>
      </w:r>
      <w:r w:rsidR="006C70C2"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</w:t>
      </w:r>
      <w:r w:rsidR="00B47BE2" w:rsidRPr="0037082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C361EE"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06020A" w:rsidRPr="0037082E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Бијељин</w:t>
      </w:r>
      <w:r w:rsidRPr="0037082E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заснива се на остварењу </w:t>
      </w:r>
      <w:r w:rsidR="00876B72" w:rsidRPr="0037082E">
        <w:rPr>
          <w:rFonts w:ascii="Times New Roman" w:eastAsia="Times New Roman" w:hAnsi="Times New Roman" w:cs="Times New Roman"/>
          <w:sz w:val="24"/>
          <w:szCs w:val="24"/>
          <w:lang w:eastAsia="en-US"/>
        </w:rPr>
        <w:t>три</w:t>
      </w:r>
      <w:r w:rsidRPr="0037082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стратешка циља:</w:t>
      </w:r>
    </w:p>
    <w:p w:rsidR="002A6B60" w:rsidRPr="0037082E" w:rsidRDefault="002A6B60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E4BAF" w:rsidRPr="0037082E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37082E">
        <w:rPr>
          <w:rFonts w:ascii="Times New Roman" w:hAnsi="Times New Roman" w:cs="Times New Roman"/>
          <w:b/>
          <w:bCs/>
          <w:sz w:val="24"/>
          <w:szCs w:val="24"/>
        </w:rPr>
        <w:t>Изградити јачу и конкурентнију привреду базирану на развоју пољопривреде, индустрије и туризма у којој људи са стручним знањима оптимално користе друштвене, географске и инфраструктурне ресурсе</w:t>
      </w:r>
      <w:r w:rsidR="00991632" w:rsidRPr="0037082E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E4BAF" w:rsidRPr="0037082E" w:rsidRDefault="009E4BA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9E4BAF" w:rsidRPr="0037082E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37082E">
        <w:rPr>
          <w:rFonts w:ascii="Times New Roman" w:hAnsi="Times New Roman" w:cs="Times New Roman"/>
          <w:b/>
          <w:bCs/>
          <w:sz w:val="24"/>
          <w:szCs w:val="24"/>
        </w:rPr>
        <w:t>Изградити толерантну, образовану и инклузивну заједницу са развијеном друштвеном инфраструктуром, квалитетним јавним услугама и једнаким могућностима за све грађане</w:t>
      </w:r>
      <w:r w:rsidRPr="0037082E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.</w:t>
      </w:r>
    </w:p>
    <w:p w:rsidR="009E4BAF" w:rsidRPr="0037082E" w:rsidRDefault="009E4BAF" w:rsidP="003A4EE6">
      <w:pPr>
        <w:pStyle w:val="ListParagraph"/>
        <w:rPr>
          <w:b w:val="0"/>
          <w:bCs w:val="0"/>
          <w:lang w:val="hr-HR"/>
        </w:rPr>
      </w:pPr>
    </w:p>
    <w:p w:rsidR="0003096D" w:rsidRPr="0037082E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37082E">
        <w:rPr>
          <w:rFonts w:ascii="Times New Roman" w:hAnsi="Times New Roman" w:cs="Times New Roman"/>
          <w:b/>
          <w:bCs/>
          <w:sz w:val="24"/>
          <w:szCs w:val="24"/>
        </w:rPr>
        <w:t>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</w:t>
      </w:r>
      <w:r w:rsidR="000A735B" w:rsidRPr="0037082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91632" w:rsidRPr="0037082E" w:rsidRDefault="00991632" w:rsidP="003A4EE6">
      <w:pPr>
        <w:pStyle w:val="NoSpacing"/>
      </w:pPr>
    </w:p>
    <w:p w:rsidR="00991632" w:rsidRPr="0038721D" w:rsidRDefault="00991632" w:rsidP="003A4EE6">
      <w:pPr>
        <w:pStyle w:val="Heading2"/>
        <w:rPr>
          <w:rFonts w:ascii="Times New Roman" w:hAnsi="Times New Roman" w:cs="Times New Roman"/>
        </w:rPr>
      </w:pPr>
      <w:bookmarkStart w:id="20" w:name="_Toc2861519"/>
      <w:bookmarkStart w:id="21" w:name="_Toc42687242"/>
      <w:bookmarkStart w:id="22" w:name="_Toc42688107"/>
      <w:bookmarkStart w:id="23" w:name="_Toc195008490"/>
      <w:r w:rsidRPr="0038721D">
        <w:rPr>
          <w:rFonts w:ascii="Times New Roman" w:hAnsi="Times New Roman" w:cs="Times New Roman"/>
        </w:rPr>
        <w:t>Секторски циљеви</w:t>
      </w:r>
      <w:bookmarkEnd w:id="20"/>
      <w:bookmarkEnd w:id="21"/>
      <w:bookmarkEnd w:id="22"/>
      <w:bookmarkEnd w:id="23"/>
    </w:p>
    <w:p w:rsidR="00991632" w:rsidRPr="0038721D" w:rsidRDefault="00991632" w:rsidP="003A4EE6">
      <w:pPr>
        <w:pStyle w:val="NoSpacing"/>
        <w:jc w:val="both"/>
      </w:pPr>
    </w:p>
    <w:p w:rsidR="00991632" w:rsidRPr="0038721D" w:rsidRDefault="002A6B6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Приоритетни сектори за развој </w:t>
      </w:r>
      <w:r w:rsidR="0006020A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991632"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Бијељин</w:t>
      </w:r>
      <w:r w:rsidR="00991632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991632"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су: економски развој, друштвени развој и заштита животне средине. У оквиру ових сектора, дефинисани су сљедећи циљеви:</w:t>
      </w:r>
    </w:p>
    <w:p w:rsidR="00991632" w:rsidRPr="0038721D" w:rsidRDefault="00991632" w:rsidP="003A4EE6">
      <w:pPr>
        <w:pStyle w:val="NoSpacing"/>
        <w:jc w:val="both"/>
        <w:rPr>
          <w:rFonts w:eastAsia="Times New Roman"/>
          <w:lang w:val="hr-HR" w:eastAsia="en-US"/>
        </w:rPr>
      </w:pPr>
    </w:p>
    <w:p w:rsidR="00991632" w:rsidRPr="0038721D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8721D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Економски </w:t>
      </w:r>
      <w:r w:rsidR="00E21231" w:rsidRPr="0038721D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сектор</w:t>
      </w:r>
    </w:p>
    <w:p w:rsidR="00A15EAB" w:rsidRPr="0038721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3096D" w:rsidRPr="0038721D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Latn-BA"/>
        </w:rPr>
        <w:t>Јача</w:t>
      </w:r>
      <w:r w:rsidRPr="0038721D">
        <w:rPr>
          <w:rFonts w:cs="Calibri"/>
          <w:b w:val="0"/>
          <w:lang w:val="bs-Cyrl-BA"/>
        </w:rPr>
        <w:t>ти</w:t>
      </w:r>
      <w:r w:rsidRPr="0038721D">
        <w:rPr>
          <w:rFonts w:cs="Calibri"/>
          <w:b w:val="0"/>
          <w:lang w:val="bs-Latn-BA"/>
        </w:rPr>
        <w:t xml:space="preserve"> капацитет</w:t>
      </w:r>
      <w:r w:rsidRPr="0038721D">
        <w:rPr>
          <w:rFonts w:cs="Calibri"/>
          <w:b w:val="0"/>
          <w:lang w:val="bs-Cyrl-BA"/>
        </w:rPr>
        <w:t>е</w:t>
      </w:r>
      <w:r w:rsidRPr="0038721D">
        <w:rPr>
          <w:rFonts w:cs="Calibri"/>
          <w:b w:val="0"/>
          <w:lang w:val="bs-Latn-BA"/>
        </w:rPr>
        <w:t xml:space="preserve"> малих и средњих предузећа и предузетништва уз сталан раст запослености</w:t>
      </w:r>
      <w:r w:rsidR="0016676C" w:rsidRPr="0038721D">
        <w:rPr>
          <w:rFonts w:cs="Calibri"/>
          <w:b w:val="0"/>
          <w:lang w:val="sr-Cyrl-BA"/>
        </w:rPr>
        <w:t>;</w:t>
      </w:r>
    </w:p>
    <w:p w:rsidR="0003096D" w:rsidRPr="0038721D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Обезбиједити п</w:t>
      </w:r>
      <w:r w:rsidRPr="0038721D">
        <w:rPr>
          <w:rFonts w:cs="Calibri"/>
          <w:b w:val="0"/>
          <w:lang w:val="bs-Latn-BA"/>
        </w:rPr>
        <w:t>одршк</w:t>
      </w:r>
      <w:r w:rsidRPr="0038721D">
        <w:rPr>
          <w:rFonts w:cs="Calibri"/>
          <w:b w:val="0"/>
          <w:lang w:val="bs-Cyrl-BA"/>
        </w:rPr>
        <w:t>у за</w:t>
      </w:r>
      <w:r w:rsidRPr="0038721D">
        <w:rPr>
          <w:rFonts w:cs="Calibri"/>
          <w:b w:val="0"/>
          <w:lang w:val="bs-Latn-BA"/>
        </w:rPr>
        <w:t xml:space="preserve"> покретањ</w:t>
      </w:r>
      <w:r w:rsidRPr="0038721D">
        <w:rPr>
          <w:rFonts w:cs="Calibri"/>
          <w:b w:val="0"/>
          <w:lang w:val="bs-Cyrl-BA"/>
        </w:rPr>
        <w:t>е</w:t>
      </w:r>
      <w:r w:rsidRPr="0038721D">
        <w:rPr>
          <w:rFonts w:cs="Calibri"/>
          <w:b w:val="0"/>
          <w:lang w:val="bs-Latn-BA"/>
        </w:rPr>
        <w:t>, проширивањ</w:t>
      </w:r>
      <w:r w:rsidRPr="0038721D">
        <w:rPr>
          <w:rFonts w:cs="Calibri"/>
          <w:b w:val="0"/>
          <w:lang w:val="bs-Cyrl-BA"/>
        </w:rPr>
        <w:t>е</w:t>
      </w:r>
      <w:r w:rsidRPr="0038721D">
        <w:rPr>
          <w:rFonts w:cs="Calibri"/>
          <w:b w:val="0"/>
          <w:lang w:val="bs-Latn-BA"/>
        </w:rPr>
        <w:t xml:space="preserve"> и модернизациј</w:t>
      </w:r>
      <w:r w:rsidRPr="0038721D">
        <w:rPr>
          <w:rFonts w:cs="Calibri"/>
          <w:b w:val="0"/>
          <w:lang w:val="bs-Cyrl-BA"/>
        </w:rPr>
        <w:t>у</w:t>
      </w:r>
      <w:r w:rsidRPr="0038721D">
        <w:rPr>
          <w:rFonts w:cs="Calibri"/>
          <w:b w:val="0"/>
          <w:lang w:val="bs-Latn-BA"/>
        </w:rPr>
        <w:t xml:space="preserve"> пољопривредне производње</w:t>
      </w:r>
      <w:r w:rsidR="0016676C" w:rsidRPr="0038721D">
        <w:rPr>
          <w:rFonts w:cs="Calibri"/>
          <w:b w:val="0"/>
          <w:lang w:val="sr-Cyrl-BA"/>
        </w:rPr>
        <w:t>;</w:t>
      </w:r>
    </w:p>
    <w:p w:rsidR="0003096D" w:rsidRPr="0038721D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Latn-BA"/>
        </w:rPr>
        <w:t xml:space="preserve">Повећати конкурентност </w:t>
      </w:r>
      <w:r w:rsidRPr="0038721D">
        <w:rPr>
          <w:rFonts w:cs="Calibri"/>
          <w:b w:val="0"/>
          <w:lang w:val="bs-Cyrl-BA"/>
        </w:rPr>
        <w:t>Б</w:t>
      </w:r>
      <w:r w:rsidRPr="0038721D">
        <w:rPr>
          <w:rFonts w:cs="Calibri"/>
          <w:b w:val="0"/>
          <w:lang w:val="bs-Latn-BA"/>
        </w:rPr>
        <w:t>ијељине као туристичке дестинације</w:t>
      </w:r>
      <w:r w:rsidR="0016676C" w:rsidRPr="0038721D">
        <w:rPr>
          <w:rFonts w:cs="Calibri"/>
          <w:b w:val="0"/>
          <w:lang w:val="sr-Cyrl-BA"/>
        </w:rPr>
        <w:t>.</w:t>
      </w:r>
    </w:p>
    <w:p w:rsidR="00A15EAB" w:rsidRPr="0038721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991632" w:rsidRPr="0038721D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8721D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Друштвени сектор</w:t>
      </w:r>
    </w:p>
    <w:p w:rsidR="00A15EAB" w:rsidRPr="0038721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3096D" w:rsidRPr="0038721D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Унаприједити квалитет предшколског, основног, средњег и високог образовања</w:t>
      </w:r>
      <w:r w:rsidR="0016676C" w:rsidRPr="0038721D">
        <w:rPr>
          <w:rFonts w:cs="Calibri"/>
          <w:b w:val="0"/>
          <w:lang w:val="bs-Cyrl-BA"/>
        </w:rPr>
        <w:t>;</w:t>
      </w:r>
    </w:p>
    <w:p w:rsidR="0003096D" w:rsidRPr="0038721D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Створити просторно-техничке предуслове за унапређење културне понуде града и повећање броја корисника спортско-рекреативних активности</w:t>
      </w:r>
      <w:r w:rsidR="0016676C" w:rsidRPr="0038721D">
        <w:rPr>
          <w:rFonts w:cs="Calibri"/>
          <w:b w:val="0"/>
          <w:lang w:val="bs-Cyrl-BA"/>
        </w:rPr>
        <w:t>;</w:t>
      </w:r>
    </w:p>
    <w:p w:rsidR="0003096D" w:rsidRPr="0038721D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Унаприједити ниво социјално-здравствене заштите и бриге о рањивим категоријама становништва</w:t>
      </w:r>
      <w:r w:rsidR="0016676C" w:rsidRPr="0038721D">
        <w:rPr>
          <w:rFonts w:cs="Calibri"/>
          <w:b w:val="0"/>
          <w:lang w:val="bs-Cyrl-BA"/>
        </w:rPr>
        <w:t>;</w:t>
      </w:r>
    </w:p>
    <w:p w:rsidR="00991632" w:rsidRPr="0038721D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Унаприједити квалитет услуга и учешће грађана у раду Градске управе</w:t>
      </w:r>
      <w:r w:rsidR="0016676C" w:rsidRPr="0038721D">
        <w:rPr>
          <w:rFonts w:cs="Calibri"/>
          <w:b w:val="0"/>
          <w:lang w:val="bs-Cyrl-BA"/>
        </w:rPr>
        <w:t>.</w:t>
      </w:r>
    </w:p>
    <w:p w:rsidR="007400FC" w:rsidRPr="0038721D" w:rsidRDefault="007400FC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991632" w:rsidRPr="0038721D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38721D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lastRenderedPageBreak/>
        <w:t>Заштита животне средине</w:t>
      </w:r>
    </w:p>
    <w:p w:rsidR="00A15EAB" w:rsidRPr="0038721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3096D" w:rsidRPr="0038721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Побољшати квалитет комуналних услуга за грађане</w:t>
      </w:r>
      <w:r w:rsidR="0016676C" w:rsidRPr="0038721D">
        <w:rPr>
          <w:rFonts w:cs="Calibri"/>
          <w:b w:val="0"/>
          <w:lang w:val="bs-Cyrl-BA"/>
        </w:rPr>
        <w:t>;</w:t>
      </w:r>
    </w:p>
    <w:p w:rsidR="0003096D" w:rsidRPr="0038721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38721D">
        <w:rPr>
          <w:rFonts w:cs="Calibri"/>
          <w:b w:val="0"/>
          <w:lang w:val="bs-Cyrl-BA"/>
        </w:rPr>
        <w:t>Увести ефикасан систем заштите од елементарних непогода и смањити загађење земљишта, површинских водотокова и подземних вода</w:t>
      </w:r>
      <w:r w:rsidR="0016676C" w:rsidRPr="0038721D">
        <w:rPr>
          <w:rFonts w:cs="Calibri"/>
          <w:b w:val="0"/>
          <w:lang w:val="bs-Cyrl-BA"/>
        </w:rPr>
        <w:t>;</w:t>
      </w:r>
    </w:p>
    <w:p w:rsidR="0003096D" w:rsidRPr="0038721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38721D">
        <w:rPr>
          <w:rFonts w:cs="Calibri"/>
          <w:b w:val="0"/>
          <w:lang w:val="bs-Cyrl-BA"/>
        </w:rPr>
        <w:t>Унаприједити урбану мобилност</w:t>
      </w:r>
      <w:r w:rsidR="0016676C" w:rsidRPr="0038721D">
        <w:rPr>
          <w:rFonts w:cs="Calibri"/>
          <w:b w:val="0"/>
          <w:lang w:val="bs-Cyrl-BA"/>
        </w:rPr>
        <w:t>;</w:t>
      </w:r>
    </w:p>
    <w:p w:rsidR="00991632" w:rsidRPr="0098637A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38721D">
        <w:rPr>
          <w:rFonts w:cs="Calibri"/>
          <w:b w:val="0"/>
          <w:lang w:val="bs-Cyrl-BA"/>
        </w:rPr>
        <w:t>Побољшати енергетску ефикасност и коришћење обновљивих извора енергије</w:t>
      </w:r>
      <w:r w:rsidR="001D146F" w:rsidRPr="0038721D">
        <w:rPr>
          <w:rFonts w:cs="Calibri"/>
          <w:b w:val="0"/>
          <w:lang w:val="bs-Cyrl-BA"/>
        </w:rPr>
        <w:t>.</w:t>
      </w:r>
    </w:p>
    <w:p w:rsidR="0098637A" w:rsidRPr="0098637A" w:rsidRDefault="0098637A" w:rsidP="0098637A">
      <w:pPr>
        <w:jc w:val="both"/>
        <w:rPr>
          <w:rFonts w:eastAsia="Times New Roman"/>
        </w:rPr>
      </w:pPr>
    </w:p>
    <w:p w:rsidR="00991632" w:rsidRPr="0038721D" w:rsidRDefault="00991632" w:rsidP="003A4EE6">
      <w:pPr>
        <w:pStyle w:val="Heading2"/>
        <w:rPr>
          <w:rFonts w:ascii="Times New Roman" w:hAnsi="Times New Roman" w:cs="Times New Roman"/>
        </w:rPr>
      </w:pPr>
      <w:bookmarkStart w:id="24" w:name="_Toc2861520"/>
      <w:bookmarkStart w:id="25" w:name="_Toc42687243"/>
      <w:bookmarkStart w:id="26" w:name="_Toc42688108"/>
      <w:bookmarkStart w:id="27" w:name="_Toc195008491"/>
      <w:r w:rsidRPr="0038721D">
        <w:rPr>
          <w:rFonts w:ascii="Times New Roman" w:eastAsia="Times New Roman" w:hAnsi="Times New Roman" w:cs="Times New Roman"/>
          <w:lang w:val="hr-HR" w:eastAsia="en-US"/>
        </w:rPr>
        <w:t>К</w:t>
      </w:r>
      <w:r w:rsidR="004561EF" w:rsidRPr="0038721D">
        <w:rPr>
          <w:rFonts w:ascii="Times New Roman" w:eastAsia="Times New Roman" w:hAnsi="Times New Roman" w:cs="Times New Roman"/>
          <w:lang w:val="hr-HR" w:eastAsia="en-US"/>
        </w:rPr>
        <w:t>ључни приоритети и фокуси за 202</w:t>
      </w:r>
      <w:r w:rsidR="00E847CC" w:rsidRPr="0038721D">
        <w:rPr>
          <w:rFonts w:ascii="Times New Roman" w:eastAsia="Times New Roman" w:hAnsi="Times New Roman" w:cs="Times New Roman"/>
          <w:lang w:eastAsia="en-US"/>
        </w:rPr>
        <w:t>4</w:t>
      </w:r>
      <w:r w:rsidRPr="0038721D">
        <w:rPr>
          <w:rFonts w:ascii="Times New Roman" w:eastAsia="Times New Roman" w:hAnsi="Times New Roman" w:cs="Times New Roman"/>
          <w:lang w:val="hr-HR" w:eastAsia="en-US"/>
        </w:rPr>
        <w:t>. годину</w:t>
      </w:r>
      <w:bookmarkEnd w:id="24"/>
      <w:bookmarkEnd w:id="25"/>
      <w:bookmarkEnd w:id="26"/>
      <w:bookmarkEnd w:id="27"/>
    </w:p>
    <w:p w:rsidR="00991632" w:rsidRPr="0038721D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</w:p>
    <w:p w:rsidR="00E847CC" w:rsidRPr="0038721D" w:rsidRDefault="008F01A5" w:rsidP="00E847C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8721D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Годишњим </w:t>
      </w:r>
      <w:r w:rsidRPr="0038721D">
        <w:rPr>
          <w:rFonts w:ascii="Times New Roma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38721D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развоја Града Бијељина </w:t>
      </w:r>
      <w:r w:rsidRPr="0038721D">
        <w:rPr>
          <w:rFonts w:ascii="Times New Roman" w:hAnsi="Times New Roman" w:cs="Times New Roman"/>
          <w:sz w:val="24"/>
          <w:szCs w:val="24"/>
          <w:lang w:val="hr-HR"/>
        </w:rPr>
        <w:t xml:space="preserve">за </w:t>
      </w:r>
      <w:r w:rsidRPr="0038721D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E847CC" w:rsidRPr="0038721D">
        <w:rPr>
          <w:rFonts w:ascii="Times New Roman" w:hAnsi="Times New Roman" w:cs="Times New Roman"/>
          <w:sz w:val="24"/>
          <w:szCs w:val="24"/>
          <w:lang/>
        </w:rPr>
        <w:t>4</w:t>
      </w:r>
      <w:r w:rsidRPr="0038721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38721D">
        <w:rPr>
          <w:rFonts w:ascii="Times New Roman" w:hAnsi="Times New Roman" w:cs="Times New Roman"/>
          <w:sz w:val="24"/>
          <w:szCs w:val="24"/>
          <w:lang w:val="hr-HR"/>
        </w:rPr>
        <w:t xml:space="preserve"> годину предвиђен</w:t>
      </w:r>
      <w:r w:rsidRPr="0038721D">
        <w:rPr>
          <w:rFonts w:ascii="Times New Roman" w:hAnsi="Times New Roman" w:cs="Times New Roman"/>
          <w:sz w:val="24"/>
          <w:szCs w:val="24"/>
        </w:rPr>
        <w:t>а</w:t>
      </w:r>
      <w:r w:rsidRPr="0038721D">
        <w:rPr>
          <w:rFonts w:ascii="Times New Roman" w:hAnsi="Times New Roman" w:cs="Times New Roman"/>
          <w:sz w:val="24"/>
          <w:szCs w:val="24"/>
          <w:lang w:val="hr-HR"/>
        </w:rPr>
        <w:t xml:space="preserve"> је </w:t>
      </w:r>
      <w:r w:rsidRPr="0038721D">
        <w:rPr>
          <w:rFonts w:ascii="Times New Roman" w:hAnsi="Times New Roman" w:cs="Times New Roman"/>
          <w:sz w:val="24"/>
          <w:szCs w:val="24"/>
        </w:rPr>
        <w:t>реализација</w:t>
      </w:r>
      <w:r w:rsidRPr="0038721D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847CC" w:rsidRPr="003872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58</w:t>
      </w:r>
      <w:r w:rsidR="00E847CC" w:rsidRPr="0038721D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пројеката, и то: </w:t>
      </w:r>
      <w:r w:rsidR="00E847CC" w:rsidRPr="003872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23 </w:t>
      </w:r>
      <w:r w:rsidR="00E847CC" w:rsidRPr="0038721D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у склопу економског сектора (укупне вриједности </w:t>
      </w:r>
      <w:r w:rsidR="00E847CC" w:rsidRPr="003872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2.585.390,02 КМ</w:t>
      </w:r>
      <w:r w:rsidR="00E847CC" w:rsidRPr="0038721D">
        <w:rPr>
          <w:rFonts w:ascii="Times New Roman" w:hAnsi="Times New Roman" w:cs="Times New Roman"/>
          <w:sz w:val="24"/>
          <w:szCs w:val="24"/>
          <w:lang w:val="sr-Cyrl-CS"/>
        </w:rPr>
        <w:t xml:space="preserve">), 10 пројеката у друштвеном сектору (укупне вриједности </w:t>
      </w:r>
      <w:r w:rsidR="00E847CC" w:rsidRPr="003872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2.172.310,94 КМ</w:t>
      </w:r>
      <w:r w:rsidR="00E847CC" w:rsidRPr="0038721D">
        <w:rPr>
          <w:rFonts w:ascii="Times New Roman" w:hAnsi="Times New Roman" w:cs="Times New Roman"/>
          <w:sz w:val="24"/>
          <w:szCs w:val="24"/>
          <w:lang w:val="sr-Cyrl-CS"/>
        </w:rPr>
        <w:t xml:space="preserve">) и 25 пројеката у склопу еколошког сектора (укупне вриједности </w:t>
      </w:r>
      <w:r w:rsidR="00E847CC" w:rsidRPr="0038721D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10.717.214,85 КМ</w:t>
      </w:r>
      <w:r w:rsidR="00E847CC" w:rsidRPr="0038721D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266A64" w:rsidRPr="0038721D" w:rsidRDefault="00266A64" w:rsidP="007400F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511" w:rsidRPr="0038721D" w:rsidRDefault="0029101C" w:rsidP="007400FC">
      <w:pPr>
        <w:pStyle w:val="NoSpacing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s-Cyrl-BA"/>
        </w:rPr>
      </w:pP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Планирано је да се највећи дио средстава 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реализује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у оквиру 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сектора заштите животне средине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у износу од </w:t>
      </w:r>
      <w:r w:rsidR="00C2621E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/>
        </w:rPr>
        <w:t>10</w:t>
      </w:r>
      <w:r w:rsidR="00E847CC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/>
        </w:rPr>
        <w:t>.</w:t>
      </w:r>
      <w:r w:rsidR="00C2621E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/>
        </w:rPr>
        <w:t>717</w:t>
      </w:r>
      <w:r w:rsidR="00AE06F0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,</w:t>
      </w:r>
      <w:r w:rsidR="00C2621E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/>
        </w:rPr>
        <w:t>214</w:t>
      </w:r>
      <w:r w:rsidR="00AE06F0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.</w:t>
      </w:r>
      <w:r w:rsidR="00C2621E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/>
        </w:rPr>
        <w:t>85</w:t>
      </w:r>
      <w:r w:rsidR="00CB3684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CB3684" w:rsidRPr="0038721D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КМ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У оквиру 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овог сектора неки од најзначајнијих пројеката су</w:t>
      </w:r>
      <w:r w:rsidRPr="0038721D">
        <w:rPr>
          <w:rFonts w:ascii="Times New Roman" w:eastAsia="Times New Roman" w:hAnsi="Times New Roman" w:cs="Times New Roman"/>
          <w:i/>
          <w:sz w:val="24"/>
          <w:szCs w:val="24"/>
          <w:lang w:val="hr-HR" w:eastAsia="en-US"/>
        </w:rPr>
        <w:t>:</w:t>
      </w:r>
      <w:r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Рехабилитација пумпних станица (6.250.000,00 КМ), Изградња Дринског насипа, дионица 2, етапа 4 (</w:t>
      </w:r>
      <w:r w:rsidR="00E847C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1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E847C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940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="00E847C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607,77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КМ</w:t>
      </w:r>
      <w:r w:rsidR="00766844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),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Изградња</w:t>
      </w:r>
      <w:r w:rsidR="00E847C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реконструкција </w:t>
      </w:r>
      <w:r w:rsidR="00E847C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 асфалтирање путева, улица, пјешачко-бициклистичких стаза, тротоара и других саобраћајних површина на подручју града Бијељина 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(</w:t>
      </w:r>
      <w:r w:rsidR="00E847C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550</w:t>
      </w:r>
      <w:r w:rsidR="0018246C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.000,00).</w:t>
      </w:r>
      <w:r w:rsidR="0018246C" w:rsidRPr="0038721D">
        <w:rPr>
          <w:rFonts w:ascii="Times New Roman" w:hAnsi="Times New Roman" w:cs="Times New Roman"/>
          <w:b/>
          <w:color w:val="000000"/>
          <w:sz w:val="24"/>
          <w:szCs w:val="24"/>
          <w:lang w:val="bs-Cyrl-BA"/>
        </w:rPr>
        <w:t xml:space="preserve"> </w:t>
      </w:r>
      <w:r w:rsidR="00676EB6" w:rsidRPr="0038721D">
        <w:rPr>
          <w:rFonts w:ascii="Times New Roman" w:hAnsi="Times New Roman" w:cs="Times New Roman"/>
          <w:b/>
          <w:color w:val="000000"/>
          <w:sz w:val="24"/>
          <w:szCs w:val="24"/>
          <w:lang w:val="bs-Cyrl-BA"/>
        </w:rPr>
        <w:t>Реализација ових пројеката директно доприноси остварењу Стратешког циља 3, као и Секторских циљева 3.1, 3.2, 3.3 и 3.4.</w:t>
      </w:r>
    </w:p>
    <w:p w:rsidR="00A15EAB" w:rsidRPr="0038721D" w:rsidRDefault="00A15EA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3499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У складу са дефинисаним секторским циљевима, кључни приоритети у е</w:t>
      </w:r>
      <w:r w:rsidR="003E13E9"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кономском сектору су развој </w:t>
      </w:r>
      <w:r w:rsidR="003E13E9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малих и средњих предузећа</w:t>
      </w:r>
      <w:r w:rsidR="00522744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66844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предузетника 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573462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60</w:t>
      </w:r>
      <w:r w:rsidR="0018246C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="00155A3F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.000</w:t>
      </w:r>
      <w:r w:rsidR="006F68FF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,00</w:t>
      </w:r>
      <w:r w:rsidR="00987343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КМ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и 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пољопривредни развој (</w:t>
      </w:r>
      <w:r w:rsidR="00A850F5" w:rsidRPr="0038721D">
        <w:rPr>
          <w:rFonts w:ascii="Times New Roman" w:hAnsi="Times New Roman" w:cs="Times New Roman"/>
          <w:sz w:val="24"/>
          <w:szCs w:val="24"/>
        </w:rPr>
        <w:t>1.</w:t>
      </w:r>
      <w:r w:rsidR="00E847CC" w:rsidRPr="0038721D">
        <w:rPr>
          <w:rFonts w:ascii="Times New Roman" w:hAnsi="Times New Roman" w:cs="Times New Roman"/>
          <w:sz w:val="24"/>
          <w:szCs w:val="24"/>
          <w:lang/>
        </w:rPr>
        <w:t>56</w:t>
      </w:r>
      <w:r w:rsidR="0018246C" w:rsidRPr="0038721D">
        <w:rPr>
          <w:rFonts w:ascii="Times New Roman" w:hAnsi="Times New Roman" w:cs="Times New Roman"/>
          <w:sz w:val="24"/>
          <w:szCs w:val="24"/>
        </w:rPr>
        <w:t>0</w:t>
      </w:r>
      <w:r w:rsidR="003E13E9" w:rsidRPr="0038721D">
        <w:rPr>
          <w:rFonts w:ascii="Times New Roman" w:hAnsi="Times New Roman" w:cs="Times New Roman"/>
          <w:sz w:val="24"/>
          <w:szCs w:val="24"/>
        </w:rPr>
        <w:t>.000</w:t>
      </w:r>
      <w:r w:rsidR="00155A3F" w:rsidRPr="0038721D">
        <w:rPr>
          <w:rFonts w:ascii="Times New Roman" w:hAnsi="Times New Roman" w:cs="Times New Roman"/>
          <w:sz w:val="24"/>
          <w:szCs w:val="24"/>
        </w:rPr>
        <w:t>,00</w:t>
      </w:r>
      <w:r w:rsidR="00676EB6" w:rsidRPr="0038721D">
        <w:rPr>
          <w:rFonts w:ascii="Times New Roman" w:hAnsi="Times New Roman" w:cs="Times New Roman"/>
          <w:sz w:val="24"/>
          <w:szCs w:val="24"/>
        </w:rPr>
        <w:t xml:space="preserve"> </w:t>
      </w:r>
      <w:r w:rsidR="00676EB6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КМ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као и друге активности у циљу стварања бољег пословног окружења и привлачења инвеститора. </w:t>
      </w:r>
    </w:p>
    <w:p w:rsidR="00676EB6" w:rsidRPr="0038721D" w:rsidRDefault="0029101C" w:rsidP="007400F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3872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Реализација ових пројек</w:t>
      </w:r>
      <w:r w:rsidR="00676EB6" w:rsidRPr="003872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3872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та директно доприноси остварењу </w:t>
      </w:r>
      <w:r w:rsidR="00D7659C" w:rsidRPr="003872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Стратешког</w:t>
      </w:r>
      <w:r w:rsidR="00676EB6" w:rsidRPr="003872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циља 1</w:t>
      </w:r>
      <w:r w:rsidR="00D7659C" w:rsidRPr="0038721D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, као и Секторских циљева 1.1, 1.2 и 1.3.</w:t>
      </w:r>
    </w:p>
    <w:p w:rsidR="0029101C" w:rsidRPr="0038721D" w:rsidRDefault="0029101C" w:rsidP="003A4EE6">
      <w:pPr>
        <w:pStyle w:val="NoSpacing"/>
        <w:rPr>
          <w:rFonts w:eastAsia="Times New Roman"/>
          <w:lang w:eastAsia="en-US"/>
        </w:rPr>
      </w:pPr>
    </w:p>
    <w:p w:rsidR="00AF727F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</w:pP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За развој друштвеног сектора планирано</w:t>
      </w:r>
      <w:r w:rsidR="00155A3F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CA56E6" w:rsidRPr="0038721D">
        <w:rPr>
          <w:rFonts w:ascii="Times New Roman" w:hAnsi="Times New Roman" w:cs="Times New Roman"/>
          <w:bCs/>
          <w:sz w:val="24"/>
          <w:szCs w:val="24"/>
        </w:rPr>
        <w:t>2</w:t>
      </w:r>
      <w:r w:rsidR="00766844" w:rsidRPr="0038721D">
        <w:rPr>
          <w:rFonts w:ascii="Times New Roman" w:hAnsi="Times New Roman" w:cs="Times New Roman"/>
          <w:bCs/>
          <w:sz w:val="24"/>
          <w:szCs w:val="24"/>
          <w:lang/>
        </w:rPr>
        <w:t>.</w:t>
      </w:r>
      <w:r w:rsidR="00573462" w:rsidRPr="0038721D">
        <w:rPr>
          <w:rFonts w:ascii="Times New Roman" w:hAnsi="Times New Roman" w:cs="Times New Roman"/>
          <w:bCs/>
          <w:sz w:val="24"/>
          <w:szCs w:val="24"/>
          <w:lang/>
        </w:rPr>
        <w:t>097</w:t>
      </w:r>
      <w:r w:rsidR="00CA56E6" w:rsidRPr="0038721D">
        <w:rPr>
          <w:rFonts w:ascii="Times New Roman" w:hAnsi="Times New Roman" w:cs="Times New Roman"/>
          <w:bCs/>
          <w:sz w:val="24"/>
          <w:szCs w:val="24"/>
        </w:rPr>
        <w:t>,</w:t>
      </w:r>
      <w:r w:rsidR="00573462" w:rsidRPr="0038721D">
        <w:rPr>
          <w:rFonts w:ascii="Times New Roman" w:hAnsi="Times New Roman" w:cs="Times New Roman"/>
          <w:bCs/>
          <w:sz w:val="24"/>
          <w:szCs w:val="24"/>
          <w:lang/>
        </w:rPr>
        <w:t>310</w:t>
      </w:r>
      <w:r w:rsidR="00CA56E6" w:rsidRPr="0038721D">
        <w:rPr>
          <w:rFonts w:ascii="Times New Roman" w:hAnsi="Times New Roman" w:cs="Times New Roman"/>
          <w:bCs/>
          <w:sz w:val="24"/>
          <w:szCs w:val="24"/>
        </w:rPr>
        <w:t>.</w:t>
      </w:r>
      <w:r w:rsidR="00573462" w:rsidRPr="0038721D">
        <w:rPr>
          <w:rFonts w:ascii="Times New Roman" w:hAnsi="Times New Roman" w:cs="Times New Roman"/>
          <w:bCs/>
          <w:sz w:val="24"/>
          <w:szCs w:val="24"/>
          <w:lang/>
        </w:rPr>
        <w:t>94</w:t>
      </w:r>
      <w:r w:rsidR="00CA56E6" w:rsidRPr="003872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55A3F" w:rsidRPr="0038721D">
        <w:rPr>
          <w:rFonts w:ascii="Times New Roman" w:hAnsi="Times New Roman" w:cs="Times New Roman"/>
          <w:bCs/>
          <w:sz w:val="24"/>
          <w:szCs w:val="24"/>
          <w:lang w:val="sr-Cyrl-CS"/>
        </w:rPr>
        <w:t>КМ</w:t>
      </w:r>
      <w:r w:rsidR="00155A3F"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како би се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наставила улагања </w:t>
      </w:r>
      <w:r w:rsidR="00BF3499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започета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r w:rsidR="003E13E9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202</w:t>
      </w:r>
      <w:r w:rsidR="004622F7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години, а односи се</w:t>
      </w:r>
      <w:r w:rsidR="0037082E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при</w:t>
      </w:r>
      <w:r w:rsidR="00F619F7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је свега</w:t>
      </w:r>
      <w:r w:rsidR="0037082E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F619F7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значајне инфраструк</w:t>
      </w:r>
      <w:r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турне пројекте. 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Што се тиче кључних приоритета, од улагања у друштвени сектор </w:t>
      </w:r>
      <w:r w:rsidR="003E3E1E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нај</w:t>
      </w:r>
      <w:r w:rsidR="00D7659C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значајни</w:t>
      </w:r>
      <w:r w:rsidR="003E3E1E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>ји</w:t>
      </w:r>
      <w:r w:rsidR="00D7659C" w:rsidRPr="003872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су пројекти</w:t>
      </w:r>
      <w:r w:rsidRPr="003872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CA56E6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Изградња мултифункционалне спортске </w:t>
      </w:r>
      <w:r w:rsidR="00573462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дворане</w:t>
      </w:r>
      <w:r w:rsidR="00CA56E6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у склопу комплекса Градског стадиона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(</w:t>
      </w:r>
      <w:r w:rsidR="00573462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800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</w:t>
      </w:r>
      <w:r w:rsidR="00573462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00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0,00 КМ</w:t>
      </w:r>
      <w:r w:rsidR="00CA56E6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), Стамбено збрињавање Рома у граду Бијељина 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573462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38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0.000,00 КМ),</w:t>
      </w:r>
      <w:r w:rsidR="00CA56E6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Изградња домова културе у сеоским мјесним заједницама 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573462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180</w:t>
      </w:r>
      <w:r w:rsidR="00CA56E6" w:rsidRPr="0038721D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.000,00 КМ),</w:t>
      </w:r>
      <w:r w:rsidR="00CA56E6" w:rsidRPr="0038721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Изградња радионица за потребе практичне наставе ЈУ </w:t>
      </w:r>
      <w:r w:rsidR="00CA56E6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Техничка школа „Михајло Пупин“ у Бијељини </w:t>
      </w:r>
      <w:r w:rsidR="00CA56E6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573462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200</w:t>
      </w:r>
      <w:r w:rsidR="00CA56E6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.000,00 КМ),</w:t>
      </w:r>
      <w:r w:rsidR="00CA56E6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573462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прихватилишта</w:t>
      </w:r>
      <w:r w:rsidR="00CA56E6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CA56E6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(1</w:t>
      </w:r>
      <w:r w:rsidR="00573462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48</w:t>
      </w:r>
      <w:r w:rsidR="00CA56E6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</w:t>
      </w:r>
      <w:r w:rsidR="00573462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469</w:t>
      </w:r>
      <w:r w:rsidR="00CA56E6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,</w:t>
      </w:r>
      <w:r w:rsidR="00573462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96</w:t>
      </w:r>
      <w:r w:rsidR="00CA56E6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КМ)</w:t>
      </w:r>
      <w:r w:rsidR="004622F7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,</w:t>
      </w:r>
      <w:r w:rsidR="004622F7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4622F7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Програм „Оквир за реализацију Циљева одрживог развоја као темељ за одржив и инклузиван раст у БиХ – </w:t>
      </w:r>
      <w:r w:rsidR="004622F7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SDG2BiH“</w:t>
      </w:r>
      <w:r w:rsidR="004622F7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(183.840,98KM)</w:t>
      </w:r>
      <w:r w:rsidR="00AF727F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</w:t>
      </w:r>
    </w:p>
    <w:p w:rsidR="00987343" w:rsidRPr="0098637A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863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Реализација ових пројек</w:t>
      </w:r>
      <w:r w:rsidR="00A2643C" w:rsidRPr="009863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9863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та д</w:t>
      </w:r>
      <w:r w:rsidR="00D7659C" w:rsidRPr="0098637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иректно доприноси остварењу Стратешког циља 2, као и Секторских циљева 2.1, 2.2, 2.3 и 2.4.</w:t>
      </w:r>
    </w:p>
    <w:p w:rsidR="003E3E1E" w:rsidRPr="0098637A" w:rsidRDefault="003E3E1E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</w:p>
    <w:p w:rsidR="00CD0B32" w:rsidRPr="0098637A" w:rsidRDefault="00CD0B32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</w:p>
    <w:p w:rsidR="00CD0B32" w:rsidRPr="0098637A" w:rsidRDefault="00CD0B32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</w:p>
    <w:p w:rsidR="00CD0B32" w:rsidRPr="0098637A" w:rsidRDefault="00CD0B32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</w:p>
    <w:p w:rsidR="00873649" w:rsidRDefault="00873649" w:rsidP="0098637A">
      <w:pPr>
        <w:pStyle w:val="Heading1"/>
        <w:jc w:val="both"/>
        <w:rPr>
          <w:rFonts w:ascii="Times New Roman" w:hAnsi="Times New Roman" w:cs="Times New Roman"/>
        </w:rPr>
      </w:pPr>
      <w:bookmarkStart w:id="28" w:name="_Toc2861522"/>
      <w:bookmarkStart w:id="29" w:name="_Toc42687245"/>
      <w:bookmarkStart w:id="30" w:name="_Toc42688110"/>
      <w:bookmarkStart w:id="31" w:name="_Toc195008492"/>
      <w:r w:rsidRPr="0098637A">
        <w:rPr>
          <w:rFonts w:ascii="Times New Roman" w:hAnsi="Times New Roman" w:cs="Times New Roman"/>
          <w:lang w:val="hr-HR"/>
        </w:rPr>
        <w:lastRenderedPageBreak/>
        <w:t xml:space="preserve">ПРЕГЛЕД ИМПЛЕМЕНТАЦИЈЕ СТРАТЕГИЈЕ </w:t>
      </w:r>
      <w:r w:rsidR="00905753" w:rsidRPr="0098637A">
        <w:rPr>
          <w:rFonts w:ascii="Times New Roman" w:hAnsi="Times New Roman" w:cs="Times New Roman"/>
        </w:rPr>
        <w:t>ЛОКАЛНОГ</w:t>
      </w:r>
      <w:r w:rsidRPr="0098637A">
        <w:rPr>
          <w:rFonts w:ascii="Times New Roman" w:hAnsi="Times New Roman" w:cs="Times New Roman"/>
          <w:lang w:val="hr-HR"/>
        </w:rPr>
        <w:t xml:space="preserve"> РАЗВОЈА</w:t>
      </w:r>
      <w:bookmarkEnd w:id="28"/>
      <w:bookmarkEnd w:id="29"/>
      <w:bookmarkEnd w:id="30"/>
      <w:bookmarkEnd w:id="31"/>
    </w:p>
    <w:p w:rsidR="0098637A" w:rsidRPr="0098637A" w:rsidRDefault="0098637A" w:rsidP="0098637A"/>
    <w:p w:rsidR="00873649" w:rsidRPr="0098637A" w:rsidRDefault="00873649" w:rsidP="003A4EE6">
      <w:pPr>
        <w:pStyle w:val="Heading2"/>
        <w:rPr>
          <w:rFonts w:ascii="Times New Roman" w:hAnsi="Times New Roman" w:cs="Times New Roman"/>
        </w:rPr>
      </w:pPr>
      <w:r w:rsidRPr="0098637A">
        <w:rPr>
          <w:rFonts w:eastAsia="Times New Roman"/>
          <w:lang w:eastAsia="en-US"/>
        </w:rPr>
        <w:t xml:space="preserve"> </w:t>
      </w:r>
      <w:bookmarkStart w:id="32" w:name="_Toc2861523"/>
      <w:bookmarkStart w:id="33" w:name="_Toc42687246"/>
      <w:bookmarkStart w:id="34" w:name="_Toc42688111"/>
      <w:bookmarkStart w:id="35" w:name="_Toc195008493"/>
      <w:r w:rsidRPr="0098637A">
        <w:rPr>
          <w:rFonts w:ascii="Times New Roman" w:eastAsia="Times New Roman" w:hAnsi="Times New Roman" w:cs="Times New Roman"/>
          <w:lang w:val="hr-HR" w:eastAsia="en-US"/>
        </w:rPr>
        <w:t>Сажет осврт на претходни период имплементације</w:t>
      </w:r>
      <w:bookmarkEnd w:id="32"/>
      <w:bookmarkEnd w:id="33"/>
      <w:bookmarkEnd w:id="34"/>
      <w:bookmarkEnd w:id="35"/>
    </w:p>
    <w:p w:rsidR="003514BB" w:rsidRPr="0098637A" w:rsidRDefault="003514BB" w:rsidP="003A4EE6">
      <w:pPr>
        <w:pStyle w:val="NoSpacing"/>
        <w:rPr>
          <w:sz w:val="24"/>
          <w:szCs w:val="24"/>
          <w:lang w:val="sr-Cyrl-CS"/>
        </w:rPr>
      </w:pPr>
    </w:p>
    <w:p w:rsidR="002330B8" w:rsidRPr="0098637A" w:rsidRDefault="0076124E" w:rsidP="0076124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Годишњим </w:t>
      </w:r>
      <w:r w:rsidRPr="0098637A">
        <w:rPr>
          <w:rFonts w:ascii="Times New Roma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</w:t>
      </w:r>
      <w:r w:rsidR="0038721D" w:rsidRPr="0098637A">
        <w:rPr>
          <w:rFonts w:ascii="Times New Roman" w:hAnsi="Times New Roman" w:cs="Times New Roman"/>
          <w:sz w:val="24"/>
          <w:szCs w:val="24"/>
          <w:lang w:val="sr-Cyrl-CS"/>
        </w:rPr>
        <w:t>`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 Града Бијељина </w:t>
      </w:r>
      <w:r w:rsidRPr="0098637A">
        <w:rPr>
          <w:rFonts w:ascii="Times New Roman" w:hAnsi="Times New Roman" w:cs="Times New Roman"/>
          <w:sz w:val="24"/>
          <w:szCs w:val="24"/>
          <w:lang w:val="hr-HR"/>
        </w:rPr>
        <w:t xml:space="preserve">за 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D64272" w:rsidRPr="0098637A">
        <w:rPr>
          <w:rFonts w:ascii="Times New Roman" w:hAnsi="Times New Roman" w:cs="Times New Roman"/>
          <w:sz w:val="24"/>
          <w:szCs w:val="24"/>
          <w:lang/>
        </w:rPr>
        <w:t>4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8637A">
        <w:rPr>
          <w:rFonts w:ascii="Times New Roman" w:hAnsi="Times New Roman" w:cs="Times New Roman"/>
          <w:sz w:val="24"/>
          <w:szCs w:val="24"/>
          <w:lang w:val="hr-HR"/>
        </w:rPr>
        <w:t xml:space="preserve"> годину предвиђен</w:t>
      </w:r>
      <w:r w:rsidRPr="0098637A">
        <w:rPr>
          <w:rFonts w:ascii="Times New Roman" w:hAnsi="Times New Roman" w:cs="Times New Roman"/>
          <w:sz w:val="24"/>
          <w:szCs w:val="24"/>
        </w:rPr>
        <w:t xml:space="preserve">о </w:t>
      </w:r>
      <w:r w:rsidRPr="0098637A">
        <w:rPr>
          <w:rFonts w:ascii="Times New Roman" w:hAnsi="Times New Roman" w:cs="Times New Roman"/>
          <w:sz w:val="24"/>
          <w:szCs w:val="24"/>
          <w:lang w:val="hr-HR"/>
        </w:rPr>
        <w:t xml:space="preserve">је </w:t>
      </w:r>
      <w:r w:rsidRPr="0098637A">
        <w:rPr>
          <w:rFonts w:ascii="Times New Roman" w:hAnsi="Times New Roman" w:cs="Times New Roman"/>
          <w:sz w:val="24"/>
          <w:szCs w:val="24"/>
        </w:rPr>
        <w:t>спровођење</w:t>
      </w:r>
      <w:r w:rsidRPr="0098637A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64272" w:rsidRPr="0098637A">
        <w:rPr>
          <w:rFonts w:ascii="Times New Roman" w:hAnsi="Times New Roman" w:cs="Times New Roman"/>
          <w:b/>
          <w:sz w:val="24"/>
          <w:szCs w:val="24"/>
          <w:lang/>
        </w:rPr>
        <w:t>58</w:t>
      </w:r>
      <w:r w:rsidRPr="009863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>пројек</w:t>
      </w:r>
      <w:r w:rsidRPr="0098637A">
        <w:rPr>
          <w:rFonts w:ascii="Times New Roman" w:hAnsi="Times New Roman" w:cs="Times New Roman"/>
          <w:sz w:val="24"/>
          <w:szCs w:val="24"/>
        </w:rPr>
        <w:t>а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та укупне вриједности </w:t>
      </w:r>
      <w:r w:rsidR="00D64272" w:rsidRPr="0098637A">
        <w:rPr>
          <w:rFonts w:ascii="Times New Roman" w:hAnsi="Times New Roman" w:cs="Times New Roman"/>
          <w:b/>
          <w:sz w:val="24"/>
          <w:szCs w:val="24"/>
          <w:lang/>
        </w:rPr>
        <w:t>15</w:t>
      </w:r>
      <w:r w:rsidR="00D64272" w:rsidRPr="0098637A">
        <w:rPr>
          <w:rFonts w:ascii="Times New Roman" w:hAnsi="Times New Roman" w:cs="Times New Roman"/>
          <w:b/>
          <w:sz w:val="24"/>
          <w:szCs w:val="24"/>
        </w:rPr>
        <w:t>.</w:t>
      </w:r>
      <w:r w:rsidR="00D64272" w:rsidRPr="0098637A">
        <w:rPr>
          <w:rFonts w:ascii="Times New Roman" w:hAnsi="Times New Roman" w:cs="Times New Roman"/>
          <w:b/>
          <w:sz w:val="24"/>
          <w:szCs w:val="24"/>
          <w:lang/>
        </w:rPr>
        <w:t>474</w:t>
      </w:r>
      <w:r w:rsidR="00D64272" w:rsidRPr="0098637A">
        <w:rPr>
          <w:rFonts w:ascii="Times New Roman" w:hAnsi="Times New Roman" w:cs="Times New Roman"/>
          <w:b/>
          <w:sz w:val="24"/>
          <w:szCs w:val="24"/>
        </w:rPr>
        <w:t>.</w:t>
      </w:r>
      <w:r w:rsidR="00D64272" w:rsidRPr="0098637A">
        <w:rPr>
          <w:rFonts w:ascii="Times New Roman" w:hAnsi="Times New Roman" w:cs="Times New Roman"/>
          <w:b/>
          <w:sz w:val="24"/>
          <w:szCs w:val="24"/>
          <w:lang/>
        </w:rPr>
        <w:t>915</w:t>
      </w:r>
      <w:r w:rsidR="00D64272" w:rsidRPr="0098637A">
        <w:rPr>
          <w:rFonts w:ascii="Times New Roman" w:hAnsi="Times New Roman" w:cs="Times New Roman"/>
          <w:b/>
          <w:sz w:val="24"/>
          <w:szCs w:val="24"/>
        </w:rPr>
        <w:t>,</w:t>
      </w:r>
      <w:r w:rsidR="00D64272" w:rsidRPr="0098637A">
        <w:rPr>
          <w:rFonts w:ascii="Times New Roman" w:hAnsi="Times New Roman" w:cs="Times New Roman"/>
          <w:b/>
          <w:sz w:val="24"/>
          <w:szCs w:val="24"/>
          <w:lang/>
        </w:rPr>
        <w:t>81</w:t>
      </w:r>
      <w:r w:rsidR="00D64272" w:rsidRPr="0098637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D64272" w:rsidRPr="0098637A">
        <w:rPr>
          <w:rFonts w:ascii="Times New Roman" w:hAnsi="Times New Roman" w:cs="Times New Roman"/>
          <w:b/>
          <w:sz w:val="24"/>
          <w:szCs w:val="24"/>
        </w:rPr>
        <w:t>KM</w:t>
      </w:r>
      <w:r w:rsidRPr="0098637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2330B8"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вриједност имплементираних пројеката је </w:t>
      </w:r>
      <w:r w:rsidR="002777F9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3.547</w:t>
      </w:r>
      <w:r w:rsidR="002777F9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.5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25</w:t>
      </w:r>
      <w:r w:rsidR="002777F9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26</w:t>
      </w:r>
      <w:r w:rsidR="002330B8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, што је </w:t>
      </w:r>
      <w:r w:rsidR="002777F9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8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7</w:t>
      </w:r>
      <w:r w:rsidR="002777F9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54</w:t>
      </w:r>
      <w:r w:rsidR="002330B8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у односу на пројектовани финансијски оквир. Од тог износа, </w:t>
      </w:r>
      <w:r w:rsidR="002777F9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</w:t>
      </w:r>
      <w:r w:rsidR="004F061B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9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 (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5.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282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328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73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) је реализовано из буџета Града, а </w:t>
      </w:r>
      <w:r w:rsidR="002777F9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</w:t>
      </w:r>
      <w:r w:rsidR="004F061B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/>
        </w:rPr>
        <w:t>1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 (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8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265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196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4F061B" w:rsidRPr="0098637A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53 КМ</w:t>
      </w:r>
      <w:r w:rsidR="002330B8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) из екстерних извора.</w:t>
      </w:r>
    </w:p>
    <w:p w:rsidR="00034B78" w:rsidRPr="0098637A" w:rsidRDefault="00034B78" w:rsidP="0098637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34B78" w:rsidRPr="0098637A" w:rsidRDefault="00034B78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8637A">
        <w:rPr>
          <w:rFonts w:ascii="Times New Roman" w:hAnsi="Times New Roman" w:cs="Times New Roman"/>
          <w:sz w:val="24"/>
          <w:szCs w:val="24"/>
        </w:rPr>
        <w:t>Као што је наведено у уводном дијелу,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711"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 </w:t>
      </w:r>
      <w:r w:rsidR="00075711" w:rsidRPr="0098637A">
        <w:rPr>
          <w:rFonts w:ascii="Times New Roman" w:hAnsi="Times New Roman" w:cs="Times New Roman"/>
          <w:b/>
          <w:sz w:val="24"/>
          <w:szCs w:val="24"/>
          <w:lang w:val="sr-Cyrl-CS"/>
        </w:rPr>
        <w:t>заштите животне средине</w:t>
      </w:r>
      <w:r w:rsidR="00075711"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 најзнач</w:t>
      </w:r>
      <w:r w:rsidR="00434EE2"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ајнији дио пројеката </w:t>
      </w:r>
      <w:r w:rsidR="0076124E"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финансираних из градског буџета </w:t>
      </w:r>
      <w:r w:rsidR="00434EE2" w:rsidRPr="0098637A">
        <w:rPr>
          <w:rFonts w:ascii="Times New Roman" w:hAnsi="Times New Roman" w:cs="Times New Roman"/>
          <w:sz w:val="24"/>
          <w:szCs w:val="24"/>
          <w:lang w:val="sr-Cyrl-CS"/>
        </w:rPr>
        <w:t>спрово</w:t>
      </w:r>
      <w:r w:rsidR="0095011C" w:rsidRPr="0098637A">
        <w:rPr>
          <w:rFonts w:ascii="Times New Roman" w:hAnsi="Times New Roman" w:cs="Times New Roman"/>
          <w:sz w:val="24"/>
          <w:szCs w:val="24"/>
          <w:lang w:val="sr-Cyrl-CS"/>
        </w:rPr>
        <w:t>ди Одјељење за стамбено-</w:t>
      </w:r>
      <w:r w:rsidR="00434EE2" w:rsidRPr="0098637A">
        <w:rPr>
          <w:rFonts w:ascii="Times New Roman" w:hAnsi="Times New Roman" w:cs="Times New Roman"/>
          <w:sz w:val="24"/>
          <w:szCs w:val="24"/>
          <w:lang w:val="sr-Cyrl-CS"/>
        </w:rPr>
        <w:t>комуналне послове и заштиту животне средине</w:t>
      </w:r>
      <w:r w:rsidR="00075711" w:rsidRPr="0098637A">
        <w:rPr>
          <w:rFonts w:ascii="Times New Roman" w:hAnsi="Times New Roman" w:cs="Times New Roman"/>
          <w:sz w:val="24"/>
          <w:szCs w:val="24"/>
          <w:lang w:val="sr-Cyrl-CS"/>
        </w:rPr>
        <w:t xml:space="preserve">, чија </w:t>
      </w:r>
      <w:r w:rsidR="00690BCC" w:rsidRPr="006C721D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6C721D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планирана средства </w:t>
      </w:r>
      <w:r w:rsidR="00434EE2" w:rsidRPr="006C721D">
        <w:rPr>
          <w:rFonts w:ascii="Times New Roman" w:hAnsi="Times New Roman" w:cs="Times New Roman"/>
          <w:sz w:val="24"/>
          <w:szCs w:val="24"/>
          <w:lang w:val="sr-Cyrl-CS"/>
        </w:rPr>
        <w:t>за 202</w:t>
      </w:r>
      <w:r w:rsidR="00D64272" w:rsidRPr="006C721D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075711" w:rsidRPr="006C721D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690BCC" w:rsidRPr="006C721D">
        <w:rPr>
          <w:rFonts w:ascii="Times New Roman" w:hAnsi="Times New Roman" w:cs="Times New Roman"/>
          <w:sz w:val="24"/>
          <w:szCs w:val="24"/>
          <w:lang w:val="sr-Cyrl-CS"/>
        </w:rPr>
        <w:t>износила</w:t>
      </w:r>
      <w:r w:rsidRPr="006C721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E49A7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76124E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FE49A7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485</w:t>
      </w:r>
      <w:r w:rsidR="0076124E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.000</w:t>
      </w:r>
      <w:r w:rsidR="002777F9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,00</w:t>
      </w:r>
      <w:r w:rsidR="000C66CE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0C66CE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690BCC" w:rsidRPr="006C721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90BCC" w:rsidRPr="006C721D">
        <w:rPr>
          <w:rFonts w:ascii="Times New Roman" w:hAnsi="Times New Roman" w:cs="Times New Roman"/>
          <w:sz w:val="24"/>
          <w:szCs w:val="24"/>
        </w:rPr>
        <w:t>о</w:t>
      </w:r>
      <w:r w:rsidR="00D01043" w:rsidRPr="006C721D">
        <w:rPr>
          <w:rFonts w:ascii="Times New Roman" w:hAnsi="Times New Roman" w:cs="Times New Roman"/>
          <w:sz w:val="24"/>
          <w:szCs w:val="24"/>
        </w:rPr>
        <w:t>д чега је</w:t>
      </w:r>
      <w:r w:rsidRPr="006C721D">
        <w:rPr>
          <w:rFonts w:ascii="Times New Roman" w:hAnsi="Times New Roman" w:cs="Times New Roman"/>
          <w:sz w:val="24"/>
          <w:szCs w:val="24"/>
        </w:rPr>
        <w:t xml:space="preserve"> </w:t>
      </w:r>
      <w:r w:rsidR="007440B1" w:rsidRPr="006C721D">
        <w:rPr>
          <w:rFonts w:ascii="Times New Roman" w:hAnsi="Times New Roman" w:cs="Times New Roman"/>
          <w:sz w:val="24"/>
          <w:szCs w:val="24"/>
        </w:rPr>
        <w:t>реализовано</w:t>
      </w:r>
      <w:r w:rsidRPr="006C721D">
        <w:rPr>
          <w:rFonts w:ascii="Times New Roman" w:hAnsi="Times New Roman" w:cs="Times New Roman"/>
          <w:sz w:val="24"/>
          <w:szCs w:val="24"/>
        </w:rPr>
        <w:t xml:space="preserve"> </w:t>
      </w:r>
      <w:r w:rsidR="0073242C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494</w:t>
      </w:r>
      <w:r w:rsidR="002330B8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  <w:r w:rsidR="0073242C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980</w:t>
      </w:r>
      <w:r w:rsidR="002330B8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,3</w:t>
      </w:r>
      <w:r w:rsidR="0073242C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8</w:t>
      </w:r>
      <w:r w:rsidR="00321110" w:rsidRPr="006C72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321110" w:rsidRPr="006C721D">
        <w:rPr>
          <w:rFonts w:ascii="Times New Roman" w:hAnsi="Times New Roman" w:cs="Times New Roman"/>
          <w:b/>
          <w:sz w:val="24"/>
          <w:szCs w:val="24"/>
        </w:rPr>
        <w:t>.</w:t>
      </w:r>
    </w:p>
    <w:p w:rsidR="009C3D49" w:rsidRPr="0098637A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5CEB" w:rsidRPr="0098637A" w:rsidRDefault="00434EE2" w:rsidP="009F4537">
      <w:pPr>
        <w:pStyle w:val="NoSpacing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Неки од значајнијих пројеката</w:t>
      </w:r>
      <w:r w:rsidR="009C3D49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које </w:t>
      </w:r>
      <w:r w:rsidR="00AF727F">
        <w:rPr>
          <w:rFonts w:ascii="Times New Roman" w:eastAsia="Times New Roman" w:hAnsi="Times New Roman" w:cs="Times New Roman"/>
          <w:sz w:val="24"/>
          <w:szCs w:val="24"/>
          <w:lang w:eastAsia="en-US"/>
        </w:rPr>
        <w:t>је реализовало</w:t>
      </w:r>
      <w:r w:rsidR="009C3D49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>градско Одјељење за стамбено</w:t>
      </w:r>
      <w:r w:rsidR="000811CB" w:rsidRPr="0098637A">
        <w:rPr>
          <w:rFonts w:ascii="Times New Roman" w:hAnsi="Times New Roman" w:cs="Times New Roman"/>
          <w:sz w:val="24"/>
          <w:szCs w:val="24"/>
        </w:rPr>
        <w:t>-</w:t>
      </w:r>
      <w:r w:rsidRPr="0098637A">
        <w:rPr>
          <w:rFonts w:ascii="Times New Roman" w:hAnsi="Times New Roman" w:cs="Times New Roman"/>
          <w:sz w:val="24"/>
          <w:szCs w:val="24"/>
          <w:lang w:val="sr-Cyrl-CS"/>
        </w:rPr>
        <w:t>комуналне послове и заштиту животне средине</w:t>
      </w:r>
      <w:r w:rsidR="009C3D49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су: 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</w:rPr>
        <w:t>Изградња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/>
        </w:rPr>
        <w:t>,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</w:rPr>
        <w:t xml:space="preserve"> р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еконструкција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/>
        </w:rPr>
        <w:t>и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/>
        </w:rPr>
        <w:t>асфалтирање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 путева, улица пјешачко-бициклистичких стаза, тротоара и других саобраћајних површина на подручју града Бијељина</w:t>
      </w:r>
      <w:r w:rsidR="00475CEB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76124E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475CEB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55</w:t>
      </w:r>
      <w:r w:rsidR="0076124E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0.000,00 КМ),</w:t>
      </w:r>
      <w:r w:rsidR="0076124E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EA2B35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водоводн</w:t>
      </w:r>
      <w:r w:rsidR="00475CEB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их мрежа у мјесним заједницама</w:t>
      </w:r>
      <w:r w:rsidR="00EA2B35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475CEB" w:rsidRPr="0098637A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на подручју града Бијељина</w:t>
      </w:r>
      <w:r w:rsidR="00475CEB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EA2B35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475CEB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180</w:t>
      </w:r>
      <w:r w:rsidR="00EA2B35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.000 КМ)</w:t>
      </w:r>
      <w:r w:rsidR="00475CEB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 </w:t>
      </w:r>
      <w:r w:rsidR="00055B13" w:rsidRPr="0098637A">
        <w:rPr>
          <w:rFonts w:ascii="Times New Roman" w:hAnsi="Times New Roman" w:cs="Times New Roman"/>
          <w:i/>
          <w:sz w:val="24"/>
          <w:szCs w:val="24"/>
          <w:lang/>
        </w:rPr>
        <w:t>Изградња инфраструктуре за унапређење безбједности саобраћаја у зони ОШ „Јован Дучић“ Патковача</w:t>
      </w:r>
      <w:r w:rsidR="0038721D" w:rsidRPr="0098637A">
        <w:rPr>
          <w:rFonts w:ascii="Times New Roman" w:hAnsi="Times New Roman" w:cs="Times New Roman"/>
          <w:i/>
          <w:sz w:val="24"/>
          <w:szCs w:val="24"/>
          <w:lang/>
        </w:rPr>
        <w:t xml:space="preserve"> </w:t>
      </w:r>
      <w:r w:rsidR="00055B13" w:rsidRPr="0098637A">
        <w:rPr>
          <w:rFonts w:ascii="Times New Roman" w:hAnsi="Times New Roman" w:cs="Times New Roman"/>
          <w:i/>
          <w:sz w:val="24"/>
          <w:szCs w:val="24"/>
          <w:lang/>
        </w:rPr>
        <w:t>(уређење тротоара и стајалишта, изградња пјешачког прелаза са саобраћајном сигнализацијом</w:t>
      </w:r>
      <w:r w:rsidR="00EA2B35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EA2B35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(1</w:t>
      </w:r>
      <w:r w:rsidR="00055B13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8</w:t>
      </w:r>
      <w:r w:rsidR="00EA2B35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0.000,00 КМ).</w:t>
      </w:r>
    </w:p>
    <w:p w:rsidR="00475CEB" w:rsidRPr="0098637A" w:rsidRDefault="00475CEB" w:rsidP="009F4537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9C3D49" w:rsidRPr="0098637A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Реализација ових пројеката директно доприноси остварењу Стратешког циља 3,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ефикасности.</w:t>
      </w:r>
    </w:p>
    <w:p w:rsidR="00F619F7" w:rsidRPr="0098637A" w:rsidRDefault="00F619F7" w:rsidP="003A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AE6B34" w:rsidRPr="0098637A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У складу са дефинисаним секторским циљевима, кључни приоритети у </w:t>
      </w:r>
      <w:r w:rsidRPr="0098637A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економском сектору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301DAD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се односе на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DB06EA"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развој </w:t>
      </w:r>
      <w:r w:rsidR="00DB06EA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малих и средњих предузећа</w:t>
      </w:r>
      <w:r w:rsidR="000C66CE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r w:rsidR="00FE49A7" w:rsidRPr="00920A37"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  <w:t>385</w:t>
      </w:r>
      <w:r w:rsidR="00EA2B35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.000,00 </w:t>
      </w:r>
      <w:r w:rsidR="000C66CE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КМ)</w:t>
      </w:r>
      <w:r w:rsidR="00D00F4F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00F4F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рема планираној динамици су реализовани и пројекти планирани за унапређење пољопривредног развоја 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0C66CE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1.</w:t>
      </w:r>
      <w:r w:rsidR="00FE49A7" w:rsidRPr="00920A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560</w:t>
      </w:r>
      <w:r w:rsidR="000C66CE"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.000,00</w:t>
      </w:r>
      <w:r w:rsidRPr="009863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98637A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КМ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. Реализација ових пројеката директно доприноси остварењу Стратешког циља 1, односно изградњи јаче и конкурентније привреде базиране на развоју пољопривреде, индустрије и туризма.</w:t>
      </w:r>
    </w:p>
    <w:p w:rsidR="00AB2F48" w:rsidRPr="0098637A" w:rsidRDefault="00AB2F48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B7965" w:rsidRPr="0098637A" w:rsidRDefault="00DE3EB0" w:rsidP="00AB2F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2024. години</w:t>
      </w:r>
      <w:r w:rsidR="00AB2F48" w:rsidRPr="0098637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6A3133" w:rsidRPr="0098637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реализовано</w:t>
      </w:r>
      <w:r w:rsidR="00AB2F48" w:rsidRPr="0098637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је низ пројеката из пољопривреде као што су: </w:t>
      </w:r>
      <w:r w:rsidR="00EA2B35" w:rsidRPr="0098637A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Подршка организованом откупу пшенице </w:t>
      </w:r>
      <w:r w:rsidR="00EA2B35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(600.000,00 КМ),</w:t>
      </w:r>
      <w:r w:rsidR="00EA2B35" w:rsidRPr="0098637A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 Подршка развоју сточарства </w:t>
      </w:r>
      <w:r w:rsidR="00EA2B35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(</w:t>
      </w:r>
      <w:r w:rsidR="0073242C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7</w:t>
      </w:r>
      <w:r w:rsidR="00EA2B35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00.000,00 КМ),</w:t>
      </w:r>
      <w:r w:rsidR="00EA2B35" w:rsidRPr="0098637A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="0073242C" w:rsidRPr="0098637A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Подршка развоју производње поврћа у заштићеном простору – рефундација уложених средстава за фолије и лукове до 15% </w:t>
      </w:r>
      <w:r w:rsidR="00EA2B35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(</w:t>
      </w:r>
      <w:r w:rsidR="0073242C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5</w:t>
      </w:r>
      <w:r w:rsidR="00EA2B35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0.000,00 КМ)</w:t>
      </w:r>
      <w:r w:rsidR="00AB2F48" w:rsidRPr="0098637A"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  <w:t>.</w:t>
      </w:r>
      <w:r w:rsidR="00AB2F48" w:rsidRPr="0098637A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 xml:space="preserve"> </w:t>
      </w:r>
      <w:r w:rsidR="00AB2F48" w:rsidRPr="0098637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Оно што је битно истаћи, јесте да је за наведене пројекте било заинтересованих пољопривредних произвођача, те да су за њихову реализацију обезбијеђена средства из буџета Града Бијељина</w:t>
      </w:r>
      <w:r w:rsidR="0073242C" w:rsidRPr="0098637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AB2F48" w:rsidRPr="0098637A" w:rsidRDefault="00AB2F48" w:rsidP="00AB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B06EA" w:rsidRPr="0098637A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У погледу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кључних приоритета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фокуса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од улагања у </w:t>
      </w:r>
      <w:r w:rsidRPr="0098637A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друштвени сектор</w:t>
      </w:r>
      <w:r w:rsidRPr="0098637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D00F4F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значајни су пројекти </w:t>
      </w:r>
      <w:r w:rsidR="00853689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Изградња мултифункционалне спортске дворане у склопу комплекса Градског </w:t>
      </w:r>
      <w:r w:rsidR="00853689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lastRenderedPageBreak/>
        <w:t xml:space="preserve">стадиона 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800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00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0,00 КМ</w:t>
      </w:r>
      <w:r w:rsidR="00853689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), Стамбено збрињавање Рома у граду Бијељина 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380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.000,00 КМ),</w:t>
      </w:r>
      <w:r w:rsidR="00853689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Изградња домова културе у сеоским мјесним заједницама 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180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.000,00 КМ),</w:t>
      </w:r>
      <w:r w:rsidR="00853689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Изградња вртића у Црњелову 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145</w:t>
      </w:r>
      <w:r w:rsidR="00853689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.000,00 КМ)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,</w:t>
      </w:r>
      <w:r w:rsidR="00853689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73242C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прихватилишта</w:t>
      </w:r>
      <w:r w:rsidR="0073242C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(1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48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469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,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96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КМ)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,</w:t>
      </w:r>
      <w:r w:rsidR="0073242C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73242C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Програм „Оквир за реализацију Циљева одрживог развоја као темељ за одржив и инклузиван раст у БиХ – </w:t>
      </w:r>
      <w:r w:rsidR="0073242C" w:rsidRPr="0098637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SDG2BiH“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(183.840,98KM)</w:t>
      </w:r>
      <w:r w:rsidR="0098637A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>.</w:t>
      </w:r>
      <w:r w:rsidR="0073242C" w:rsidRPr="0098637A">
        <w:rPr>
          <w:rFonts w:ascii="Times New Roman" w:eastAsia="Times New Roman" w:hAnsi="Times New Roman" w:cs="Times New Roman"/>
          <w:iCs/>
          <w:sz w:val="24"/>
          <w:szCs w:val="24"/>
          <w:lang w:eastAsia="en-US"/>
        </w:rPr>
        <w:t xml:space="preserve"> 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Реализациј</w:t>
      </w:r>
      <w:r w:rsidR="00ED6887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ом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наведених проје</w:t>
      </w:r>
      <w:r w:rsidR="00844777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ката 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директно </w:t>
      </w:r>
      <w:r w:rsidR="00ED6887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се 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доприноси остварењу Стратешког циља 2 – изградњ</w:t>
      </w:r>
      <w:r w:rsidR="00301DAD"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98637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толерантне, образовне и инклузивне заједнице са развијеном друштвеном инфраструктуром, квалитетним јавним услугама и једнаким могућностима за све грађане</w:t>
      </w:r>
      <w:r w:rsidRPr="0098637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</w:t>
      </w:r>
    </w:p>
    <w:p w:rsidR="009C20D4" w:rsidRPr="0098637A" w:rsidRDefault="009C20D4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C1481E" w:rsidRPr="009B3A99" w:rsidRDefault="00014D6F" w:rsidP="003A4EE6">
      <w:pPr>
        <w:pStyle w:val="Heading2"/>
        <w:rPr>
          <w:rFonts w:ascii="Times New Roman" w:eastAsia="Times New Roman" w:hAnsi="Times New Roman" w:cs="Times New Roman"/>
          <w:lang w:eastAsia="en-US"/>
        </w:rPr>
      </w:pPr>
      <w:bookmarkStart w:id="36" w:name="_Toc2861524"/>
      <w:bookmarkStart w:id="37" w:name="_Toc42687247"/>
      <w:bookmarkStart w:id="38" w:name="_Toc42688112"/>
      <w:bookmarkStart w:id="39" w:name="_Toc195008494"/>
      <w:r w:rsidRPr="009B3A99">
        <w:rPr>
          <w:rFonts w:ascii="Times New Roman" w:eastAsia="Times New Roman" w:hAnsi="Times New Roman" w:cs="Times New Roman"/>
          <w:lang w:val="hr-HR" w:eastAsia="en-US"/>
        </w:rPr>
        <w:t>Преглед имплементациј</w:t>
      </w:r>
      <w:r w:rsidR="00412C78" w:rsidRPr="009B3A99">
        <w:rPr>
          <w:rFonts w:ascii="Times New Roman" w:eastAsia="Times New Roman" w:hAnsi="Times New Roman" w:cs="Times New Roman"/>
          <w:lang w:val="hr-HR" w:eastAsia="en-US"/>
        </w:rPr>
        <w:t>е Стратегије у извјештајној 20</w:t>
      </w:r>
      <w:r w:rsidR="00412C78" w:rsidRPr="009B3A99">
        <w:rPr>
          <w:rFonts w:ascii="Times New Roman" w:eastAsia="Times New Roman" w:hAnsi="Times New Roman" w:cs="Times New Roman"/>
          <w:lang w:eastAsia="en-US"/>
        </w:rPr>
        <w:t>2</w:t>
      </w:r>
      <w:r w:rsidR="00D64272">
        <w:rPr>
          <w:rFonts w:ascii="Times New Roman" w:eastAsia="Times New Roman" w:hAnsi="Times New Roman" w:cs="Times New Roman"/>
          <w:lang w:eastAsia="en-US"/>
        </w:rPr>
        <w:t>4</w:t>
      </w:r>
      <w:r w:rsidRPr="009B3A99">
        <w:rPr>
          <w:rFonts w:ascii="Times New Roman" w:eastAsia="Times New Roman" w:hAnsi="Times New Roman" w:cs="Times New Roman"/>
          <w:lang w:val="hr-HR" w:eastAsia="en-US"/>
        </w:rPr>
        <w:t>.</w:t>
      </w:r>
      <w:r w:rsidRPr="009B3A99">
        <w:rPr>
          <w:rFonts w:ascii="Times New Roman" w:eastAsia="Times New Roman" w:hAnsi="Times New Roman" w:cs="Times New Roman"/>
          <w:lang w:eastAsia="en-US"/>
        </w:rPr>
        <w:t xml:space="preserve"> </w:t>
      </w:r>
      <w:r w:rsidR="00C1481E" w:rsidRPr="009B3A99">
        <w:rPr>
          <w:rFonts w:ascii="Times New Roman" w:eastAsia="Times New Roman" w:hAnsi="Times New Roman" w:cs="Times New Roman"/>
          <w:lang w:val="hr-HR" w:eastAsia="en-US"/>
        </w:rPr>
        <w:t>години</w:t>
      </w:r>
      <w:bookmarkEnd w:id="36"/>
      <w:bookmarkEnd w:id="37"/>
      <w:bookmarkEnd w:id="38"/>
      <w:bookmarkEnd w:id="39"/>
    </w:p>
    <w:p w:rsidR="00CF2E20" w:rsidRPr="00CF2E20" w:rsidRDefault="00CF2E20" w:rsidP="003A4EE6">
      <w:pPr>
        <w:pStyle w:val="NoSpacing"/>
        <w:rPr>
          <w:lang w:eastAsia="en-US"/>
        </w:rPr>
      </w:pPr>
    </w:p>
    <w:p w:rsidR="00FD3259" w:rsidRPr="004B7BF3" w:rsidRDefault="00A91331" w:rsidP="004B7B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noProof/>
          <w:sz w:val="24"/>
          <w:lang w:val="en-US" w:eastAsia="en-US"/>
        </w:rPr>
        <w:drawing>
          <wp:inline distT="0" distB="0" distL="0" distR="0">
            <wp:extent cx="4486275" cy="2514600"/>
            <wp:effectExtent l="0" t="0" r="0" b="0"/>
            <wp:docPr id="14996227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F451D" w:rsidRDefault="009F451D" w:rsidP="00040DD7">
      <w:pPr>
        <w:pStyle w:val="NoSpacing"/>
        <w:shd w:val="clear" w:color="auto" w:fill="FFFFFF" w:themeFill="background1"/>
        <w:jc w:val="center"/>
        <w:rPr>
          <w:rFonts w:ascii="Times New Roman" w:hAnsi="Times New Roman" w:cs="Times New Roman"/>
          <w:b/>
          <w:i/>
          <w:sz w:val="24"/>
        </w:rPr>
      </w:pPr>
    </w:p>
    <w:p w:rsidR="005F22E3" w:rsidRPr="005838EF" w:rsidRDefault="005F22E3" w:rsidP="00040DD7">
      <w:pPr>
        <w:pStyle w:val="NoSpacing"/>
        <w:shd w:val="clear" w:color="auto" w:fill="FFFFFF" w:themeFill="background1"/>
        <w:jc w:val="center"/>
        <w:rPr>
          <w:rFonts w:ascii="Times New Roman" w:hAnsi="Times New Roman" w:cs="Times New Roman"/>
          <w:sz w:val="24"/>
        </w:rPr>
      </w:pPr>
      <w:r w:rsidRPr="00CD3036">
        <w:rPr>
          <w:rFonts w:ascii="Times New Roman" w:hAnsi="Times New Roman" w:cs="Times New Roman"/>
          <w:b/>
          <w:i/>
          <w:sz w:val="24"/>
        </w:rPr>
        <w:t>Графикон 4</w:t>
      </w:r>
      <w:r w:rsidRPr="005838EF">
        <w:rPr>
          <w:rFonts w:ascii="Times New Roman" w:hAnsi="Times New Roman" w:cs="Times New Roman"/>
          <w:b/>
          <w:i/>
          <w:sz w:val="24"/>
        </w:rPr>
        <w:t xml:space="preserve">. </w:t>
      </w:r>
      <w:r w:rsidRPr="005838EF">
        <w:rPr>
          <w:rFonts w:ascii="Times New Roman" w:hAnsi="Times New Roman" w:cs="Times New Roman"/>
          <w:sz w:val="24"/>
        </w:rPr>
        <w:t>Реализација планираних средстава по секторима</w:t>
      </w:r>
    </w:p>
    <w:p w:rsidR="005F22E3" w:rsidRPr="005838EF" w:rsidRDefault="005F22E3" w:rsidP="003A4EE6">
      <w:pPr>
        <w:pStyle w:val="NoSpacing"/>
        <w:rPr>
          <w:szCs w:val="24"/>
        </w:rPr>
      </w:pPr>
    </w:p>
    <w:p w:rsidR="008C7D33" w:rsidRDefault="0073475B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Када је ријеч о финансијској реализацији, укупна реализација пројеката износи </w:t>
      </w:r>
      <w:r w:rsidR="002777F9" w:rsidRPr="009F45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8</w:t>
      </w:r>
      <w:r w:rsidR="00F63703" w:rsidRPr="009F45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7</w:t>
      </w:r>
      <w:r w:rsidR="002777F9" w:rsidRPr="009F45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F63703" w:rsidRPr="009F45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54</w:t>
      </w:r>
      <w:r w:rsidR="00B769AE" w:rsidRPr="009F451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</w:t>
      </w:r>
      <w:r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односу на план. При томе</w:t>
      </w:r>
      <w:r w:rsidR="0081383D"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  <w:r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с</w:t>
      </w:r>
      <w:r w:rsidR="0081383D"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труктури реализованих пројеката</w:t>
      </w:r>
      <w:r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2777F9" w:rsidRPr="009F451D">
        <w:rPr>
          <w:rFonts w:ascii="Times New Roman" w:hAnsi="Times New Roman" w:cs="Times New Roman"/>
          <w:b/>
          <w:sz w:val="24"/>
        </w:rPr>
        <w:t>3</w:t>
      </w:r>
      <w:r w:rsidR="00F63703" w:rsidRPr="009F451D">
        <w:rPr>
          <w:rFonts w:ascii="Times New Roman" w:hAnsi="Times New Roman" w:cs="Times New Roman"/>
          <w:b/>
          <w:sz w:val="24"/>
          <w:lang/>
        </w:rPr>
        <w:t>9</w:t>
      </w:r>
      <w:r w:rsidR="00601DB6" w:rsidRPr="009F451D">
        <w:rPr>
          <w:rFonts w:ascii="Times New Roman" w:hAnsi="Times New Roman" w:cs="Times New Roman"/>
          <w:b/>
          <w:sz w:val="24"/>
        </w:rPr>
        <w:t>%</w:t>
      </w:r>
      <w:r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се односи на финансирање из буџета Града, а </w:t>
      </w:r>
      <w:r w:rsidR="002777F9" w:rsidRPr="009F451D">
        <w:rPr>
          <w:rFonts w:ascii="Times New Roman" w:hAnsi="Times New Roman" w:cs="Times New Roman"/>
          <w:b/>
          <w:sz w:val="24"/>
        </w:rPr>
        <w:t>6</w:t>
      </w:r>
      <w:r w:rsidR="004833E6" w:rsidRPr="009F451D">
        <w:rPr>
          <w:rFonts w:ascii="Times New Roman" w:hAnsi="Times New Roman" w:cs="Times New Roman"/>
          <w:b/>
          <w:sz w:val="24"/>
          <w:lang/>
        </w:rPr>
        <w:t>1</w:t>
      </w:r>
      <w:r w:rsidR="00601DB6" w:rsidRPr="009F451D">
        <w:rPr>
          <w:rFonts w:ascii="Times New Roman" w:hAnsi="Times New Roman" w:cs="Times New Roman"/>
          <w:b/>
          <w:sz w:val="24"/>
        </w:rPr>
        <w:t>%</w:t>
      </w:r>
      <w:r w:rsidR="00166D3F" w:rsidRPr="009F451D">
        <w:rPr>
          <w:rFonts w:ascii="Times New Roman" w:hAnsi="Times New Roman" w:cs="Times New Roman"/>
          <w:b/>
          <w:sz w:val="24"/>
        </w:rPr>
        <w:t xml:space="preserve"> </w:t>
      </w:r>
      <w:r w:rsidRPr="009F451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из осталих извора финансирања.</w:t>
      </w:r>
    </w:p>
    <w:p w:rsidR="00CF2E20" w:rsidRPr="00AE5558" w:rsidRDefault="00CF2E20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73475B" w:rsidRDefault="0073475B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У табелама у наставку је дат детаљан приказ реализованих пројеката у односу на планирано, укупно и по секторима</w:t>
      </w:r>
      <w:r w:rsidR="003D2A4B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1C4922" w:rsidRPr="001C4922" w:rsidRDefault="001C4922" w:rsidP="006E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8924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3738"/>
        <w:gridCol w:w="308"/>
        <w:gridCol w:w="1559"/>
        <w:gridCol w:w="1522"/>
        <w:gridCol w:w="1790"/>
        <w:gridCol w:w="7"/>
      </w:tblGrid>
      <w:tr w:rsidR="009C52D2" w:rsidRPr="005871A1" w:rsidTr="008C7D33">
        <w:trPr>
          <w:trHeight w:val="289"/>
          <w:jc w:val="center"/>
        </w:trPr>
        <w:tc>
          <w:tcPr>
            <w:tcW w:w="4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noWrap/>
            <w:vAlign w:val="center"/>
          </w:tcPr>
          <w:p w:rsidR="009C52D2" w:rsidRPr="009F4537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ПРЕГЛЕД (</w:t>
            </w:r>
            <w:r w:rsidRPr="009F453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потпуно</w:t>
            </w:r>
            <w:r w:rsidRPr="009F453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 xml:space="preserve"> и дјелимично реализовани пројекти)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9F4537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9F4537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Буџет</w:t>
            </w:r>
          </w:p>
        </w:tc>
        <w:tc>
          <w:tcPr>
            <w:tcW w:w="1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9F4537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Екстерна средства</w:t>
            </w:r>
          </w:p>
        </w:tc>
      </w:tr>
      <w:tr w:rsidR="009C52D2" w:rsidRPr="005871A1" w:rsidTr="008C7D33">
        <w:trPr>
          <w:trHeight w:val="289"/>
          <w:jc w:val="center"/>
        </w:trPr>
        <w:tc>
          <w:tcPr>
            <w:tcW w:w="4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1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val="hr-HR" w:eastAsia="sr-Latn-CS"/>
              </w:rPr>
            </w:pPr>
          </w:p>
        </w:tc>
      </w:tr>
      <w:tr w:rsidR="009C52D2" w:rsidRPr="005871A1" w:rsidTr="00E254D1">
        <w:trPr>
          <w:trHeight w:val="346"/>
          <w:jc w:val="center"/>
        </w:trPr>
        <w:tc>
          <w:tcPr>
            <w:tcW w:w="3738" w:type="dxa"/>
            <w:noWrap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val="hr-HR"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ПЛАНИРАНО</w:t>
            </w:r>
          </w:p>
        </w:tc>
        <w:tc>
          <w:tcPr>
            <w:tcW w:w="308" w:type="dxa"/>
            <w:noWrap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1559" w:type="dxa"/>
            <w:noWrap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1522" w:type="dxa"/>
            <w:noWrap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1797" w:type="dxa"/>
            <w:gridSpan w:val="2"/>
            <w:noWrap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sr-Latn-CS"/>
              </w:rPr>
            </w:pPr>
          </w:p>
        </w:tc>
      </w:tr>
      <w:tr w:rsidR="009C52D2" w:rsidRPr="005871A1" w:rsidTr="00CF554B">
        <w:trPr>
          <w:trHeight w:val="563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2D2" w:rsidRPr="005871A1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 w:rsidRPr="009F453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9F4537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</w:t>
            </w:r>
            <w:r w:rsidRPr="009F45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планираних</w:t>
            </w:r>
            <w:r w:rsidRPr="009F4537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9F4537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15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474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915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81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5871A1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b/>
                <w:sz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</w:rPr>
              <w:t>758</w:t>
            </w:r>
            <w:r>
              <w:rPr>
                <w:rFonts w:ascii="Times New Roman" w:hAnsi="Times New Roman" w:cs="Times New Roman"/>
                <w:b/>
                <w:sz w:val="24"/>
                <w:lang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</w:rPr>
              <w:t>607,08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9F4537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b/>
                <w:sz w:val="24"/>
                <w:lang/>
              </w:rPr>
              <w:t>8</w:t>
            </w:r>
            <w:r w:rsidR="00853689" w:rsidRPr="009F4537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  <w:lang/>
              </w:rPr>
              <w:t>716</w:t>
            </w:r>
            <w:r w:rsidR="00853689" w:rsidRPr="009F4537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  <w:lang/>
              </w:rPr>
              <w:t>308</w:t>
            </w:r>
            <w:r w:rsidR="00853689" w:rsidRPr="009F4537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9F4537">
              <w:rPr>
                <w:rFonts w:ascii="Times New Roman" w:hAnsi="Times New Roman" w:cs="Times New Roman"/>
                <w:b/>
                <w:sz w:val="24"/>
                <w:lang/>
              </w:rPr>
              <w:t>73</w:t>
            </w:r>
          </w:p>
        </w:tc>
      </w:tr>
      <w:tr w:rsidR="009C52D2" w:rsidRPr="005871A1" w:rsidTr="00CF554B">
        <w:trPr>
          <w:trHeight w:val="416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2D2" w:rsidRPr="009F4537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% структура 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9F4537" w:rsidRDefault="00ED2B9C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9F4537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43</w:t>
            </w:r>
            <w:r w:rsidR="00853689"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,</w:t>
            </w:r>
            <w:r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67</w:t>
            </w:r>
            <w:r w:rsidR="009C52D2"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%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9F4537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56</w:t>
            </w:r>
            <w:r w:rsidR="00853689"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,</w:t>
            </w:r>
            <w:r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33</w:t>
            </w:r>
            <w:r w:rsidR="009C52D2" w:rsidRPr="009F45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%</w:t>
            </w:r>
          </w:p>
        </w:tc>
      </w:tr>
      <w:tr w:rsidR="00D11D7B" w:rsidRPr="005871A1" w:rsidTr="00E254D1">
        <w:trPr>
          <w:gridAfter w:val="5"/>
          <w:wAfter w:w="5186" w:type="dxa"/>
          <w:trHeight w:val="422"/>
          <w:jc w:val="center"/>
        </w:trPr>
        <w:tc>
          <w:tcPr>
            <w:tcW w:w="3738" w:type="dxa"/>
            <w:noWrap/>
            <w:vAlign w:val="center"/>
          </w:tcPr>
          <w:p w:rsidR="00D11D7B" w:rsidRPr="005871A1" w:rsidRDefault="002C01F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sr-Latn-CS"/>
              </w:rPr>
            </w:pPr>
            <w:r w:rsidRPr="0058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sr-Latn-CS"/>
              </w:rPr>
              <w:t xml:space="preserve"> </w:t>
            </w:r>
          </w:p>
        </w:tc>
      </w:tr>
      <w:tr w:rsidR="00E254D1" w:rsidRPr="009F451D" w:rsidTr="00040DD7">
        <w:trPr>
          <w:gridAfter w:val="1"/>
          <w:wAfter w:w="7" w:type="dxa"/>
          <w:trHeight w:val="300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E254D1" w:rsidRPr="005871A1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sr-Latn-CS"/>
              </w:rPr>
            </w:pPr>
            <w:r w:rsidRPr="0004665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 w:rsidRPr="000466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04665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у потпуности или дјелимично </w:t>
            </w:r>
            <w:r w:rsidRPr="000466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hr-HR" w:eastAsia="sr-Latn-CS"/>
              </w:rPr>
              <w:t>реализованих</w:t>
            </w:r>
            <w:r w:rsidRPr="0004665C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9F451D" w:rsidRDefault="0004665C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3.547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.5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25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2</w:t>
            </w:r>
            <w:r w:rsidR="000F59BA"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9F451D" w:rsidRDefault="002777F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</w:rPr>
              <w:t>5.</w:t>
            </w:r>
            <w:r w:rsidR="00F20368" w:rsidRPr="009F451D">
              <w:rPr>
                <w:rFonts w:ascii="Times New Roman" w:hAnsi="Times New Roman" w:cs="Times New Roman"/>
                <w:b/>
                <w:sz w:val="24"/>
                <w:lang/>
              </w:rPr>
              <w:t>282</w:t>
            </w:r>
            <w:r w:rsidRPr="009F451D">
              <w:rPr>
                <w:rFonts w:ascii="Times New Roman" w:hAnsi="Times New Roman" w:cs="Times New Roman"/>
                <w:b/>
                <w:sz w:val="24"/>
              </w:rPr>
              <w:t>.</w:t>
            </w:r>
            <w:r w:rsidR="00F20368" w:rsidRPr="009F451D">
              <w:rPr>
                <w:rFonts w:ascii="Times New Roman" w:hAnsi="Times New Roman" w:cs="Times New Roman"/>
                <w:b/>
                <w:sz w:val="24"/>
                <w:lang/>
              </w:rPr>
              <w:t>328</w:t>
            </w:r>
            <w:r w:rsidRPr="009F451D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F20368" w:rsidRPr="009F451D">
              <w:rPr>
                <w:rFonts w:ascii="Times New Roman" w:hAnsi="Times New Roman" w:cs="Times New Roman"/>
                <w:b/>
                <w:sz w:val="24"/>
                <w:lang/>
              </w:rPr>
              <w:t>73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9F451D" w:rsidRDefault="00F2036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8</w:t>
            </w:r>
            <w:r w:rsidR="002777F9" w:rsidRPr="009F451D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265</w:t>
            </w:r>
            <w:r w:rsidR="002777F9" w:rsidRPr="009F451D">
              <w:rPr>
                <w:rFonts w:ascii="Times New Roman" w:hAnsi="Times New Roman" w:cs="Times New Roman"/>
                <w:b/>
                <w:sz w:val="24"/>
              </w:rPr>
              <w:t>.</w:t>
            </w: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196</w:t>
            </w:r>
            <w:r w:rsidR="002777F9" w:rsidRPr="009F451D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53</w:t>
            </w:r>
          </w:p>
        </w:tc>
      </w:tr>
      <w:tr w:rsidR="00E254D1" w:rsidRPr="0073475B" w:rsidTr="00D71BEE">
        <w:trPr>
          <w:trHeight w:val="422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</w:tcPr>
          <w:p w:rsidR="00E254D1" w:rsidRPr="00F20368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F2036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% структура </w:t>
            </w:r>
            <w:r w:rsidRPr="00F203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9F451D" w:rsidRDefault="00F2036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87</w:t>
            </w:r>
            <w:r w:rsidR="002777F9" w:rsidRPr="009F451D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54</w:t>
            </w:r>
            <w:r w:rsidR="00166D3F" w:rsidRPr="009F451D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5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9F451D" w:rsidRDefault="00F2036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78</w:t>
            </w:r>
            <w:r w:rsidR="002777F9" w:rsidRPr="009F451D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15</w:t>
            </w:r>
            <w:r w:rsidR="00B769AE" w:rsidRPr="009F451D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7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9F451D" w:rsidRDefault="00F2036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94</w:t>
            </w:r>
            <w:r w:rsidR="002777F9" w:rsidRPr="009F451D">
              <w:rPr>
                <w:rFonts w:ascii="Times New Roman" w:hAnsi="Times New Roman" w:cs="Times New Roman"/>
                <w:b/>
                <w:sz w:val="24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lang/>
              </w:rPr>
              <w:t>82</w:t>
            </w:r>
            <w:r w:rsidR="00166D3F" w:rsidRPr="009F451D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</w:tr>
    </w:tbl>
    <w:p w:rsidR="003D2A4B" w:rsidRPr="00AC30B2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F250BD" w:rsidRPr="00ED2B9C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CD30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 w:eastAsia="en-US"/>
        </w:rPr>
        <w:t xml:space="preserve">Табела </w:t>
      </w:r>
      <w:r w:rsidRPr="00CD30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1</w:t>
      </w:r>
      <w:r w:rsidRPr="00CD303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 w:eastAsia="en-US"/>
        </w:rPr>
        <w:t>.</w:t>
      </w:r>
      <w:r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 Преглед планираних </w:t>
      </w:r>
      <w:r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 </w:t>
      </w:r>
      <w:r w:rsidR="00412C78"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остварених пројеката у 20</w:t>
      </w:r>
      <w:r w:rsidR="006E19BA"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</w:t>
      </w:r>
      <w:r w:rsidR="009F453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</w:t>
      </w:r>
      <w:r w:rsidRPr="00CD3036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. години</w:t>
      </w:r>
    </w:p>
    <w:p w:rsidR="00A10E6F" w:rsidRPr="00AE5558" w:rsidRDefault="00A10E6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4886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30"/>
        <w:gridCol w:w="1415"/>
        <w:gridCol w:w="1577"/>
        <w:gridCol w:w="1890"/>
        <w:gridCol w:w="1890"/>
        <w:gridCol w:w="1798"/>
      </w:tblGrid>
      <w:tr w:rsidR="00AC30B2" w:rsidRPr="005871A1" w:rsidTr="00497C65">
        <w:trPr>
          <w:trHeight w:val="961"/>
        </w:trPr>
        <w:tc>
          <w:tcPr>
            <w:tcW w:w="239" w:type="pct"/>
            <w:vMerge w:val="restart"/>
            <w:shd w:val="clear" w:color="auto" w:fill="1F497D" w:themeFill="text2"/>
            <w:noWrap/>
            <w:textDirection w:val="btLr"/>
            <w:vAlign w:val="center"/>
          </w:tcPr>
          <w:p w:rsidR="003D2A4B" w:rsidRPr="005871A1" w:rsidRDefault="00412C7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highlight w:val="yellow"/>
                <w:lang w:eastAsia="sr-Latn-C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20</w:t>
            </w:r>
            <w:r w:rsidR="00F00EB0"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2</w:t>
            </w:r>
            <w:r w:rsid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4</w:t>
            </w:r>
            <w:r w:rsidR="00AC30B2"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786" w:type="pct"/>
            <w:vMerge w:val="restart"/>
            <w:shd w:val="clear" w:color="auto" w:fill="1F497D" w:themeFill="text2"/>
            <w:vAlign w:val="center"/>
          </w:tcPr>
          <w:p w:rsidR="003D2A4B" w:rsidRPr="005871A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highlight w:val="yellow"/>
                <w:lang w:val="hr-HR" w:eastAsia="sr-Latn-CS"/>
              </w:rPr>
            </w:pPr>
            <w:r w:rsidRPr="009F453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Област</w:t>
            </w:r>
          </w:p>
        </w:tc>
        <w:tc>
          <w:tcPr>
            <w:tcW w:w="1926" w:type="pct"/>
            <w:gridSpan w:val="2"/>
            <w:shd w:val="clear" w:color="auto" w:fill="1F497D" w:themeFill="text2"/>
            <w:vAlign w:val="center"/>
          </w:tcPr>
          <w:p w:rsidR="003D2A4B" w:rsidRPr="005871A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highlight w:val="yellow"/>
                <w:lang w:val="hr-HR" w:eastAsia="en-U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Збирна финансијска вриједност пројеката</w:t>
            </w:r>
          </w:p>
        </w:tc>
        <w:tc>
          <w:tcPr>
            <w:tcW w:w="2049" w:type="pct"/>
            <w:gridSpan w:val="2"/>
            <w:shd w:val="clear" w:color="auto" w:fill="1F497D" w:themeFill="text2"/>
            <w:vAlign w:val="center"/>
          </w:tcPr>
          <w:p w:rsidR="003D2A4B" w:rsidRPr="005871A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highlight w:val="yellow"/>
                <w:lang w:val="hr-HR" w:eastAsia="en-U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Структура финансирања реализованих пројеката</w:t>
            </w:r>
          </w:p>
        </w:tc>
      </w:tr>
      <w:tr w:rsidR="00497C65" w:rsidRPr="005871A1" w:rsidTr="00497C65">
        <w:trPr>
          <w:trHeight w:val="342"/>
        </w:trPr>
        <w:tc>
          <w:tcPr>
            <w:tcW w:w="239" w:type="pct"/>
            <w:vMerge/>
            <w:shd w:val="clear" w:color="auto" w:fill="1F497D" w:themeFill="text2"/>
            <w:vAlign w:val="center"/>
          </w:tcPr>
          <w:p w:rsidR="003D2A4B" w:rsidRPr="005871A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786" w:type="pct"/>
            <w:vMerge/>
            <w:shd w:val="clear" w:color="auto" w:fill="1F497D" w:themeFill="text2"/>
            <w:vAlign w:val="center"/>
          </w:tcPr>
          <w:p w:rsidR="003D2A4B" w:rsidRPr="005871A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876" w:type="pct"/>
            <w:shd w:val="clear" w:color="auto" w:fill="1F497D" w:themeFill="text2"/>
            <w:vAlign w:val="center"/>
          </w:tcPr>
          <w:p w:rsidR="003D2A4B" w:rsidRPr="006D72D0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Планирано</w:t>
            </w:r>
            <w:r w:rsidR="00AC30B2"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  <w:t xml:space="preserve"> (КМ)</w:t>
            </w:r>
          </w:p>
        </w:tc>
        <w:tc>
          <w:tcPr>
            <w:tcW w:w="1050" w:type="pct"/>
            <w:shd w:val="clear" w:color="auto" w:fill="1F497D" w:themeFill="text2"/>
            <w:vAlign w:val="center"/>
          </w:tcPr>
          <w:p w:rsidR="003D2A4B" w:rsidRPr="006D72D0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Реализовано</w:t>
            </w:r>
            <w:r w:rsidR="00AC30B2"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  <w:t xml:space="preserve"> (КМ)</w:t>
            </w:r>
          </w:p>
        </w:tc>
        <w:tc>
          <w:tcPr>
            <w:tcW w:w="1050" w:type="pct"/>
            <w:shd w:val="clear" w:color="auto" w:fill="1F497D" w:themeFill="text2"/>
            <w:vAlign w:val="center"/>
          </w:tcPr>
          <w:p w:rsidR="003D2A4B" w:rsidRPr="006D72D0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Буџет (%)</w:t>
            </w:r>
          </w:p>
        </w:tc>
        <w:tc>
          <w:tcPr>
            <w:tcW w:w="999" w:type="pct"/>
            <w:shd w:val="clear" w:color="auto" w:fill="1F497D" w:themeFill="text2"/>
            <w:vAlign w:val="center"/>
          </w:tcPr>
          <w:p w:rsidR="003D2A4B" w:rsidRPr="006D72D0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Остало (%)</w:t>
            </w:r>
          </w:p>
        </w:tc>
      </w:tr>
      <w:tr w:rsidR="00497C65" w:rsidRPr="005871A1" w:rsidTr="00497C65">
        <w:trPr>
          <w:trHeight w:val="300"/>
        </w:trPr>
        <w:tc>
          <w:tcPr>
            <w:tcW w:w="239" w:type="pct"/>
            <w:vMerge/>
            <w:shd w:val="clear" w:color="auto" w:fill="BFBFBF" w:themeFill="background1" w:themeFillShade="BF"/>
            <w:vAlign w:val="center"/>
          </w:tcPr>
          <w:p w:rsidR="003D2A4B" w:rsidRPr="005871A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786" w:type="pct"/>
            <w:shd w:val="clear" w:color="auto" w:fill="95B3D7" w:themeFill="accent1" w:themeFillTint="99"/>
            <w:vAlign w:val="center"/>
          </w:tcPr>
          <w:p w:rsidR="003D2A4B" w:rsidRPr="006D72D0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 w:rsidRPr="006D7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Економски развој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:rsidR="003D2A4B" w:rsidRPr="009F4537" w:rsidRDefault="00F00E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4537"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585</w:t>
            </w:r>
            <w:r w:rsidRPr="009F45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4537"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390</w:t>
            </w:r>
            <w:r w:rsidRPr="009F45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4537"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02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3D2A4B" w:rsidRPr="009F451D" w:rsidRDefault="002777F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F20368"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666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0368"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383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20368"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35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3D2A4B" w:rsidRPr="009F451D" w:rsidRDefault="00F2036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102,35</w:t>
            </w:r>
            <w:r w:rsidR="003D2A4B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 xml:space="preserve"> </w:t>
            </w:r>
            <w:r w:rsidRPr="00DE3EB0"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US"/>
              </w:rPr>
              <w:t>(2.646.383,35 KM)</w:t>
            </w:r>
          </w:p>
        </w:tc>
        <w:tc>
          <w:tcPr>
            <w:tcW w:w="999" w:type="pct"/>
            <w:shd w:val="clear" w:color="auto" w:fill="FFFFFF" w:themeFill="background1"/>
            <w:vAlign w:val="center"/>
          </w:tcPr>
          <w:p w:rsidR="00030BCF" w:rsidRDefault="002777F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0,7</w:t>
            </w:r>
            <w:r w:rsidR="00F20368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3D2A4B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  <w:r w:rsidR="00F20368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 xml:space="preserve"> </w:t>
            </w:r>
          </w:p>
          <w:p w:rsidR="003D2A4B" w:rsidRPr="009F451D" w:rsidRDefault="00F2036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US"/>
              </w:rPr>
              <w:t>(20.000,00KM)</w:t>
            </w:r>
          </w:p>
        </w:tc>
      </w:tr>
      <w:tr w:rsidR="00497C65" w:rsidRPr="005871A1" w:rsidTr="00497C65">
        <w:trPr>
          <w:trHeight w:val="300"/>
        </w:trPr>
        <w:tc>
          <w:tcPr>
            <w:tcW w:w="239" w:type="pct"/>
            <w:vMerge/>
            <w:shd w:val="clear" w:color="auto" w:fill="BFBFBF" w:themeFill="background1" w:themeFillShade="BF"/>
            <w:vAlign w:val="center"/>
          </w:tcPr>
          <w:p w:rsidR="000870B0" w:rsidRPr="005871A1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786" w:type="pct"/>
            <w:shd w:val="clear" w:color="auto" w:fill="95B3D7" w:themeFill="accent1" w:themeFillTint="99"/>
            <w:vAlign w:val="center"/>
          </w:tcPr>
          <w:p w:rsidR="000870B0" w:rsidRPr="006D72D0" w:rsidRDefault="000870B0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6D72D0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Друштвени развој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:rsidR="000870B0" w:rsidRPr="009F4537" w:rsidRDefault="001252FD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F4537"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172</w:t>
            </w:r>
            <w:r w:rsidRPr="009F45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F4537"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310</w:t>
            </w:r>
            <w:r w:rsidRPr="009F45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F4537"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94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0870B0" w:rsidRPr="009F451D" w:rsidRDefault="00F20368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9F45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2.037.246,4</w:t>
            </w:r>
            <w:r w:rsidR="000F59BA" w:rsidRPr="009F45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030BCF" w:rsidRDefault="00163D1A" w:rsidP="00030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F20368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="000870B0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  <w:p w:rsidR="000870B0" w:rsidRPr="00DE3EB0" w:rsidRDefault="00030BCF" w:rsidP="00DE3E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F20368" w:rsidRPr="00DE3EB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1.792.79</w:t>
            </w:r>
            <w:r w:rsidR="001C6580" w:rsidRPr="00DE3EB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F20368" w:rsidRPr="00DE3EB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,96 </w:t>
            </w:r>
            <w:r w:rsidR="00DE3EB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9" w:type="pct"/>
            <w:shd w:val="clear" w:color="auto" w:fill="FFFFFF" w:themeFill="background1"/>
            <w:vAlign w:val="center"/>
          </w:tcPr>
          <w:p w:rsidR="00030BCF" w:rsidRDefault="00163D1A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662AF3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662AF3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99</w:t>
            </w:r>
            <w:r w:rsidR="000870B0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en-US"/>
              </w:rPr>
              <w:t>%</w:t>
            </w:r>
            <w:r w:rsidR="00662AF3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en-US"/>
              </w:rPr>
              <w:t xml:space="preserve"> </w:t>
            </w:r>
          </w:p>
          <w:p w:rsidR="000870B0" w:rsidRPr="009F451D" w:rsidRDefault="00662AF3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en-US"/>
              </w:rPr>
              <w:t>(244.455,48 KM)</w:t>
            </w:r>
          </w:p>
        </w:tc>
      </w:tr>
      <w:tr w:rsidR="00497C65" w:rsidRPr="005871A1" w:rsidTr="00497C65">
        <w:trPr>
          <w:trHeight w:val="300"/>
        </w:trPr>
        <w:tc>
          <w:tcPr>
            <w:tcW w:w="239" w:type="pct"/>
            <w:vMerge/>
            <w:shd w:val="clear" w:color="auto" w:fill="BFBFBF" w:themeFill="background1" w:themeFillShade="BF"/>
            <w:vAlign w:val="center"/>
          </w:tcPr>
          <w:p w:rsidR="000870B0" w:rsidRPr="005871A1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786" w:type="pct"/>
            <w:shd w:val="clear" w:color="auto" w:fill="95B3D7" w:themeFill="accent1" w:themeFillTint="99"/>
            <w:vAlign w:val="center"/>
          </w:tcPr>
          <w:p w:rsidR="000870B0" w:rsidRPr="006D72D0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6D72D0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Еколошки развој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:rsidR="000870B0" w:rsidRPr="009F4537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10</w:t>
            </w:r>
            <w:r w:rsidR="001252FD" w:rsidRPr="009F45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717</w:t>
            </w:r>
            <w:r w:rsidR="001252FD" w:rsidRPr="009F45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214</w:t>
            </w:r>
            <w:r w:rsidR="001252FD" w:rsidRPr="009F45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F4537">
              <w:rPr>
                <w:rFonts w:ascii="Times New Roman" w:hAnsi="Times New Roman" w:cs="Times New Roman"/>
                <w:sz w:val="24"/>
                <w:szCs w:val="24"/>
                <w:lang/>
              </w:rPr>
              <w:t>85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0870B0" w:rsidRPr="009F451D" w:rsidRDefault="000F5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</w:t>
            </w:r>
            <w:r w:rsidR="00163D1A" w:rsidRPr="009F45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843</w:t>
            </w:r>
            <w:r w:rsidR="00163D1A" w:rsidRPr="009F451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895</w:t>
            </w:r>
            <w:r w:rsidR="00163D1A" w:rsidRPr="009F451D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47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0870B0" w:rsidRPr="009F451D" w:rsidRDefault="00163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7,</w:t>
            </w:r>
            <w:r w:rsidR="000F59BA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86</w:t>
            </w:r>
            <w:r w:rsidR="000870B0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  <w:p w:rsidR="000F59BA" w:rsidRPr="00DE3EB0" w:rsidRDefault="00030BC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0F59BA" w:rsidRPr="00DE3EB0"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US"/>
              </w:rPr>
              <w:t>843.154,42</w:t>
            </w:r>
            <w:r w:rsidR="00DE3EB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КМ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99" w:type="pct"/>
            <w:shd w:val="clear" w:color="auto" w:fill="FFFFFF" w:themeFill="background1"/>
            <w:vAlign w:val="center"/>
          </w:tcPr>
          <w:p w:rsidR="000870B0" w:rsidRPr="009F451D" w:rsidRDefault="000F5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74</w:t>
            </w:r>
            <w:r w:rsidR="00163D1A"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9F45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</w:t>
            </w:r>
            <w:r w:rsidR="000870B0" w:rsidRPr="009F451D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  <w:p w:rsidR="000F59BA" w:rsidRPr="00030BCF" w:rsidRDefault="00030BC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</w:t>
            </w:r>
            <w:r w:rsidR="000F59BA" w:rsidRPr="00030BCF">
              <w:rPr>
                <w:rFonts w:ascii="Times New Roman" w:eastAsia="Times New Roman" w:hAnsi="Times New Roman" w:cs="Times New Roman"/>
                <w:sz w:val="20"/>
                <w:szCs w:val="20"/>
                <w:lang w:val="hr-HR" w:eastAsia="en-US"/>
              </w:rPr>
              <w:t>8.000.741,05 KM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497C65" w:rsidRPr="003D2A4B" w:rsidTr="00497C65">
        <w:trPr>
          <w:trHeight w:val="544"/>
        </w:trPr>
        <w:tc>
          <w:tcPr>
            <w:tcW w:w="239" w:type="pct"/>
            <w:vMerge/>
            <w:shd w:val="clear" w:color="auto" w:fill="BFBFBF" w:themeFill="background1" w:themeFillShade="BF"/>
            <w:vAlign w:val="center"/>
          </w:tcPr>
          <w:p w:rsidR="000870B0" w:rsidRPr="005871A1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hr-HR" w:eastAsia="sr-Latn-CS"/>
              </w:rPr>
            </w:pPr>
          </w:p>
        </w:tc>
        <w:tc>
          <w:tcPr>
            <w:tcW w:w="786" w:type="pct"/>
            <w:shd w:val="clear" w:color="auto" w:fill="95B3D7" w:themeFill="accent1" w:themeFillTint="99"/>
            <w:vAlign w:val="center"/>
          </w:tcPr>
          <w:p w:rsidR="000870B0" w:rsidRPr="006D72D0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</w:pPr>
            <w:r w:rsidRPr="006D7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876" w:type="pct"/>
            <w:shd w:val="clear" w:color="auto" w:fill="FFFFFF" w:themeFill="background1"/>
            <w:vAlign w:val="center"/>
          </w:tcPr>
          <w:p w:rsidR="000870B0" w:rsidRPr="009F4537" w:rsidRDefault="009F453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15</w:t>
            </w:r>
            <w:r w:rsidR="001252FD" w:rsidRPr="009F45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474</w:t>
            </w:r>
            <w:r w:rsidR="001252FD" w:rsidRPr="009F453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915</w:t>
            </w:r>
            <w:r w:rsidR="001252FD" w:rsidRPr="009F453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F4537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>81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601DB6" w:rsidRPr="009F451D" w:rsidRDefault="000F59BA" w:rsidP="00601D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</w:pP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1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3.547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.5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25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,</w:t>
            </w:r>
            <w:r w:rsidRPr="009F451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 w:themeFill="background1"/>
                <w:lang/>
              </w:rPr>
              <w:t>26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:rsidR="000870B0" w:rsidRPr="009F451D" w:rsidRDefault="002777F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</w:pPr>
            <w:r w:rsidRPr="009F4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3</w:t>
            </w:r>
            <w:r w:rsidR="000F59BA" w:rsidRPr="009F4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9</w:t>
            </w:r>
            <w:r w:rsidR="000870B0" w:rsidRPr="009F4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999" w:type="pct"/>
            <w:shd w:val="clear" w:color="auto" w:fill="FFFFFF" w:themeFill="background1"/>
            <w:vAlign w:val="center"/>
          </w:tcPr>
          <w:p w:rsidR="000870B0" w:rsidRPr="009F451D" w:rsidRDefault="002777F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F4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6</w:t>
            </w:r>
            <w:r w:rsidR="000F59BA" w:rsidRPr="009F4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1</w:t>
            </w:r>
            <w:r w:rsidR="000870B0" w:rsidRPr="009F451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  <w:t>%</w:t>
            </w:r>
          </w:p>
        </w:tc>
      </w:tr>
    </w:tbl>
    <w:p w:rsidR="003D2A4B" w:rsidRDefault="003D2A4B" w:rsidP="003A4E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F00EB0" w:rsidRPr="007B3B36" w:rsidRDefault="003D2A4B" w:rsidP="001252FD">
      <w:pPr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D3036">
        <w:rPr>
          <w:rFonts w:ascii="Times New Roman" w:eastAsia="Times New Roman" w:hAnsi="Times New Roman" w:cs="Times New Roman"/>
          <w:b/>
          <w:i/>
          <w:sz w:val="24"/>
          <w:szCs w:val="24"/>
          <w:lang w:eastAsia="sr-Latn-CS"/>
        </w:rPr>
        <w:t>Табела 2.</w:t>
      </w:r>
      <w:r w:rsidRPr="00CD303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  <w:lang w:val="hr-HR"/>
        </w:rPr>
        <w:t xml:space="preserve">Финансијска пројекција планираних 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 односу на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  <w:lang w:val="hr-HR"/>
        </w:rPr>
        <w:t xml:space="preserve"> остварен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е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  <w:lang w:val="hr-HR"/>
        </w:rPr>
        <w:t xml:space="preserve"> пројек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те</w:t>
      </w:r>
      <w:r w:rsidR="007B3B36">
        <w:rPr>
          <w:rFonts w:ascii="Times New Roman" w:hAnsi="Times New Roman" w:cs="Times New Roman"/>
          <w:i/>
          <w:iCs/>
          <w:color w:val="000000"/>
          <w:sz w:val="24"/>
          <w:szCs w:val="24"/>
          <w:lang/>
        </w:rPr>
        <w:t>,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  <w:lang w:val="hr-HR"/>
        </w:rPr>
        <w:t xml:space="preserve"> распоређених по секторима на основу Плана имплементације</w:t>
      </w:r>
      <w:r w:rsidR="000870B0" w:rsidRPr="007B3B3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за 202</w:t>
      </w:r>
      <w:r w:rsidR="009F4537" w:rsidRPr="007B3B36">
        <w:rPr>
          <w:rFonts w:ascii="Times New Roman" w:hAnsi="Times New Roman" w:cs="Times New Roman"/>
          <w:i/>
          <w:iCs/>
          <w:color w:val="000000"/>
          <w:sz w:val="24"/>
          <w:szCs w:val="24"/>
          <w:lang/>
        </w:rPr>
        <w:t>4</w:t>
      </w:r>
      <w:r w:rsidRPr="007B3B3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 годину</w:t>
      </w:r>
    </w:p>
    <w:p w:rsidR="001252FD" w:rsidRPr="001252FD" w:rsidRDefault="001252FD" w:rsidP="001252F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</w:pPr>
    </w:p>
    <w:p w:rsidR="00014D6F" w:rsidRPr="009B3A99" w:rsidRDefault="006112B0" w:rsidP="003A4EE6">
      <w:pPr>
        <w:pStyle w:val="Heading2"/>
        <w:rPr>
          <w:rFonts w:ascii="Times New Roman" w:hAnsi="Times New Roman" w:cs="Times New Roman"/>
          <w:sz w:val="28"/>
        </w:rPr>
      </w:pPr>
      <w:bookmarkStart w:id="40" w:name="_Toc2861525"/>
      <w:bookmarkStart w:id="41" w:name="_Toc42687248"/>
      <w:bookmarkStart w:id="42" w:name="_Toc42688113"/>
      <w:bookmarkStart w:id="43" w:name="_Toc195008495"/>
      <w:r w:rsidRPr="009B3A99">
        <w:rPr>
          <w:rFonts w:ascii="Times New Roman" w:hAnsi="Times New Roman" w:cs="Times New Roman"/>
          <w:lang w:val="hr-HR"/>
        </w:rPr>
        <w:t>Кључни резултати и остварени напредак</w:t>
      </w:r>
      <w:bookmarkEnd w:id="40"/>
      <w:bookmarkEnd w:id="41"/>
      <w:bookmarkEnd w:id="42"/>
      <w:bookmarkEnd w:id="43"/>
    </w:p>
    <w:p w:rsidR="006112B0" w:rsidRDefault="006112B0" w:rsidP="003A4EE6">
      <w:pPr>
        <w:pStyle w:val="NoSpacing"/>
        <w:jc w:val="both"/>
        <w:rPr>
          <w:rFonts w:ascii="Times New Roman" w:hAnsi="Times New Roman"/>
          <w:iCs/>
          <w:sz w:val="24"/>
          <w:lang w:val="hr-HR"/>
        </w:rPr>
      </w:pPr>
    </w:p>
    <w:p w:rsidR="00DD1379" w:rsidRPr="009F451D" w:rsidRDefault="006112B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На основу свих прикупљених и обрађених података о имплементацији пројеката у извјештајном периоду</w:t>
      </w:r>
      <w:r w:rsidR="000870B0"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може се закључити да велики број пројеката</w:t>
      </w:r>
      <w:r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представља активности и мјере које се настављају из године у годину. 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>Битно је истаћи да је п</w:t>
      </w: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ла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ном имплементације предвиђен </w:t>
      </w: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велики број мјера 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>које ће</w:t>
      </w: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>се реализовати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и у наредним годинама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које ће </w:t>
      </w: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значајно </w:t>
      </w:r>
      <w:r w:rsidR="00C374BE" w:rsidRPr="009F451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утицати на </w:t>
      </w:r>
      <w:r w:rsidRPr="009F451D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остварење секторских циљева. </w:t>
      </w:r>
    </w:p>
    <w:p w:rsidR="00DD1379" w:rsidRPr="009F451D" w:rsidRDefault="00DD1379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870B0" w:rsidRPr="00F23471" w:rsidRDefault="006112B0" w:rsidP="00CC5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A1ED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Реализовани су и </w:t>
      </w:r>
      <w:r w:rsidRPr="00F2347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пројекти који нису пл</w:t>
      </w:r>
      <w:r w:rsidR="00924341" w:rsidRPr="00F23471">
        <w:rPr>
          <w:rFonts w:ascii="Times New Roman" w:eastAsia="Times New Roman" w:hAnsi="Times New Roman" w:cs="Times New Roman"/>
          <w:sz w:val="24"/>
          <w:szCs w:val="24"/>
          <w:lang w:eastAsia="en-US"/>
        </w:rPr>
        <w:t>анирани Стратегијом развоја, а који</w:t>
      </w:r>
      <w:r w:rsidRPr="00F234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значајно доприносе </w:t>
      </w:r>
      <w:r w:rsidR="00CC0D19" w:rsidRPr="00F234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одрживом </w:t>
      </w:r>
      <w:r w:rsidR="00AE5558" w:rsidRPr="00F23471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развоју Бијељине</w:t>
      </w:r>
      <w:r w:rsidRPr="00F234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остварењу релевантних стратешких циљева.</w:t>
      </w:r>
    </w:p>
    <w:p w:rsidR="00D71432" w:rsidRPr="00F23471" w:rsidRDefault="00D71432" w:rsidP="003A4EE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4341" w:rsidRPr="00F23471" w:rsidRDefault="00924341" w:rsidP="003A4EE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3471">
        <w:rPr>
          <w:rFonts w:ascii="Times New Roman" w:hAnsi="Times New Roman" w:cs="Times New Roman"/>
          <w:b/>
          <w:sz w:val="24"/>
          <w:szCs w:val="24"/>
          <w:u w:val="single"/>
        </w:rPr>
        <w:t xml:space="preserve">Економски </w:t>
      </w:r>
      <w:r w:rsidR="00CD2B9C" w:rsidRPr="00F23471">
        <w:rPr>
          <w:rFonts w:ascii="Times New Roman" w:hAnsi="Times New Roman" w:cs="Times New Roman"/>
          <w:b/>
          <w:sz w:val="24"/>
          <w:szCs w:val="24"/>
          <w:u w:val="single"/>
        </w:rPr>
        <w:t>сектор</w:t>
      </w:r>
    </w:p>
    <w:p w:rsidR="00924341" w:rsidRPr="00F23471" w:rsidRDefault="00924341" w:rsidP="003A4E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A5C" w:rsidRPr="00F23471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3471">
        <w:rPr>
          <w:rFonts w:ascii="Times New Roman" w:hAnsi="Times New Roman" w:cs="Times New Roman"/>
          <w:b/>
          <w:sz w:val="24"/>
          <w:szCs w:val="24"/>
        </w:rPr>
        <w:t xml:space="preserve">СЕЦ 1.1. </w:t>
      </w:r>
      <w:r w:rsidRPr="00F23471">
        <w:rPr>
          <w:rFonts w:ascii="Times New Roman" w:hAnsi="Times New Roman" w:cs="Times New Roman"/>
          <w:b/>
          <w:sz w:val="24"/>
          <w:szCs w:val="24"/>
          <w:lang w:val="bs-Latn-BA"/>
        </w:rPr>
        <w:t>Јача</w:t>
      </w:r>
      <w:r w:rsidRPr="00F23471">
        <w:rPr>
          <w:rFonts w:ascii="Times New Roman" w:hAnsi="Times New Roman" w:cs="Times New Roman"/>
          <w:b/>
          <w:sz w:val="24"/>
          <w:szCs w:val="24"/>
          <w:lang w:val="bs-Cyrl-BA"/>
        </w:rPr>
        <w:t>ти</w:t>
      </w:r>
      <w:r w:rsidRPr="00F2347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капацитет</w:t>
      </w:r>
      <w:r w:rsidRPr="00F23471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F2347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малих и средњих предузећа и предузетништва уз сталан раст запослености</w:t>
      </w:r>
    </w:p>
    <w:p w:rsidR="00AE2A65" w:rsidRPr="00F23471" w:rsidRDefault="00AE2A65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82B" w:rsidRPr="007A1ED6" w:rsidRDefault="004B672C" w:rsidP="007400F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/>
        </w:rPr>
      </w:pPr>
      <w:r w:rsidRPr="00F23471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У оквиру </w:t>
      </w:r>
      <w:r w:rsidRPr="00F2347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СЕЦ 1.1.</w:t>
      </w:r>
      <w:r w:rsidR="00102A5C" w:rsidRPr="00F23471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у 20</w:t>
      </w:r>
      <w:r w:rsidR="000870B0" w:rsidRPr="00F2347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5871A1" w:rsidRPr="00F2347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4</w:t>
      </w:r>
      <w:r w:rsidRPr="00F23471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.</w:t>
      </w:r>
      <w:r w:rsidRPr="00F2347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F23471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години </w:t>
      </w:r>
      <w:r w:rsidR="00102A5C" w:rsidRPr="00F2347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Годишњим планом имплементације Стратегије </w:t>
      </w:r>
      <w:r w:rsidR="00AE5558" w:rsidRPr="00F23471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локалног </w:t>
      </w:r>
      <w:r w:rsidR="00102A5C" w:rsidRPr="00F23471">
        <w:rPr>
          <w:rFonts w:ascii="Times New Roman" w:hAnsi="Times New Roman" w:cs="Times New Roman"/>
          <w:bCs/>
          <w:sz w:val="24"/>
          <w:szCs w:val="24"/>
          <w:lang w:val="sr-Cyrl-CS"/>
        </w:rPr>
        <w:t>развоја Града Бијељина, у оквиру послова Одјељења за привреду, реализовани су сљедећи стратешки пројек</w:t>
      </w:r>
      <w:r w:rsidR="00F23471" w:rsidRPr="00F23471">
        <w:rPr>
          <w:rFonts w:ascii="Times New Roman" w:hAnsi="Times New Roman" w:cs="Times New Roman"/>
          <w:bCs/>
          <w:sz w:val="24"/>
          <w:szCs w:val="24"/>
          <w:lang w:val="sr-Cyrl-CS"/>
        </w:rPr>
        <w:t>т</w:t>
      </w:r>
      <w:r w:rsidR="00102A5C" w:rsidRPr="00F23471">
        <w:rPr>
          <w:rFonts w:ascii="Times New Roman" w:hAnsi="Times New Roman" w:cs="Times New Roman"/>
          <w:bCs/>
          <w:sz w:val="24"/>
          <w:szCs w:val="24"/>
          <w:lang w:val="sr-Cyrl-CS"/>
        </w:rPr>
        <w:t>и, мјере и редовни послови:</w:t>
      </w:r>
    </w:p>
    <w:p w:rsidR="002576BD" w:rsidRPr="007A1ED6" w:rsidRDefault="002576BD" w:rsidP="003A4EE6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9BBB59" w:themeFill="accent3"/>
          <w:lang w:val="sr-Cyrl-CS"/>
        </w:rPr>
      </w:pPr>
    </w:p>
    <w:p w:rsidR="00D71432" w:rsidRPr="007A1ED6" w:rsidRDefault="005F5834" w:rsidP="0013050E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Подстицаји привреди у оквиру буџетске ставке „Афирмација предузетништва, студије, сајмови“</w:t>
      </w:r>
      <w:r w:rsidR="00D71432" w:rsidRPr="007A1ED6">
        <w:rPr>
          <w:rFonts w:ascii="Times New Roman" w:hAnsi="Times New Roman" w:cs="Times New Roman"/>
          <w:sz w:val="24"/>
          <w:szCs w:val="24"/>
        </w:rPr>
        <w:t>, са планираним финансијским оквиром од 20.000,00 КМ</w:t>
      </w:r>
    </w:p>
    <w:p w:rsidR="005871A1" w:rsidRPr="007A1ED6" w:rsidRDefault="00EE2080" w:rsidP="0013050E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/>
        </w:rPr>
      </w:pPr>
      <w:r w:rsidRPr="007A1E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Укупна реализована средства за ове намјене износе укупно </w:t>
      </w:r>
      <w:r w:rsidR="005871A1" w:rsidRPr="007A1ED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11</w:t>
      </w:r>
      <w:r w:rsidRPr="007A1ED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.</w:t>
      </w:r>
      <w:r w:rsidR="005871A1" w:rsidRPr="007A1ED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366</w:t>
      </w:r>
      <w:r w:rsidRPr="007A1ED6"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  <w:t>,00 КМ</w:t>
      </w:r>
      <w:r w:rsidRPr="007A1ED6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Наведеним средствима је подржано одржавање манифестације </w:t>
      </w:r>
      <w:r w:rsidRPr="007A1ED6">
        <w:rPr>
          <w:rFonts w:ascii="Times New Roman" w:eastAsia="Calibri" w:hAnsi="Times New Roman" w:cs="Times New Roman"/>
          <w:sz w:val="24"/>
          <w:szCs w:val="24"/>
        </w:rPr>
        <w:t>„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>Sajam kozmetike &amp; Master Class</w:t>
      </w:r>
      <w:r w:rsidRPr="007A1ED6">
        <w:rPr>
          <w:rFonts w:ascii="Times New Roman" w:eastAsia="Calibri" w:hAnsi="Times New Roman" w:cs="Times New Roman"/>
          <w:sz w:val="24"/>
          <w:szCs w:val="24"/>
        </w:rPr>
        <w:t>“ (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>5</w:t>
      </w:r>
      <w:r w:rsidRPr="007A1ED6">
        <w:rPr>
          <w:rFonts w:ascii="Times New Roman" w:eastAsia="Calibri" w:hAnsi="Times New Roman" w:cs="Times New Roman"/>
          <w:sz w:val="24"/>
          <w:szCs w:val="24"/>
        </w:rPr>
        <w:t>.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>366</w:t>
      </w:r>
      <w:r w:rsidRPr="007A1ED6">
        <w:rPr>
          <w:rFonts w:ascii="Times New Roman" w:eastAsia="Calibri" w:hAnsi="Times New Roman" w:cs="Times New Roman"/>
          <w:sz w:val="24"/>
          <w:szCs w:val="24"/>
        </w:rPr>
        <w:t xml:space="preserve">,00 КМ), 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 xml:space="preserve">Споразум </w:t>
      </w:r>
      <w:r w:rsidR="00F23471">
        <w:rPr>
          <w:rFonts w:ascii="Times New Roman" w:eastAsia="Calibri" w:hAnsi="Times New Roman" w:cs="Times New Roman"/>
          <w:sz w:val="24"/>
          <w:szCs w:val="24"/>
          <w:lang/>
        </w:rPr>
        <w:t>с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 xml:space="preserve">а Агенцијом за консалтинг и менаџмент 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 xml:space="preserve">ADWISE 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 xml:space="preserve">Пирот </w:t>
      </w:r>
      <w:r w:rsidRPr="007A1ED6">
        <w:rPr>
          <w:rFonts w:ascii="Times New Roman" w:eastAsia="Calibri" w:hAnsi="Times New Roman" w:cs="Times New Roman"/>
          <w:sz w:val="24"/>
          <w:szCs w:val="24"/>
        </w:rPr>
        <w:t>(</w:t>
      </w:r>
      <w:r w:rsidR="005871A1" w:rsidRPr="007A1ED6">
        <w:rPr>
          <w:rFonts w:ascii="Times New Roman" w:eastAsia="Calibri" w:hAnsi="Times New Roman" w:cs="Times New Roman"/>
          <w:sz w:val="24"/>
          <w:szCs w:val="24"/>
          <w:lang/>
        </w:rPr>
        <w:t>6</w:t>
      </w:r>
      <w:r w:rsidRPr="007A1ED6">
        <w:rPr>
          <w:rFonts w:ascii="Times New Roman" w:eastAsia="Calibri" w:hAnsi="Times New Roman" w:cs="Times New Roman"/>
          <w:sz w:val="24"/>
          <w:szCs w:val="24"/>
        </w:rPr>
        <w:t xml:space="preserve">.000,00). </w:t>
      </w:r>
    </w:p>
    <w:p w:rsidR="00EE2080" w:rsidRPr="007A1ED6" w:rsidRDefault="00EE2080" w:rsidP="00EE2080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eastAsia="Calibri" w:hAnsi="Times New Roman" w:cs="Times New Roman"/>
          <w:sz w:val="24"/>
          <w:szCs w:val="24"/>
        </w:rPr>
        <w:t xml:space="preserve">На овај начин су подржане активности које у значајној мјери доприносе привлачењу туриста </w:t>
      </w:r>
      <w:r w:rsidRPr="0013050E">
        <w:rPr>
          <w:rFonts w:ascii="Times New Roman" w:eastAsia="Calibri" w:hAnsi="Times New Roman" w:cs="Times New Roman"/>
          <w:sz w:val="24"/>
          <w:szCs w:val="24"/>
        </w:rPr>
        <w:t>и привредника</w:t>
      </w:r>
      <w:r w:rsidRPr="007A1ED6">
        <w:rPr>
          <w:rFonts w:ascii="Times New Roman" w:eastAsia="Calibri" w:hAnsi="Times New Roman" w:cs="Times New Roman"/>
          <w:sz w:val="24"/>
          <w:szCs w:val="24"/>
        </w:rPr>
        <w:t xml:space="preserve"> у Бијељину.</w:t>
      </w:r>
    </w:p>
    <w:p w:rsidR="00EE2080" w:rsidRPr="007A1ED6" w:rsidRDefault="00EE2080" w:rsidP="00EE2080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104EB6" w:rsidRPr="007A1ED6" w:rsidRDefault="00104EB6" w:rsidP="0013050E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Подстицаји привредницима по основу концесионих накнада</w:t>
      </w:r>
      <w:r w:rsidRPr="007A1ED6">
        <w:rPr>
          <w:rFonts w:ascii="Times New Roman" w:hAnsi="Times New Roman" w:cs="Times New Roman"/>
          <w:sz w:val="24"/>
          <w:szCs w:val="24"/>
        </w:rPr>
        <w:t>, са планираним финансијским оквиром од 130.000,00 КМ</w:t>
      </w:r>
    </w:p>
    <w:p w:rsidR="00104EB6" w:rsidRPr="007A1ED6" w:rsidRDefault="00104EB6" w:rsidP="0013050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sz w:val="24"/>
          <w:szCs w:val="24"/>
          <w:lang w:val="sr-Cyrl-CS"/>
        </w:rPr>
        <w:t>Овим Програмом, у току 202</w:t>
      </w:r>
      <w:r w:rsidRPr="007A1ED6">
        <w:rPr>
          <w:rFonts w:ascii="Times New Roman" w:hAnsi="Times New Roman" w:cs="Times New Roman"/>
          <w:sz w:val="24"/>
          <w:szCs w:val="24"/>
          <w:lang/>
        </w:rPr>
        <w:t>4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средства су додијељена као 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подршка самозапошљавању незапослених лица и креирању нових радних мјеста, у циљу повећања запослености и економске активности кроз процес самозапошљавања у области занатско-предузетничке дјелатности. 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Pr="007A1ED6">
        <w:rPr>
          <w:rFonts w:ascii="Times New Roman" w:hAnsi="Times New Roman" w:cs="Times New Roman"/>
          <w:sz w:val="24"/>
          <w:szCs w:val="24"/>
        </w:rPr>
        <w:t>с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>проведеног јавног  позива, бесповратна с</w:t>
      </w:r>
      <w:r w:rsidRPr="007A1ED6">
        <w:rPr>
          <w:rFonts w:ascii="Times New Roman" w:hAnsi="Times New Roman" w:cs="Times New Roman"/>
          <w:sz w:val="24"/>
          <w:szCs w:val="24"/>
        </w:rPr>
        <w:t>редства су додијељена за 2</w:t>
      </w:r>
      <w:r w:rsidRPr="007A1ED6">
        <w:rPr>
          <w:rFonts w:ascii="Times New Roman" w:hAnsi="Times New Roman" w:cs="Times New Roman"/>
          <w:sz w:val="24"/>
          <w:szCs w:val="24"/>
          <w:lang/>
        </w:rPr>
        <w:t>6</w:t>
      </w:r>
      <w:r w:rsidRPr="007A1ED6">
        <w:rPr>
          <w:rFonts w:ascii="Times New Roman" w:hAnsi="Times New Roman" w:cs="Times New Roman"/>
          <w:sz w:val="24"/>
          <w:szCs w:val="24"/>
        </w:rPr>
        <w:t xml:space="preserve"> корисника, а износ одобрених средстава износио је 5.000,00 КМ по кориснику, </w:t>
      </w:r>
      <w:r w:rsidRPr="007A1ED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односно укупно је издвојено </w:t>
      </w:r>
      <w:r w:rsidRPr="007A1ED6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130.000,00 КМ</w:t>
      </w:r>
      <w:r w:rsidRPr="007A1ED6">
        <w:rPr>
          <w:rFonts w:ascii="Times New Roman" w:hAnsi="Times New Roman" w:cs="Times New Roman"/>
          <w:sz w:val="24"/>
          <w:szCs w:val="24"/>
        </w:rPr>
        <w:t>.</w:t>
      </w:r>
    </w:p>
    <w:p w:rsidR="00104EB6" w:rsidRPr="007A1ED6" w:rsidRDefault="00104EB6" w:rsidP="00EE2080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104EB6" w:rsidRPr="007A1ED6" w:rsidRDefault="00104EB6" w:rsidP="0013050E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Издаци за реконструкцију и адаптацију ЈУ „Бања Дворови“ - пројектовање и надзор</w:t>
      </w:r>
      <w:r w:rsidRPr="007A1ED6">
        <w:rPr>
          <w:rFonts w:ascii="Times New Roman" w:hAnsi="Times New Roman" w:cs="Times New Roman"/>
          <w:sz w:val="24"/>
          <w:szCs w:val="24"/>
        </w:rPr>
        <w:t>, са планираним финансијским оквиром од 100.000,00 КМ.</w:t>
      </w:r>
    </w:p>
    <w:p w:rsidR="007C05A0" w:rsidRPr="0013050E" w:rsidRDefault="00104EB6" w:rsidP="0013050E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3050E">
        <w:rPr>
          <w:rFonts w:ascii="Times New Roman" w:hAnsi="Times New Roman" w:cs="Times New Roman"/>
          <w:sz w:val="24"/>
          <w:szCs w:val="24"/>
        </w:rPr>
        <w:t>Пројекат није реализован</w:t>
      </w:r>
      <w:r w:rsidR="001C6580" w:rsidRPr="0013050E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1C6580" w:rsidRPr="0013050E">
        <w:rPr>
          <w:rFonts w:ascii="Times New Roman" w:hAnsi="Times New Roman" w:cs="Times New Roman"/>
          <w:sz w:val="24"/>
          <w:szCs w:val="24"/>
          <w:lang/>
        </w:rPr>
        <w:t>у 2024. години</w:t>
      </w:r>
      <w:r w:rsidRPr="0013050E">
        <w:rPr>
          <w:rFonts w:ascii="Times New Roman" w:hAnsi="Times New Roman" w:cs="Times New Roman"/>
          <w:sz w:val="24"/>
          <w:szCs w:val="24"/>
        </w:rPr>
        <w:t>.</w:t>
      </w:r>
    </w:p>
    <w:p w:rsidR="006D72D0" w:rsidRPr="007A1ED6" w:rsidRDefault="006D72D0" w:rsidP="006D72D0">
      <w:pPr>
        <w:pStyle w:val="ListParagraph"/>
        <w:spacing w:line="240" w:lineRule="atLeast"/>
        <w:jc w:val="both"/>
        <w:rPr>
          <w:rFonts w:eastAsiaTheme="minorEastAsia"/>
          <w:b w:val="0"/>
          <w:bCs w:val="0"/>
          <w:lang w:val="sr-Cyrl-BA" w:eastAsia="sr-Cyrl-BA"/>
        </w:rPr>
      </w:pPr>
    </w:p>
    <w:p w:rsidR="004B672C" w:rsidRPr="007A1ED6" w:rsidRDefault="00EC5EB9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Такође, у оквиру овог сектора</w:t>
      </w:r>
      <w:r w:rsidR="00C94AD9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у току 202</w:t>
      </w:r>
      <w:r w:rsidR="007C05A0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4</w:t>
      </w:r>
      <w:r w:rsidR="00C94AD9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. године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 w:eastAsia="en-US"/>
        </w:rPr>
        <w:t xml:space="preserve">планирано је 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да се подржи</w:t>
      </w:r>
      <w:r w:rsidR="00C94AD9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40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постојећих МСП</w:t>
      </w:r>
      <w:r w:rsidR="007A46BB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и 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предузетника, 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20</w:t>
      </w:r>
      <w:r w:rsidR="0057136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нових предузетника, 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као и </w:t>
      </w:r>
      <w:r w:rsidR="0057136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да се обезбиједи нових </w:t>
      </w:r>
      <w:r w:rsidR="00C94AD9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4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5</w:t>
      </w:r>
      <w:r w:rsidR="0057136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радних мјеста</w:t>
      </w:r>
      <w:r w:rsidR="007A46BB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и да се сачува 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1</w:t>
      </w:r>
      <w:r w:rsidR="007A46BB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00 постојећих радних мјеста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 w:eastAsia="en-US"/>
        </w:rPr>
        <w:t>.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 w:eastAsia="en-US"/>
        </w:rPr>
        <w:t xml:space="preserve"> 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Ово се остварује, прије свега, преко м</w:t>
      </w:r>
      <w:r w:rsidR="00DC19F0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јера које континуирано реализуј</w:t>
      </w:r>
      <w:r w:rsidR="00DC19F0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</w:t>
      </w:r>
      <w:r w:rsidR="0006020A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E11C74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Развојна агенција Града Бијељина, </w:t>
      </w:r>
      <w:r w:rsidR="00B44C51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градско Одјељење за привреду</w:t>
      </w:r>
      <w:r w:rsidR="00DC19F0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 </w:t>
      </w:r>
      <w:r w:rsidR="007A46BB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градски </w:t>
      </w:r>
      <w:r w:rsidR="00DC19F0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Одсјек за ЛЕР и ЕИ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, кроз јавне позиве на годишњој основи. </w:t>
      </w:r>
      <w:r w:rsidR="00DC19F0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јере се спроводе с циљем пружања подршке постојећим 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привредним субјектима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у даљем развоју и унапређењу квалитета пословања, подршке и афирмације развоја предузетништва</w:t>
      </w:r>
      <w:r w:rsidR="0006020A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и микро предузећа на подручју </w:t>
      </w:r>
      <w:r w:rsidR="0006020A" w:rsidRPr="007A1ED6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рада Бијељина, као и пружања подршке грађанима који желе да започну властити бизн</w:t>
      </w:r>
      <w:r w:rsidR="008B1975" w:rsidRPr="007A1ED6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ис.</w:t>
      </w:r>
      <w:r w:rsidR="008B1975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hr-HR" w:eastAsia="en-US"/>
        </w:rPr>
        <w:t xml:space="preserve"> </w:t>
      </w:r>
    </w:p>
    <w:p w:rsidR="00DF5283" w:rsidRPr="007A1ED6" w:rsidRDefault="00DF5283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921D34" w:rsidRPr="007A1ED6" w:rsidRDefault="00E76D6E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Развој</w:t>
      </w:r>
      <w:r w:rsidR="006D536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на агенција Града Бијељина је у току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202</w:t>
      </w:r>
      <w:r w:rsidR="007C05A0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4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. </w:t>
      </w:r>
      <w:r w:rsidR="006D536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године</w:t>
      </w:r>
      <w:r w:rsidR="00DD1FAB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</w:t>
      </w:r>
      <w:r w:rsidR="00D9581F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реализовала </w:t>
      </w:r>
      <w:r w:rsidR="00F555A9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три</w:t>
      </w:r>
      <w:r w:rsidR="004B672C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јавна позива</w:t>
      </w:r>
      <w:r w:rsidR="0057136F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која </w:t>
      </w:r>
      <w:r w:rsidR="004E0605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се налазе у Годишњем плану имплементације Стратегије локалног развоја Града Б</w:t>
      </w:r>
      <w:r w:rsidR="006D536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ијељина за 202</w:t>
      </w:r>
      <w:r w:rsidR="007C05A0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4</w:t>
      </w:r>
      <w:r w:rsidR="006D536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. годину</w:t>
      </w:r>
      <w:r w:rsidR="00F555A9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, и то:</w:t>
      </w:r>
    </w:p>
    <w:p w:rsidR="00C94918" w:rsidRPr="007A1ED6" w:rsidRDefault="00C94918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</w:p>
    <w:p w:rsidR="00F53A60" w:rsidRPr="007A1ED6" w:rsidRDefault="00F53A60" w:rsidP="0013050E">
      <w:pPr>
        <w:pStyle w:val="ListParagraph"/>
        <w:spacing w:line="240" w:lineRule="atLeast"/>
        <w:ind w:left="851"/>
        <w:jc w:val="both"/>
        <w:rPr>
          <w:b w:val="0"/>
          <w:lang w:val="sr-Cyrl-CS"/>
        </w:rPr>
      </w:pPr>
      <w:r w:rsidRPr="007A1ED6">
        <w:rPr>
          <w:i/>
          <w:iCs/>
          <w:lang w:val="sr-Cyrl-CS"/>
        </w:rPr>
        <w:t xml:space="preserve">Мјера </w:t>
      </w:r>
      <w:r w:rsidRPr="007A1ED6">
        <w:rPr>
          <w:i/>
          <w:iCs/>
          <w:lang w:val="sr-Cyrl-BA"/>
        </w:rPr>
        <w:t xml:space="preserve">подстицаја </w:t>
      </w:r>
      <w:r w:rsidR="007C05A0" w:rsidRPr="007A1ED6">
        <w:rPr>
          <w:i/>
          <w:iCs/>
          <w:lang w:val="sr-Cyrl-BA"/>
        </w:rPr>
        <w:t>развоја новооснованих привредни</w:t>
      </w:r>
      <w:r w:rsidR="00BE23CF" w:rsidRPr="007A1ED6">
        <w:rPr>
          <w:i/>
          <w:iCs/>
          <w:lang/>
        </w:rPr>
        <w:t>х субјеката</w:t>
      </w:r>
      <w:r w:rsidR="006B6347" w:rsidRPr="007A1ED6">
        <w:rPr>
          <w:i/>
          <w:iCs/>
          <w:lang w:val="sr-Cyrl-BA"/>
        </w:rPr>
        <w:t xml:space="preserve"> </w:t>
      </w:r>
      <w:r w:rsidRPr="007A1ED6">
        <w:rPr>
          <w:i/>
          <w:iCs/>
          <w:lang w:val="sr-Cyrl-BA"/>
        </w:rPr>
        <w:t>на подручју града Бијељина</w:t>
      </w:r>
      <w:r w:rsidRPr="007A1ED6">
        <w:rPr>
          <w:i/>
          <w:lang w:val="sr-Cyrl-CS"/>
        </w:rPr>
        <w:t xml:space="preserve">, </w:t>
      </w:r>
      <w:r w:rsidRPr="007A1ED6">
        <w:rPr>
          <w:b w:val="0"/>
          <w:lang w:val="sr-Cyrl-CS"/>
        </w:rPr>
        <w:t>са планираним буџетским оквиром од 150.000,00 КМ</w:t>
      </w:r>
    </w:p>
    <w:p w:rsidR="00BE23CF" w:rsidRPr="0013050E" w:rsidRDefault="00BE23CF" w:rsidP="0013050E">
      <w:pPr>
        <w:spacing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  <w:r w:rsidRPr="0013050E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Кроз ову мјеру подржано је укупно </w:t>
      </w:r>
      <w:r w:rsidR="00232E7C" w:rsidRPr="0013050E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37</w:t>
      </w:r>
      <w:r w:rsidRPr="0013050E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</w:t>
      </w:r>
      <w:r w:rsidR="00232E7C" w:rsidRPr="0013050E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новооснованих привредника, чиме је у значајној мјери ојачана привреда на подручју Бијељине. Кроз овај јавни позив је запослено 31 нова радника. За ове намјене издвојена су средства у износу од 126.800,00 КМ из градског буџета. </w:t>
      </w:r>
    </w:p>
    <w:p w:rsidR="00F53A60" w:rsidRPr="0013050E" w:rsidRDefault="00F53A60" w:rsidP="00232E7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</w:p>
    <w:p w:rsidR="00F53A60" w:rsidRPr="007A1ED6" w:rsidRDefault="00F555A9" w:rsidP="0013050E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1ED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Мјера подстицаја за развој постојећих МСП-а на подручју града Бијељина</w:t>
      </w:r>
      <w:r w:rsidRPr="007A1ED6">
        <w:rPr>
          <w:rFonts w:ascii="Times New Roman" w:hAnsi="Times New Roman" w:cs="Times New Roman"/>
          <w:sz w:val="24"/>
          <w:szCs w:val="24"/>
        </w:rPr>
        <w:t>,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са планираним буџетским оквиром од 1</w:t>
      </w:r>
      <w:r w:rsidR="006B6347" w:rsidRPr="007A1ED6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>0.000,00 КМ</w:t>
      </w:r>
    </w:p>
    <w:p w:rsidR="00F53A60" w:rsidRPr="007A1ED6" w:rsidRDefault="00F53A60" w:rsidP="001305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Укупни додијељени износ по овој мјери износи </w:t>
      </w:r>
      <w:r w:rsidR="00232E7C" w:rsidRPr="007A1ED6">
        <w:rPr>
          <w:rFonts w:ascii="Times New Roman" w:hAnsi="Times New Roman" w:cs="Times New Roman"/>
          <w:b/>
          <w:sz w:val="24"/>
          <w:szCs w:val="24"/>
          <w:lang/>
        </w:rPr>
        <w:t>145</w:t>
      </w:r>
      <w:r w:rsidR="006B6347" w:rsidRPr="007A1ED6">
        <w:rPr>
          <w:rFonts w:ascii="Times New Roman" w:hAnsi="Times New Roman" w:cs="Times New Roman"/>
          <w:b/>
          <w:sz w:val="24"/>
          <w:szCs w:val="24"/>
        </w:rPr>
        <w:t>.</w:t>
      </w:r>
      <w:r w:rsidR="00232E7C" w:rsidRPr="007A1ED6">
        <w:rPr>
          <w:rFonts w:ascii="Times New Roman" w:hAnsi="Times New Roman" w:cs="Times New Roman"/>
          <w:b/>
          <w:sz w:val="24"/>
          <w:szCs w:val="24"/>
          <w:lang/>
        </w:rPr>
        <w:t>0</w:t>
      </w:r>
      <w:r w:rsidR="006B6347" w:rsidRPr="007A1ED6">
        <w:rPr>
          <w:rFonts w:ascii="Times New Roman" w:hAnsi="Times New Roman" w:cs="Times New Roman"/>
          <w:b/>
          <w:sz w:val="24"/>
          <w:szCs w:val="24"/>
        </w:rPr>
        <w:t>00</w:t>
      </w:r>
      <w:r w:rsidRPr="007A1ED6">
        <w:rPr>
          <w:rFonts w:ascii="Times New Roman" w:hAnsi="Times New Roman" w:cs="Times New Roman"/>
          <w:b/>
          <w:sz w:val="24"/>
          <w:szCs w:val="24"/>
          <w:lang w:val="sr-Cyrl-CS"/>
        </w:rPr>
        <w:t>,00 КМ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, а бесповратна средства су додијељена за </w:t>
      </w:r>
      <w:r w:rsidR="00232E7C" w:rsidRPr="007A1ED6">
        <w:rPr>
          <w:rFonts w:ascii="Times New Roman" w:hAnsi="Times New Roman" w:cs="Times New Roman"/>
          <w:sz w:val="24"/>
          <w:szCs w:val="24"/>
          <w:lang/>
        </w:rPr>
        <w:t>10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привредних друштава.</w:t>
      </w:r>
      <w:r w:rsidRPr="007A1ED6">
        <w:rPr>
          <w:rFonts w:ascii="Times New Roman" w:hAnsi="Times New Roman" w:cs="Times New Roman"/>
          <w:sz w:val="24"/>
          <w:szCs w:val="24"/>
        </w:rPr>
        <w:t xml:space="preserve"> Кроз овај јавни позив привредници су унапр</w:t>
      </w:r>
      <w:r w:rsidR="002615D3">
        <w:rPr>
          <w:rFonts w:ascii="Times New Roman" w:hAnsi="Times New Roman" w:cs="Times New Roman"/>
          <w:sz w:val="24"/>
          <w:szCs w:val="24"/>
          <w:lang/>
        </w:rPr>
        <w:t>иј</w:t>
      </w:r>
      <w:r w:rsidRPr="007A1ED6">
        <w:rPr>
          <w:rFonts w:ascii="Times New Roman" w:hAnsi="Times New Roman" w:cs="Times New Roman"/>
          <w:sz w:val="24"/>
          <w:szCs w:val="24"/>
        </w:rPr>
        <w:t>е</w:t>
      </w:r>
      <w:r w:rsidR="00652B5F" w:rsidRPr="007A1ED6">
        <w:rPr>
          <w:rFonts w:ascii="Times New Roman" w:hAnsi="Times New Roman" w:cs="Times New Roman"/>
          <w:sz w:val="24"/>
          <w:szCs w:val="24"/>
          <w:lang/>
        </w:rPr>
        <w:t xml:space="preserve">дили </w:t>
      </w:r>
      <w:r w:rsidRPr="007A1ED6">
        <w:rPr>
          <w:rFonts w:ascii="Times New Roman" w:hAnsi="Times New Roman" w:cs="Times New Roman"/>
          <w:sz w:val="24"/>
          <w:szCs w:val="24"/>
        </w:rPr>
        <w:t>пословањ</w:t>
      </w:r>
      <w:r w:rsidR="00652B5F" w:rsidRPr="007A1ED6">
        <w:rPr>
          <w:rFonts w:ascii="Times New Roman" w:hAnsi="Times New Roman" w:cs="Times New Roman"/>
          <w:sz w:val="24"/>
          <w:szCs w:val="24"/>
          <w:lang/>
        </w:rPr>
        <w:t>е</w:t>
      </w:r>
      <w:r w:rsidRPr="007A1ED6">
        <w:rPr>
          <w:rFonts w:ascii="Times New Roman" w:hAnsi="Times New Roman" w:cs="Times New Roman"/>
          <w:sz w:val="24"/>
          <w:szCs w:val="24"/>
        </w:rPr>
        <w:t xml:space="preserve">, а на овај начин је очувано </w:t>
      </w:r>
      <w:r w:rsidR="00652B5F" w:rsidRPr="007A1ED6">
        <w:rPr>
          <w:rFonts w:ascii="Times New Roman" w:hAnsi="Times New Roman" w:cs="Times New Roman"/>
          <w:sz w:val="24"/>
          <w:szCs w:val="24"/>
          <w:lang/>
        </w:rPr>
        <w:t>5</w:t>
      </w:r>
      <w:r w:rsidR="009147C6" w:rsidRPr="007A1ED6">
        <w:rPr>
          <w:rFonts w:ascii="Times New Roman" w:hAnsi="Times New Roman" w:cs="Times New Roman"/>
          <w:sz w:val="24"/>
          <w:szCs w:val="24"/>
        </w:rPr>
        <w:t>0</w:t>
      </w:r>
      <w:r w:rsidRPr="007A1ED6">
        <w:rPr>
          <w:rFonts w:ascii="Times New Roman" w:hAnsi="Times New Roman" w:cs="Times New Roman"/>
          <w:sz w:val="24"/>
          <w:szCs w:val="24"/>
        </w:rPr>
        <w:t xml:space="preserve"> радних мјеста</w:t>
      </w:r>
      <w:r w:rsidR="00645DFF" w:rsidRPr="007A1ED6">
        <w:rPr>
          <w:rFonts w:ascii="Times New Roman" w:hAnsi="Times New Roman" w:cs="Times New Roman"/>
          <w:sz w:val="24"/>
          <w:szCs w:val="24"/>
        </w:rPr>
        <w:t xml:space="preserve"> и запослено 2 нова радника</w:t>
      </w:r>
      <w:r w:rsidRPr="007A1ED6">
        <w:rPr>
          <w:rFonts w:ascii="Times New Roman" w:hAnsi="Times New Roman" w:cs="Times New Roman"/>
          <w:sz w:val="24"/>
          <w:szCs w:val="24"/>
        </w:rPr>
        <w:t>.</w:t>
      </w:r>
    </w:p>
    <w:p w:rsidR="00F53A60" w:rsidRPr="007A1ED6" w:rsidRDefault="00F53A60" w:rsidP="00F53A6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2A65" w:rsidRPr="007A1ED6" w:rsidRDefault="00AD7D16" w:rsidP="0013050E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Мјере подстицаја за развој предузе</w:t>
      </w:r>
      <w:r w:rsidR="0006020A"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тништва на подручју г</w:t>
      </w: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рада Бијељина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, са планираним буџетским оквиром од 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95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.000,00 КМ</w:t>
      </w:r>
    </w:p>
    <w:p w:rsidR="00E11C74" w:rsidRPr="007A1ED6" w:rsidRDefault="00E11C74" w:rsidP="0013050E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Кроз ову мјеру подржано је укупно </w:t>
      </w:r>
      <w:r w:rsidR="009147C6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2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2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предузетник</w:t>
      </w:r>
      <w:r w:rsidR="009147C6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и издвојена су средства у износу од </w:t>
      </w:r>
      <w:r w:rsidR="009147C6" w:rsidRPr="007A1ED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1</w:t>
      </w:r>
      <w:r w:rsidR="007C05A0" w:rsidRPr="007A1ED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0</w:t>
      </w:r>
      <w:r w:rsidR="009147C6" w:rsidRPr="007A1ED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0.</w:t>
      </w:r>
      <w:r w:rsidR="007C05A0" w:rsidRPr="007A1ED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2</w:t>
      </w:r>
      <w:r w:rsidR="009147C6" w:rsidRPr="007A1ED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00</w:t>
      </w:r>
      <w:r w:rsidRPr="007A1ED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,00 КМ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. Овим средствима је</w:t>
      </w:r>
      <w:r w:rsidR="00A40CF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, такође, очувано </w:t>
      </w:r>
      <w:r w:rsidR="00652B5F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4</w:t>
      </w:r>
      <w:r w:rsidR="009147C6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0</w:t>
      </w:r>
      <w:r w:rsidR="00A40CF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постојећих радних мјеста, а предузетници су, кроз јавни позив, 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набавили алат и опрему за рад и запослили укупно </w:t>
      </w:r>
      <w:r w:rsidR="00A40CF2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1</w:t>
      </w:r>
      <w:r w:rsidR="00CF1358"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6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радника.  </w:t>
      </w:r>
    </w:p>
    <w:p w:rsidR="00E8080F" w:rsidRPr="007A1ED6" w:rsidRDefault="00E8080F" w:rsidP="00E11C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2F1" w:rsidRPr="007A1ED6" w:rsidRDefault="00AE2A65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1ED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Укупн</w:t>
      </w:r>
      <w:r w:rsidR="00B94A4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B672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одобрена средства за реализацију пројеката који су у надлежности </w:t>
      </w:r>
      <w:r w:rsidR="00A40CF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Развојне агенције Града Бијељина </w:t>
      </w:r>
      <w:r w:rsidR="004B672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износе </w:t>
      </w:r>
      <w:r w:rsidR="00A40CF2" w:rsidRPr="007A1ED6">
        <w:rPr>
          <w:rFonts w:ascii="Times New Roman" w:hAnsi="Times New Roman" w:cs="Times New Roman"/>
          <w:sz w:val="24"/>
          <w:szCs w:val="24"/>
          <w:lang w:val="sr-Cyrl-CS"/>
        </w:rPr>
        <w:t>400.000</w:t>
      </w:r>
      <w:r w:rsidR="004B672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,00 КМ, а за реализацију наведених пројеката утрошено је </w:t>
      </w:r>
      <w:r w:rsidR="009147C6" w:rsidRPr="007A1ED6">
        <w:rPr>
          <w:rFonts w:ascii="Times New Roman" w:hAnsi="Times New Roman" w:cs="Times New Roman"/>
          <w:b/>
          <w:sz w:val="24"/>
          <w:szCs w:val="24"/>
          <w:lang w:val="sr-Cyrl-CS"/>
        </w:rPr>
        <w:t>3</w:t>
      </w:r>
      <w:r w:rsidR="00CF1358" w:rsidRPr="007A1ED6">
        <w:rPr>
          <w:rFonts w:ascii="Times New Roman" w:hAnsi="Times New Roman" w:cs="Times New Roman"/>
          <w:b/>
          <w:sz w:val="24"/>
          <w:szCs w:val="24"/>
          <w:lang w:val="sr-Cyrl-CS"/>
        </w:rPr>
        <w:t>72</w:t>
      </w:r>
      <w:r w:rsidR="00A40CF2" w:rsidRPr="007A1ED6">
        <w:rPr>
          <w:rFonts w:ascii="Times New Roman" w:hAnsi="Times New Roman" w:cs="Times New Roman"/>
          <w:b/>
          <w:sz w:val="24"/>
          <w:szCs w:val="24"/>
          <w:lang w:val="sr-Cyrl-CS"/>
        </w:rPr>
        <w:t>.000</w:t>
      </w:r>
      <w:r w:rsidR="00A132A7" w:rsidRPr="007A1ED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,00 </w:t>
      </w:r>
      <w:r w:rsidR="004B672C" w:rsidRPr="007A1ED6">
        <w:rPr>
          <w:rFonts w:ascii="Times New Roman" w:hAnsi="Times New Roman" w:cs="Times New Roman"/>
          <w:b/>
          <w:sz w:val="24"/>
          <w:szCs w:val="24"/>
          <w:lang w:val="sr-Cyrl-CS"/>
        </w:rPr>
        <w:t>КМ</w:t>
      </w:r>
      <w:r w:rsidR="00A40CF2" w:rsidRPr="007A1ED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40CF2" w:rsidRPr="007A1ED6" w:rsidRDefault="00A40CF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010C" w:rsidRPr="007A1ED6" w:rsidRDefault="00C94918" w:rsidP="00D216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1ED6">
        <w:rPr>
          <w:rFonts w:ascii="Times New Roman" w:hAnsi="Times New Roman" w:cs="Times New Roman"/>
          <w:sz w:val="24"/>
          <w:szCs w:val="24"/>
          <w:lang w:val="sr-Cyrl-CS"/>
        </w:rPr>
        <w:t>Наведеним активностима</w:t>
      </w:r>
      <w:r w:rsidR="00A132A7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D73F8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Развојне агенције </w:t>
      </w:r>
      <w:r w:rsidR="00A132A7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укупно је подржано </w:t>
      </w:r>
      <w:r w:rsidR="008E52F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запошљавање 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49</w:t>
      </w:r>
      <w:r w:rsidR="008E52F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нов</w:t>
      </w:r>
      <w:r w:rsidR="009147C6" w:rsidRPr="007A1ED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E52F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радника, очувано 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90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радн</w:t>
      </w:r>
      <w:r w:rsidR="009147C6" w:rsidRPr="007A1ED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мјест</w:t>
      </w:r>
      <w:r w:rsidR="009147C6" w:rsidRPr="007A1ED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B672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основано </w:t>
      </w:r>
      <w:r w:rsidR="00652B5F" w:rsidRPr="007A1ED6">
        <w:rPr>
          <w:rFonts w:ascii="Times New Roman" w:hAnsi="Times New Roman" w:cs="Times New Roman"/>
          <w:sz w:val="24"/>
          <w:szCs w:val="24"/>
          <w:lang/>
        </w:rPr>
        <w:t>37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нов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пр</w:t>
      </w:r>
      <w:r w:rsidR="008E52F2" w:rsidRPr="007A1ED6">
        <w:rPr>
          <w:rFonts w:ascii="Times New Roman" w:hAnsi="Times New Roman" w:cs="Times New Roman"/>
          <w:sz w:val="24"/>
          <w:szCs w:val="24"/>
          <w:lang w:val="sr-Cyrl-CS"/>
        </w:rPr>
        <w:t>ивредн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8E52F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субјек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E52F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та и подржано 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 </w:t>
      </w:r>
      <w:r w:rsidR="00C601EA" w:rsidRPr="007A1ED6">
        <w:rPr>
          <w:rFonts w:ascii="Times New Roman" w:hAnsi="Times New Roman" w:cs="Times New Roman"/>
          <w:sz w:val="24"/>
          <w:szCs w:val="24"/>
          <w:lang w:val="sr-Cyrl-CS"/>
        </w:rPr>
        <w:t>МСП и 2</w:t>
      </w:r>
      <w:r w:rsidR="00652B5F" w:rsidRPr="007A1ED6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C601EA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предузетника</w:t>
      </w:r>
      <w:r w:rsidR="00F2010C" w:rsidRPr="007A1ED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601EA" w:rsidRPr="007A1ED6" w:rsidRDefault="00C601EA" w:rsidP="00D216B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2010C" w:rsidRPr="007A1ED6" w:rsidRDefault="00F2010C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Поред наведених мјера подршке, </w:t>
      </w:r>
      <w:r w:rsidR="002235FD" w:rsidRPr="007A1ED6">
        <w:rPr>
          <w:rFonts w:ascii="Times New Roman" w:hAnsi="Times New Roman" w:cs="Times New Roman"/>
          <w:sz w:val="24"/>
          <w:szCs w:val="24"/>
          <w:lang w:val="sr-Cyrl-CS"/>
        </w:rPr>
        <w:t>Одсјек за локални економски развој и европске интеграције је реализовао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</w:t>
      </w:r>
      <w:r w:rsidR="002235FD" w:rsidRPr="007A1ED6">
        <w:rPr>
          <w:rFonts w:ascii="Times New Roman" w:hAnsi="Times New Roman" w:cs="Times New Roman"/>
          <w:sz w:val="24"/>
          <w:szCs w:val="24"/>
          <w:lang w:val="sr-Cyrl-CS"/>
        </w:rPr>
        <w:t>т који је за циљ имао</w:t>
      </w: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јачање привреде на подручју града кроз оснивање нових предузетника.</w:t>
      </w:r>
      <w:r w:rsidR="007142F1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Кроз пројекат </w:t>
      </w:r>
      <w:r w:rsidR="007400FC" w:rsidRPr="007A1ED6">
        <w:rPr>
          <w:rFonts w:ascii="Times New Roman" w:hAnsi="Times New Roman" w:cs="Times New Roman"/>
          <w:b/>
          <w:i/>
          <w:sz w:val="24"/>
          <w:szCs w:val="24"/>
        </w:rPr>
        <w:t>IMPA</w:t>
      </w:r>
      <w:r w:rsidR="00C601EA" w:rsidRPr="007A1ED6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7400FC" w:rsidRPr="007A1ED6">
        <w:rPr>
          <w:rFonts w:ascii="Times New Roman" w:hAnsi="Times New Roman" w:cs="Times New Roman"/>
          <w:b/>
          <w:i/>
          <w:sz w:val="24"/>
          <w:szCs w:val="24"/>
        </w:rPr>
        <w:t>T и</w:t>
      </w:r>
      <w:r w:rsidRPr="007A1ED6">
        <w:rPr>
          <w:rFonts w:ascii="Times New Roman" w:hAnsi="Times New Roman" w:cs="Times New Roman"/>
          <w:b/>
          <w:i/>
          <w:sz w:val="24"/>
          <w:szCs w:val="24"/>
        </w:rPr>
        <w:t>нкубатор пословних идеја</w:t>
      </w:r>
      <w:r w:rsidR="002235FD" w:rsidRPr="007A1ED6">
        <w:rPr>
          <w:rFonts w:ascii="Times New Roman" w:hAnsi="Times New Roman" w:cs="Times New Roman"/>
          <w:sz w:val="24"/>
          <w:szCs w:val="24"/>
        </w:rPr>
        <w:t xml:space="preserve">, </w:t>
      </w:r>
      <w:r w:rsidR="007142F1" w:rsidRPr="007A1ED6">
        <w:rPr>
          <w:rFonts w:ascii="Times New Roman" w:hAnsi="Times New Roman" w:cs="Times New Roman"/>
          <w:sz w:val="24"/>
          <w:szCs w:val="24"/>
        </w:rPr>
        <w:t>укупне</w:t>
      </w:r>
      <w:r w:rsidRPr="007A1ED6">
        <w:rPr>
          <w:rFonts w:ascii="Times New Roman" w:hAnsi="Times New Roman" w:cs="Times New Roman"/>
          <w:sz w:val="24"/>
          <w:szCs w:val="24"/>
        </w:rPr>
        <w:t xml:space="preserve"> вриједност</w:t>
      </w:r>
      <w:r w:rsidR="007142F1" w:rsidRPr="007A1ED6">
        <w:rPr>
          <w:rFonts w:ascii="Times New Roman" w:hAnsi="Times New Roman" w:cs="Times New Roman"/>
          <w:sz w:val="24"/>
          <w:szCs w:val="24"/>
        </w:rPr>
        <w:t>и</w:t>
      </w:r>
      <w:r w:rsidR="002235FD" w:rsidRPr="007A1ED6">
        <w:rPr>
          <w:rFonts w:ascii="Times New Roman" w:hAnsi="Times New Roman" w:cs="Times New Roman"/>
          <w:sz w:val="24"/>
          <w:szCs w:val="24"/>
        </w:rPr>
        <w:t xml:space="preserve"> </w:t>
      </w:r>
      <w:r w:rsidR="00CF1358" w:rsidRPr="007A1ED6">
        <w:rPr>
          <w:rFonts w:ascii="Times New Roman" w:hAnsi="Times New Roman" w:cs="Times New Roman"/>
          <w:b/>
          <w:sz w:val="24"/>
          <w:szCs w:val="24"/>
          <w:lang/>
        </w:rPr>
        <w:t>70</w:t>
      </w:r>
      <w:r w:rsidRPr="007A1ED6">
        <w:rPr>
          <w:rFonts w:ascii="Times New Roman" w:hAnsi="Times New Roman" w:cs="Times New Roman"/>
          <w:b/>
          <w:sz w:val="24"/>
          <w:szCs w:val="24"/>
        </w:rPr>
        <w:t>.000,</w:t>
      </w:r>
      <w:r w:rsidR="007651AA" w:rsidRPr="007A1ED6">
        <w:rPr>
          <w:rFonts w:ascii="Times New Roman" w:hAnsi="Times New Roman" w:cs="Times New Roman"/>
          <w:b/>
          <w:sz w:val="24"/>
          <w:szCs w:val="24"/>
        </w:rPr>
        <w:t>00 КМ</w:t>
      </w:r>
      <w:r w:rsidR="002235FD" w:rsidRPr="007A1ED6">
        <w:rPr>
          <w:rFonts w:ascii="Times New Roman" w:hAnsi="Times New Roman" w:cs="Times New Roman"/>
          <w:sz w:val="24"/>
          <w:szCs w:val="24"/>
        </w:rPr>
        <w:t xml:space="preserve"> </w:t>
      </w:r>
      <w:r w:rsidR="007D7864" w:rsidRPr="007A1ED6">
        <w:rPr>
          <w:rFonts w:ascii="Times New Roman" w:hAnsi="Times New Roman" w:cs="Times New Roman"/>
          <w:sz w:val="24"/>
          <w:szCs w:val="24"/>
        </w:rPr>
        <w:t>(</w:t>
      </w:r>
      <w:r w:rsidR="00F37BFD" w:rsidRPr="007A1ED6">
        <w:rPr>
          <w:rFonts w:ascii="Times New Roman" w:hAnsi="Times New Roman" w:cs="Times New Roman"/>
          <w:sz w:val="24"/>
          <w:szCs w:val="24"/>
        </w:rPr>
        <w:t>Фондација Импакт</w:t>
      </w:r>
      <w:r w:rsidR="007D7864" w:rsidRPr="007A1ED6">
        <w:rPr>
          <w:rFonts w:ascii="Times New Roman" w:hAnsi="Times New Roman" w:cs="Times New Roman"/>
          <w:sz w:val="24"/>
          <w:szCs w:val="24"/>
        </w:rPr>
        <w:t xml:space="preserve">: </w:t>
      </w:r>
      <w:r w:rsidR="00CF1358" w:rsidRPr="007A1ED6">
        <w:rPr>
          <w:rFonts w:ascii="Times New Roman" w:hAnsi="Times New Roman" w:cs="Times New Roman"/>
          <w:sz w:val="24"/>
          <w:szCs w:val="24"/>
          <w:lang/>
        </w:rPr>
        <w:t>2</w:t>
      </w:r>
      <w:r w:rsidR="00C601EA" w:rsidRPr="007A1ED6">
        <w:rPr>
          <w:rFonts w:ascii="Times New Roman" w:hAnsi="Times New Roman" w:cs="Times New Roman"/>
          <w:sz w:val="24"/>
          <w:szCs w:val="24"/>
        </w:rPr>
        <w:t>0</w:t>
      </w:r>
      <w:r w:rsidR="007D7864" w:rsidRPr="007A1ED6">
        <w:rPr>
          <w:rFonts w:ascii="Times New Roman" w:hAnsi="Times New Roman" w:cs="Times New Roman"/>
          <w:sz w:val="24"/>
          <w:szCs w:val="24"/>
        </w:rPr>
        <w:t xml:space="preserve">.000,00 КМ, Град: </w:t>
      </w:r>
      <w:r w:rsidR="00C601EA" w:rsidRPr="007A1ED6">
        <w:rPr>
          <w:rFonts w:ascii="Times New Roman" w:hAnsi="Times New Roman" w:cs="Times New Roman"/>
          <w:sz w:val="24"/>
          <w:szCs w:val="24"/>
        </w:rPr>
        <w:t>5</w:t>
      </w:r>
      <w:r w:rsidR="00CF1358" w:rsidRPr="007A1ED6">
        <w:rPr>
          <w:rFonts w:ascii="Times New Roman" w:hAnsi="Times New Roman" w:cs="Times New Roman"/>
          <w:sz w:val="24"/>
          <w:szCs w:val="24"/>
          <w:lang/>
        </w:rPr>
        <w:t>0</w:t>
      </w:r>
      <w:r w:rsidR="007D7864" w:rsidRPr="007A1ED6">
        <w:rPr>
          <w:rFonts w:ascii="Times New Roman" w:hAnsi="Times New Roman" w:cs="Times New Roman"/>
          <w:sz w:val="24"/>
          <w:szCs w:val="24"/>
        </w:rPr>
        <w:t xml:space="preserve">.000,00 КМ) </w:t>
      </w:r>
      <w:r w:rsidR="002235FD" w:rsidRPr="007A1ED6">
        <w:rPr>
          <w:rFonts w:ascii="Times New Roman" w:hAnsi="Times New Roman" w:cs="Times New Roman"/>
          <w:sz w:val="24"/>
          <w:szCs w:val="24"/>
        </w:rPr>
        <w:t xml:space="preserve">подржано </w:t>
      </w:r>
      <w:r w:rsidR="007142F1" w:rsidRPr="007A1ED6">
        <w:rPr>
          <w:rFonts w:ascii="Times New Roman" w:hAnsi="Times New Roman" w:cs="Times New Roman"/>
          <w:sz w:val="24"/>
          <w:szCs w:val="24"/>
        </w:rPr>
        <w:t xml:space="preserve">је, односно успостављено је </w:t>
      </w:r>
      <w:r w:rsidR="00CF1358" w:rsidRPr="007A1ED6">
        <w:rPr>
          <w:rFonts w:ascii="Times New Roman" w:hAnsi="Times New Roman" w:cs="Times New Roman"/>
          <w:sz w:val="24"/>
          <w:szCs w:val="24"/>
          <w:lang/>
        </w:rPr>
        <w:t>9</w:t>
      </w:r>
      <w:r w:rsidR="007651AA" w:rsidRPr="007A1ED6">
        <w:rPr>
          <w:rFonts w:ascii="Times New Roman" w:hAnsi="Times New Roman" w:cs="Times New Roman"/>
          <w:sz w:val="24"/>
          <w:szCs w:val="24"/>
        </w:rPr>
        <w:t xml:space="preserve"> нових предузетника. </w:t>
      </w:r>
    </w:p>
    <w:p w:rsidR="007400FC" w:rsidRPr="007A1ED6" w:rsidRDefault="007400F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D73F8" w:rsidRPr="007A1ED6" w:rsidRDefault="002235FD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sz w:val="24"/>
          <w:szCs w:val="24"/>
        </w:rPr>
        <w:t>На основу наведеног, у току 202</w:t>
      </w:r>
      <w:r w:rsidR="00CF1358" w:rsidRPr="007A1ED6">
        <w:rPr>
          <w:rFonts w:ascii="Times New Roman" w:hAnsi="Times New Roman" w:cs="Times New Roman"/>
          <w:sz w:val="24"/>
          <w:szCs w:val="24"/>
          <w:lang/>
        </w:rPr>
        <w:t>4</w:t>
      </w:r>
      <w:r w:rsidR="007651AA" w:rsidRPr="007A1ED6">
        <w:rPr>
          <w:rFonts w:ascii="Times New Roman" w:hAnsi="Times New Roman" w:cs="Times New Roman"/>
          <w:sz w:val="24"/>
          <w:szCs w:val="24"/>
        </w:rPr>
        <w:t xml:space="preserve">. године кроз реализацију </w:t>
      </w:r>
      <w:r w:rsidR="00C601EA" w:rsidRPr="007A1ED6">
        <w:rPr>
          <w:rFonts w:ascii="Times New Roman" w:hAnsi="Times New Roman" w:cs="Times New Roman"/>
          <w:sz w:val="24"/>
          <w:szCs w:val="24"/>
        </w:rPr>
        <w:t>5</w:t>
      </w:r>
      <w:r w:rsidR="008E6973" w:rsidRPr="007A1ED6">
        <w:rPr>
          <w:rFonts w:ascii="Times New Roman" w:hAnsi="Times New Roman" w:cs="Times New Roman"/>
          <w:sz w:val="24"/>
          <w:szCs w:val="24"/>
        </w:rPr>
        <w:t xml:space="preserve"> пројек</w:t>
      </w:r>
      <w:r w:rsidRPr="007A1ED6">
        <w:rPr>
          <w:rFonts w:ascii="Times New Roman" w:hAnsi="Times New Roman" w:cs="Times New Roman"/>
          <w:sz w:val="24"/>
          <w:szCs w:val="24"/>
        </w:rPr>
        <w:t>а</w:t>
      </w:r>
      <w:r w:rsidR="007651AA" w:rsidRPr="007A1ED6">
        <w:rPr>
          <w:rFonts w:ascii="Times New Roman" w:hAnsi="Times New Roman" w:cs="Times New Roman"/>
          <w:sz w:val="24"/>
          <w:szCs w:val="24"/>
        </w:rPr>
        <w:t>та</w:t>
      </w:r>
      <w:r w:rsidR="008E6973" w:rsidRPr="007A1ED6">
        <w:rPr>
          <w:rFonts w:ascii="Times New Roman" w:hAnsi="Times New Roman" w:cs="Times New Roman"/>
          <w:sz w:val="24"/>
          <w:szCs w:val="24"/>
        </w:rPr>
        <w:t xml:space="preserve"> </w:t>
      </w:r>
      <w:r w:rsidR="005D73F8" w:rsidRPr="007A1ED6">
        <w:rPr>
          <w:rFonts w:ascii="Times New Roman" w:hAnsi="Times New Roman" w:cs="Times New Roman"/>
          <w:sz w:val="24"/>
          <w:szCs w:val="24"/>
        </w:rPr>
        <w:t xml:space="preserve">остварено </w:t>
      </w:r>
      <w:r w:rsidR="008E6973" w:rsidRPr="007A1ED6">
        <w:rPr>
          <w:rFonts w:ascii="Times New Roman" w:hAnsi="Times New Roman" w:cs="Times New Roman"/>
          <w:sz w:val="24"/>
          <w:szCs w:val="24"/>
        </w:rPr>
        <w:t>je</w:t>
      </w:r>
      <w:r w:rsidR="005D73F8" w:rsidRPr="007A1ED6">
        <w:rPr>
          <w:rFonts w:ascii="Times New Roman" w:hAnsi="Times New Roman" w:cs="Times New Roman"/>
          <w:sz w:val="24"/>
          <w:szCs w:val="24"/>
        </w:rPr>
        <w:t xml:space="preserve"> сљедеће:</w:t>
      </w:r>
    </w:p>
    <w:p w:rsidR="005D73F8" w:rsidRPr="007A1ED6" w:rsidRDefault="005D73F8" w:rsidP="00C736AD">
      <w:pPr>
        <w:pStyle w:val="NoSpacing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Пружена подршка постојећим МСП 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(</w:t>
      </w:r>
      <w:r w:rsidR="00866D77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10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) 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и предузетницима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(2</w:t>
      </w:r>
      <w:r w:rsidR="00866D77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9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)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: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3</w:t>
      </w:r>
      <w:r w:rsidR="00866D77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9</w:t>
      </w:r>
    </w:p>
    <w:p w:rsidR="00C736AD" w:rsidRPr="007A1ED6" w:rsidRDefault="005D73F8" w:rsidP="007400FC">
      <w:pPr>
        <w:pStyle w:val="NoSpacing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Подржано оснивање нових предузетника: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866D77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57</w:t>
      </w:r>
    </w:p>
    <w:p w:rsidR="00C736AD" w:rsidRPr="007A1ED6" w:rsidRDefault="005D73F8" w:rsidP="007400FC">
      <w:pPr>
        <w:pStyle w:val="NoSpacing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Очувано постојећих радних мјеста: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866D77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9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0</w:t>
      </w:r>
    </w:p>
    <w:p w:rsidR="005D73F8" w:rsidRPr="007A1ED6" w:rsidRDefault="005D73F8" w:rsidP="007400FC">
      <w:pPr>
        <w:pStyle w:val="NoSpacing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  <w:r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Обезбијеђено нових радних мјеста:</w:t>
      </w:r>
      <w:r w:rsidR="00645DFF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866D77" w:rsidRPr="007A1ED6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88</w:t>
      </w:r>
    </w:p>
    <w:p w:rsidR="005D73F8" w:rsidRPr="007A1ED6" w:rsidRDefault="005D73F8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</w:p>
    <w:p w:rsidR="007651AA" w:rsidRPr="007A1ED6" w:rsidRDefault="00B52C90" w:rsidP="007400F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ED6">
        <w:rPr>
          <w:rFonts w:ascii="Times New Roman" w:hAnsi="Times New Roman" w:cs="Times New Roman"/>
          <w:sz w:val="24"/>
          <w:szCs w:val="24"/>
        </w:rPr>
        <w:t xml:space="preserve">Овим активностима </w:t>
      </w:r>
      <w:r w:rsidR="00C94918" w:rsidRPr="007A1ED6">
        <w:rPr>
          <w:rFonts w:ascii="Times New Roman" w:hAnsi="Times New Roman" w:cs="Times New Roman"/>
          <w:sz w:val="24"/>
          <w:szCs w:val="24"/>
        </w:rPr>
        <w:t>се у значајној мјери ути</w:t>
      </w:r>
      <w:r w:rsidR="00F8728A" w:rsidRPr="007A1ED6">
        <w:rPr>
          <w:rFonts w:ascii="Times New Roman" w:hAnsi="Times New Roman" w:cs="Times New Roman"/>
          <w:sz w:val="24"/>
          <w:szCs w:val="24"/>
        </w:rPr>
        <w:t>че</w:t>
      </w:r>
      <w:r w:rsidR="00C94918" w:rsidRPr="007A1ED6">
        <w:rPr>
          <w:rFonts w:ascii="Times New Roman" w:hAnsi="Times New Roman" w:cs="Times New Roman"/>
          <w:sz w:val="24"/>
          <w:szCs w:val="24"/>
        </w:rPr>
        <w:t xml:space="preserve"> на одрживост привреде на подручју Бијељине</w:t>
      </w:r>
      <w:r w:rsidR="00126581" w:rsidRPr="007A1ED6">
        <w:rPr>
          <w:rFonts w:ascii="Times New Roman" w:hAnsi="Times New Roman" w:cs="Times New Roman"/>
          <w:sz w:val="24"/>
          <w:szCs w:val="24"/>
        </w:rPr>
        <w:t>.</w:t>
      </w:r>
      <w:r w:rsidRPr="007A1E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CC2" w:rsidRDefault="00BD3CC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D6475" w:rsidRPr="007A1ED6" w:rsidRDefault="00AE2A65" w:rsidP="00580394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ЛЕР и ЕИ 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>реализ</w:t>
      </w:r>
      <w:r w:rsidR="00866D77" w:rsidRPr="007A1ED6">
        <w:rPr>
          <w:rFonts w:ascii="Times New Roman" w:hAnsi="Times New Roman" w:cs="Times New Roman"/>
          <w:sz w:val="24"/>
          <w:szCs w:val="24"/>
          <w:lang w:val="sr-Cyrl-CS"/>
        </w:rPr>
        <w:t>овао</w:t>
      </w:r>
      <w:r w:rsidR="00880DF3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80DF3">
        <w:rPr>
          <w:rFonts w:ascii="Times New Roman" w:hAnsi="Times New Roman" w:cs="Times New Roman"/>
          <w:sz w:val="24"/>
          <w:szCs w:val="24"/>
          <w:lang w:val="sr-Cyrl-CS"/>
        </w:rPr>
        <w:t>процес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394" w:rsidRPr="007A1ED6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израде Стратегије развоја града Бијељина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80394" w:rsidRPr="00880DF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за период 2024</w:t>
      </w:r>
      <w:r w:rsidR="00880DF3" w:rsidRPr="00880DF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-</w:t>
      </w:r>
      <w:r w:rsidR="00580394" w:rsidRPr="00880DF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2030. годин</w:t>
      </w:r>
      <w:r w:rsidR="00880DF3" w:rsidRPr="00880DF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а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. Ова активност </w:t>
      </w:r>
      <w:r w:rsidR="00866D77" w:rsidRPr="007A1ED6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реализ</w:t>
      </w:r>
      <w:r w:rsidR="00866D77" w:rsidRPr="007A1ED6">
        <w:rPr>
          <w:rFonts w:ascii="Times New Roman" w:hAnsi="Times New Roman" w:cs="Times New Roman"/>
          <w:sz w:val="24"/>
          <w:szCs w:val="24"/>
          <w:lang w:val="sr-Cyrl-CS"/>
        </w:rPr>
        <w:t>ована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6C774B" w:rsidRPr="007A1ED6">
        <w:rPr>
          <w:rFonts w:ascii="Times New Roman" w:hAnsi="Times New Roman" w:cs="Times New Roman"/>
          <w:sz w:val="24"/>
          <w:szCs w:val="24"/>
          <w:lang w:val="sr-Cyrl-CS"/>
        </w:rPr>
        <w:t>оквиру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програма „Оквир за реализацију Циље</w:t>
      </w:r>
      <w:r w:rsidR="006C774B" w:rsidRPr="007A1ED6">
        <w:rPr>
          <w:rFonts w:ascii="Times New Roman" w:hAnsi="Times New Roman" w:cs="Times New Roman"/>
          <w:sz w:val="24"/>
          <w:szCs w:val="24"/>
        </w:rPr>
        <w:t>в</w:t>
      </w:r>
      <w:r w:rsidR="00580394" w:rsidRPr="007A1ED6">
        <w:rPr>
          <w:rFonts w:ascii="Times New Roman" w:hAnsi="Times New Roman" w:cs="Times New Roman"/>
          <w:sz w:val="24"/>
          <w:szCs w:val="24"/>
          <w:lang w:val="sr-Cyrl-CS"/>
        </w:rPr>
        <w:t>а одрживог развоја као темељ за одржив и инклузиван раст у Босни и Херцеговини“</w:t>
      </w:r>
      <w:r w:rsidR="006C774B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6C774B" w:rsidRPr="007A1ED6">
        <w:rPr>
          <w:rFonts w:ascii="Times New Roman" w:hAnsi="Times New Roman" w:cs="Times New Roman"/>
          <w:sz w:val="24"/>
          <w:szCs w:val="24"/>
        </w:rPr>
        <w:t xml:space="preserve">SDG2BIH, а средства </w:t>
      </w:r>
      <w:r w:rsidR="005907B2">
        <w:rPr>
          <w:rFonts w:ascii="Times New Roman" w:hAnsi="Times New Roman" w:cs="Times New Roman"/>
          <w:sz w:val="24"/>
          <w:szCs w:val="24"/>
          <w:lang/>
        </w:rPr>
        <w:t xml:space="preserve">за стручну подршку приликом израде наведеног стратешког документа </w:t>
      </w:r>
      <w:r w:rsidR="006C774B" w:rsidRPr="007A1ED6">
        <w:rPr>
          <w:rFonts w:ascii="Times New Roman" w:hAnsi="Times New Roman" w:cs="Times New Roman"/>
          <w:sz w:val="24"/>
          <w:szCs w:val="24"/>
        </w:rPr>
        <w:t>у износу од 10.000,00 КМ су у потпуности обезбијеђена од стране донатора</w:t>
      </w:r>
      <w:r w:rsidR="0042475E" w:rsidRPr="007A1ED6">
        <w:rPr>
          <w:rFonts w:ascii="Times New Roman" w:hAnsi="Times New Roman" w:cs="Times New Roman"/>
          <w:sz w:val="24"/>
          <w:szCs w:val="24"/>
        </w:rPr>
        <w:t xml:space="preserve"> – Владе Шведксе</w:t>
      </w:r>
      <w:r w:rsidR="006C774B" w:rsidRPr="007A1E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6475" w:rsidRPr="007A1ED6" w:rsidRDefault="009D6475" w:rsidP="00DA481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B672C" w:rsidRPr="007A1ED6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ED6">
        <w:rPr>
          <w:rFonts w:ascii="Times New Roman" w:hAnsi="Times New Roman" w:cs="Times New Roman"/>
          <w:b/>
          <w:sz w:val="24"/>
          <w:szCs w:val="24"/>
          <w:lang w:val="bs-Cyrl-BA"/>
        </w:rPr>
        <w:t>СЕЦ 1.2. Обезбиједити п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>одршк</w:t>
      </w:r>
      <w:r w:rsidRPr="007A1ED6">
        <w:rPr>
          <w:rFonts w:ascii="Times New Roman" w:hAnsi="Times New Roman" w:cs="Times New Roman"/>
          <w:b/>
          <w:sz w:val="24"/>
          <w:szCs w:val="24"/>
          <w:lang w:val="bs-Cyrl-BA"/>
        </w:rPr>
        <w:t>у за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покретањ</w:t>
      </w:r>
      <w:r w:rsidRPr="007A1ED6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>, проширивањ</w:t>
      </w:r>
      <w:r w:rsidRPr="007A1ED6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и модернизациј</w:t>
      </w:r>
      <w:r w:rsidRPr="007A1ED6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пољопривредне производње</w:t>
      </w:r>
    </w:p>
    <w:p w:rsidR="00ED5E10" w:rsidRPr="007A1ED6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40B9" w:rsidRPr="007A1ED6" w:rsidRDefault="00C24132" w:rsidP="005D01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A1ED6">
        <w:rPr>
          <w:rFonts w:ascii="Times New Roman" w:hAnsi="Times New Roman" w:cs="Times New Roman"/>
          <w:sz w:val="24"/>
          <w:szCs w:val="24"/>
          <w:lang w:val="hr-HR"/>
        </w:rPr>
        <w:t>У оквиру СЕЦ 1.2. који се односи на повећање прихода пољопривредних произвођача кроз активности организовања произвођача, јачања материјалних ресурса и људских капацитета</w:t>
      </w:r>
      <w:r w:rsidR="006856F8" w:rsidRPr="007A1ED6">
        <w:rPr>
          <w:rFonts w:ascii="Times New Roman" w:hAnsi="Times New Roman" w:cs="Times New Roman"/>
          <w:sz w:val="24"/>
          <w:szCs w:val="24"/>
        </w:rPr>
        <w:t>,</w:t>
      </w:r>
      <w:r w:rsidRPr="007A1ED6">
        <w:rPr>
          <w:rFonts w:ascii="Times New Roman" w:hAnsi="Times New Roman" w:cs="Times New Roman"/>
          <w:sz w:val="24"/>
          <w:szCs w:val="24"/>
          <w:lang w:val="hr-HR"/>
        </w:rPr>
        <w:t xml:space="preserve"> организоване су </w:t>
      </w:r>
      <w:r w:rsidRPr="007A1ED6">
        <w:rPr>
          <w:rFonts w:ascii="Times New Roman" w:hAnsi="Times New Roman" w:cs="Times New Roman"/>
          <w:sz w:val="24"/>
          <w:szCs w:val="24"/>
        </w:rPr>
        <w:t xml:space="preserve">подстицајне </w:t>
      </w:r>
      <w:r w:rsidRPr="007A1ED6">
        <w:rPr>
          <w:rFonts w:ascii="Times New Roman" w:hAnsi="Times New Roman" w:cs="Times New Roman"/>
          <w:sz w:val="24"/>
          <w:szCs w:val="24"/>
          <w:lang w:val="hr-HR"/>
        </w:rPr>
        <w:t>мјере</w:t>
      </w:r>
      <w:r w:rsidR="00F1655B" w:rsidRPr="007A1ED6">
        <w:rPr>
          <w:rFonts w:ascii="Times New Roman" w:hAnsi="Times New Roman" w:cs="Times New Roman"/>
          <w:sz w:val="24"/>
          <w:szCs w:val="24"/>
        </w:rPr>
        <w:t xml:space="preserve"> </w:t>
      </w:r>
      <w:r w:rsidRPr="007A1ED6">
        <w:rPr>
          <w:rFonts w:ascii="Times New Roman" w:hAnsi="Times New Roman" w:cs="Times New Roman"/>
          <w:sz w:val="24"/>
          <w:szCs w:val="24"/>
          <w:lang w:val="hr-HR"/>
        </w:rPr>
        <w:t>преко Аграрног фонда</w:t>
      </w:r>
      <w:r w:rsidR="00AE2A65" w:rsidRPr="007A1ED6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7A1ED6">
        <w:rPr>
          <w:rFonts w:ascii="Times New Roman" w:hAnsi="Times New Roman" w:cs="Times New Roman"/>
          <w:sz w:val="24"/>
          <w:szCs w:val="24"/>
        </w:rPr>
        <w:t xml:space="preserve">. </w:t>
      </w:r>
      <w:r w:rsidR="00C053BF" w:rsidRPr="007A1ED6">
        <w:rPr>
          <w:rFonts w:ascii="Times New Roman" w:hAnsi="Times New Roman" w:cs="Times New Roman"/>
          <w:sz w:val="24"/>
          <w:szCs w:val="24"/>
        </w:rPr>
        <w:t xml:space="preserve">Износ од </w:t>
      </w:r>
      <w:r w:rsidR="00696F86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1.</w:t>
      </w:r>
      <w:r w:rsidR="006D72D0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/>
        </w:rPr>
        <w:t>966</w:t>
      </w:r>
      <w:r w:rsidR="00696F86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.</w:t>
      </w:r>
      <w:r w:rsidR="006D72D0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/>
        </w:rPr>
        <w:t>634</w:t>
      </w:r>
      <w:r w:rsidR="00696F86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,</w:t>
      </w:r>
      <w:r w:rsidR="006D72D0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  <w:lang/>
        </w:rPr>
        <w:t>92</w:t>
      </w:r>
      <w:r w:rsidR="00C053BF" w:rsidRPr="007A1ED6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КМ</w:t>
      </w:r>
      <w:r w:rsidR="005D0163" w:rsidRPr="007A1ED6">
        <w:rPr>
          <w:rFonts w:ascii="Times New Roman" w:hAnsi="Times New Roman" w:cs="Times New Roman"/>
          <w:sz w:val="24"/>
          <w:szCs w:val="24"/>
        </w:rPr>
        <w:t xml:space="preserve"> </w:t>
      </w:r>
      <w:r w:rsidRPr="007A1ED6">
        <w:rPr>
          <w:rFonts w:ascii="Times New Roman" w:hAnsi="Times New Roman" w:cs="Times New Roman"/>
          <w:sz w:val="24"/>
          <w:szCs w:val="24"/>
          <w:lang w:val="hr-HR"/>
        </w:rPr>
        <w:t>из бу</w:t>
      </w:r>
      <w:r w:rsidRPr="007A1ED6">
        <w:rPr>
          <w:rFonts w:ascii="Times New Roman" w:hAnsi="Times New Roman" w:cs="Times New Roman"/>
          <w:sz w:val="24"/>
          <w:szCs w:val="24"/>
        </w:rPr>
        <w:t>џ</w:t>
      </w:r>
      <w:r w:rsidRPr="007A1ED6">
        <w:rPr>
          <w:rFonts w:ascii="Times New Roman" w:hAnsi="Times New Roman" w:cs="Times New Roman"/>
          <w:sz w:val="24"/>
          <w:szCs w:val="24"/>
          <w:lang w:val="hr-HR"/>
        </w:rPr>
        <w:t>ета Града</w:t>
      </w:r>
      <w:r w:rsidRPr="007A1ED6">
        <w:rPr>
          <w:rFonts w:ascii="Times New Roman" w:hAnsi="Times New Roman" w:cs="Times New Roman"/>
          <w:sz w:val="24"/>
          <w:szCs w:val="24"/>
        </w:rPr>
        <w:t xml:space="preserve"> је распоређен</w:t>
      </w:r>
      <w:r w:rsidR="00C053BF" w:rsidRPr="007A1ED6">
        <w:rPr>
          <w:rFonts w:ascii="Times New Roman" w:hAnsi="Times New Roman" w:cs="Times New Roman"/>
          <w:sz w:val="24"/>
          <w:szCs w:val="24"/>
        </w:rPr>
        <w:t xml:space="preserve"> на мјере и подршк</w:t>
      </w:r>
      <w:r w:rsidR="00AC0A69" w:rsidRPr="007A1ED6">
        <w:rPr>
          <w:rFonts w:ascii="Times New Roman" w:hAnsi="Times New Roman" w:cs="Times New Roman"/>
          <w:sz w:val="24"/>
          <w:szCs w:val="24"/>
        </w:rPr>
        <w:t>у</w:t>
      </w:r>
      <w:r w:rsidR="00C053BF" w:rsidRPr="007A1ED6">
        <w:rPr>
          <w:rFonts w:ascii="Times New Roman" w:hAnsi="Times New Roman" w:cs="Times New Roman"/>
          <w:sz w:val="24"/>
          <w:szCs w:val="24"/>
        </w:rPr>
        <w:t xml:space="preserve"> предвиђен</w:t>
      </w:r>
      <w:r w:rsidR="00AC0A69" w:rsidRPr="007A1ED6">
        <w:rPr>
          <w:rFonts w:ascii="Times New Roman" w:hAnsi="Times New Roman" w:cs="Times New Roman"/>
          <w:sz w:val="24"/>
          <w:szCs w:val="24"/>
        </w:rPr>
        <w:t>у</w:t>
      </w:r>
      <w:r w:rsidR="00C053BF" w:rsidRPr="007A1ED6">
        <w:rPr>
          <w:rFonts w:ascii="Times New Roman" w:hAnsi="Times New Roman" w:cs="Times New Roman"/>
          <w:sz w:val="24"/>
          <w:szCs w:val="24"/>
        </w:rPr>
        <w:t xml:space="preserve"> </w:t>
      </w:r>
      <w:r w:rsidR="00532CD7" w:rsidRPr="007A1ED6">
        <w:rPr>
          <w:rFonts w:ascii="Times New Roman" w:hAnsi="Times New Roman" w:cs="Times New Roman"/>
          <w:sz w:val="24"/>
          <w:szCs w:val="24"/>
        </w:rPr>
        <w:t>Стратегијом развоја</w:t>
      </w:r>
      <w:r w:rsidR="00696F86" w:rsidRPr="007A1ED6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="00532CD7" w:rsidRPr="007A1ED6">
        <w:rPr>
          <w:rFonts w:ascii="Times New Roman" w:hAnsi="Times New Roman" w:cs="Times New Roman"/>
          <w:sz w:val="24"/>
          <w:szCs w:val="24"/>
        </w:rPr>
        <w:t>.</w:t>
      </w:r>
    </w:p>
    <w:p w:rsidR="005D0163" w:rsidRPr="007A1ED6" w:rsidRDefault="005D0163" w:rsidP="005D016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96F86" w:rsidRPr="003527FD" w:rsidRDefault="00696F86" w:rsidP="003527FD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воћарства и интегралне производње воћа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, са планираним финансијским оквиром од 10.000,00 КМ</w:t>
      </w:r>
    </w:p>
    <w:p w:rsidR="00696F86" w:rsidRPr="007A1ED6" w:rsidRDefault="00746521" w:rsidP="003527FD">
      <w:pPr>
        <w:pStyle w:val="NoSpacing"/>
        <w:jc w:val="both"/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7A1ED6">
        <w:rPr>
          <w:rFonts w:ascii="Times New Roman" w:eastAsia="Times New Roman" w:hAnsi="Times New Roman" w:cs="Times New Roman"/>
          <w:iCs/>
          <w:sz w:val="24"/>
          <w:szCs w:val="24"/>
          <w:lang/>
        </w:rPr>
        <w:t>У 2024. години п</w:t>
      </w:r>
      <w:r w:rsidRPr="007A1ED6">
        <w:rPr>
          <w:rFonts w:ascii="Times New Roman" w:eastAsia="Times New Roman" w:hAnsi="Times New Roman"/>
          <w:sz w:val="24"/>
          <w:szCs w:val="24"/>
        </w:rPr>
        <w:t>о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овом основу поднесен 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>је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>један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 подршка подизању нових засада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воћа и 6 захтјева 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за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 подршку за 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производњу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 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цвијећа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. Са једним захтјевом подигнут је засад шљиве у површини од 0,30 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ha, 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а шест захтјева обухваћена је производна површина цвијећа од 34468 </w:t>
      </w:r>
      <w:r w:rsidRPr="007A1ED6">
        <w:rPr>
          <w:rFonts w:ascii="Times New Roman" w:eastAsia="Times New Roman" w:hAnsi="Times New Roman"/>
          <w:bCs/>
          <w:sz w:val="24"/>
          <w:szCs w:val="24"/>
          <w:lang/>
        </w:rPr>
        <w:t>m</w:t>
      </w:r>
      <w:r w:rsidR="00E21D48" w:rsidRPr="007A1ED6">
        <w:rPr>
          <w:rFonts w:ascii="Times New Roman" w:eastAsia="Times New Roman" w:hAnsi="Times New Roman"/>
          <w:bCs/>
          <w:sz w:val="24"/>
          <w:szCs w:val="24"/>
          <w:vertAlign w:val="superscript"/>
          <w:lang/>
        </w:rPr>
        <w:t xml:space="preserve">2 </w:t>
      </w:r>
      <w:r w:rsidR="00E21D48" w:rsidRPr="007A1ED6">
        <w:rPr>
          <w:rFonts w:ascii="Times New Roman" w:hAnsi="Times New Roman" w:cs="Times New Roman"/>
          <w:bCs/>
          <w:iCs/>
          <w:sz w:val="24"/>
          <w:szCs w:val="24"/>
          <w:lang/>
        </w:rPr>
        <w:t xml:space="preserve">. </w:t>
      </w:r>
      <w:r w:rsidR="004A66CB" w:rsidRPr="007A1ED6">
        <w:rPr>
          <w:rFonts w:ascii="Times New Roman" w:eastAsia="Times New Roman" w:hAnsi="Times New Roman"/>
          <w:bCs/>
          <w:sz w:val="24"/>
          <w:szCs w:val="24"/>
        </w:rPr>
        <w:t>Подстицај је исплаћен према Правилнику о начину и условима подстицаја у пољопривредној производњи за 202</w:t>
      </w:r>
      <w:r w:rsidR="006C50A9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="004A66CB" w:rsidRPr="007A1ED6">
        <w:rPr>
          <w:rFonts w:ascii="Times New Roman" w:eastAsia="Times New Roman" w:hAnsi="Times New Roman"/>
          <w:bCs/>
          <w:sz w:val="24"/>
          <w:szCs w:val="24"/>
        </w:rPr>
        <w:t xml:space="preserve">. годину у износу од </w:t>
      </w:r>
      <w:r w:rsidR="004A66CB" w:rsidRPr="007A1ED6">
        <w:rPr>
          <w:rFonts w:ascii="Times New Roman" w:eastAsia="Times New Roman" w:hAnsi="Times New Roman"/>
          <w:b/>
          <w:sz w:val="24"/>
          <w:szCs w:val="24"/>
        </w:rPr>
        <w:t>1</w:t>
      </w:r>
      <w:r w:rsidR="006C50A9" w:rsidRPr="007A1ED6">
        <w:rPr>
          <w:rFonts w:ascii="Times New Roman" w:eastAsia="Times New Roman" w:hAnsi="Times New Roman"/>
          <w:b/>
          <w:sz w:val="24"/>
          <w:szCs w:val="24"/>
          <w:lang/>
        </w:rPr>
        <w:t>0</w:t>
      </w:r>
      <w:r w:rsidR="004A66CB" w:rsidRPr="007A1ED6">
        <w:rPr>
          <w:rFonts w:ascii="Times New Roman" w:eastAsia="Times New Roman" w:hAnsi="Times New Roman"/>
          <w:b/>
          <w:sz w:val="24"/>
          <w:szCs w:val="24"/>
        </w:rPr>
        <w:t>.</w:t>
      </w:r>
      <w:r w:rsidR="006C50A9" w:rsidRPr="007A1ED6">
        <w:rPr>
          <w:rFonts w:ascii="Times New Roman" w:eastAsia="Times New Roman" w:hAnsi="Times New Roman"/>
          <w:b/>
          <w:sz w:val="24"/>
          <w:szCs w:val="24"/>
          <w:lang/>
        </w:rPr>
        <w:t>065</w:t>
      </w:r>
      <w:r w:rsidR="004A66CB" w:rsidRPr="007A1ED6">
        <w:rPr>
          <w:rFonts w:ascii="Times New Roman" w:eastAsia="Times New Roman" w:hAnsi="Times New Roman"/>
          <w:b/>
          <w:sz w:val="24"/>
          <w:szCs w:val="24"/>
        </w:rPr>
        <w:t>,</w:t>
      </w:r>
      <w:r w:rsidR="00A21E2D" w:rsidRPr="007A1ED6">
        <w:rPr>
          <w:rFonts w:ascii="Times New Roman" w:eastAsia="Times New Roman" w:hAnsi="Times New Roman"/>
          <w:b/>
          <w:sz w:val="24"/>
          <w:szCs w:val="24"/>
          <w:lang/>
        </w:rPr>
        <w:t>95</w:t>
      </w:r>
      <w:r w:rsidR="004A66CB" w:rsidRPr="007A1ED6">
        <w:rPr>
          <w:rFonts w:ascii="Times New Roman" w:eastAsia="Times New Roman" w:hAnsi="Times New Roman"/>
          <w:b/>
          <w:sz w:val="24"/>
          <w:szCs w:val="24"/>
        </w:rPr>
        <w:t xml:space="preserve"> КМ</w:t>
      </w:r>
      <w:r w:rsidR="00A21E2D" w:rsidRPr="007A1ED6">
        <w:rPr>
          <w:rFonts w:ascii="Times New Roman" w:eastAsia="Times New Roman" w:hAnsi="Times New Roman"/>
          <w:b/>
          <w:sz w:val="24"/>
          <w:szCs w:val="24"/>
          <w:lang/>
        </w:rPr>
        <w:t xml:space="preserve"> </w:t>
      </w:r>
      <w:r w:rsidR="00A21E2D" w:rsidRPr="007A1ED6">
        <w:rPr>
          <w:rFonts w:ascii="Times New Roman" w:eastAsia="Times New Roman" w:hAnsi="Times New Roman"/>
          <w:b/>
          <w:sz w:val="24"/>
          <w:szCs w:val="24"/>
          <w:lang/>
        </w:rPr>
        <w:t>од чега се износ од 165,95 КМ односи на нове засаде воћа, а 9.900,00 КМ на подршку за производњу цвијећа</w:t>
      </w:r>
      <w:r w:rsidR="004A66CB" w:rsidRPr="007A1ED6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696F86" w:rsidRPr="007A1ED6" w:rsidRDefault="00696F86" w:rsidP="00696F86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66CB" w:rsidRPr="007A1ED6" w:rsidRDefault="004A66CB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 xml:space="preserve">Подршка развоју сточарства,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A21E2D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7</w:t>
      </w:r>
      <w:r w:rsidR="004A3B26" w:rsidRPr="007A1ED6">
        <w:rPr>
          <w:rFonts w:ascii="Times New Roman" w:eastAsia="Calibri" w:hAnsi="Times New Roman" w:cs="Times New Roman"/>
          <w:bCs/>
          <w:sz w:val="24"/>
          <w:szCs w:val="24"/>
        </w:rPr>
        <w:t>00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4A3B26" w:rsidRPr="007A1ED6" w:rsidRDefault="004A66CB" w:rsidP="003527FD">
      <w:pPr>
        <w:pStyle w:val="NoSpacing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/>
          <w:bCs/>
          <w:sz w:val="24"/>
          <w:szCs w:val="24"/>
        </w:rPr>
        <w:t>У 202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години поднесено је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686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 по основу Подршке сточарству. Од укупног броја захтјева за властити узгој јуница поднијето је 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2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67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, што се односи на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904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комада јуница. За властити узгој назимица подније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т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о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је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70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, што се односи на 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4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98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комада кавлитетних супрасних назимица. За набавку телади за даљи тов поднијето је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289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1.889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телади. За набавку прасади за даљи тов поднијето је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18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.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100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прасади. За властити узгој приплодних оваца поднијето је 2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6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828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приплодн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е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ов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це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 За властити узгој приплодних коза поднијет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су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6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114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приплодних коза. За узгој пчела поднијета су укупно 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 преко удружења пчелара, који обухватају 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2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3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1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пчелара са укупно 1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3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</w:t>
      </w:r>
      <w:r w:rsidR="00A21E2D" w:rsidRPr="007A1ED6">
        <w:rPr>
          <w:rFonts w:ascii="Times New Roman" w:eastAsia="Times New Roman" w:hAnsi="Times New Roman"/>
          <w:bCs/>
          <w:sz w:val="24"/>
          <w:szCs w:val="24"/>
          <w:lang/>
        </w:rPr>
        <w:t>507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кошниц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За набавку пчеларске опреме поднијето је 5 захтјева.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Укупан износ средст</w:t>
      </w:r>
      <w:r w:rsidR="004A3B26" w:rsidRPr="007A1ED6">
        <w:rPr>
          <w:rFonts w:ascii="Times New Roman" w:eastAsia="Times New Roman" w:hAnsi="Times New Roman"/>
          <w:bCs/>
          <w:sz w:val="24"/>
          <w:szCs w:val="24"/>
        </w:rPr>
        <w:t>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ва по основу подршке сточарству износи </w:t>
      </w:r>
      <w:r w:rsidR="00C622B8" w:rsidRPr="007A1ED6">
        <w:rPr>
          <w:rFonts w:ascii="Times New Roman" w:eastAsia="Times New Roman" w:hAnsi="Times New Roman"/>
          <w:b/>
          <w:bCs/>
          <w:sz w:val="24"/>
          <w:szCs w:val="24"/>
          <w:lang/>
        </w:rPr>
        <w:t>778</w:t>
      </w:r>
      <w:r w:rsidR="004A3B26" w:rsidRPr="007A1ED6"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="00C622B8" w:rsidRPr="007A1ED6">
        <w:rPr>
          <w:rFonts w:ascii="Times New Roman" w:eastAsia="Times New Roman" w:hAnsi="Times New Roman"/>
          <w:b/>
          <w:bCs/>
          <w:sz w:val="24"/>
          <w:szCs w:val="24"/>
          <w:lang/>
        </w:rPr>
        <w:t>163</w:t>
      </w:r>
      <w:r w:rsidR="004A3B26" w:rsidRPr="007A1ED6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00C622B8" w:rsidRPr="007A1ED6">
        <w:rPr>
          <w:rFonts w:ascii="Times New Roman" w:eastAsia="Times New Roman" w:hAnsi="Times New Roman"/>
          <w:b/>
          <w:bCs/>
          <w:sz w:val="24"/>
          <w:szCs w:val="24"/>
          <w:lang/>
        </w:rPr>
        <w:t>03</w:t>
      </w:r>
      <w:r w:rsidRPr="007A1ED6">
        <w:rPr>
          <w:rFonts w:ascii="Times New Roman" w:eastAsia="Times New Roman" w:hAnsi="Times New Roman"/>
          <w:b/>
          <w:bCs/>
          <w:sz w:val="24"/>
          <w:szCs w:val="24"/>
        </w:rPr>
        <w:t xml:space="preserve"> КМ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696F86" w:rsidRPr="007A1ED6" w:rsidRDefault="00696F86" w:rsidP="004A3B2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B26" w:rsidRPr="007A1ED6" w:rsidRDefault="004A3B26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Подршка развоју производње поврћа у заштићеном простору,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C622B8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5</w:t>
      </w:r>
      <w:r w:rsidR="008136D3" w:rsidRPr="007A1ED6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4A3B26" w:rsidRPr="007A1ED6" w:rsidRDefault="004A3B26" w:rsidP="003527FD">
      <w:pPr>
        <w:pStyle w:val="NoSpacing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/>
          <w:bCs/>
          <w:sz w:val="24"/>
          <w:szCs w:val="24"/>
        </w:rPr>
        <w:t>У 202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 години поднесено је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139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захтјева по основу Подршке пластеничкој производњи и наводњавању, док се на подизање пластеника односи 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1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 xml:space="preserve">2 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захтјев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а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, укупне површине 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1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5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.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930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m</w:t>
      </w:r>
      <w:r w:rsidRPr="007A1ED6">
        <w:rPr>
          <w:rFonts w:ascii="Times New Roman" w:eastAsia="Times New Roman" w:hAnsi="Times New Roman"/>
          <w:bCs/>
          <w:sz w:val="24"/>
          <w:szCs w:val="24"/>
          <w:vertAlign w:val="superscript"/>
        </w:rPr>
        <w:t>2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Поднијета су 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89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 за обнову старих пластеника са системом за наводњавање. Подстицај је исплаћен према Правилнику о начину и условима подстицаја у пољопривредној производњи за 202</w:t>
      </w:r>
      <w:r w:rsidR="00C622B8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годину у износу од </w:t>
      </w:r>
      <w:r w:rsidR="001D0127" w:rsidRPr="007A1ED6">
        <w:rPr>
          <w:rFonts w:ascii="Times New Roman" w:eastAsia="Times New Roman" w:hAnsi="Times New Roman"/>
          <w:b/>
          <w:bCs/>
          <w:sz w:val="24"/>
          <w:szCs w:val="24"/>
          <w:lang/>
        </w:rPr>
        <w:t>100</w:t>
      </w:r>
      <w:r w:rsidR="008136D3" w:rsidRPr="007A1ED6">
        <w:rPr>
          <w:rFonts w:ascii="Times New Roman" w:eastAsia="Times New Roman" w:hAnsi="Times New Roman"/>
          <w:b/>
          <w:bCs/>
          <w:sz w:val="24"/>
          <w:szCs w:val="24"/>
        </w:rPr>
        <w:t>.7</w:t>
      </w:r>
      <w:r w:rsidR="001D0127" w:rsidRPr="007A1ED6">
        <w:rPr>
          <w:rFonts w:ascii="Times New Roman" w:eastAsia="Times New Roman" w:hAnsi="Times New Roman"/>
          <w:b/>
          <w:bCs/>
          <w:sz w:val="24"/>
          <w:szCs w:val="24"/>
          <w:lang/>
        </w:rPr>
        <w:t>04</w:t>
      </w:r>
      <w:r w:rsidR="008136D3" w:rsidRPr="007A1ED6">
        <w:rPr>
          <w:rFonts w:ascii="Times New Roman" w:eastAsia="Times New Roman" w:hAnsi="Times New Roman"/>
          <w:b/>
          <w:bCs/>
          <w:sz w:val="24"/>
          <w:szCs w:val="24"/>
        </w:rPr>
        <w:t>,</w:t>
      </w:r>
      <w:r w:rsidR="001D0127" w:rsidRPr="007A1ED6">
        <w:rPr>
          <w:rFonts w:ascii="Times New Roman" w:eastAsia="Times New Roman" w:hAnsi="Times New Roman"/>
          <w:b/>
          <w:bCs/>
          <w:sz w:val="24"/>
          <w:szCs w:val="24"/>
          <w:lang/>
        </w:rPr>
        <w:t>50</w:t>
      </w:r>
      <w:r w:rsidRPr="007A1ED6">
        <w:rPr>
          <w:rFonts w:ascii="Times New Roman" w:eastAsia="Times New Roman" w:hAnsi="Times New Roman"/>
          <w:b/>
          <w:bCs/>
          <w:sz w:val="24"/>
          <w:szCs w:val="24"/>
        </w:rPr>
        <w:t xml:space="preserve"> КМ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По основу пластеничке производње обновљени су стари пластеници и подигнути нови у површини од 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3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04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.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910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m</w:t>
      </w:r>
      <w:r w:rsidRPr="007A1ED6">
        <w:rPr>
          <w:rFonts w:ascii="Times New Roman" w:eastAsia="Times New Roman" w:hAnsi="Times New Roman"/>
          <w:bCs/>
          <w:sz w:val="24"/>
          <w:szCs w:val="24"/>
          <w:vertAlign w:val="superscript"/>
        </w:rPr>
        <w:t>2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:rsidR="004A3B26" w:rsidRPr="007A1ED6" w:rsidRDefault="004A3B26" w:rsidP="004A3B26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A3B26" w:rsidRPr="003527FD" w:rsidRDefault="004A3B26" w:rsidP="003527FD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набавци система за наводњавање за пољопривредне произвођаче</w:t>
      </w:r>
      <w:r w:rsidRPr="007A1ED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50.000,00 КМ</w:t>
      </w:r>
    </w:p>
    <w:p w:rsidR="004A3B26" w:rsidRPr="007A1ED6" w:rsidRDefault="004A3B26" w:rsidP="003527FD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/>
          <w:bCs/>
          <w:sz w:val="24"/>
          <w:szCs w:val="24"/>
        </w:rPr>
        <w:t>У 202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 години поднесено је 1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39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 по основу подршке пластеничкој пороизводњи и наводњавању, док је на подршку набавци система за наводњавање „кап по кап“ односи 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55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 и 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пет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захтјева за набавку система за наводњавање „Тифон“. Подстицај је исплаћен према Правилнику о начину и условима подстицаја у пољопривредној производњи за 202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годину у износу од </w:t>
      </w:r>
      <w:r w:rsidR="001D0127" w:rsidRPr="007A1ED6">
        <w:rPr>
          <w:rFonts w:ascii="Times New Roman" w:eastAsia="Times New Roman" w:hAnsi="Times New Roman"/>
          <w:b/>
          <w:sz w:val="24"/>
          <w:szCs w:val="24"/>
          <w:lang/>
        </w:rPr>
        <w:t>87</w:t>
      </w:r>
      <w:r w:rsidRPr="007A1ED6">
        <w:rPr>
          <w:rFonts w:ascii="Times New Roman" w:eastAsia="Times New Roman" w:hAnsi="Times New Roman"/>
          <w:b/>
          <w:sz w:val="24"/>
          <w:szCs w:val="24"/>
        </w:rPr>
        <w:t>.</w:t>
      </w:r>
      <w:r w:rsidR="001D0127" w:rsidRPr="007A1ED6">
        <w:rPr>
          <w:rFonts w:ascii="Times New Roman" w:eastAsia="Times New Roman" w:hAnsi="Times New Roman"/>
          <w:b/>
          <w:sz w:val="24"/>
          <w:szCs w:val="24"/>
          <w:lang/>
        </w:rPr>
        <w:t>388</w:t>
      </w:r>
      <w:r w:rsidRPr="007A1ED6">
        <w:rPr>
          <w:rFonts w:ascii="Times New Roman" w:eastAsia="Times New Roman" w:hAnsi="Times New Roman"/>
          <w:b/>
          <w:sz w:val="24"/>
          <w:szCs w:val="24"/>
        </w:rPr>
        <w:t>,</w:t>
      </w:r>
      <w:r w:rsidR="001D0127" w:rsidRPr="007A1ED6">
        <w:rPr>
          <w:rFonts w:ascii="Times New Roman" w:eastAsia="Times New Roman" w:hAnsi="Times New Roman"/>
          <w:b/>
          <w:sz w:val="24"/>
          <w:szCs w:val="24"/>
          <w:lang/>
        </w:rPr>
        <w:t>76</w:t>
      </w:r>
      <w:r w:rsidRPr="007A1ED6">
        <w:rPr>
          <w:rFonts w:ascii="Times New Roman" w:eastAsia="Times New Roman" w:hAnsi="Times New Roman"/>
          <w:b/>
          <w:sz w:val="24"/>
          <w:szCs w:val="24"/>
        </w:rPr>
        <w:t xml:space="preserve"> КМ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D72900" w:rsidRPr="007A1ED6" w:rsidRDefault="00D72900" w:rsidP="008136D3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136D3" w:rsidRPr="003527FD" w:rsidRDefault="0003652F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/>
        </w:rPr>
      </w:pPr>
      <w:r w:rsidRPr="007A1ED6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Подршка организованом откупу пшенице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8136D3" w:rsidRPr="007A1ED6">
        <w:rPr>
          <w:rFonts w:ascii="Times New Roman" w:eastAsia="Calibri" w:hAnsi="Times New Roman" w:cs="Times New Roman"/>
          <w:bCs/>
          <w:sz w:val="24"/>
          <w:szCs w:val="24"/>
        </w:rPr>
        <w:t>600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03652F" w:rsidRPr="007A1ED6" w:rsidRDefault="0003652F" w:rsidP="003527FD">
      <w:pPr>
        <w:pStyle w:val="NoSpacing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/>
          <w:bCs/>
          <w:sz w:val="24"/>
          <w:szCs w:val="24"/>
        </w:rPr>
        <w:t>У 202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години поднесен 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је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2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1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захтјев по основу Подршка организованом откупу пшенице, гдје је исплаћено 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1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>.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4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54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пољопривредних произвођача у укупном износу од </w:t>
      </w:r>
      <w:r w:rsidR="001D0127" w:rsidRPr="007A1ED6">
        <w:rPr>
          <w:rFonts w:ascii="Times New Roman" w:eastAsia="Times New Roman" w:hAnsi="Times New Roman"/>
          <w:b/>
          <w:sz w:val="24"/>
          <w:szCs w:val="24"/>
          <w:lang/>
        </w:rPr>
        <w:t>972</w:t>
      </w:r>
      <w:r w:rsidR="008136D3" w:rsidRPr="007A1ED6">
        <w:rPr>
          <w:rFonts w:ascii="Times New Roman" w:eastAsia="Times New Roman" w:hAnsi="Times New Roman"/>
          <w:b/>
          <w:sz w:val="24"/>
          <w:szCs w:val="24"/>
        </w:rPr>
        <w:t>.</w:t>
      </w:r>
      <w:r w:rsidR="001D0127" w:rsidRPr="007A1ED6">
        <w:rPr>
          <w:rFonts w:ascii="Times New Roman" w:eastAsia="Times New Roman" w:hAnsi="Times New Roman"/>
          <w:b/>
          <w:sz w:val="24"/>
          <w:szCs w:val="24"/>
          <w:lang/>
        </w:rPr>
        <w:t>016</w:t>
      </w:r>
      <w:r w:rsidR="008136D3" w:rsidRPr="007A1ED6">
        <w:rPr>
          <w:rFonts w:ascii="Times New Roman" w:eastAsia="Times New Roman" w:hAnsi="Times New Roman"/>
          <w:b/>
          <w:sz w:val="24"/>
          <w:szCs w:val="24"/>
        </w:rPr>
        <w:t>,</w:t>
      </w:r>
      <w:r w:rsidR="001D0127" w:rsidRPr="007A1ED6">
        <w:rPr>
          <w:rFonts w:ascii="Times New Roman" w:eastAsia="Times New Roman" w:hAnsi="Times New Roman"/>
          <w:b/>
          <w:sz w:val="24"/>
          <w:szCs w:val="24"/>
          <w:lang/>
        </w:rPr>
        <w:t>13</w:t>
      </w:r>
      <w:r w:rsidRPr="007A1ED6">
        <w:rPr>
          <w:rFonts w:ascii="Times New Roman" w:eastAsia="Times New Roman" w:hAnsi="Times New Roman"/>
          <w:b/>
          <w:sz w:val="24"/>
          <w:szCs w:val="24"/>
        </w:rPr>
        <w:t xml:space="preserve"> КМ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. Укупно је откупљено 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3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3.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843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.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659</w:t>
      </w:r>
      <w:r w:rsidR="008136D3" w:rsidRPr="007A1ED6">
        <w:rPr>
          <w:rFonts w:ascii="Times New Roman" w:eastAsia="Times New Roman" w:hAnsi="Times New Roman"/>
          <w:bCs/>
          <w:sz w:val="24"/>
          <w:szCs w:val="24"/>
        </w:rPr>
        <w:t>,</w:t>
      </w:r>
      <w:r w:rsidR="001D0127" w:rsidRPr="007A1ED6">
        <w:rPr>
          <w:rFonts w:ascii="Times New Roman" w:eastAsia="Times New Roman" w:hAnsi="Times New Roman"/>
          <w:bCs/>
          <w:sz w:val="24"/>
          <w:szCs w:val="24"/>
          <w:lang/>
        </w:rPr>
        <w:t>88</w:t>
      </w:r>
      <w:r w:rsidRPr="007A1ED6">
        <w:rPr>
          <w:rFonts w:ascii="Times New Roman" w:eastAsia="Times New Roman" w:hAnsi="Times New Roman"/>
          <w:bCs/>
          <w:sz w:val="24"/>
          <w:szCs w:val="24"/>
        </w:rPr>
        <w:t xml:space="preserve"> kg меркантилне пшенице.</w:t>
      </w:r>
    </w:p>
    <w:p w:rsidR="008136D3" w:rsidRPr="007A1ED6" w:rsidRDefault="008136D3" w:rsidP="008136D3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527FD" w:rsidRDefault="003527FD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/>
        </w:rPr>
      </w:pPr>
    </w:p>
    <w:p w:rsidR="003527FD" w:rsidRDefault="003527FD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/>
        </w:rPr>
      </w:pPr>
    </w:p>
    <w:p w:rsidR="00D72900" w:rsidRPr="007A1ED6" w:rsidRDefault="00D72900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уређење некатегорисаних макадамских путева ради лакшег приступа обрадивом земљишту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1D0127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120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D72900" w:rsidRPr="007A1ED6" w:rsidRDefault="00D72900" w:rsidP="003527FD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 w:cs="Times New Roman"/>
          <w:sz w:val="24"/>
          <w:szCs w:val="24"/>
        </w:rPr>
        <w:t>У 202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. години 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 xml:space="preserve">пројекат није добио подршку на јавним расправама које су одржане са Удружењима пољопривредника, те из тог разлога није предложен да иде на Скупштину Града Бијељина на даље одобравање и усвајање. </w:t>
      </w:r>
    </w:p>
    <w:p w:rsidR="000B7965" w:rsidRPr="007A1ED6" w:rsidRDefault="000B7965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C4A1B" w:rsidRPr="007A1ED6" w:rsidRDefault="00D72900" w:rsidP="003527FD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A1ED6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Инвестиције у пољопривреду, сертификација пољопривредне производње, савјетодавство и подршка младим пољопривредницима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F12E45" w:rsidRPr="007A1ED6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0.000,00 КМ</w:t>
      </w:r>
    </w:p>
    <w:p w:rsidR="005F6208" w:rsidRPr="007A1ED6" w:rsidRDefault="00CC4A1B" w:rsidP="003527FD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D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Средства су предвиђена Одлуком о програму кориштења средстава за подстицај пољопривредне производње и  налазе се у тачки </w:t>
      </w:r>
      <w:r w:rsidR="00F12E45" w:rsidRPr="007A1ED6">
        <w:rPr>
          <w:rFonts w:ascii="Times New Roman" w:eastAsia="Times New Roman" w:hAnsi="Times New Roman" w:cs="Times New Roman"/>
          <w:sz w:val="24"/>
          <w:szCs w:val="24"/>
        </w:rPr>
        <w:t xml:space="preserve">Подршка сертификовању пољопривредне производње, суфинансирање у набавци основних стада и пластеника 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у износу од 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35</w:t>
      </w:r>
      <w:r w:rsidR="00F12E45" w:rsidRPr="007A1ED6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КМ. По основу суфинасирањ</w:t>
      </w:r>
      <w:r w:rsidR="00C073F4" w:rsidRPr="007A1ED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основног стада и пластеника поднијето је </w:t>
      </w:r>
      <w:r w:rsidR="00F12E45" w:rsidRPr="007A1E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6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захтјева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 xml:space="preserve">, а реализовано је 12 захтјева 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у укупном износу </w:t>
      </w:r>
      <w:r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 </w:t>
      </w:r>
      <w:r w:rsidR="00F12E45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DE7D2D" w:rsidRPr="007A1ED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8</w:t>
      </w:r>
      <w:r w:rsidR="00F12E45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E7D2D" w:rsidRPr="007A1ED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020</w:t>
      </w:r>
      <w:r w:rsidR="00F12E45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DE7D2D" w:rsidRPr="007A1ED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55</w:t>
      </w:r>
      <w:r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КМ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>. По основу ове мјере суфинасран</w:t>
      </w:r>
      <w:r w:rsidR="00C073F4" w:rsidRPr="007A1ED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је набав</w:t>
      </w:r>
      <w:r w:rsidR="00C073F4" w:rsidRPr="007A1ED6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осам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назимиц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два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</w:t>
      </w:r>
      <w:r w:rsidR="00F12E45" w:rsidRPr="007A1ED6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произвођача и набављено је </w:t>
      </w:r>
      <w:r w:rsidR="001B5E0D" w:rsidRPr="007A1ED6">
        <w:rPr>
          <w:rFonts w:ascii="Times New Roman" w:eastAsia="Times New Roman" w:hAnsi="Times New Roman" w:cs="Times New Roman"/>
          <w:sz w:val="24"/>
          <w:szCs w:val="24"/>
        </w:rPr>
        <w:t>1.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150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7A1ED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пластеника за </w:t>
      </w:r>
      <w:r w:rsidR="001B5E0D" w:rsidRPr="007A1E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0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</w:t>
      </w:r>
      <w:r w:rsidR="00DE7D2D" w:rsidRPr="007A1ED6">
        <w:rPr>
          <w:rFonts w:ascii="Times New Roman" w:eastAsia="Times New Roman" w:hAnsi="Times New Roman" w:cs="Times New Roman"/>
          <w:sz w:val="24"/>
          <w:szCs w:val="24"/>
          <w:lang/>
        </w:rPr>
        <w:t>их</w:t>
      </w:r>
      <w:r w:rsidRPr="007A1ED6">
        <w:rPr>
          <w:rFonts w:ascii="Times New Roman" w:eastAsia="Times New Roman" w:hAnsi="Times New Roman" w:cs="Times New Roman"/>
          <w:sz w:val="24"/>
          <w:szCs w:val="24"/>
        </w:rPr>
        <w:t xml:space="preserve"> произвођача.</w:t>
      </w:r>
      <w:r w:rsidRPr="007A1ED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>За подршку сертификацији пољопривредне производње у 202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4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>. години поднијет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су</w:t>
      </w:r>
      <w:r w:rsidR="00444B57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два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захтјев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подржан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а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су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износом од 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276</w:t>
      </w:r>
      <w:r w:rsidR="00444B57" w:rsidRPr="007A1ED6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0</w:t>
      </w:r>
      <w:r w:rsidR="00444B57" w:rsidRPr="007A1ED6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КМ. </w:t>
      </w:r>
      <w:r w:rsidR="00E21D48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Укупно з</w:t>
      </w:r>
      <w:r w:rsidR="00F71B21" w:rsidRPr="007A1ED6">
        <w:rPr>
          <w:rFonts w:ascii="Times New Roman" w:eastAsia="Times New Roman" w:hAnsi="Times New Roman" w:cs="Times New Roman"/>
          <w:bCs/>
          <w:sz w:val="24"/>
          <w:szCs w:val="24"/>
        </w:rPr>
        <w:t>а ове намјене у току 202</w:t>
      </w:r>
      <w:r w:rsidR="00DE7D2D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>4</w:t>
      </w:r>
      <w:r w:rsidR="00F71B21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. године издвојено </w:t>
      </w:r>
      <w:r w:rsidR="002146D1" w:rsidRPr="007A1ED6">
        <w:rPr>
          <w:rFonts w:ascii="Times New Roman" w:eastAsia="Times New Roman" w:hAnsi="Times New Roman" w:cs="Times New Roman"/>
          <w:bCs/>
          <w:sz w:val="24"/>
          <w:szCs w:val="24"/>
          <w:lang/>
        </w:rPr>
        <w:t xml:space="preserve">је </w:t>
      </w:r>
      <w:r w:rsidR="00F71B21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44B57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E21D48" w:rsidRPr="007A1ED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8</w:t>
      </w:r>
      <w:r w:rsidR="00444B57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21D48" w:rsidRPr="007A1ED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296</w:t>
      </w:r>
      <w:r w:rsidR="00444B57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="00E21D48" w:rsidRPr="007A1ED6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55</w:t>
      </w:r>
      <w:r w:rsidR="00F71B21" w:rsidRPr="007A1E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КМ</w:t>
      </w:r>
      <w:r w:rsidR="00F71B21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921400" w:rsidRPr="007A1ED6" w:rsidRDefault="00921400" w:rsidP="000B7965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72C" w:rsidRPr="007A1ED6" w:rsidRDefault="004B672C" w:rsidP="00AC2D0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ED6">
        <w:rPr>
          <w:rFonts w:ascii="Times New Roman" w:hAnsi="Times New Roman" w:cs="Times New Roman"/>
          <w:b/>
          <w:sz w:val="24"/>
          <w:szCs w:val="24"/>
        </w:rPr>
        <w:t xml:space="preserve">СЕЦ 1.3. 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Повећати конкурентност </w:t>
      </w:r>
      <w:r w:rsidRPr="007A1ED6">
        <w:rPr>
          <w:rFonts w:ascii="Times New Roman" w:hAnsi="Times New Roman" w:cs="Times New Roman"/>
          <w:b/>
          <w:sz w:val="24"/>
          <w:szCs w:val="24"/>
          <w:lang w:val="bs-Cyrl-BA"/>
        </w:rPr>
        <w:t>Б</w:t>
      </w:r>
      <w:r w:rsidRPr="007A1ED6">
        <w:rPr>
          <w:rFonts w:ascii="Times New Roman" w:hAnsi="Times New Roman" w:cs="Times New Roman"/>
          <w:b/>
          <w:sz w:val="24"/>
          <w:szCs w:val="24"/>
          <w:lang w:val="bs-Latn-BA"/>
        </w:rPr>
        <w:t>ијељине као туристичке дестинације</w:t>
      </w:r>
    </w:p>
    <w:p w:rsidR="00ED5E10" w:rsidRPr="007A1ED6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2A5" w:rsidRPr="007A1ED6" w:rsidRDefault="00297CAD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основу п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>рикупљени</w:t>
      </w:r>
      <w:r>
        <w:rPr>
          <w:rFonts w:ascii="Times New Roman" w:hAnsi="Times New Roman" w:cs="Times New Roman"/>
          <w:sz w:val="24"/>
          <w:szCs w:val="24"/>
          <w:lang w:val="sr-Cyrl-CS"/>
        </w:rPr>
        <w:t>х и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обрађени</w:t>
      </w:r>
      <w:r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статистички</w:t>
      </w:r>
      <w:r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пода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така 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>о тур</w:t>
      </w:r>
      <w:r w:rsidR="0006020A" w:rsidRPr="007A1ED6">
        <w:rPr>
          <w:rFonts w:ascii="Times New Roman" w:hAnsi="Times New Roman" w:cs="Times New Roman"/>
          <w:sz w:val="24"/>
          <w:szCs w:val="24"/>
          <w:lang w:val="sr-Cyrl-CS"/>
        </w:rPr>
        <w:t>истичком промету на територији г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рада Бијељина који </w:t>
      </w:r>
      <w:r w:rsidR="00FE5273" w:rsidRPr="007A1ED6">
        <w:rPr>
          <w:rFonts w:ascii="Times New Roman" w:hAnsi="Times New Roman" w:cs="Times New Roman"/>
          <w:sz w:val="24"/>
          <w:szCs w:val="24"/>
          <w:lang w:val="sr-Cyrl-CS"/>
        </w:rPr>
        <w:t>се однос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FE5273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на број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долазака и н</w:t>
      </w:r>
      <w:r w:rsidR="00964F7C" w:rsidRPr="007A1ED6">
        <w:rPr>
          <w:rFonts w:ascii="Times New Roman" w:hAnsi="Times New Roman" w:cs="Times New Roman"/>
          <w:sz w:val="24"/>
          <w:szCs w:val="24"/>
          <w:lang w:val="sr-Cyrl-CS"/>
        </w:rPr>
        <w:t>оћења туриста</w:t>
      </w:r>
      <w:r>
        <w:rPr>
          <w:rFonts w:ascii="Times New Roman" w:hAnsi="Times New Roman" w:cs="Times New Roman"/>
          <w:sz w:val="24"/>
          <w:szCs w:val="24"/>
          <w:lang w:val="sr-Cyrl-CS"/>
        </w:rPr>
        <w:t>, о</w:t>
      </w:r>
      <w:r w:rsidR="00964F7C" w:rsidRPr="007A1ED6">
        <w:rPr>
          <w:rFonts w:ascii="Times New Roman" w:hAnsi="Times New Roman" w:cs="Times New Roman"/>
          <w:sz w:val="24"/>
          <w:szCs w:val="24"/>
          <w:lang w:val="sr-Cyrl-CS"/>
        </w:rPr>
        <w:t>д 01.01.202</w:t>
      </w:r>
      <w:r w:rsidR="00765F14" w:rsidRPr="007A1ED6">
        <w:rPr>
          <w:rFonts w:ascii="Times New Roman" w:hAnsi="Times New Roman" w:cs="Times New Roman"/>
          <w:sz w:val="24"/>
          <w:szCs w:val="24"/>
          <w:lang/>
        </w:rPr>
        <w:t>4</w:t>
      </w:r>
      <w:r w:rsidR="00AC2D04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. до </w:t>
      </w:r>
      <w:r w:rsidR="00626B40" w:rsidRPr="007A1ED6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="0066504D" w:rsidRPr="007A1ED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26B40" w:rsidRPr="007A1ED6">
        <w:rPr>
          <w:rFonts w:ascii="Times New Roman" w:hAnsi="Times New Roman" w:cs="Times New Roman"/>
          <w:sz w:val="24"/>
          <w:szCs w:val="24"/>
          <w:lang w:val="sr-Cyrl-CS"/>
        </w:rPr>
        <w:t>12</w:t>
      </w:r>
      <w:r w:rsidR="00827CA3" w:rsidRPr="007A1ED6">
        <w:rPr>
          <w:rFonts w:ascii="Times New Roman" w:hAnsi="Times New Roman" w:cs="Times New Roman"/>
          <w:sz w:val="24"/>
          <w:szCs w:val="24"/>
          <w:lang w:val="sr-Cyrl-CS"/>
        </w:rPr>
        <w:t>.202</w:t>
      </w:r>
      <w:r w:rsidR="00765F14" w:rsidRPr="007A1ED6">
        <w:rPr>
          <w:rFonts w:ascii="Times New Roman" w:hAnsi="Times New Roman" w:cs="Times New Roman"/>
          <w:sz w:val="24"/>
          <w:szCs w:val="24"/>
          <w:lang/>
        </w:rPr>
        <w:t>4</w:t>
      </w:r>
      <w:r w:rsidR="00FE5273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>Бијељин</w:t>
      </w:r>
      <w:r w:rsidR="00FE5273" w:rsidRPr="007A1ED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је посјетило </w:t>
      </w:r>
      <w:r w:rsidR="00670BDC" w:rsidRPr="007A1ED6">
        <w:rPr>
          <w:rFonts w:ascii="Times New Roman" w:eastAsia="Calibri" w:hAnsi="Times New Roman" w:cs="Times New Roman"/>
          <w:sz w:val="24"/>
          <w:szCs w:val="24"/>
        </w:rPr>
        <w:t>4</w:t>
      </w:r>
      <w:r w:rsidR="004F299F" w:rsidRPr="007A1ED6">
        <w:rPr>
          <w:rFonts w:ascii="Times New Roman" w:eastAsia="Calibri" w:hAnsi="Times New Roman" w:cs="Times New Roman"/>
          <w:sz w:val="24"/>
          <w:szCs w:val="24"/>
          <w:lang/>
        </w:rPr>
        <w:t>2</w:t>
      </w:r>
      <w:r w:rsidR="00670BDC" w:rsidRPr="007A1ED6">
        <w:rPr>
          <w:rFonts w:ascii="Times New Roman" w:eastAsia="Calibri" w:hAnsi="Times New Roman" w:cs="Times New Roman"/>
          <w:sz w:val="24"/>
          <w:szCs w:val="24"/>
        </w:rPr>
        <w:t>.</w:t>
      </w:r>
      <w:r w:rsidR="004F299F" w:rsidRPr="007A1ED6">
        <w:rPr>
          <w:rFonts w:ascii="Times New Roman" w:eastAsia="Calibri" w:hAnsi="Times New Roman" w:cs="Times New Roman"/>
          <w:sz w:val="24"/>
          <w:szCs w:val="24"/>
          <w:lang/>
        </w:rPr>
        <w:t>5</w:t>
      </w:r>
      <w:r w:rsidR="00670BDC" w:rsidRPr="007A1ED6">
        <w:rPr>
          <w:rFonts w:ascii="Times New Roman" w:eastAsia="Calibri" w:hAnsi="Times New Roman" w:cs="Times New Roman"/>
          <w:sz w:val="24"/>
          <w:szCs w:val="24"/>
        </w:rPr>
        <w:t>40</w:t>
      </w:r>
      <w:r w:rsidR="00964F7C" w:rsidRPr="007A1E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F80" w:rsidRPr="007A1ED6">
        <w:rPr>
          <w:rFonts w:ascii="Times New Roman" w:hAnsi="Times New Roman" w:cs="Times New Roman"/>
          <w:sz w:val="24"/>
          <w:szCs w:val="24"/>
          <w:lang w:val="sr-Cyrl-CS"/>
        </w:rPr>
        <w:t>турист</w:t>
      </w:r>
      <w:r w:rsidR="00972F80" w:rsidRPr="007A1ED6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="00C24132" w:rsidRPr="007A1ED6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реализовали </w:t>
      </w:r>
      <w:r w:rsidR="00670BDC" w:rsidRPr="007A1ED6">
        <w:rPr>
          <w:rFonts w:ascii="Times New Roman" w:eastAsia="Calibri" w:hAnsi="Times New Roman" w:cs="Times New Roman"/>
          <w:sz w:val="24"/>
          <w:szCs w:val="24"/>
        </w:rPr>
        <w:t>8</w:t>
      </w:r>
      <w:r w:rsidR="004F299F" w:rsidRPr="007A1ED6">
        <w:rPr>
          <w:rFonts w:ascii="Times New Roman" w:eastAsia="Calibri" w:hAnsi="Times New Roman" w:cs="Times New Roman"/>
          <w:sz w:val="24"/>
          <w:szCs w:val="24"/>
          <w:lang/>
        </w:rPr>
        <w:t>2</w:t>
      </w:r>
      <w:r w:rsidR="00670BDC" w:rsidRPr="007A1ED6">
        <w:rPr>
          <w:rFonts w:ascii="Times New Roman" w:eastAsia="Calibri" w:hAnsi="Times New Roman" w:cs="Times New Roman"/>
          <w:sz w:val="24"/>
          <w:szCs w:val="24"/>
        </w:rPr>
        <w:t>.</w:t>
      </w:r>
      <w:r w:rsidR="004F299F" w:rsidRPr="007A1ED6">
        <w:rPr>
          <w:rFonts w:ascii="Times New Roman" w:eastAsia="Calibri" w:hAnsi="Times New Roman" w:cs="Times New Roman"/>
          <w:sz w:val="24"/>
          <w:szCs w:val="24"/>
          <w:lang/>
        </w:rPr>
        <w:t>833</w:t>
      </w:r>
      <w:r w:rsidR="00964F7C" w:rsidRPr="007A1E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0AB5" w:rsidRPr="007A1ED6">
        <w:rPr>
          <w:rFonts w:ascii="Times New Roman" w:hAnsi="Times New Roman" w:cs="Times New Roman"/>
          <w:sz w:val="24"/>
          <w:szCs w:val="24"/>
          <w:lang w:val="sr-Cyrl-CS"/>
        </w:rPr>
        <w:t>ноћења</w:t>
      </w:r>
      <w:r w:rsidR="004622F7" w:rsidRPr="007A1ED6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6504D" w:rsidRPr="007A1ED6" w:rsidRDefault="0066504D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2A5" w:rsidRPr="007A1ED6" w:rsidRDefault="00827CA3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1ED6">
        <w:rPr>
          <w:rFonts w:ascii="Times New Roman" w:eastAsia="Calibri" w:hAnsi="Times New Roman" w:cs="Times New Roman"/>
          <w:sz w:val="24"/>
          <w:szCs w:val="24"/>
        </w:rPr>
        <w:t>У току 202</w:t>
      </w:r>
      <w:r w:rsidR="004F299F" w:rsidRPr="007A1ED6">
        <w:rPr>
          <w:rFonts w:ascii="Times New Roman" w:eastAsia="Calibri" w:hAnsi="Times New Roman" w:cs="Times New Roman"/>
          <w:sz w:val="24"/>
          <w:szCs w:val="24"/>
          <w:lang/>
        </w:rPr>
        <w:t>4</w:t>
      </w:r>
      <w:r w:rsidR="00C232A5" w:rsidRPr="007A1ED6">
        <w:rPr>
          <w:rFonts w:ascii="Times New Roman" w:eastAsia="Calibri" w:hAnsi="Times New Roman" w:cs="Times New Roman"/>
          <w:sz w:val="24"/>
          <w:szCs w:val="24"/>
        </w:rPr>
        <w:t xml:space="preserve">. године, Туристичка организација Града Бијељина је </w:t>
      </w:r>
      <w:r w:rsidR="00DC7D50" w:rsidRPr="007A1ED6">
        <w:rPr>
          <w:rFonts w:ascii="Times New Roman" w:eastAsia="Calibri" w:hAnsi="Times New Roman" w:cs="Times New Roman"/>
          <w:sz w:val="24"/>
          <w:szCs w:val="24"/>
        </w:rPr>
        <w:t xml:space="preserve">планирала осам </w:t>
      </w:r>
      <w:r w:rsidR="001E3743" w:rsidRPr="007A1ED6">
        <w:rPr>
          <w:rFonts w:ascii="Times New Roman" w:eastAsia="Calibri" w:hAnsi="Times New Roman" w:cs="Times New Roman"/>
          <w:sz w:val="24"/>
          <w:szCs w:val="24"/>
        </w:rPr>
        <w:t xml:space="preserve">манифестација </w:t>
      </w:r>
      <w:r w:rsidR="00DC7D50" w:rsidRPr="007A1ED6">
        <w:rPr>
          <w:rFonts w:ascii="Times New Roman" w:eastAsia="Calibri" w:hAnsi="Times New Roman" w:cs="Times New Roman"/>
          <w:sz w:val="24"/>
          <w:szCs w:val="24"/>
        </w:rPr>
        <w:t>које су за циљ имале</w:t>
      </w:r>
      <w:r w:rsidR="001E3743" w:rsidRPr="007A1ED6">
        <w:rPr>
          <w:rFonts w:ascii="Times New Roman" w:eastAsia="Calibri" w:hAnsi="Times New Roman" w:cs="Times New Roman"/>
          <w:sz w:val="24"/>
          <w:szCs w:val="24"/>
        </w:rPr>
        <w:t xml:space="preserve"> унапређењ</w:t>
      </w:r>
      <w:r w:rsidR="00DC7D50" w:rsidRPr="007A1ED6">
        <w:rPr>
          <w:rFonts w:ascii="Times New Roman" w:eastAsia="Calibri" w:hAnsi="Times New Roman" w:cs="Times New Roman"/>
          <w:sz w:val="24"/>
          <w:szCs w:val="24"/>
        </w:rPr>
        <w:t>е</w:t>
      </w:r>
      <w:r w:rsidR="001E3743" w:rsidRPr="007A1ED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32A5" w:rsidRPr="007A1ED6">
        <w:rPr>
          <w:rFonts w:ascii="Times New Roman" w:eastAsia="Calibri" w:hAnsi="Times New Roman" w:cs="Times New Roman"/>
          <w:sz w:val="24"/>
          <w:szCs w:val="24"/>
        </w:rPr>
        <w:t xml:space="preserve">туристичке </w:t>
      </w:r>
      <w:r w:rsidR="001E3743" w:rsidRPr="007A1ED6">
        <w:rPr>
          <w:rFonts w:ascii="Times New Roman" w:eastAsia="Calibri" w:hAnsi="Times New Roman" w:cs="Times New Roman"/>
          <w:sz w:val="24"/>
          <w:szCs w:val="24"/>
        </w:rPr>
        <w:t>понуде</w:t>
      </w:r>
      <w:r w:rsidR="00DC7D50" w:rsidRPr="007A1ED6">
        <w:rPr>
          <w:rFonts w:ascii="Times New Roman" w:eastAsia="Calibri" w:hAnsi="Times New Roman" w:cs="Times New Roman"/>
          <w:sz w:val="24"/>
          <w:szCs w:val="24"/>
        </w:rPr>
        <w:t>, и то</w:t>
      </w:r>
      <w:r w:rsidR="001E3743" w:rsidRPr="007A1ED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354A86" w:rsidRPr="007A1ED6" w:rsidRDefault="00354A86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56AC" w:rsidRPr="00000A47" w:rsidRDefault="001E3743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Сајам туризма и гастрокултуре „Бијељина-турист 202</w:t>
      </w:r>
      <w:r w:rsidR="00CC462A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4</w:t>
      </w: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  <w:r w:rsidR="00DC7D50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C7D50"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4F299F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25</w:t>
      </w:r>
      <w:r w:rsidR="00DC7D50"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1E3743" w:rsidRPr="007A1ED6" w:rsidRDefault="001E3743" w:rsidP="00000A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 градског буџета за организацију сајма обезбијеђено је укупно </w:t>
      </w:r>
      <w:r w:rsidR="00DC7D50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</w:t>
      </w:r>
      <w:r w:rsidR="004F299F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DC7D50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="004F299F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834</w:t>
      </w:r>
      <w:r w:rsidR="00DC7D50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4F299F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63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7A1ED6">
        <w:rPr>
          <w:rFonts w:ascii="Times New Roman" w:hAnsi="Times New Roman" w:cs="Times New Roman"/>
          <w:sz w:val="24"/>
          <w:szCs w:val="24"/>
        </w:rPr>
        <w:t xml:space="preserve">Сајам је посјетило </w:t>
      </w:r>
      <w:r w:rsidR="004F299F" w:rsidRPr="007A1ED6">
        <w:rPr>
          <w:rFonts w:ascii="Times New Roman" w:hAnsi="Times New Roman" w:cs="Times New Roman"/>
          <w:sz w:val="24"/>
          <w:szCs w:val="24"/>
          <w:lang/>
        </w:rPr>
        <w:t>преко</w:t>
      </w:r>
      <w:r w:rsidRPr="007A1ED6">
        <w:rPr>
          <w:rFonts w:ascii="Times New Roman" w:hAnsi="Times New Roman" w:cs="Times New Roman"/>
          <w:sz w:val="24"/>
          <w:szCs w:val="24"/>
        </w:rPr>
        <w:t xml:space="preserve"> 1.</w:t>
      </w:r>
      <w:r w:rsidR="004F299F" w:rsidRPr="007A1ED6">
        <w:rPr>
          <w:rFonts w:ascii="Times New Roman" w:hAnsi="Times New Roman" w:cs="Times New Roman"/>
          <w:sz w:val="24"/>
          <w:szCs w:val="24"/>
          <w:lang/>
        </w:rPr>
        <w:t>7</w:t>
      </w:r>
      <w:r w:rsidRPr="007A1ED6">
        <w:rPr>
          <w:rFonts w:ascii="Times New Roman" w:hAnsi="Times New Roman" w:cs="Times New Roman"/>
          <w:sz w:val="24"/>
          <w:szCs w:val="24"/>
        </w:rPr>
        <w:t xml:space="preserve">00 посјетилаца који </w:t>
      </w:r>
      <w:r w:rsidR="004F299F" w:rsidRPr="007A1ED6">
        <w:rPr>
          <w:rFonts w:ascii="Times New Roman" w:hAnsi="Times New Roman" w:cs="Times New Roman"/>
          <w:sz w:val="24"/>
          <w:szCs w:val="24"/>
          <w:lang/>
        </w:rPr>
        <w:t xml:space="preserve">су </w:t>
      </w:r>
      <w:r w:rsidR="00DC7D50" w:rsidRPr="007A1ED6">
        <w:rPr>
          <w:rFonts w:ascii="Times New Roman" w:hAnsi="Times New Roman" w:cs="Times New Roman"/>
          <w:sz w:val="24"/>
          <w:szCs w:val="24"/>
        </w:rPr>
        <w:t xml:space="preserve">имали прилику да се упознају са локалним и регионалним </w:t>
      </w:r>
      <w:r w:rsidRPr="007A1ED6">
        <w:rPr>
          <w:rFonts w:ascii="Times New Roman" w:hAnsi="Times New Roman" w:cs="Times New Roman"/>
          <w:sz w:val="24"/>
          <w:szCs w:val="24"/>
        </w:rPr>
        <w:t>туристичк</w:t>
      </w:r>
      <w:r w:rsidR="00DC7D50" w:rsidRPr="007A1ED6">
        <w:rPr>
          <w:rFonts w:ascii="Times New Roman" w:hAnsi="Times New Roman" w:cs="Times New Roman"/>
          <w:sz w:val="24"/>
          <w:szCs w:val="24"/>
        </w:rPr>
        <w:t>им</w:t>
      </w:r>
      <w:r w:rsidRPr="007A1ED6">
        <w:rPr>
          <w:rFonts w:ascii="Times New Roman" w:hAnsi="Times New Roman" w:cs="Times New Roman"/>
          <w:sz w:val="24"/>
          <w:szCs w:val="24"/>
        </w:rPr>
        <w:t xml:space="preserve"> потенцијал</w:t>
      </w:r>
      <w:r w:rsidR="00DC7D50" w:rsidRPr="007A1ED6">
        <w:rPr>
          <w:rFonts w:ascii="Times New Roman" w:hAnsi="Times New Roman" w:cs="Times New Roman"/>
          <w:sz w:val="24"/>
          <w:szCs w:val="24"/>
        </w:rPr>
        <w:t>има</w:t>
      </w:r>
      <w:r w:rsidRPr="007A1ED6">
        <w:rPr>
          <w:rFonts w:ascii="Times New Roman" w:hAnsi="Times New Roman" w:cs="Times New Roman"/>
          <w:sz w:val="24"/>
          <w:szCs w:val="24"/>
        </w:rPr>
        <w:t>,</w:t>
      </w:r>
      <w:r w:rsidR="00717A70" w:rsidRPr="00920A37">
        <w:rPr>
          <w:rFonts w:ascii="Times New Roman" w:hAnsi="Times New Roman" w:cs="Times New Roman"/>
          <w:sz w:val="24"/>
          <w:szCs w:val="24"/>
        </w:rPr>
        <w:t xml:space="preserve"> </w:t>
      </w:r>
      <w:r w:rsidRPr="007A1ED6">
        <w:rPr>
          <w:rFonts w:ascii="Times New Roman" w:hAnsi="Times New Roman" w:cs="Times New Roman"/>
          <w:sz w:val="24"/>
          <w:szCs w:val="24"/>
        </w:rPr>
        <w:t>са свим туристичким потенцијалима Бијељине, а на самом сајму су размијењена искуства са осталим учесницима који су нашим туристичким радницима послужили као подстријек за даље унапређење у раду.</w:t>
      </w:r>
      <w:r w:rsidR="00DC7D50" w:rsidRPr="007A1ED6">
        <w:rPr>
          <w:rFonts w:ascii="Times New Roman" w:hAnsi="Times New Roman" w:cs="Times New Roman"/>
          <w:sz w:val="24"/>
          <w:szCs w:val="24"/>
        </w:rPr>
        <w:t xml:space="preserve"> Битно је нагласити да је учешће на сајму узело 8</w:t>
      </w:r>
      <w:r w:rsidR="00CC462A" w:rsidRPr="007A1ED6">
        <w:rPr>
          <w:rFonts w:ascii="Times New Roman" w:hAnsi="Times New Roman" w:cs="Times New Roman"/>
          <w:sz w:val="24"/>
          <w:szCs w:val="24"/>
          <w:lang/>
        </w:rPr>
        <w:t>8</w:t>
      </w:r>
      <w:r w:rsidR="00DC7D50" w:rsidRPr="007A1ED6">
        <w:rPr>
          <w:rFonts w:ascii="Times New Roman" w:hAnsi="Times New Roman" w:cs="Times New Roman"/>
          <w:sz w:val="24"/>
          <w:szCs w:val="24"/>
        </w:rPr>
        <w:t xml:space="preserve"> излагача из </w:t>
      </w:r>
      <w:r w:rsidR="00CC462A" w:rsidRPr="007A1ED6">
        <w:rPr>
          <w:rFonts w:ascii="Times New Roman" w:hAnsi="Times New Roman" w:cs="Times New Roman"/>
          <w:sz w:val="24"/>
          <w:szCs w:val="24"/>
          <w:lang/>
        </w:rPr>
        <w:t xml:space="preserve">Грчке, </w:t>
      </w:r>
      <w:r w:rsidR="00DC7D50" w:rsidRPr="007A1ED6">
        <w:rPr>
          <w:rFonts w:ascii="Times New Roman" w:hAnsi="Times New Roman" w:cs="Times New Roman"/>
          <w:sz w:val="24"/>
          <w:szCs w:val="24"/>
        </w:rPr>
        <w:t xml:space="preserve">Србије, Црне Горе, Хрватске, као и домаћих излагача из Федерације Босне и Херцеговине и Републике Српске. </w:t>
      </w:r>
    </w:p>
    <w:p w:rsidR="00D216B7" w:rsidRPr="007A1ED6" w:rsidRDefault="00D216B7" w:rsidP="00DC7D5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3656AC" w:rsidRPr="007A1ED6" w:rsidRDefault="001E3743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„Савска регата 202</w:t>
      </w:r>
      <w:r w:rsidR="00CC462A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4</w:t>
      </w:r>
      <w:r w:rsidR="00C232A5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  <w:r w:rsidR="00DC7D50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DC7D50" w:rsidRPr="007A1ED6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1</w:t>
      </w:r>
      <w:r w:rsidR="00CC462A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5</w:t>
      </w:r>
      <w:r w:rsidR="00DC7D50"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D7645C" w:rsidRPr="007A1ED6" w:rsidRDefault="00D7645C" w:rsidP="00000A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ED6">
        <w:rPr>
          <w:rFonts w:ascii="Times New Roman" w:hAnsi="Times New Roman" w:cs="Times New Roman"/>
          <w:sz w:val="24"/>
          <w:szCs w:val="24"/>
        </w:rPr>
        <w:t>Ова традиционална манифестација, је одржа</w:t>
      </w:r>
      <w:r w:rsidRPr="007A1ED6">
        <w:rPr>
          <w:rFonts w:ascii="Times New Roman" w:hAnsi="Times New Roman" w:cs="Times New Roman"/>
          <w:sz w:val="24"/>
          <w:szCs w:val="24"/>
          <w:lang/>
        </w:rPr>
        <w:t xml:space="preserve">на </w:t>
      </w:r>
      <w:r w:rsidRPr="007A1ED6">
        <w:rPr>
          <w:rFonts w:ascii="Times New Roman" w:hAnsi="Times New Roman" w:cs="Times New Roman"/>
          <w:sz w:val="24"/>
          <w:szCs w:val="24"/>
        </w:rPr>
        <w:t xml:space="preserve">у склопу </w:t>
      </w:r>
      <w:r w:rsidRPr="007A1ED6">
        <w:rPr>
          <w:rFonts w:ascii="Times New Roman" w:hAnsi="Times New Roman" w:cs="Times New Roman"/>
          <w:sz w:val="24"/>
          <w:szCs w:val="24"/>
          <w:lang/>
        </w:rPr>
        <w:t>„</w:t>
      </w:r>
      <w:r w:rsidRPr="007A1ED6">
        <w:rPr>
          <w:rFonts w:ascii="Times New Roman" w:hAnsi="Times New Roman" w:cs="Times New Roman"/>
          <w:sz w:val="24"/>
          <w:szCs w:val="24"/>
        </w:rPr>
        <w:t>Пантелинских дана</w:t>
      </w:r>
      <w:r w:rsidRPr="007A1ED6">
        <w:rPr>
          <w:rFonts w:ascii="Times New Roman" w:hAnsi="Times New Roman" w:cs="Times New Roman"/>
          <w:sz w:val="24"/>
          <w:szCs w:val="24"/>
          <w:lang/>
        </w:rPr>
        <w:t>“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ријеци Сави.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овој манифестацији учествовало је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више од 1.500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учесника, који су користили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142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пловила.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Основни циљ регате је дружење љубитеља вожње на води. Са аспекта туризма овај догађај представља промоцију Бијељине, града између двије ријеке.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Издвојена средства из буџета Града за организацију ове манифестације износила су 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13.687,97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E3743" w:rsidRPr="007A1ED6" w:rsidRDefault="001E3743" w:rsidP="00D7645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3656AC" w:rsidRPr="007A1ED6" w:rsidRDefault="00FD18CD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</w:t>
      </w:r>
      <w:r w:rsidR="001E3743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Пантелински дани 202</w:t>
      </w:r>
      <w:r w:rsidR="00FD3F7C" w:rsidRPr="00920A37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4</w:t>
      </w:r>
      <w:r w:rsidR="001E3743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  <w:r w:rsidR="001C0768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1C0768"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FD3F7C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7</w:t>
      </w:r>
      <w:r w:rsidR="001C0768"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1E3743" w:rsidRDefault="00FD3F7C" w:rsidP="00000A4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/>
        </w:rPr>
      </w:pPr>
      <w:r w:rsidRPr="007A1ED6">
        <w:rPr>
          <w:rFonts w:ascii="Times New Roman" w:hAnsi="Times New Roman" w:cs="Times New Roman"/>
          <w:sz w:val="24"/>
          <w:szCs w:val="24"/>
        </w:rPr>
        <w:t>Мјесец август традиционално је у знаку Пантелинских дана</w:t>
      </w:r>
      <w:r w:rsidRPr="007A1ED6">
        <w:rPr>
          <w:rFonts w:ascii="Times New Roman" w:hAnsi="Times New Roman" w:cs="Times New Roman"/>
          <w:sz w:val="24"/>
          <w:szCs w:val="24"/>
          <w:lang/>
        </w:rPr>
        <w:t xml:space="preserve">, који представљају </w:t>
      </w:r>
      <w:r w:rsidRPr="007A1ED6">
        <w:rPr>
          <w:rFonts w:ascii="Times New Roman" w:hAnsi="Times New Roman" w:cs="Times New Roman"/>
          <w:sz w:val="24"/>
          <w:szCs w:val="24"/>
        </w:rPr>
        <w:t>празник традиције и културе.</w:t>
      </w:r>
      <w:r w:rsidRPr="007A1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220F" w:rsidRPr="007A1ED6">
        <w:rPr>
          <w:rFonts w:ascii="Times New Roman" w:hAnsi="Times New Roman" w:cs="Times New Roman"/>
          <w:bCs/>
          <w:sz w:val="24"/>
          <w:szCs w:val="24"/>
        </w:rPr>
        <w:t>Овогодишњи „Пантелински дани“ одржани су под слоганом „Бијељина је свијет“.</w:t>
      </w:r>
      <w:r w:rsidR="002B220F" w:rsidRPr="007A1E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67F2" w:rsidRPr="007A1ED6">
        <w:rPr>
          <w:rFonts w:ascii="Times New Roman" w:eastAsia="Calibri" w:hAnsi="Times New Roman" w:cs="Times New Roman"/>
          <w:sz w:val="24"/>
          <w:szCs w:val="24"/>
          <w:lang/>
        </w:rPr>
        <w:t>Почетак богатог и разноврсног програма обиљежен је "Савском регатом", а у наредним данима, Бијељинци и посетиоци нашег града имали су прилику да уживају у широком спектру културно-уметничких догађаја, едукативних и спортских манифестација, концерата и другог, за чије намјене је издвојено укупно</w:t>
      </w:r>
      <w:r w:rsidR="002D67F2" w:rsidRPr="007A1ED6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 xml:space="preserve"> 6.212,70 КМ.</w:t>
      </w:r>
    </w:p>
    <w:p w:rsidR="00000A47" w:rsidRPr="007A1ED6" w:rsidRDefault="00000A47" w:rsidP="00000A4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/>
        </w:rPr>
      </w:pPr>
    </w:p>
    <w:p w:rsidR="002D67F2" w:rsidRPr="007A1ED6" w:rsidRDefault="001E3743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lastRenderedPageBreak/>
        <w:t>„Златни котлић Семберије 202</w:t>
      </w:r>
      <w:r w:rsidR="002D67F2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4</w:t>
      </w: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  <w:r w:rsidR="00FD18CD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FD18CD" w:rsidRPr="007A1ED6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12.000,00 КМ</w:t>
      </w:r>
      <w:r w:rsidR="002D67F2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 xml:space="preserve"> </w:t>
      </w:r>
    </w:p>
    <w:p w:rsidR="002D67F2" w:rsidRPr="007A1ED6" w:rsidRDefault="002D67F2" w:rsidP="00000A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У такмичењу за најбољу рибљу чорбу учествовал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је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више од 50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екипа из Републике Српске и Србије. </w:t>
      </w:r>
      <w:r w:rsidR="00D7645C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Традиционална манифестација одржана је по 22. пут.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Издвојена средства из буџета Града за организацију ове манифестације износила су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/>
        </w:rPr>
        <w:t>11.611,27 КМ.</w:t>
      </w:r>
    </w:p>
    <w:p w:rsidR="00FD18CD" w:rsidRPr="007A1ED6" w:rsidRDefault="00FD18CD" w:rsidP="002D67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656AC" w:rsidRPr="00000A47" w:rsidRDefault="001E3743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„Умјетничка колонија 202</w:t>
      </w:r>
      <w:r w:rsidR="00214964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4</w:t>
      </w:r>
      <w:r w:rsidR="0037666E"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  <w:r w:rsidR="0037666E" w:rsidRPr="007A1ED6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37666E" w:rsidRPr="007A1ED6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10.000,00 КМ</w:t>
      </w:r>
    </w:p>
    <w:p w:rsidR="001E3743" w:rsidRPr="007A1ED6" w:rsidRDefault="00214964" w:rsidP="00000A47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hAnsi="Times New Roman" w:cs="Times New Roman"/>
          <w:sz w:val="24"/>
          <w:szCs w:val="24"/>
          <w:lang/>
        </w:rPr>
        <w:t xml:space="preserve">У току 2024. године ова манифестација није одржана. </w:t>
      </w:r>
    </w:p>
    <w:p w:rsidR="001E3743" w:rsidRPr="007A1ED6" w:rsidRDefault="001E3743" w:rsidP="003656AC">
      <w:pPr>
        <w:spacing w:after="0" w:line="240" w:lineRule="auto"/>
        <w:ind w:left="900" w:hanging="33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3656AC" w:rsidRPr="00000A47" w:rsidRDefault="0037666E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Организација манифестације „Нова година“,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D7645C"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10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BE7918" w:rsidRPr="007A1ED6" w:rsidRDefault="00BE7918" w:rsidP="00000A4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ED6">
        <w:rPr>
          <w:rFonts w:ascii="Times New Roman" w:hAnsi="Times New Roman" w:cs="Times New Roman"/>
          <w:sz w:val="24"/>
          <w:szCs w:val="24"/>
        </w:rPr>
        <w:t xml:space="preserve">Туристичка организација Града Бијељина активно је учествовала у организацији догађаја у склопу прославе Нове године. </w:t>
      </w:r>
      <w:r w:rsidR="00C51EE9" w:rsidRPr="007A1ED6">
        <w:rPr>
          <w:rFonts w:ascii="Times New Roman" w:hAnsi="Times New Roman" w:cs="Times New Roman"/>
          <w:sz w:val="24"/>
          <w:szCs w:val="24"/>
          <w:lang/>
        </w:rPr>
        <w:t>Четврти</w:t>
      </w:r>
      <w:r w:rsidRPr="007A1ED6">
        <w:rPr>
          <w:rFonts w:ascii="Times New Roman" w:hAnsi="Times New Roman" w:cs="Times New Roman"/>
          <w:sz w:val="24"/>
          <w:szCs w:val="24"/>
        </w:rPr>
        <w:t xml:space="preserve"> пут по реду организована је манифестација Зимски корзо у оквиру које је више од 2</w:t>
      </w:r>
      <w:r w:rsidR="00C51EE9" w:rsidRPr="007A1ED6">
        <w:rPr>
          <w:rFonts w:ascii="Times New Roman" w:hAnsi="Times New Roman" w:cs="Times New Roman"/>
          <w:sz w:val="24"/>
          <w:szCs w:val="24"/>
          <w:lang/>
        </w:rPr>
        <w:t>0</w:t>
      </w:r>
      <w:r w:rsidRPr="007A1ED6">
        <w:rPr>
          <w:rFonts w:ascii="Times New Roman" w:hAnsi="Times New Roman" w:cs="Times New Roman"/>
          <w:sz w:val="24"/>
          <w:szCs w:val="24"/>
        </w:rPr>
        <w:t xml:space="preserve">.000 људи уживало у многобројним наступима појединаца и музичких група. Поред тога, сад већ традиционално у продајним кућицама, које су такође дио манифестације, посјетиоци су имали прилику да уживају у разноврсним локалним производима попут оних који потичу из кућних радиности, разлитих освјежавајућих напитака, новогодишње и божићне декорације, а ове године понуда је проширена и обогаћена гастро дијелом и многобројним активностима организованих за најмлађе суграђане. 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За реализацију овог пројекта је из градског буџета у току 202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године издвојено 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</w:t>
      </w:r>
      <w:r w:rsidR="00C51EE9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998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C51EE9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94</w:t>
      </w:r>
      <w:r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1ED6" w:rsidRPr="007A1ED6" w:rsidRDefault="007A1ED6" w:rsidP="003656AC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1EE9" w:rsidRPr="007A1ED6" w:rsidRDefault="00C51EE9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Организација манифестације „Салон вина“</w:t>
      </w:r>
      <w:r w:rsidRPr="007A1ED6">
        <w:rPr>
          <w:rFonts w:eastAsia="Calibri"/>
          <w:i/>
          <w:lang/>
        </w:rPr>
        <w:t xml:space="preserve">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9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CD5362" w:rsidRPr="007A1ED6" w:rsidRDefault="00C51EE9" w:rsidP="000B4C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A1ED6">
        <w:rPr>
          <w:rFonts w:ascii="Times New Roman" w:hAnsi="Times New Roman" w:cs="Times New Roman"/>
          <w:sz w:val="24"/>
          <w:szCs w:val="24"/>
        </w:rPr>
        <w:t xml:space="preserve">У октобру 2024. године </w:t>
      </w:r>
      <w:r w:rsidR="00CD5362" w:rsidRPr="007A1ED6">
        <w:rPr>
          <w:rFonts w:ascii="Times New Roman" w:hAnsi="Times New Roman" w:cs="Times New Roman"/>
          <w:sz w:val="24"/>
          <w:szCs w:val="24"/>
        </w:rPr>
        <w:t>о</w:t>
      </w:r>
      <w:r w:rsidRPr="007A1ED6">
        <w:rPr>
          <w:rFonts w:ascii="Times New Roman" w:hAnsi="Times New Roman" w:cs="Times New Roman"/>
          <w:sz w:val="24"/>
          <w:szCs w:val="24"/>
        </w:rPr>
        <w:t xml:space="preserve">ва манифестација окупила је двадесетшест винара, </w:t>
      </w:r>
      <w:r w:rsidR="00CD5362" w:rsidRPr="007A1ED6">
        <w:rPr>
          <w:rFonts w:ascii="Times New Roman" w:hAnsi="Times New Roman" w:cs="Times New Roman"/>
          <w:sz w:val="24"/>
          <w:szCs w:val="24"/>
          <w:lang/>
        </w:rPr>
        <w:t xml:space="preserve">     </w:t>
      </w:r>
      <w:r w:rsidRPr="007A1ED6">
        <w:rPr>
          <w:rFonts w:ascii="Times New Roman" w:hAnsi="Times New Roman" w:cs="Times New Roman"/>
          <w:sz w:val="24"/>
          <w:szCs w:val="24"/>
        </w:rPr>
        <w:t>двије дестилерије</w:t>
      </w:r>
      <w:r w:rsidR="00CD5362" w:rsidRPr="007A1ED6">
        <w:rPr>
          <w:rFonts w:ascii="Times New Roman" w:hAnsi="Times New Roman" w:cs="Times New Roman"/>
          <w:sz w:val="24"/>
          <w:szCs w:val="24"/>
        </w:rPr>
        <w:t>,</w:t>
      </w:r>
      <w:r w:rsidRPr="007A1ED6">
        <w:rPr>
          <w:rFonts w:ascii="Times New Roman" w:hAnsi="Times New Roman" w:cs="Times New Roman"/>
          <w:sz w:val="24"/>
          <w:szCs w:val="24"/>
        </w:rPr>
        <w:t xml:space="preserve"> те двије сираре из Србије, Македоније, Црне Горе и БиХ, а преко 400 посјетилаца је уживало у дегустацији различитих вина. Туристичка организација Града Бијељина је, по четврти пут организатор ове манифестације чији је циљ промоција Бијељине као регионалног туристичког центра</w:t>
      </w:r>
      <w:r w:rsidR="00CD5362" w:rsidRPr="007A1ED6">
        <w:rPr>
          <w:rFonts w:ascii="Times New Roman" w:hAnsi="Times New Roman" w:cs="Times New Roman"/>
          <w:sz w:val="24"/>
          <w:szCs w:val="24"/>
          <w:lang/>
        </w:rPr>
        <w:t xml:space="preserve">, као и </w:t>
      </w:r>
      <w:r w:rsidR="00CD5362" w:rsidRPr="007A1ED6">
        <w:rPr>
          <w:rFonts w:ascii="Times New Roman" w:eastAsia="Calibri" w:hAnsi="Times New Roman" w:cs="Times New Roman"/>
          <w:bCs/>
          <w:iCs/>
          <w:sz w:val="24"/>
          <w:szCs w:val="24"/>
          <w:lang/>
        </w:rPr>
        <w:t xml:space="preserve"> да на једном мјесту спаја произвођаче и понуђаче с једне стране, а са друге стране конзументе, хотелијере, трговце и угоститеље. 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За реализацију ов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е манифестације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је из градског буџета у току 202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године издвојено </w:t>
      </w:r>
      <w:r w:rsidR="00CD5362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="00CD5362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="00CD5362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960</w:t>
      </w:r>
      <w:r w:rsidR="00CD5362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</w:t>
      </w:r>
      <w:r w:rsidR="00CD5362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35</w:t>
      </w:r>
      <w:r w:rsidR="00CD5362" w:rsidRPr="007A1ED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="00CD5362" w:rsidRPr="007A1ED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A1ED6" w:rsidRDefault="007A1ED6" w:rsidP="00CD5362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6844" w:rsidRPr="007A1ED6" w:rsidRDefault="00E56844" w:rsidP="00CD5362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46D" w:rsidRPr="007A1ED6" w:rsidRDefault="002C546D" w:rsidP="00000A47">
      <w:pPr>
        <w:spacing w:after="0" w:line="240" w:lineRule="auto"/>
        <w:ind w:left="900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b/>
          <w:bCs/>
          <w:i/>
          <w:sz w:val="24"/>
          <w:szCs w:val="24"/>
          <w:lang/>
        </w:rPr>
        <w:t>Остале промотивне активности</w:t>
      </w:r>
      <w:r w:rsidRPr="007A1ED6">
        <w:rPr>
          <w:rFonts w:eastAsia="Calibri"/>
          <w:i/>
          <w:lang/>
        </w:rPr>
        <w:t xml:space="preserve"> 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Pr="007A1ED6">
        <w:rPr>
          <w:rFonts w:ascii="Times New Roman" w:eastAsia="Calibri" w:hAnsi="Times New Roman" w:cs="Times New Roman"/>
          <w:bCs/>
          <w:sz w:val="24"/>
          <w:szCs w:val="24"/>
          <w:lang/>
        </w:rPr>
        <w:t>37</w:t>
      </w:r>
      <w:r w:rsidRPr="007A1ED6">
        <w:rPr>
          <w:rFonts w:ascii="Times New Roman" w:eastAsia="Calibri" w:hAnsi="Times New Roman" w:cs="Times New Roman"/>
          <w:bCs/>
          <w:sz w:val="24"/>
          <w:szCs w:val="24"/>
        </w:rPr>
        <w:t>.000,00 КМ</w:t>
      </w:r>
    </w:p>
    <w:p w:rsidR="00BE7918" w:rsidRPr="00147464" w:rsidRDefault="00DE2B9A" w:rsidP="000B4C51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7A1ED6">
        <w:rPr>
          <w:rFonts w:ascii="Times New Roman" w:eastAsia="Calibri" w:hAnsi="Times New Roman" w:cs="Times New Roman"/>
          <w:iCs/>
          <w:sz w:val="24"/>
          <w:szCs w:val="24"/>
          <w:lang/>
        </w:rPr>
        <w:t>У току 2024. године</w:t>
      </w:r>
      <w:r w:rsidRPr="007A1ED6">
        <w:rPr>
          <w:rFonts w:ascii="Times New Roman" w:eastAsia="Calibri" w:hAnsi="Times New Roman" w:cs="Times New Roman"/>
          <w:b/>
          <w:bCs/>
          <w:iCs/>
          <w:sz w:val="24"/>
          <w:szCs w:val="24"/>
          <w:lang/>
        </w:rPr>
        <w:t xml:space="preserve"> </w:t>
      </w:r>
      <w:r w:rsidRPr="007A1ED6">
        <w:rPr>
          <w:rFonts w:ascii="Times New Roman" w:hAnsi="Times New Roman" w:cs="Times New Roman"/>
          <w:sz w:val="24"/>
          <w:szCs w:val="24"/>
        </w:rPr>
        <w:t>Туристичка организација Града Бијељина</w:t>
      </w:r>
      <w:r w:rsidRPr="007A1ED6">
        <w:rPr>
          <w:rFonts w:ascii="Times New Roman" w:hAnsi="Times New Roman" w:cs="Times New Roman"/>
          <w:sz w:val="24"/>
          <w:szCs w:val="24"/>
          <w:lang/>
        </w:rPr>
        <w:t xml:space="preserve"> реализовала је и подржала низ културних, спортских и забавних манифестација</w:t>
      </w:r>
      <w:r w:rsidR="00176259" w:rsidRPr="007A1ED6">
        <w:rPr>
          <w:rFonts w:ascii="Times New Roman" w:hAnsi="Times New Roman" w:cs="Times New Roman"/>
          <w:sz w:val="24"/>
          <w:szCs w:val="24"/>
          <w:lang/>
        </w:rPr>
        <w:t xml:space="preserve"> за које је из </w:t>
      </w:r>
      <w:r w:rsidR="00176259" w:rsidRPr="00147464">
        <w:rPr>
          <w:rFonts w:ascii="Times New Roman" w:hAnsi="Times New Roman" w:cs="Times New Roman"/>
          <w:sz w:val="24"/>
          <w:szCs w:val="24"/>
          <w:lang/>
        </w:rPr>
        <w:t xml:space="preserve">буџета Града Бијељина издвојено укупно </w:t>
      </w:r>
      <w:r w:rsidR="00176259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43.076,57 КМ</w:t>
      </w:r>
      <w:r w:rsidR="00000A47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</w:p>
    <w:p w:rsidR="00BE7918" w:rsidRPr="00147464" w:rsidRDefault="00BE7918" w:rsidP="00BE7918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B61" w:rsidRPr="00147464" w:rsidRDefault="00FD2B61" w:rsidP="00FE343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Укупна средст</w:t>
      </w:r>
      <w:r w:rsidR="009D6BBE"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ва издвојена из буџета Града за реализацију </w:t>
      </w:r>
      <w:r w:rsidR="00C232A5"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пројеката </w:t>
      </w:r>
      <w:r w:rsidR="009D6BBE"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које је </w:t>
      </w:r>
      <w:r w:rsidR="00D81A25"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реализовала </w:t>
      </w:r>
      <w:r w:rsidR="009D6BBE"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Туристичка организација Града Бијељина </w:t>
      </w:r>
      <w:r w:rsidR="00C232A5"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износе</w:t>
      </w:r>
      <w:r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176259" w:rsidRPr="00147464">
        <w:rPr>
          <w:rFonts w:ascii="Times New Roman" w:hAnsi="Times New Roman"/>
          <w:b/>
          <w:bCs/>
          <w:sz w:val="24"/>
          <w:szCs w:val="24"/>
          <w:lang w:eastAsia="sr-Latn-CS"/>
        </w:rPr>
        <w:t>116.382,43 КМ</w:t>
      </w:r>
      <w:r w:rsidR="00176259" w:rsidRPr="0014746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КМ</w:t>
      </w:r>
      <w:r w:rsidRPr="0014746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6060F6" w:rsidRPr="00147464" w:rsidRDefault="006060F6" w:rsidP="003A4EE6">
      <w:pPr>
        <w:pStyle w:val="NoSpacing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0B7965" w:rsidRPr="00147464" w:rsidRDefault="006060F6" w:rsidP="003A4EE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Latn-BA"/>
        </w:rPr>
      </w:pP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Пројекат </w:t>
      </w:r>
      <w:r w:rsidR="006E0BF1" w:rsidRPr="00147464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Израда промотивних брендинг материјала у сврху промоције Града Бијељина у оквиру стратешког опредјељења и слогана “Бијељина – Град будућности</w:t>
      </w:r>
      <w:r w:rsidR="00340B98" w:rsidRPr="00147464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“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континуирано реализује Одсјек за локални економски развој и европске интеграције, у смислу успостављања и израде модерног промотивног материјала, као и реализацијом активности са циљем привлачења иностраног улагања у град, да се граду осигура позиција на пословно-туристичкој мапи</w:t>
      </w:r>
      <w:r w:rsidR="0006020A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Европе, али и да се промовише г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рад 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Бијељина на међународним конференцијама кроз јединствен приступ путем промоције и реализације Агенде 2030 и Циљева одрживог разоја. У 2</w:t>
      </w:r>
      <w:r w:rsidR="005167D9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02</w:t>
      </w:r>
      <w:r w:rsidR="002D67F2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за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реализацију пројектних активности које обухватају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промо</w:t>
      </w:r>
      <w:r w:rsidR="005167D9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тивни материјал (јавне набавке) и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D2102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израду два п</w:t>
      </w:r>
      <w:r w:rsidR="00E000BA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r w:rsidR="005167D9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омотивн</w:t>
      </w:r>
      <w:r w:rsidR="00AD2102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видео клип</w:t>
      </w:r>
      <w:r w:rsidR="00AD2102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167D9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издвојено </w:t>
      </w:r>
      <w:r w:rsidR="006E0BF1"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укупно </w:t>
      </w:r>
      <w:r w:rsidR="005A3C22"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3</w:t>
      </w:r>
      <w:r w:rsidR="00AE192D"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0</w:t>
      </w:r>
      <w:r w:rsidR="005167D9"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</w:t>
      </w:r>
      <w:r w:rsidR="00AE192D"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823</w:t>
      </w:r>
      <w:r w:rsidR="005167D9"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,</w:t>
      </w:r>
      <w:r w:rsidR="00AE192D"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54</w:t>
      </w:r>
      <w:r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КМ</w:t>
      </w:r>
      <w:r w:rsidRPr="001474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из буџета Града.</w:t>
      </w:r>
    </w:p>
    <w:p w:rsidR="00D216B7" w:rsidRPr="00147464" w:rsidRDefault="00D216B7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47464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Друштвени сектор</w:t>
      </w: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464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147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/>
          <w:sz w:val="24"/>
          <w:szCs w:val="24"/>
          <w:lang w:val="hr-HR"/>
        </w:rPr>
        <w:t>2</w:t>
      </w:r>
      <w:r w:rsidRPr="00147464">
        <w:rPr>
          <w:rFonts w:ascii="Times New Roman" w:hAnsi="Times New Roman" w:cs="Times New Roman"/>
          <w:b/>
          <w:sz w:val="24"/>
          <w:szCs w:val="24"/>
        </w:rPr>
        <w:t>.1.</w:t>
      </w:r>
      <w:r w:rsidRPr="00147464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147464">
        <w:rPr>
          <w:rFonts w:ascii="Times New Roman" w:hAnsi="Times New Roman" w:cs="Times New Roman"/>
          <w:b/>
          <w:sz w:val="24"/>
          <w:szCs w:val="24"/>
        </w:rPr>
        <w:t>Унаприједити квалитет предшколског, основног, средњег и високог образовања</w:t>
      </w:r>
    </w:p>
    <w:p w:rsidR="00D500E7" w:rsidRPr="00147464" w:rsidRDefault="00D500E7" w:rsidP="00D500E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147464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>У оквиру СЕЦ 2.1. који се односи на унапређење кв</w:t>
      </w:r>
      <w:r w:rsidR="0006020A" w:rsidRPr="00147464">
        <w:rPr>
          <w:rFonts w:ascii="Times New Roman" w:hAnsi="Times New Roman" w:cs="Times New Roman"/>
          <w:sz w:val="24"/>
          <w:szCs w:val="24"/>
        </w:rPr>
        <w:t>алитета образовања на подручју г</w:t>
      </w:r>
      <w:r w:rsidRPr="00147464">
        <w:rPr>
          <w:rFonts w:ascii="Times New Roman" w:hAnsi="Times New Roman" w:cs="Times New Roman"/>
          <w:sz w:val="24"/>
          <w:szCs w:val="24"/>
        </w:rPr>
        <w:t xml:space="preserve">рада Бијељина, </w:t>
      </w:r>
      <w:r w:rsidR="00EF55DF" w:rsidRPr="00147464">
        <w:rPr>
          <w:rFonts w:ascii="Times New Roman" w:hAnsi="Times New Roman" w:cs="Times New Roman"/>
          <w:sz w:val="24"/>
          <w:szCs w:val="24"/>
        </w:rPr>
        <w:t>током 202</w:t>
      </w:r>
      <w:r w:rsidR="00227CE1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721883" w:rsidRPr="00147464">
        <w:rPr>
          <w:rFonts w:ascii="Times New Roman" w:hAnsi="Times New Roman" w:cs="Times New Roman"/>
          <w:sz w:val="24"/>
          <w:szCs w:val="24"/>
        </w:rPr>
        <w:t xml:space="preserve">су </w:t>
      </w:r>
      <w:r w:rsidRPr="00147464">
        <w:rPr>
          <w:rFonts w:ascii="Times New Roman" w:hAnsi="Times New Roman" w:cs="Times New Roman"/>
          <w:sz w:val="24"/>
          <w:szCs w:val="24"/>
        </w:rPr>
        <w:t>започет</w:t>
      </w:r>
      <w:r w:rsidR="00AD2102" w:rsidRPr="00147464">
        <w:rPr>
          <w:rFonts w:ascii="Times New Roman" w:hAnsi="Times New Roman" w:cs="Times New Roman"/>
          <w:sz w:val="24"/>
          <w:szCs w:val="24"/>
        </w:rPr>
        <w:t xml:space="preserve">и, </w:t>
      </w:r>
      <w:r w:rsidRPr="00147464">
        <w:rPr>
          <w:rFonts w:ascii="Times New Roman" w:hAnsi="Times New Roman" w:cs="Times New Roman"/>
          <w:sz w:val="24"/>
          <w:szCs w:val="24"/>
        </w:rPr>
        <w:t>односно реализова</w:t>
      </w:r>
      <w:r w:rsidR="00721883" w:rsidRPr="00147464">
        <w:rPr>
          <w:rFonts w:ascii="Times New Roman" w:hAnsi="Times New Roman" w:cs="Times New Roman"/>
          <w:sz w:val="24"/>
          <w:szCs w:val="24"/>
        </w:rPr>
        <w:t>ни</w:t>
      </w:r>
      <w:r w:rsidR="00AD2102"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721883" w:rsidRPr="00147464">
        <w:rPr>
          <w:rFonts w:ascii="Times New Roman" w:hAnsi="Times New Roman" w:cs="Times New Roman"/>
          <w:sz w:val="24"/>
          <w:szCs w:val="24"/>
        </w:rPr>
        <w:t>сљедећи</w:t>
      </w:r>
      <w:r w:rsidRPr="00147464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721883" w:rsidRPr="00147464">
        <w:rPr>
          <w:rFonts w:ascii="Times New Roman" w:hAnsi="Times New Roman" w:cs="Times New Roman"/>
          <w:sz w:val="24"/>
          <w:szCs w:val="24"/>
        </w:rPr>
        <w:t>ти</w:t>
      </w:r>
      <w:r w:rsidRPr="00147464">
        <w:rPr>
          <w:rFonts w:ascii="Times New Roman" w:hAnsi="Times New Roman" w:cs="Times New Roman"/>
          <w:sz w:val="24"/>
          <w:szCs w:val="24"/>
        </w:rPr>
        <w:t>:</w:t>
      </w:r>
    </w:p>
    <w:p w:rsidR="00605FF2" w:rsidRPr="00147464" w:rsidRDefault="00605FF2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66BB" w:rsidRPr="00147464" w:rsidRDefault="004C2488" w:rsidP="000B4C51">
      <w:pPr>
        <w:pStyle w:val="NoSpacing"/>
        <w:ind w:left="851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Изградња радионица за потребе практичне наставе ЈУ Техничка школа „Михајло Пупин“ у Бијељини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="00227CE1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200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</w:t>
      </w:r>
    </w:p>
    <w:p w:rsidR="001866BB" w:rsidRPr="00147464" w:rsidRDefault="001866BB" w:rsidP="000B4C51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C1F01">
        <w:rPr>
          <w:rFonts w:ascii="Times New Roman" w:hAnsi="Times New Roman" w:cs="Times New Roman"/>
          <w:sz w:val="24"/>
          <w:szCs w:val="24"/>
        </w:rPr>
        <w:t>У 202</w:t>
      </w:r>
      <w:r w:rsidR="00227CE1" w:rsidRPr="001C1F01">
        <w:rPr>
          <w:rFonts w:ascii="Times New Roman" w:hAnsi="Times New Roman" w:cs="Times New Roman"/>
          <w:sz w:val="24"/>
          <w:szCs w:val="24"/>
          <w:lang/>
        </w:rPr>
        <w:t>4</w:t>
      </w:r>
      <w:r w:rsidRPr="001C1F01">
        <w:rPr>
          <w:rFonts w:ascii="Times New Roman" w:hAnsi="Times New Roman" w:cs="Times New Roman"/>
          <w:sz w:val="24"/>
          <w:szCs w:val="24"/>
        </w:rPr>
        <w:t xml:space="preserve">. години </w:t>
      </w:r>
      <w:r w:rsidR="00227CE1" w:rsidRPr="001C1F01">
        <w:rPr>
          <w:rFonts w:ascii="Times New Roman" w:hAnsi="Times New Roman" w:cs="Times New Roman"/>
          <w:sz w:val="24"/>
          <w:szCs w:val="24"/>
          <w:lang/>
        </w:rPr>
        <w:t>Пројекат није реализован.</w:t>
      </w:r>
      <w:r w:rsidR="00227CE1"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7CE1" w:rsidRPr="00147464" w:rsidRDefault="00227CE1" w:rsidP="001866BB">
      <w:pPr>
        <w:pStyle w:val="NoSpacing"/>
        <w:ind w:left="851"/>
        <w:jc w:val="both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:rsidR="001866BB" w:rsidRPr="00147464" w:rsidRDefault="001866BB" w:rsidP="001866BB">
      <w:pPr>
        <w:pStyle w:val="NoSpacing"/>
        <w:numPr>
          <w:ilvl w:val="0"/>
          <w:numId w:val="7"/>
        </w:numPr>
        <w:ind w:left="851" w:hanging="284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Изградња вртића у Црњелову,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са планираним финансијским оквиром од </w:t>
      </w:r>
      <w:r w:rsidR="00227CE1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145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</w:t>
      </w:r>
    </w:p>
    <w:p w:rsidR="00721883" w:rsidRPr="00147464" w:rsidRDefault="001866BB" w:rsidP="000B4C51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</w:rPr>
        <w:t>У току 202</w:t>
      </w:r>
      <w:r w:rsidR="00D12554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 xml:space="preserve">. године за потребе изградње дјечијег вртића у Црњелову издвојено је укупно </w:t>
      </w:r>
      <w:r w:rsidR="00D12554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337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12554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239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D12554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32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 xml:space="preserve"> КМ</w:t>
      </w:r>
      <w:r w:rsidRPr="00147464">
        <w:rPr>
          <w:rFonts w:ascii="Times New Roman" w:hAnsi="Times New Roman" w:cs="Times New Roman"/>
          <w:sz w:val="24"/>
          <w:szCs w:val="24"/>
        </w:rPr>
        <w:t xml:space="preserve">. Вриједност покренуте јавне набавке 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 xml:space="preserve">2. фаза </w:t>
      </w:r>
      <w:r w:rsidRPr="00147464">
        <w:rPr>
          <w:rFonts w:ascii="Times New Roman" w:hAnsi="Times New Roman" w:cs="Times New Roman"/>
          <w:sz w:val="24"/>
          <w:szCs w:val="24"/>
        </w:rPr>
        <w:t xml:space="preserve">износи  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>330</w:t>
      </w:r>
      <w:r w:rsidRPr="00147464">
        <w:rPr>
          <w:rFonts w:ascii="Times New Roman" w:hAnsi="Times New Roman" w:cs="Times New Roman"/>
          <w:sz w:val="24"/>
          <w:szCs w:val="24"/>
        </w:rPr>
        <w:t>.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>494</w:t>
      </w:r>
      <w:r w:rsidRPr="00147464">
        <w:rPr>
          <w:rFonts w:ascii="Times New Roman" w:hAnsi="Times New Roman" w:cs="Times New Roman"/>
          <w:sz w:val="24"/>
          <w:szCs w:val="24"/>
        </w:rPr>
        <w:t>,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>53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КМ, док је за вршење </w:t>
      </w:r>
      <w:r w:rsidR="006B2F01" w:rsidRPr="00147464">
        <w:rPr>
          <w:rFonts w:ascii="Times New Roman" w:hAnsi="Times New Roman" w:cs="Times New Roman"/>
          <w:sz w:val="24"/>
          <w:szCs w:val="24"/>
          <w:lang/>
        </w:rPr>
        <w:t>стручног надзора над извођењем радова</w:t>
      </w:r>
      <w:r w:rsidR="00740644" w:rsidRPr="00147464">
        <w:rPr>
          <w:rFonts w:ascii="Times New Roman" w:hAnsi="Times New Roman" w:cs="Times New Roman"/>
          <w:sz w:val="24"/>
          <w:szCs w:val="24"/>
          <w:lang/>
        </w:rPr>
        <w:t xml:space="preserve"> на 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 xml:space="preserve">изградњи објекта јавне намјене (вртић и школа) </w:t>
      </w:r>
      <w:r w:rsidRPr="00147464">
        <w:rPr>
          <w:rFonts w:ascii="Times New Roman" w:hAnsi="Times New Roman" w:cs="Times New Roman"/>
          <w:sz w:val="24"/>
          <w:szCs w:val="24"/>
        </w:rPr>
        <w:t>издвојено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 xml:space="preserve"> 6.744</w:t>
      </w:r>
      <w:r w:rsidRPr="00147464">
        <w:rPr>
          <w:rFonts w:ascii="Times New Roman" w:hAnsi="Times New Roman" w:cs="Times New Roman"/>
          <w:sz w:val="24"/>
          <w:szCs w:val="24"/>
        </w:rPr>
        <w:t>,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>79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КМ из градског буџета. Реализацијом овог пројекта створиће се услови за повећање процента обухвата предшколске дјеце, програмом предшколског васпитања и образовања.</w:t>
      </w:r>
    </w:p>
    <w:p w:rsidR="00147464" w:rsidRPr="00147464" w:rsidRDefault="00147464" w:rsidP="002F7BC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42965" w:rsidRPr="00147464" w:rsidRDefault="00742965" w:rsidP="002F7BC1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</w:rPr>
        <w:t>Одсјек за ЛЕР и ЕИ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је </w:t>
      </w:r>
      <w:r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у оквиру </w:t>
      </w:r>
      <w:r w:rsidRPr="00147464">
        <w:rPr>
          <w:rFonts w:ascii="Times New Roman" w:hAnsi="Times New Roman" w:cs="Times New Roman"/>
          <w:b/>
          <w:sz w:val="24"/>
          <w:szCs w:val="24"/>
        </w:rPr>
        <w:t>Програм</w:t>
      </w:r>
      <w:r w:rsidRPr="00147464">
        <w:rPr>
          <w:rFonts w:ascii="Times New Roman" w:hAnsi="Times New Roman" w:cs="Times New Roman"/>
          <w:b/>
          <w:sz w:val="24"/>
          <w:szCs w:val="24"/>
          <w:lang/>
        </w:rPr>
        <w:t>а</w:t>
      </w:r>
      <w:r w:rsidRPr="00147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/>
          <w:sz w:val="24"/>
          <w:szCs w:val="24"/>
          <w:lang/>
        </w:rPr>
        <w:t>„</w:t>
      </w:r>
      <w:r w:rsidRPr="00147464">
        <w:rPr>
          <w:rFonts w:ascii="Times New Roman" w:hAnsi="Times New Roman" w:cs="Times New Roman"/>
          <w:b/>
          <w:sz w:val="24"/>
          <w:szCs w:val="24"/>
        </w:rPr>
        <w:t xml:space="preserve">Оквир за реализацију Циљева одрживог развоја као темељ за одрживи и инклузиван раст у </w:t>
      </w:r>
      <w:r w:rsidRPr="00147464">
        <w:rPr>
          <w:rFonts w:ascii="Times New Roman" w:hAnsi="Times New Roman" w:cs="Times New Roman"/>
          <w:b/>
          <w:sz w:val="24"/>
          <w:szCs w:val="24"/>
          <w:lang/>
        </w:rPr>
        <w:t>БиХ</w:t>
      </w:r>
      <w:r w:rsidRPr="00147464">
        <w:rPr>
          <w:rFonts w:ascii="Times New Roman" w:hAnsi="Times New Roman" w:cs="Times New Roman"/>
          <w:b/>
          <w:sz w:val="24"/>
          <w:szCs w:val="24"/>
        </w:rPr>
        <w:t>“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- 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SDG2BiH</w:t>
      </w:r>
      <w:r w:rsidRPr="00147464">
        <w:rPr>
          <w:rFonts w:ascii="Times New Roman" w:hAnsi="Times New Roman" w:cs="Times New Roman"/>
          <w:sz w:val="24"/>
          <w:szCs w:val="24"/>
        </w:rPr>
        <w:t>, написао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>и аплицирао два пројектна пр</w:t>
      </w:r>
      <w:r w:rsidRPr="00147464">
        <w:rPr>
          <w:rFonts w:ascii="Times New Roman" w:hAnsi="Times New Roman" w:cs="Times New Roman"/>
          <w:sz w:val="24"/>
          <w:szCs w:val="24"/>
          <w:lang/>
        </w:rPr>
        <w:t>и</w:t>
      </w:r>
      <w:r w:rsidRPr="00147464">
        <w:rPr>
          <w:rFonts w:ascii="Times New Roman" w:hAnsi="Times New Roman" w:cs="Times New Roman"/>
          <w:sz w:val="24"/>
          <w:szCs w:val="24"/>
        </w:rPr>
        <w:t>једлога и оба су одобрена од дoнатора за реализацију у 2024. години: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Пројекат „Моја прва прилика“ и Пројекат „ Шанса за ИТ почетак“.</w:t>
      </w:r>
      <w:r w:rsidR="00512863"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2F7BC1" w:rsidRPr="00147464" w:rsidRDefault="002F7BC1" w:rsidP="002F7BC1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0B4C51" w:rsidRDefault="000B4C51" w:rsidP="000B4C51">
      <w:pPr>
        <w:pStyle w:val="NoSpacing"/>
        <w:ind w:left="72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147464" w:rsidRPr="00147464" w:rsidRDefault="00742965" w:rsidP="000B4C51">
      <w:pPr>
        <w:pStyle w:val="NoSpacing"/>
        <w:ind w:left="72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Пројекат „Моја прва прилика“</w:t>
      </w:r>
    </w:p>
    <w:p w:rsidR="00742965" w:rsidRPr="00147464" w:rsidRDefault="00742965" w:rsidP="00147464">
      <w:pPr>
        <w:pStyle w:val="NoSpacing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Основни циљ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пројекта „Моја прва прилика“ је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стварање инклузивног окружења кроз успостављање мултисекторске сарадње и јачање професионалних капацитета стручних радника како би се (п)одржала разноликост и једнакост у образовању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циљем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ств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арања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локалн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заједниц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којој свака особа има прилику да оствари свој пуни потенцијал и доприноси заједници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147464" w:rsidRPr="00147464" w:rsidRDefault="00147464" w:rsidP="0074296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42965" w:rsidRPr="00147464" w:rsidRDefault="00742965" w:rsidP="0074296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Имплементација пројекта доприн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оси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унапређењу процеса образовања за дјецу са потешкоћама у развоју у основним школама у Бијељини, са посебним акцентом на двије школе - ОШ "Вук Караџић" и ОШ "Меша Селимовић" Јања.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Пројекат је реализован у партнерству са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Центр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ом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социјални рад Бијељина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42965" w:rsidRPr="00147464" w:rsidRDefault="00742965" w:rsidP="00742965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42965" w:rsidRPr="00147464" w:rsidRDefault="00742965" w:rsidP="00742965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  <w:lang/>
        </w:rPr>
        <w:t>Кроз пројекат су реализоване сљедеће активности: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Успостављ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ена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мултисекторск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сарадњ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а кроз формирање Комисије и Оперативног тима за социјалну заштиту и инклузију</w:t>
      </w:r>
      <w:r w:rsidR="001C1F0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C1F01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потписивање Протокола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о сарадњи свих релевантних институција, удружења и заједничког будућег рада на рјешавању питања од значаја за дјецу са потешкоћама и дјецу у ризику;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оване 4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инклузивн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радиониц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96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родитељ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а дјеце са и без потешкоћа у развоју (из ОШ „В. Караџић“ и ОШ „М. Селимовић“ Јања);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овано 10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инклузивних радионица за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109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ученик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са и без потешкоћа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развоју (из ОШ „В. Караџић“ и ОШ „М. Селимовић“ Јања);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Изра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ђен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практични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приручник за наставнике који раде у инклузивној настави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, који је доступан свим наставницима у свих 12 основних школа на подручју Бијељине;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Изгра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ђено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инклузивно игралишт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 у дворишту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ОШ „Меша Селимовић“ Јања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абав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љена релевантна дидактичка средства за унапређење наставе и рада са дјецом са потешкоћама (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за ОШ „В. Караџић“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, Дневни центар за дјецу са потешкоћама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ОШ „Меша Селимовић“ Јања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);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Снимљена 3 кратка видео приказа на тему инклузије у циљу подизања свијести јавности о значају инклузије и поштовању различитости;</w:t>
      </w:r>
    </w:p>
    <w:p w:rsidR="00742965" w:rsidRPr="00147464" w:rsidRDefault="00742965" w:rsidP="00742965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ован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округл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сто у циљу подизања свијести јавности о важности квалитетног инклузивног образовања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42965" w:rsidRPr="00147464" w:rsidRDefault="00742965" w:rsidP="00742965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42965" w:rsidRPr="00147464" w:rsidRDefault="00742965" w:rsidP="00742965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Укупна вриједност пројекта: </w:t>
      </w:r>
      <w:r w:rsidR="002F7BC1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8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5.</w:t>
      </w:r>
      <w:r w:rsidR="002F7BC1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730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="002F7BC1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04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КМ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(донација: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58.217,00 КМ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; </w:t>
      </w:r>
      <w:r w:rsidR="000B44D5" w:rsidRPr="00147464">
        <w:rPr>
          <w:rFonts w:ascii="Times New Roman" w:hAnsi="Times New Roman" w:cs="Times New Roman"/>
          <w:sz w:val="24"/>
          <w:szCs w:val="24"/>
          <w:lang/>
        </w:rPr>
        <w:t>буџет Града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="002F7BC1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2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7.</w:t>
      </w:r>
      <w:r w:rsidR="002F7BC1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513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="002F7BC1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04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КМ).</w:t>
      </w:r>
    </w:p>
    <w:p w:rsidR="00742965" w:rsidRPr="00147464" w:rsidRDefault="00742965" w:rsidP="00742965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42965" w:rsidRPr="00147464" w:rsidRDefault="00742965" w:rsidP="000B4C51">
      <w:pPr>
        <w:pStyle w:val="NoSpacing"/>
        <w:ind w:left="720"/>
        <w:jc w:val="both"/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Пројекат </w:t>
      </w:r>
      <w:bookmarkStart w:id="44" w:name="_Hlk189830596"/>
      <w:r w:rsidRPr="00147464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>„Шанса за ИТ почетак“</w:t>
      </w:r>
      <w:bookmarkEnd w:id="44"/>
    </w:p>
    <w:p w:rsidR="00742965" w:rsidRPr="00147464" w:rsidRDefault="00742965" w:rsidP="00742965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Одсјек за локални економски развој и европске интеграције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 xml:space="preserve">успјешно је реализовао 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>пројекат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Pr="001474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„Шанса за ИТ почетак“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Pr="00147464">
        <w:rPr>
          <w:rFonts w:ascii="Times New Roman" w:hAnsi="Times New Roman" w:cs="Times New Roman"/>
          <w:sz w:val="24"/>
          <w:szCs w:val="24"/>
        </w:rPr>
        <w:t>који има за циљ</w:t>
      </w:r>
      <w:r w:rsidRPr="00147464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 xml:space="preserve">унапређење и усклађивање </w:t>
      </w:r>
      <w:r w:rsidRPr="00147464">
        <w:rPr>
          <w:rFonts w:ascii="Times New Roman" w:hAnsi="Times New Roman" w:cs="Times New Roman"/>
          <w:sz w:val="24"/>
          <w:szCs w:val="24"/>
          <w:lang/>
        </w:rPr>
        <w:t>процеса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средњег стручног и техничког образовања са потребама тржишта рада кроз модификацију Наставног плана и програма за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>ИТ образовне профиле Техничк</w:t>
      </w:r>
      <w:r w:rsidRPr="00147464">
        <w:rPr>
          <w:rFonts w:ascii="Times New Roman" w:hAnsi="Times New Roman" w:cs="Times New Roman"/>
          <w:sz w:val="24"/>
          <w:szCs w:val="24"/>
          <w:lang w:val="sr-Latn-BA"/>
        </w:rPr>
        <w:t>e</w:t>
      </w:r>
      <w:r w:rsidRPr="00147464">
        <w:rPr>
          <w:rFonts w:ascii="Times New Roman" w:hAnsi="Times New Roman" w:cs="Times New Roman"/>
          <w:sz w:val="24"/>
          <w:szCs w:val="24"/>
        </w:rPr>
        <w:t> школ</w:t>
      </w:r>
      <w:r w:rsidRPr="00147464">
        <w:rPr>
          <w:rFonts w:ascii="Times New Roman" w:hAnsi="Times New Roman" w:cs="Times New Roman"/>
          <w:sz w:val="24"/>
          <w:szCs w:val="24"/>
          <w:lang w:val="sr-Latn-BA"/>
        </w:rPr>
        <w:t>e</w:t>
      </w:r>
      <w:r w:rsidRPr="00147464">
        <w:rPr>
          <w:rFonts w:ascii="Times New Roman" w:hAnsi="Times New Roman" w:cs="Times New Roman"/>
          <w:sz w:val="24"/>
          <w:szCs w:val="24"/>
        </w:rPr>
        <w:t> „Михајло Пупин“ Бијељина, јачање капацитета професора и ученика, унапређење услова за извођење практичне наставе ИТ образовних профила кроз савремено опремање два ИТ кабинета и организовање практичне наставе код послодаваца, а све у сарадњи са приватним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>ИТ компанијама.</w:t>
      </w:r>
    </w:p>
    <w:p w:rsidR="00742965" w:rsidRPr="00147464" w:rsidRDefault="00742965" w:rsidP="0074296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Наведени пројекат, који је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 xml:space="preserve">конкретно био 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усмјерен на усклађивање средњошколског ИТ образовања са потребама тржишта рада,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 xml:space="preserve">реализован је 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у партнерству са Техничком школом „Михајло Пупин“ и ИТ компанијом </w:t>
      </w:r>
      <w:r w:rsidRPr="00147464">
        <w:rPr>
          <w:rFonts w:ascii="Times New Roman" w:hAnsi="Times New Roman" w:cs="Times New Roman"/>
          <w:sz w:val="24"/>
          <w:szCs w:val="24"/>
          <w:lang w:val="sr-Latn-BA"/>
        </w:rPr>
        <w:t>„Elephant Solutions</w:t>
      </w:r>
      <w:r w:rsidRPr="00147464">
        <w:rPr>
          <w:rFonts w:ascii="Times New Roman" w:hAnsi="Times New Roman" w:cs="Times New Roman"/>
          <w:sz w:val="24"/>
          <w:szCs w:val="24"/>
          <w:lang/>
        </w:rPr>
        <w:t>“</w:t>
      </w:r>
      <w:r w:rsidRPr="00147464">
        <w:rPr>
          <w:rFonts w:ascii="Times New Roman" w:hAnsi="Times New Roman" w:cs="Times New Roman"/>
          <w:sz w:val="24"/>
          <w:szCs w:val="24"/>
        </w:rPr>
        <w:t>.</w:t>
      </w:r>
    </w:p>
    <w:p w:rsidR="00742965" w:rsidRPr="00147464" w:rsidRDefault="00742965" w:rsidP="00742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742965" w:rsidRPr="00147464" w:rsidRDefault="00742965" w:rsidP="007429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</w:rPr>
        <w:t>Реализоване пројектне активности обухватају:</w:t>
      </w:r>
    </w:p>
    <w:p w:rsidR="00742965" w:rsidRPr="00147464" w:rsidRDefault="00742965" w:rsidP="00742965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Модификацију наставног плана и програма за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шест предемета два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ИТ образовна профилa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, како би садржаји били усклађени са захтјевима тржишта рада;</w:t>
      </w:r>
    </w:p>
    <w:p w:rsidR="00742965" w:rsidRPr="00147464" w:rsidRDefault="00742965" w:rsidP="0074296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</w:rPr>
        <w:t>Опремање два савремена „SMART“ кабинета за практичну наставу у школи (набавка 30 рачунара, 2 „SMART“ табле, 2 пројектора и један ЛЕД Тотем панел);</w:t>
      </w:r>
    </w:p>
    <w:p w:rsidR="00742965" w:rsidRPr="00147464" w:rsidRDefault="00742965" w:rsidP="00742965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Организацију 4 едукације/о</w:t>
      </w:r>
      <w:r w:rsidRPr="00920A37">
        <w:rPr>
          <w:rFonts w:ascii="Times New Roman" w:eastAsia="Times New Roman" w:hAnsi="Times New Roman" w:cs="Times New Roman"/>
          <w:sz w:val="24"/>
          <w:szCs w:val="24"/>
        </w:rPr>
        <w:t>бук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е за </w:t>
      </w:r>
      <w:r w:rsidRPr="00920A37">
        <w:rPr>
          <w:rFonts w:ascii="Times New Roman" w:eastAsia="Times New Roman" w:hAnsi="Times New Roman" w:cs="Times New Roman"/>
          <w:sz w:val="24"/>
          <w:szCs w:val="24"/>
        </w:rPr>
        <w:t>професор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е и 3 едукације/радионице за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0A37">
        <w:rPr>
          <w:rFonts w:ascii="Times New Roman" w:eastAsia="Times New Roman" w:hAnsi="Times New Roman" w:cs="Times New Roman"/>
          <w:sz w:val="24"/>
          <w:szCs w:val="24"/>
        </w:rPr>
        <w:t>ученик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е;</w:t>
      </w:r>
    </w:p>
    <w:p w:rsidR="001C1F01" w:rsidRPr="001C1F01" w:rsidRDefault="00742965" w:rsidP="00742965">
      <w:pPr>
        <w:numPr>
          <w:ilvl w:val="0"/>
          <w:numId w:val="4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Организацију практичне наставе за 39 ученика у седам локалних ИТ компанија </w:t>
      </w:r>
      <w:r w:rsidRPr="00147464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што представља иновацију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, јер наставни план и програм прије модификације није садржао обављање практичне наставе код послодаваца</w:t>
      </w:r>
    </w:p>
    <w:p w:rsidR="001C1F01" w:rsidRPr="00147464" w:rsidRDefault="001C1F01" w:rsidP="001C1F01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Организ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ацију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округл</w:t>
      </w:r>
      <w:r w:rsidR="000550B3">
        <w:rPr>
          <w:rFonts w:ascii="Times New Roman" w:eastAsiaTheme="minorHAnsi" w:hAnsi="Times New Roman" w:cs="Times New Roman"/>
          <w:sz w:val="24"/>
          <w:szCs w:val="24"/>
          <w:lang w:eastAsia="en-US"/>
        </w:rPr>
        <w:t>ог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сто</w:t>
      </w:r>
      <w:r w:rsidR="000550B3">
        <w:rPr>
          <w:rFonts w:ascii="Times New Roman" w:eastAsiaTheme="minorHAnsi" w:hAnsi="Times New Roman" w:cs="Times New Roman"/>
          <w:sz w:val="24"/>
          <w:szCs w:val="24"/>
          <w:lang w:eastAsia="en-US"/>
        </w:rPr>
        <w:t>ла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циљу подизања свијести јавности о важности </w:t>
      </w:r>
      <w:r w:rsidR="000550B3">
        <w:rPr>
          <w:rFonts w:ascii="Times New Roman" w:eastAsiaTheme="minorHAnsi" w:hAnsi="Times New Roman" w:cs="Times New Roman"/>
          <w:sz w:val="24"/>
          <w:szCs w:val="24"/>
          <w:lang w:eastAsia="en-US"/>
        </w:rPr>
        <w:t>сарадње свих сектора у циљу унапређења процеса образовања у складу са потребама привреде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42965" w:rsidRPr="00147464" w:rsidRDefault="00742965" w:rsidP="001C1F0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742965" w:rsidRPr="00147464" w:rsidRDefault="00742965" w:rsidP="007429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Наведене пројектне активности значајно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унапређују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квалитет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 xml:space="preserve">образовања, јер омогућавају ученицима стицање практичних и примјењивих знања у ИТ компанијама и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lastRenderedPageBreak/>
        <w:t xml:space="preserve">доприносе успостављању </w:t>
      </w:r>
      <w:r w:rsidR="001A4052">
        <w:rPr>
          <w:rFonts w:ascii="Times New Roman" w:eastAsia="Times New Roman" w:hAnsi="Times New Roman" w:cs="Times New Roman"/>
          <w:sz w:val="24"/>
          <w:szCs w:val="24"/>
          <w:lang/>
        </w:rPr>
        <w:t>одрживе с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арадње између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академске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заједнице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и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приватног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сектора</w:t>
      </w:r>
      <w:r w:rsidRPr="0014746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 xml:space="preserve"> Пројекат доприноси дугорочној одрживости и стварању образовног система који одговара потребама савременог тржишта рада.</w:t>
      </w:r>
    </w:p>
    <w:p w:rsidR="00742965" w:rsidRPr="00147464" w:rsidRDefault="00742965" w:rsidP="007429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bookmarkStart w:id="45" w:name="_Hlk161318123"/>
    </w:p>
    <w:bookmarkEnd w:id="45"/>
    <w:p w:rsidR="00742965" w:rsidRPr="00147464" w:rsidRDefault="00742965" w:rsidP="00742965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Укупна вриједност пројекта: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83.359,86 КМ 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(донација: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58.889,60 КМ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0B44D5" w:rsidRPr="00147464">
        <w:rPr>
          <w:rFonts w:ascii="Times New Roman" w:hAnsi="Times New Roman" w:cs="Times New Roman"/>
          <w:sz w:val="24"/>
          <w:szCs w:val="24"/>
          <w:lang/>
        </w:rPr>
        <w:t>буџет Града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: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24.470,26 КМ</w:t>
      </w:r>
      <w:r w:rsidRPr="00147464">
        <w:rPr>
          <w:rFonts w:ascii="Times New Roman" w:hAnsi="Times New Roman" w:cs="Times New Roman"/>
          <w:sz w:val="24"/>
          <w:szCs w:val="24"/>
          <w:lang/>
        </w:rPr>
        <w:t>).</w:t>
      </w:r>
    </w:p>
    <w:p w:rsidR="00742965" w:rsidRPr="00147464" w:rsidRDefault="00512863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</w:p>
    <w:p w:rsidR="00512863" w:rsidRPr="00512863" w:rsidRDefault="00512863" w:rsidP="005128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147464">
        <w:rPr>
          <w:rFonts w:ascii="Times New Roman" w:eastAsia="Times New Roman" w:hAnsi="Times New Roman" w:cs="Times New Roman"/>
          <w:sz w:val="24"/>
          <w:szCs w:val="24"/>
          <w:lang/>
        </w:rPr>
        <w:t>Наведени Пројекти су реализовани у склопу Програма „Оквир за реализацију Циљева одрживог развоја као темељ за одржив и инклузиван раст у Босни и Херцеговини (SDG2BiH)” којег финансира Влада Шведске и имплементира UNDP у партнерству са UNICEF-ом и UNWOMEN у БиХ, уз координацију Канцеларије резидентне координаторице УН-а.</w:t>
      </w:r>
    </w:p>
    <w:p w:rsidR="00742965" w:rsidRPr="00742965" w:rsidRDefault="00742965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2012EF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4327">
        <w:rPr>
          <w:rFonts w:ascii="Times New Roman" w:hAnsi="Times New Roman" w:cs="Times New Roman"/>
          <w:b/>
          <w:sz w:val="24"/>
          <w:szCs w:val="24"/>
        </w:rPr>
        <w:t>СЕЦ 2.2.</w:t>
      </w:r>
      <w:r w:rsidRPr="00224327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224327">
        <w:rPr>
          <w:rFonts w:ascii="Times New Roman" w:hAnsi="Times New Roman" w:cs="Times New Roman"/>
          <w:b/>
          <w:sz w:val="24"/>
          <w:szCs w:val="24"/>
        </w:rPr>
        <w:t>Створити просторно-техничке предуслове за унапређење културне понуде града и повећања броја корисника спортско-рекреативних активности</w:t>
      </w:r>
      <w:r w:rsidR="00224327">
        <w:rPr>
          <w:rFonts w:ascii="Times New Roman" w:hAnsi="Times New Roman" w:cs="Times New Roman"/>
          <w:b/>
          <w:sz w:val="24"/>
          <w:szCs w:val="24"/>
        </w:rPr>
        <w:tab/>
      </w:r>
    </w:p>
    <w:p w:rsidR="006548EC" w:rsidRPr="00147464" w:rsidRDefault="006548EC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>У оквиру СЕЦ 2.2. који се односи на стварање предуслова за унапређење културне и спортске понуде на под</w:t>
      </w:r>
      <w:r w:rsidR="0006020A" w:rsidRPr="00147464">
        <w:rPr>
          <w:rFonts w:ascii="Times New Roman" w:hAnsi="Times New Roman" w:cs="Times New Roman"/>
          <w:sz w:val="24"/>
          <w:szCs w:val="24"/>
        </w:rPr>
        <w:t>ручју г</w:t>
      </w:r>
      <w:r w:rsidR="003F3F84" w:rsidRPr="00147464">
        <w:rPr>
          <w:rFonts w:ascii="Times New Roman" w:hAnsi="Times New Roman" w:cs="Times New Roman"/>
          <w:sz w:val="24"/>
          <w:szCs w:val="24"/>
        </w:rPr>
        <w:t>рада Бијељина, током 202</w:t>
      </w:r>
      <w:r w:rsidR="006B2F01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:rsidR="002012EF" w:rsidRPr="00147464" w:rsidRDefault="002012EF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3982" w:rsidRPr="00147464" w:rsidRDefault="00A34830" w:rsidP="00000A47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464">
        <w:rPr>
          <w:rFonts w:ascii="Times New Roman" w:hAnsi="Times New Roman" w:cs="Times New Roman"/>
          <w:b/>
          <w:i/>
          <w:iCs/>
          <w:sz w:val="24"/>
          <w:szCs w:val="24"/>
        </w:rPr>
        <w:t>Изградња домова културе у сеоским мјесним заједницама</w:t>
      </w:r>
      <w:r w:rsidRPr="0014746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са планираним финансијским оквиром од </w:t>
      </w:r>
      <w:r w:rsidR="00381241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180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</w:t>
      </w:r>
    </w:p>
    <w:p w:rsidR="00B40BD2" w:rsidRPr="00147464" w:rsidRDefault="006B2F01" w:rsidP="00DB7DB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У ранијем периоду </w:t>
      </w:r>
      <w:r w:rsidRPr="00147464">
        <w:rPr>
          <w:rFonts w:ascii="Times New Roman" w:hAnsi="Times New Roman" w:cs="Times New Roman"/>
          <w:bCs/>
          <w:sz w:val="24"/>
          <w:szCs w:val="24"/>
        </w:rPr>
        <w:t xml:space="preserve">утврђено </w:t>
      </w:r>
      <w:r w:rsidR="00DB7DB4">
        <w:rPr>
          <w:rFonts w:ascii="Times New Roman" w:hAnsi="Times New Roman" w:cs="Times New Roman"/>
          <w:bCs/>
          <w:sz w:val="24"/>
          <w:szCs w:val="24"/>
          <w:lang/>
        </w:rPr>
        <w:t xml:space="preserve">је </w:t>
      </w:r>
      <w:r w:rsidRPr="00147464">
        <w:rPr>
          <w:rFonts w:ascii="Times New Roman" w:hAnsi="Times New Roman" w:cs="Times New Roman"/>
          <w:bCs/>
          <w:sz w:val="24"/>
          <w:szCs w:val="24"/>
        </w:rPr>
        <w:t xml:space="preserve">да се постојећи објекат 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Дома културе </w:t>
      </w:r>
      <w:r w:rsidRPr="00147464">
        <w:rPr>
          <w:rFonts w:ascii="Times New Roman" w:hAnsi="Times New Roman" w:cs="Times New Roman"/>
          <w:bCs/>
          <w:sz w:val="24"/>
          <w:szCs w:val="24"/>
        </w:rPr>
        <w:t>у Батковићу не може реконструисати, приступило се изради пројекта за изградњу новог дома културе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>.</w:t>
      </w:r>
      <w:r w:rsidRPr="001474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>Урађена је прва фаза д</w:t>
      </w:r>
      <w:r w:rsidR="00381241" w:rsidRPr="00147464">
        <w:rPr>
          <w:rFonts w:ascii="Times New Roman" w:hAnsi="Times New Roman" w:cs="Times New Roman"/>
          <w:bCs/>
          <w:sz w:val="24"/>
          <w:szCs w:val="24"/>
        </w:rPr>
        <w:t>ом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>а</w:t>
      </w:r>
      <w:r w:rsidR="00381241" w:rsidRPr="00147464">
        <w:rPr>
          <w:rFonts w:ascii="Times New Roman" w:hAnsi="Times New Roman" w:cs="Times New Roman"/>
          <w:bCs/>
          <w:sz w:val="24"/>
          <w:szCs w:val="24"/>
        </w:rPr>
        <w:t xml:space="preserve"> културе у </w:t>
      </w:r>
      <w:r w:rsidR="00381241" w:rsidRPr="00147464">
        <w:rPr>
          <w:rFonts w:ascii="Times New Roman" w:hAnsi="Times New Roman" w:cs="Times New Roman"/>
          <w:bCs/>
          <w:sz w:val="24"/>
          <w:szCs w:val="24"/>
          <w:lang/>
        </w:rPr>
        <w:t>Батковићу</w:t>
      </w:r>
      <w:r w:rsidR="00381241" w:rsidRPr="001474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и </w:t>
      </w:r>
      <w:r w:rsidR="00381241" w:rsidRPr="00147464">
        <w:rPr>
          <w:rFonts w:ascii="Times New Roman" w:hAnsi="Times New Roman" w:cs="Times New Roman"/>
          <w:bCs/>
          <w:sz w:val="24"/>
          <w:szCs w:val="24"/>
        </w:rPr>
        <w:t>за те сврхе је из градског буџета издвојено укупно 1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>52</w:t>
      </w:r>
      <w:r w:rsidR="00381241" w:rsidRPr="00147464">
        <w:rPr>
          <w:rFonts w:ascii="Times New Roman" w:hAnsi="Times New Roman" w:cs="Times New Roman"/>
          <w:bCs/>
          <w:sz w:val="24"/>
          <w:szCs w:val="24"/>
          <w:lang/>
        </w:rPr>
        <w:t>.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>857</w:t>
      </w:r>
      <w:r w:rsidR="00381241" w:rsidRPr="00147464">
        <w:rPr>
          <w:rFonts w:ascii="Times New Roman" w:hAnsi="Times New Roman" w:cs="Times New Roman"/>
          <w:bCs/>
          <w:sz w:val="24"/>
          <w:szCs w:val="24"/>
        </w:rPr>
        <w:t>,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>77</w:t>
      </w:r>
      <w:r w:rsidR="00381241" w:rsidRPr="00147464">
        <w:rPr>
          <w:rFonts w:ascii="Times New Roman" w:hAnsi="Times New Roman" w:cs="Times New Roman"/>
          <w:bCs/>
          <w:sz w:val="24"/>
          <w:szCs w:val="24"/>
        </w:rPr>
        <w:t xml:space="preserve"> КМ. </w:t>
      </w:r>
    </w:p>
    <w:p w:rsidR="00A34830" w:rsidRPr="00147464" w:rsidRDefault="00A34830" w:rsidP="00DB7DB4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47464">
        <w:rPr>
          <w:rFonts w:ascii="Times New Roman" w:eastAsia="EUAlbertina" w:hAnsi="Times New Roman" w:cs="Times New Roman"/>
          <w:sz w:val="24"/>
          <w:szCs w:val="24"/>
        </w:rPr>
        <w:t>Реализацијом</w:t>
      </w:r>
      <w:r w:rsidRPr="00147464">
        <w:rPr>
          <w:rFonts w:ascii="Times New Roman" w:eastAsia="EUAlbertina" w:hAnsi="Times New Roman" w:cs="Times New Roman"/>
          <w:sz w:val="24"/>
          <w:szCs w:val="24"/>
          <w:lang w:val="sr-Latn-BA"/>
        </w:rPr>
        <w:t xml:space="preserve"> </w:t>
      </w:r>
      <w:r w:rsidRPr="00147464">
        <w:rPr>
          <w:rFonts w:ascii="Times New Roman" w:eastAsia="EUAlbertina" w:hAnsi="Times New Roman" w:cs="Times New Roman"/>
          <w:sz w:val="24"/>
          <w:szCs w:val="24"/>
        </w:rPr>
        <w:t xml:space="preserve">активности везаних за </w:t>
      </w:r>
      <w:r w:rsidRPr="00147464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147464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>зград</w:t>
      </w:r>
      <w:r w:rsidRPr="00147464">
        <w:rPr>
          <w:rFonts w:ascii="Times New Roman" w:eastAsia="Calibri" w:hAnsi="Times New Roman" w:cs="Times New Roman"/>
          <w:bCs/>
          <w:sz w:val="24"/>
          <w:szCs w:val="24"/>
        </w:rPr>
        <w:t>њу</w:t>
      </w:r>
      <w:r w:rsidRPr="00147464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и реконструкциј</w:t>
      </w:r>
      <w:r w:rsidRPr="00147464">
        <w:rPr>
          <w:rFonts w:ascii="Times New Roman" w:eastAsia="Calibri" w:hAnsi="Times New Roman" w:cs="Times New Roman"/>
          <w:bCs/>
          <w:sz w:val="24"/>
          <w:szCs w:val="24"/>
        </w:rPr>
        <w:t>у</w:t>
      </w:r>
      <w:r w:rsidRPr="00147464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 домова културе у </w:t>
      </w:r>
      <w:r w:rsidR="00825E66" w:rsidRPr="00147464">
        <w:rPr>
          <w:rFonts w:ascii="Times New Roman" w:eastAsia="Calibri" w:hAnsi="Times New Roman" w:cs="Times New Roman"/>
          <w:bCs/>
          <w:sz w:val="24"/>
          <w:szCs w:val="24"/>
        </w:rPr>
        <w:t xml:space="preserve">сеоским </w:t>
      </w:r>
      <w:r w:rsidRPr="00147464">
        <w:rPr>
          <w:rFonts w:ascii="Times New Roman" w:eastAsia="Calibri" w:hAnsi="Times New Roman" w:cs="Times New Roman"/>
          <w:bCs/>
          <w:sz w:val="24"/>
          <w:szCs w:val="24"/>
          <w:lang w:val="sr-Latn-BA"/>
        </w:rPr>
        <w:t xml:space="preserve">мјесним заједницама </w:t>
      </w:r>
      <w:r w:rsidR="00825E66" w:rsidRPr="00147464">
        <w:rPr>
          <w:rFonts w:ascii="Times New Roman" w:eastAsia="Calibri" w:hAnsi="Times New Roman" w:cs="Times New Roman"/>
          <w:bCs/>
          <w:sz w:val="24"/>
          <w:szCs w:val="24"/>
        </w:rPr>
        <w:t>побољшаће се</w:t>
      </w:r>
      <w:r w:rsidRPr="00147464">
        <w:rPr>
          <w:rFonts w:ascii="Times New Roman" w:eastAsia="Calibri" w:hAnsi="Times New Roman" w:cs="Times New Roman"/>
          <w:bCs/>
          <w:sz w:val="24"/>
          <w:szCs w:val="24"/>
        </w:rPr>
        <w:t xml:space="preserve"> квалитет друштвеног живота у селу, односно, повећати број корисника културних садржаја на подручју Града Бијељина</w:t>
      </w:r>
      <w:r w:rsidR="00825E66" w:rsidRPr="0014746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25E66" w:rsidRPr="00147464" w:rsidRDefault="00825E66" w:rsidP="00A34830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25E66" w:rsidRPr="00147464" w:rsidRDefault="00A11AED" w:rsidP="00000A47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464">
        <w:rPr>
          <w:rFonts w:ascii="Times New Roman" w:hAnsi="Times New Roman" w:cs="Times New Roman"/>
          <w:b/>
          <w:i/>
          <w:iCs/>
          <w:sz w:val="24"/>
          <w:szCs w:val="24"/>
        </w:rPr>
        <w:t>Изградња мултифункционале спортске дворане у склопу комплекса Градског стадиона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="003C0D4F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800</w:t>
      </w:r>
      <w:r w:rsidR="007B3982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3C0D4F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00</w:t>
      </w:r>
      <w:r w:rsidR="007B3982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,00 КМ</w:t>
      </w:r>
    </w:p>
    <w:p w:rsidR="003C0D4F" w:rsidRPr="00147464" w:rsidRDefault="00825E66" w:rsidP="00DB7DB4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  <w:lang/>
        </w:rPr>
      </w:pPr>
      <w:r w:rsidRPr="00147464">
        <w:rPr>
          <w:rFonts w:ascii="Times New Roman" w:hAnsi="Times New Roman" w:cs="Times New Roman"/>
          <w:iCs/>
          <w:sz w:val="24"/>
          <w:szCs w:val="24"/>
        </w:rPr>
        <w:t>У 202</w:t>
      </w:r>
      <w:r w:rsidR="003C0D4F" w:rsidRPr="00147464">
        <w:rPr>
          <w:rFonts w:ascii="Times New Roman" w:hAnsi="Times New Roman" w:cs="Times New Roman"/>
          <w:iCs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iCs/>
          <w:sz w:val="24"/>
          <w:szCs w:val="24"/>
        </w:rPr>
        <w:t xml:space="preserve">. години је покренута јавна набавка укупне вриједности </w:t>
      </w:r>
      <w:r w:rsidRPr="00147464">
        <w:rPr>
          <w:rFonts w:ascii="Times New Roman" w:hAnsi="Times New Roman" w:cs="Times New Roman"/>
          <w:b/>
          <w:bCs/>
          <w:iCs/>
          <w:sz w:val="24"/>
          <w:szCs w:val="24"/>
        </w:rPr>
        <w:t>8</w:t>
      </w:r>
      <w:r w:rsidR="003C0D4F" w:rsidRPr="00147464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>75</w:t>
      </w:r>
      <w:r w:rsidRPr="00147464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  <w:r w:rsidR="003C0D4F" w:rsidRPr="00147464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>045</w:t>
      </w:r>
      <w:r w:rsidRPr="00147464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3C0D4F" w:rsidRPr="00147464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 xml:space="preserve">52 </w:t>
      </w:r>
      <w:r w:rsidRPr="00147464">
        <w:rPr>
          <w:rFonts w:ascii="Times New Roman" w:hAnsi="Times New Roman" w:cs="Times New Roman"/>
          <w:b/>
          <w:bCs/>
          <w:iCs/>
          <w:sz w:val="24"/>
          <w:szCs w:val="24"/>
        </w:rPr>
        <w:t>КМ</w:t>
      </w:r>
      <w:r w:rsidRPr="00147464">
        <w:rPr>
          <w:rFonts w:ascii="Times New Roman" w:hAnsi="Times New Roman" w:cs="Times New Roman"/>
          <w:iCs/>
          <w:sz w:val="24"/>
          <w:szCs w:val="24"/>
        </w:rPr>
        <w:t xml:space="preserve"> која се односи на радов</w:t>
      </w:r>
      <w:r w:rsidR="00B40BD2" w:rsidRPr="00147464">
        <w:rPr>
          <w:rFonts w:ascii="Times New Roman" w:hAnsi="Times New Roman" w:cs="Times New Roman"/>
          <w:iCs/>
          <w:sz w:val="24"/>
          <w:szCs w:val="24"/>
        </w:rPr>
        <w:t>е</w:t>
      </w:r>
      <w:r w:rsidRPr="00147464">
        <w:rPr>
          <w:rFonts w:ascii="Times New Roman" w:hAnsi="Times New Roman" w:cs="Times New Roman"/>
          <w:iCs/>
          <w:sz w:val="24"/>
          <w:szCs w:val="24"/>
        </w:rPr>
        <w:t xml:space="preserve"> на изградњ</w:t>
      </w:r>
      <w:r w:rsidR="003C0D4F" w:rsidRPr="00147464">
        <w:rPr>
          <w:rFonts w:ascii="Times New Roman" w:hAnsi="Times New Roman" w:cs="Times New Roman"/>
          <w:iCs/>
          <w:sz w:val="24"/>
          <w:szCs w:val="24"/>
          <w:lang/>
        </w:rPr>
        <w:t>и</w:t>
      </w:r>
      <w:r w:rsidRPr="001474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iCs/>
          <w:sz w:val="24"/>
          <w:szCs w:val="24"/>
          <w:lang w:val="en-US"/>
        </w:rPr>
        <w:t>I</w:t>
      </w:r>
      <w:r w:rsidRPr="00147464">
        <w:rPr>
          <w:rFonts w:ascii="Times New Roman" w:hAnsi="Times New Roman" w:cs="Times New Roman"/>
          <w:iCs/>
          <w:sz w:val="24"/>
          <w:szCs w:val="24"/>
        </w:rPr>
        <w:t xml:space="preserve"> фазе мултифункционалне спортске дворане.</w:t>
      </w:r>
      <w:r w:rsidR="008329B6" w:rsidRPr="001474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C0D4F" w:rsidRPr="00147464">
        <w:rPr>
          <w:rFonts w:ascii="Times New Roman" w:hAnsi="Times New Roman" w:cs="Times New Roman"/>
          <w:iCs/>
          <w:sz w:val="24"/>
          <w:szCs w:val="24"/>
          <w:lang/>
        </w:rPr>
        <w:t>Реализација Уговора је у току.</w:t>
      </w:r>
    </w:p>
    <w:p w:rsidR="00825E66" w:rsidRPr="00147464" w:rsidRDefault="00825E66" w:rsidP="00DB7DB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>Реализацијом циљева из 202</w:t>
      </w:r>
      <w:r w:rsidR="003C0D4F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>. године стичу се услови за квалитетније бављење спортом у граду, као и одигравање премијерлигашких и европских утакмица.</w:t>
      </w:r>
      <w:r w:rsidR="00C87493" w:rsidRPr="00147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AED" w:rsidRPr="00147464" w:rsidRDefault="00A11AED" w:rsidP="003A4EE6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BA"/>
        </w:rPr>
      </w:pPr>
    </w:p>
    <w:p w:rsidR="00662C80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464">
        <w:rPr>
          <w:rFonts w:ascii="Times New Roman" w:hAnsi="Times New Roman" w:cs="Times New Roman"/>
          <w:b/>
          <w:sz w:val="24"/>
          <w:szCs w:val="24"/>
        </w:rPr>
        <w:t>СЕЦ 2.3. Унаприједити ниво социјално-здравствене заштите и бриге о рањивим категоријама становништва</w:t>
      </w:r>
      <w:r w:rsidR="00662C80" w:rsidRPr="001474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61CE" w:rsidRPr="00147464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147464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>У оквиру СЕЦ 2.3. који се односи на унапређење социјално-з</w:t>
      </w:r>
      <w:r w:rsidR="0006020A" w:rsidRPr="00147464">
        <w:rPr>
          <w:rFonts w:ascii="Times New Roman" w:hAnsi="Times New Roman" w:cs="Times New Roman"/>
          <w:sz w:val="24"/>
          <w:szCs w:val="24"/>
        </w:rPr>
        <w:t>дравствене заштите на подручју г</w:t>
      </w:r>
      <w:r w:rsidRPr="00147464">
        <w:rPr>
          <w:rFonts w:ascii="Times New Roman" w:hAnsi="Times New Roman" w:cs="Times New Roman"/>
          <w:sz w:val="24"/>
          <w:szCs w:val="24"/>
        </w:rPr>
        <w:t>рада Бијељина, током 20</w:t>
      </w:r>
      <w:r w:rsidR="004B7BF3" w:rsidRPr="00147464">
        <w:rPr>
          <w:rFonts w:ascii="Times New Roman" w:hAnsi="Times New Roman" w:cs="Times New Roman"/>
          <w:sz w:val="24"/>
          <w:szCs w:val="24"/>
        </w:rPr>
        <w:t>2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>. године реализ</w:t>
      </w:r>
      <w:r w:rsidR="00F56D61" w:rsidRPr="00147464">
        <w:rPr>
          <w:rFonts w:ascii="Times New Roman" w:hAnsi="Times New Roman" w:cs="Times New Roman"/>
          <w:sz w:val="24"/>
          <w:szCs w:val="24"/>
        </w:rPr>
        <w:t>овани су сљ</w:t>
      </w:r>
      <w:r w:rsidRPr="00147464">
        <w:rPr>
          <w:rFonts w:ascii="Times New Roman" w:hAnsi="Times New Roman" w:cs="Times New Roman"/>
          <w:sz w:val="24"/>
          <w:szCs w:val="24"/>
        </w:rPr>
        <w:t>едећи пројекти:</w:t>
      </w:r>
    </w:p>
    <w:p w:rsidR="000751F8" w:rsidRPr="00147464" w:rsidRDefault="000751F8" w:rsidP="0014746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7DB4" w:rsidRPr="00DB7DB4" w:rsidRDefault="00EE65B9" w:rsidP="00000A47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 w:themeFill="background1"/>
        </w:rPr>
        <w:t>Стамбено збрињавање Рома у Граду Бијељина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са планираним финансијским оквиром од </w:t>
      </w:r>
      <w:r w:rsidR="00236131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380</w:t>
      </w:r>
      <w:r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.000,00 КМ</w:t>
      </w:r>
    </w:p>
    <w:p w:rsidR="0006784F" w:rsidRDefault="000751F8" w:rsidP="00DB7DB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47464">
        <w:rPr>
          <w:rFonts w:ascii="Times New Roman" w:hAnsi="Times New Roman" w:cs="Times New Roman"/>
          <w:sz w:val="24"/>
          <w:szCs w:val="24"/>
        </w:rPr>
        <w:t>За реализацију овог пројекта је планирано да се у току 202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>. године из градског буџета издвоји 1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47</w:t>
      </w:r>
      <w:r w:rsidRPr="00147464">
        <w:rPr>
          <w:rFonts w:ascii="Times New Roman" w:hAnsi="Times New Roman" w:cs="Times New Roman"/>
          <w:sz w:val="24"/>
          <w:szCs w:val="24"/>
        </w:rPr>
        <w:t xml:space="preserve">.000,00 КМ, док су планирана донаторска средства износила 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233</w:t>
      </w:r>
      <w:r w:rsidRPr="00147464">
        <w:rPr>
          <w:rFonts w:ascii="Times New Roman" w:hAnsi="Times New Roman" w:cs="Times New Roman"/>
          <w:sz w:val="24"/>
          <w:szCs w:val="24"/>
        </w:rPr>
        <w:t>.000,00 КМ</w:t>
      </w:r>
      <w:r w:rsidR="00C87493" w:rsidRPr="00147464">
        <w:rPr>
          <w:rFonts w:ascii="Times New Roman" w:hAnsi="Times New Roman" w:cs="Times New Roman"/>
          <w:sz w:val="24"/>
          <w:szCs w:val="24"/>
        </w:rPr>
        <w:t xml:space="preserve">. </w:t>
      </w:r>
      <w:r w:rsidRPr="00147464">
        <w:rPr>
          <w:rFonts w:ascii="Times New Roman" w:hAnsi="Times New Roman" w:cs="Times New Roman"/>
          <w:sz w:val="24"/>
          <w:szCs w:val="24"/>
        </w:rPr>
        <w:t xml:space="preserve">Издвојена средства из буџета града </w:t>
      </w:r>
      <w:r w:rsidR="00927AE3" w:rsidRPr="00147464">
        <w:rPr>
          <w:rFonts w:ascii="Times New Roman" w:hAnsi="Times New Roman" w:cs="Times New Roman"/>
          <w:sz w:val="24"/>
          <w:szCs w:val="24"/>
        </w:rPr>
        <w:t xml:space="preserve">у претходној години </w:t>
      </w:r>
      <w:r w:rsidRPr="00147464">
        <w:rPr>
          <w:rFonts w:ascii="Times New Roman" w:hAnsi="Times New Roman" w:cs="Times New Roman"/>
          <w:sz w:val="24"/>
          <w:szCs w:val="24"/>
        </w:rPr>
        <w:t>износ</w:t>
      </w:r>
      <w:r w:rsidR="00927AE3" w:rsidRPr="00147464">
        <w:rPr>
          <w:rFonts w:ascii="Times New Roman" w:hAnsi="Times New Roman" w:cs="Times New Roman"/>
          <w:sz w:val="24"/>
          <w:szCs w:val="24"/>
        </w:rPr>
        <w:t>ила су</w:t>
      </w:r>
      <w:r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97</w:t>
      </w:r>
      <w:r w:rsidR="00F30CA8" w:rsidRPr="00147464">
        <w:rPr>
          <w:rFonts w:ascii="Times New Roman" w:hAnsi="Times New Roman" w:cs="Times New Roman"/>
          <w:sz w:val="24"/>
          <w:szCs w:val="24"/>
        </w:rPr>
        <w:t>.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961</w:t>
      </w:r>
      <w:r w:rsidR="00F30CA8" w:rsidRPr="00147464">
        <w:rPr>
          <w:rFonts w:ascii="Times New Roman" w:hAnsi="Times New Roman" w:cs="Times New Roman"/>
          <w:sz w:val="24"/>
          <w:szCs w:val="24"/>
        </w:rPr>
        <w:t>,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="00F30CA8" w:rsidRPr="00147464">
        <w:rPr>
          <w:rFonts w:ascii="Times New Roman" w:hAnsi="Times New Roman" w:cs="Times New Roman"/>
          <w:sz w:val="24"/>
          <w:szCs w:val="24"/>
        </w:rPr>
        <w:t xml:space="preserve">5 КМ </w:t>
      </w:r>
      <w:r w:rsidRPr="00147464">
        <w:rPr>
          <w:rFonts w:ascii="Times New Roman" w:hAnsi="Times New Roman" w:cs="Times New Roman"/>
          <w:sz w:val="24"/>
          <w:szCs w:val="24"/>
        </w:rPr>
        <w:t xml:space="preserve">и она су највећим дијелом утрошена за вањско уређење и изградњу 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три</w:t>
      </w:r>
      <w:r w:rsidRPr="00147464">
        <w:rPr>
          <w:rFonts w:ascii="Times New Roman" w:hAnsi="Times New Roman" w:cs="Times New Roman"/>
          <w:sz w:val="24"/>
          <w:szCs w:val="24"/>
        </w:rPr>
        <w:t xml:space="preserve"> помоћн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објеката.</w:t>
      </w:r>
      <w:r w:rsidR="00927AE3"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6C1765" w:rsidRPr="00147464">
        <w:rPr>
          <w:rFonts w:ascii="Times New Roman" w:hAnsi="Times New Roman" w:cs="Times New Roman"/>
          <w:sz w:val="24"/>
          <w:szCs w:val="24"/>
        </w:rPr>
        <w:lastRenderedPageBreak/>
        <w:t>Реализована д</w:t>
      </w:r>
      <w:r w:rsidR="0006784F" w:rsidRPr="00147464">
        <w:rPr>
          <w:rFonts w:ascii="Times New Roman" w:hAnsi="Times New Roman" w:cs="Times New Roman"/>
          <w:sz w:val="24"/>
          <w:szCs w:val="24"/>
        </w:rPr>
        <w:t xml:space="preserve">онатроска средства </w:t>
      </w:r>
      <w:r w:rsidR="006C1765" w:rsidRPr="00147464">
        <w:rPr>
          <w:rFonts w:ascii="Times New Roman" w:hAnsi="Times New Roman" w:cs="Times New Roman"/>
          <w:sz w:val="24"/>
          <w:szCs w:val="24"/>
        </w:rPr>
        <w:t xml:space="preserve">у току претходне године су износила укупно 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101</w:t>
      </w:r>
      <w:r w:rsidR="006C1765" w:rsidRPr="00147464">
        <w:rPr>
          <w:rFonts w:ascii="Times New Roman" w:hAnsi="Times New Roman" w:cs="Times New Roman"/>
          <w:sz w:val="24"/>
          <w:szCs w:val="24"/>
        </w:rPr>
        <w:t>.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959</w:t>
      </w:r>
      <w:r w:rsidR="006C1765" w:rsidRPr="00147464">
        <w:rPr>
          <w:rFonts w:ascii="Times New Roman" w:hAnsi="Times New Roman" w:cs="Times New Roman"/>
          <w:sz w:val="24"/>
          <w:szCs w:val="24"/>
        </w:rPr>
        <w:t>,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88</w:t>
      </w:r>
      <w:r w:rsidR="006C1765" w:rsidRPr="00147464">
        <w:rPr>
          <w:rFonts w:ascii="Times New Roman" w:hAnsi="Times New Roman" w:cs="Times New Roman"/>
          <w:sz w:val="24"/>
          <w:szCs w:val="24"/>
        </w:rPr>
        <w:t xml:space="preserve"> КМ </w:t>
      </w:r>
      <w:r w:rsidR="00DB7DB4">
        <w:rPr>
          <w:rFonts w:ascii="Times New Roman" w:hAnsi="Times New Roman" w:cs="Times New Roman"/>
          <w:sz w:val="24"/>
          <w:szCs w:val="24"/>
          <w:lang/>
        </w:rPr>
        <w:t>- К</w:t>
      </w:r>
      <w:r w:rsidR="006C1765" w:rsidRPr="00147464">
        <w:rPr>
          <w:rFonts w:ascii="Times New Roman" w:hAnsi="Times New Roman" w:cs="Times New Roman"/>
          <w:sz w:val="24"/>
          <w:szCs w:val="24"/>
        </w:rPr>
        <w:t>аритас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 xml:space="preserve"> Швајцарска</w:t>
      </w:r>
      <w:r w:rsidR="006C1765" w:rsidRPr="0014746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6C1765"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 Укупна уложена средства у реализацију пројекта за 202</w:t>
      </w:r>
      <w:r w:rsidR="00236131" w:rsidRPr="00147464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6C1765"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износила су </w:t>
      </w:r>
      <w:r w:rsidR="00236131" w:rsidRPr="001474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199</w:t>
      </w:r>
      <w:r w:rsidR="006C1765" w:rsidRPr="001474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.</w:t>
      </w:r>
      <w:r w:rsidR="00236131" w:rsidRPr="001474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921</w:t>
      </w:r>
      <w:r w:rsidR="006C1765" w:rsidRPr="001474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,</w:t>
      </w:r>
      <w:r w:rsidR="00236131" w:rsidRPr="001474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33</w:t>
      </w:r>
      <w:r w:rsidR="006C1765" w:rsidRPr="00147464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КМ</w:t>
      </w:r>
      <w:r w:rsidR="006C1765"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147464">
        <w:rPr>
          <w:rFonts w:ascii="Times New Roman" w:hAnsi="Times New Roman" w:cs="Times New Roman"/>
          <w:sz w:val="24"/>
          <w:szCs w:val="24"/>
          <w:lang w:val="sr-Cyrl-CS"/>
        </w:rPr>
        <w:t>Примарни корисници пројекта су Роми који имају пребивалиште на подручју Бијељин</w:t>
      </w:r>
      <w:r w:rsidR="00927AE3" w:rsidRPr="0014746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927AE3"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немају ријешено стамбено питање и/или живе у неусловним стамбеним јединицама. </w:t>
      </w:r>
    </w:p>
    <w:p w:rsidR="000751F8" w:rsidRPr="00147464" w:rsidRDefault="0006784F" w:rsidP="00DB7DB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У 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фебруару</w:t>
      </w:r>
      <w:r w:rsidRPr="00147464">
        <w:rPr>
          <w:rFonts w:ascii="Times New Roman" w:hAnsi="Times New Roman" w:cs="Times New Roman"/>
          <w:sz w:val="24"/>
          <w:szCs w:val="24"/>
        </w:rPr>
        <w:t xml:space="preserve"> 202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 xml:space="preserve">. године потписан је Споразум о </w:t>
      </w:r>
      <w:r w:rsidRPr="000B4C51">
        <w:rPr>
          <w:rFonts w:ascii="Times New Roman" w:hAnsi="Times New Roman" w:cs="Times New Roman"/>
          <w:sz w:val="24"/>
          <w:szCs w:val="24"/>
        </w:rPr>
        <w:t>међусобним односима између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Каритаса Швајцарске и Града Бијељина о реализацији пројекта 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„Интегрални приступ ка социјалној укључености“</w:t>
      </w:r>
      <w:r w:rsidR="00DB7DB4">
        <w:rPr>
          <w:rFonts w:ascii="Times New Roman" w:hAnsi="Times New Roman" w:cs="Times New Roman"/>
          <w:sz w:val="24"/>
          <w:szCs w:val="24"/>
          <w:lang/>
        </w:rPr>
        <w:t>,</w:t>
      </w:r>
      <w:r w:rsidRPr="00147464">
        <w:rPr>
          <w:rFonts w:ascii="Times New Roman" w:hAnsi="Times New Roman" w:cs="Times New Roman"/>
          <w:sz w:val="24"/>
          <w:szCs w:val="24"/>
        </w:rPr>
        <w:t xml:space="preserve"> а циљ овог пројекта  је подршка имплементацији Акционог плана БиХ за рјешавање проблема Рома у области стамбеног збрињавања, као и побољшање статуса, услова становања и социјалне инклузије путем изградње 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три</w:t>
      </w:r>
      <w:r w:rsidRPr="00147464">
        <w:rPr>
          <w:rFonts w:ascii="Times New Roman" w:hAnsi="Times New Roman" w:cs="Times New Roman"/>
          <w:sz w:val="24"/>
          <w:szCs w:val="24"/>
        </w:rPr>
        <w:t xml:space="preserve"> стан</w:t>
      </w:r>
      <w:r w:rsidR="00236131" w:rsidRPr="00147464">
        <w:rPr>
          <w:rFonts w:ascii="Times New Roman" w:hAnsi="Times New Roman" w:cs="Times New Roman"/>
          <w:sz w:val="24"/>
          <w:szCs w:val="24"/>
          <w:lang/>
        </w:rPr>
        <w:t>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са правом кориштења, што je дефинисано посебним Уговором о кориштењу стамбене јединице. </w:t>
      </w:r>
      <w:r w:rsidR="000751F8" w:rsidRPr="00147464">
        <w:rPr>
          <w:rFonts w:ascii="Times New Roman" w:hAnsi="Times New Roman" w:cs="Times New Roman"/>
          <w:sz w:val="24"/>
          <w:szCs w:val="24"/>
        </w:rPr>
        <w:t xml:space="preserve">Рјешавањем стамбеног проблема </w:t>
      </w:r>
      <w:r w:rsidR="000751F8" w:rsidRPr="00147464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236131" w:rsidRPr="00147464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0751F8" w:rsidRPr="00147464">
        <w:rPr>
          <w:rFonts w:ascii="Times New Roman" w:eastAsia="Calibri" w:hAnsi="Times New Roman" w:cs="Times New Roman"/>
          <w:sz w:val="24"/>
          <w:szCs w:val="24"/>
        </w:rPr>
        <w:t xml:space="preserve"> ромск</w:t>
      </w:r>
      <w:r w:rsidR="00236131" w:rsidRPr="00147464">
        <w:rPr>
          <w:rFonts w:ascii="Times New Roman" w:eastAsia="Calibri" w:hAnsi="Times New Roman" w:cs="Times New Roman"/>
          <w:sz w:val="24"/>
          <w:szCs w:val="24"/>
          <w:lang/>
        </w:rPr>
        <w:t>е</w:t>
      </w:r>
      <w:r w:rsidR="000751F8" w:rsidRPr="00147464">
        <w:rPr>
          <w:rFonts w:ascii="Times New Roman" w:eastAsia="Calibri" w:hAnsi="Times New Roman" w:cs="Times New Roman"/>
          <w:sz w:val="24"/>
          <w:szCs w:val="24"/>
        </w:rPr>
        <w:t xml:space="preserve"> породиц</w:t>
      </w:r>
      <w:r w:rsidR="00236131" w:rsidRPr="00147464">
        <w:rPr>
          <w:rFonts w:ascii="Times New Roman" w:eastAsia="Calibri" w:hAnsi="Times New Roman" w:cs="Times New Roman"/>
          <w:sz w:val="24"/>
          <w:szCs w:val="24"/>
          <w:lang/>
        </w:rPr>
        <w:t>е</w:t>
      </w:r>
      <w:r w:rsidR="000751F8" w:rsidRPr="00147464">
        <w:rPr>
          <w:rFonts w:ascii="Times New Roman" w:eastAsia="Calibri" w:hAnsi="Times New Roman" w:cs="Times New Roman"/>
          <w:sz w:val="24"/>
          <w:szCs w:val="24"/>
        </w:rPr>
        <w:t xml:space="preserve"> стварају се предуслови за њихово образовањ</w:t>
      </w:r>
      <w:r w:rsidR="000751F8" w:rsidRPr="00147464">
        <w:rPr>
          <w:rFonts w:ascii="Times New Roman" w:hAnsi="Times New Roman" w:cs="Times New Roman"/>
          <w:sz w:val="24"/>
          <w:szCs w:val="24"/>
        </w:rPr>
        <w:t xml:space="preserve">е и запошљавање, на чему ће </w:t>
      </w:r>
      <w:r w:rsidR="000751F8" w:rsidRPr="00147464">
        <w:rPr>
          <w:rFonts w:ascii="Times New Roman" w:hAnsi="Times New Roman" w:cs="Times New Roman"/>
          <w:sz w:val="24"/>
          <w:szCs w:val="24"/>
          <w:lang w:val="sr-Cyrl-CS"/>
        </w:rPr>
        <w:t>Град Бијељина</w:t>
      </w:r>
      <w:r w:rsidR="000751F8" w:rsidRPr="00147464">
        <w:rPr>
          <w:rFonts w:ascii="Times New Roman" w:eastAsia="Calibri" w:hAnsi="Times New Roman" w:cs="Times New Roman"/>
          <w:sz w:val="24"/>
          <w:szCs w:val="24"/>
        </w:rPr>
        <w:t xml:space="preserve"> радити у наредном периоду, што ће тим породицама омогућити укључивање у ширу друштвену заједницу.</w:t>
      </w:r>
    </w:p>
    <w:p w:rsidR="000751F8" w:rsidRPr="00147464" w:rsidRDefault="000751F8" w:rsidP="000751F8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27AE3" w:rsidRPr="00147464" w:rsidRDefault="00EE65B9" w:rsidP="00000A47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b/>
          <w:bCs/>
          <w:i/>
          <w:sz w:val="24"/>
          <w:szCs w:val="24"/>
        </w:rPr>
        <w:t>Програм подршке породици, браку и повећању наталитета</w:t>
      </w:r>
      <w:r w:rsidRPr="00147464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="000751F8" w:rsidRPr="00147464">
        <w:rPr>
          <w:rFonts w:ascii="Times New Roman" w:hAnsi="Times New Roman" w:cs="Times New Roman"/>
          <w:sz w:val="24"/>
          <w:szCs w:val="24"/>
        </w:rPr>
        <w:t>50</w:t>
      </w:r>
      <w:r w:rsidRPr="00147464">
        <w:rPr>
          <w:rFonts w:ascii="Times New Roman" w:hAnsi="Times New Roman" w:cs="Times New Roman"/>
          <w:sz w:val="24"/>
          <w:szCs w:val="24"/>
        </w:rPr>
        <w:t>.000,00 КМ</w:t>
      </w:r>
    </w:p>
    <w:p w:rsidR="00927AE3" w:rsidRDefault="00927AE3" w:rsidP="00DB7DB4">
      <w:pPr>
        <w:pStyle w:val="NoSpacing"/>
        <w:jc w:val="both"/>
        <w:rPr>
          <w:rFonts w:ascii="Times New Roman" w:eastAsia="EUAlbertina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>У току 202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 xml:space="preserve">. године за потребе реализације програма подршке породици, браку и повећању наталитета из буџета Града издвојено је укупно </w:t>
      </w:r>
      <w:r w:rsidR="007D2A65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31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.500,00 КМ</w:t>
      </w:r>
      <w:r w:rsidRPr="00147464">
        <w:rPr>
          <w:rFonts w:ascii="Times New Roman" w:hAnsi="Times New Roman" w:cs="Times New Roman"/>
          <w:sz w:val="24"/>
          <w:szCs w:val="24"/>
        </w:rPr>
        <w:t xml:space="preserve">. Средства су намјенски утрошена на </w:t>
      </w:r>
      <w:r w:rsidR="007D2A65" w:rsidRPr="00147464">
        <w:rPr>
          <w:rFonts w:ascii="Times New Roman" w:hAnsi="Times New Roman" w:cs="Times New Roman"/>
          <w:sz w:val="24"/>
          <w:szCs w:val="24"/>
          <w:lang/>
        </w:rPr>
        <w:t>23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корисника, а п</w:t>
      </w:r>
      <w:r w:rsidRPr="00147464">
        <w:rPr>
          <w:rFonts w:ascii="Times New Roman" w:eastAsia="EUAlbertina" w:hAnsi="Times New Roman" w:cs="Times New Roman"/>
          <w:sz w:val="24"/>
          <w:szCs w:val="24"/>
        </w:rPr>
        <w:t xml:space="preserve">ланирани сет активности обухвата кључне мјере </w:t>
      </w:r>
      <w:r w:rsidR="006C1765" w:rsidRPr="00147464">
        <w:rPr>
          <w:rFonts w:ascii="Times New Roman" w:eastAsia="EUAlbertina" w:hAnsi="Times New Roman" w:cs="Times New Roman"/>
          <w:sz w:val="24"/>
          <w:szCs w:val="24"/>
        </w:rPr>
        <w:t>као што је подршка асистенцији репродукције (вантјелесна оплодња), новчана помоћ за прворођене бебе у 202</w:t>
      </w:r>
      <w:r w:rsidR="007D2A65" w:rsidRPr="00147464">
        <w:rPr>
          <w:rFonts w:ascii="Times New Roman" w:eastAsia="EUAlbertina" w:hAnsi="Times New Roman" w:cs="Times New Roman"/>
          <w:sz w:val="24"/>
          <w:szCs w:val="24"/>
          <w:lang/>
        </w:rPr>
        <w:t>4</w:t>
      </w:r>
      <w:r w:rsidR="006C1765" w:rsidRPr="00147464">
        <w:rPr>
          <w:rFonts w:ascii="Times New Roman" w:eastAsia="EUAlbertina" w:hAnsi="Times New Roman" w:cs="Times New Roman"/>
          <w:sz w:val="24"/>
          <w:szCs w:val="24"/>
        </w:rPr>
        <w:t>. години и организација манифестације “Конференција беба“. Наведене мјере</w:t>
      </w:r>
      <w:r w:rsidRPr="00147464">
        <w:rPr>
          <w:rFonts w:ascii="Times New Roman" w:eastAsia="EUAlbertina" w:hAnsi="Times New Roman" w:cs="Times New Roman"/>
          <w:sz w:val="24"/>
          <w:szCs w:val="24"/>
        </w:rPr>
        <w:t xml:space="preserve"> </w:t>
      </w:r>
      <w:r w:rsidR="006C1765" w:rsidRPr="00147464">
        <w:rPr>
          <w:rFonts w:ascii="Times New Roman" w:eastAsia="EUAlbertina" w:hAnsi="Times New Roman" w:cs="Times New Roman"/>
          <w:sz w:val="24"/>
          <w:szCs w:val="24"/>
        </w:rPr>
        <w:t>осигуравају</w:t>
      </w:r>
      <w:r w:rsidRPr="00147464">
        <w:rPr>
          <w:rFonts w:ascii="Times New Roman" w:eastAsia="EUAlbertina" w:hAnsi="Times New Roman" w:cs="Times New Roman"/>
          <w:sz w:val="24"/>
          <w:szCs w:val="24"/>
        </w:rPr>
        <w:t xml:space="preserve"> системски приступ који се односи на унапређење пронаталитетне политике у Бијељини. Кроз наведене активности се настоји зауставити негативне тенденције по питању природног прираштаја и одласка младих из града.</w:t>
      </w:r>
      <w:r w:rsidRPr="00927AE3">
        <w:rPr>
          <w:rFonts w:ascii="Times New Roman" w:eastAsia="EUAlbertina" w:hAnsi="Times New Roman" w:cs="Times New Roman"/>
          <w:sz w:val="24"/>
          <w:szCs w:val="24"/>
        </w:rPr>
        <w:t xml:space="preserve"> </w:t>
      </w:r>
    </w:p>
    <w:p w:rsidR="00F21857" w:rsidRDefault="00F21857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4C51" w:rsidRDefault="000B4C5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1A61CE" w:rsidRPr="00147464" w:rsidRDefault="001A61CE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47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СЕЦ </w:t>
      </w:r>
      <w:r w:rsidRPr="00147464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2.4. Унаприједити квалитет услуга и учешће грађана у раду Градске управе</w:t>
      </w:r>
    </w:p>
    <w:p w:rsidR="001A61CE" w:rsidRPr="00147464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8F1A4F" w:rsidRPr="00147464" w:rsidRDefault="001A61CE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</w:rPr>
        <w:t>У оквиру СЕЦ 2.4. који се односи на</w:t>
      </w:r>
      <w:r w:rsidRPr="00147464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>унапређење квалитета услуга и већег учешћа грађана у раду Градске управе Града Бијељина</w:t>
      </w:r>
      <w:r w:rsidR="008F1A4F"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8F1A4F" w:rsidRPr="00147464">
        <w:rPr>
          <w:rFonts w:ascii="Times New Roman" w:hAnsi="Times New Roman" w:cs="Times New Roman"/>
          <w:sz w:val="24"/>
          <w:szCs w:val="24"/>
        </w:rPr>
        <w:t>реализовани су сљедећи пројекти</w:t>
      </w:r>
      <w:r w:rsidR="008F1A4F" w:rsidRPr="00147464">
        <w:rPr>
          <w:rFonts w:ascii="Times New Roman" w:hAnsi="Times New Roman" w:cs="Times New Roman"/>
          <w:sz w:val="24"/>
          <w:szCs w:val="24"/>
          <w:lang/>
        </w:rPr>
        <w:t>:</w:t>
      </w:r>
    </w:p>
    <w:p w:rsidR="00DB7DB4" w:rsidRDefault="00DB7DB4" w:rsidP="00785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85114" w:rsidRPr="00147464" w:rsidRDefault="00785114" w:rsidP="00785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У 2024. години 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Одјељење за друштвене дјелатности планирало је пројекат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Изградња прихватилишта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са планираним финансијским оквиром од 148.469,96 КМ од чега су  средства у износу од 125.000,00 КМ планирана из буџета Града Бијељина, а износ од 23.469,96 КМ из донаторских средстава. </w:t>
      </w:r>
    </w:p>
    <w:p w:rsidR="00785114" w:rsidRPr="00147464" w:rsidRDefault="00785114" w:rsidP="007851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Покренута је јавна набавка ДД-10/24 под називом ,,Наставак изградње прихватилишта у Бијељини фаза 2“. У 2024. години утрошено је 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234</w:t>
      </w:r>
      <w:r w:rsidR="00411B27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658</w:t>
      </w:r>
      <w:r w:rsidR="00411B27"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43 КМ</w:t>
      </w:r>
      <w:r w:rsidR="00411B27" w:rsidRPr="00147464">
        <w:rPr>
          <w:rFonts w:ascii="Times New Roman" w:hAnsi="Times New Roman" w:cs="Times New Roman"/>
          <w:sz w:val="24"/>
          <w:szCs w:val="24"/>
          <w:lang/>
        </w:rPr>
        <w:t xml:space="preserve"> за наведени пројекат из градског буџета.</w:t>
      </w:r>
    </w:p>
    <w:p w:rsidR="008F1A4F" w:rsidRPr="00147464" w:rsidRDefault="008F1A4F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790B31" w:rsidRPr="00147464" w:rsidRDefault="008F1A4F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У оквиру </w:t>
      </w:r>
      <w:r w:rsidRPr="00147464">
        <w:rPr>
          <w:rFonts w:ascii="Times New Roman" w:hAnsi="Times New Roman" w:cs="Times New Roman"/>
          <w:sz w:val="24"/>
          <w:szCs w:val="24"/>
        </w:rPr>
        <w:t xml:space="preserve">СЕЦ 2.4. </w:t>
      </w:r>
      <w:r w:rsidR="00D50921" w:rsidRPr="00147464">
        <w:rPr>
          <w:rFonts w:ascii="Times New Roman" w:hAnsi="Times New Roman" w:cs="Times New Roman"/>
          <w:sz w:val="24"/>
          <w:szCs w:val="24"/>
        </w:rPr>
        <w:t xml:space="preserve">Одсјек за ЛЕР и ЕИ </w:t>
      </w:r>
      <w:r w:rsidR="00927AE3" w:rsidRPr="00147464">
        <w:rPr>
          <w:rFonts w:ascii="Times New Roman" w:hAnsi="Times New Roman" w:cs="Times New Roman"/>
          <w:sz w:val="24"/>
          <w:szCs w:val="24"/>
        </w:rPr>
        <w:t>је</w:t>
      </w:r>
      <w:r w:rsidR="00D50921" w:rsidRPr="00147464">
        <w:rPr>
          <w:rFonts w:ascii="Times New Roman" w:hAnsi="Times New Roman" w:cs="Times New Roman"/>
          <w:sz w:val="24"/>
          <w:szCs w:val="24"/>
        </w:rPr>
        <w:t>, узимајући у обзир врло позитивне ефекте и конкретне резултате прве фазе (2016-2019.</w:t>
      </w:r>
      <w:r w:rsidR="00927AE3" w:rsidRPr="00147464">
        <w:rPr>
          <w:rFonts w:ascii="Times New Roman" w:hAnsi="Times New Roman" w:cs="Times New Roman"/>
          <w:sz w:val="24"/>
          <w:szCs w:val="24"/>
        </w:rPr>
        <w:t xml:space="preserve"> година</w:t>
      </w:r>
      <w:r w:rsidR="00D50921" w:rsidRPr="00147464">
        <w:rPr>
          <w:rFonts w:ascii="Times New Roman" w:hAnsi="Times New Roman" w:cs="Times New Roman"/>
          <w:sz w:val="24"/>
          <w:szCs w:val="24"/>
        </w:rPr>
        <w:t>), у име Градске управе</w:t>
      </w:r>
      <w:r w:rsidR="005D18F7" w:rsidRPr="00147464">
        <w:rPr>
          <w:rFonts w:ascii="Times New Roman" w:hAnsi="Times New Roman" w:cs="Times New Roman"/>
          <w:sz w:val="24"/>
          <w:szCs w:val="24"/>
        </w:rPr>
        <w:t xml:space="preserve">, а у сарадњи са Одсјеком за послове </w:t>
      </w:r>
      <w:r w:rsidR="00927AE3" w:rsidRPr="00147464">
        <w:rPr>
          <w:rFonts w:ascii="Times New Roman" w:hAnsi="Times New Roman" w:cs="Times New Roman"/>
          <w:sz w:val="24"/>
          <w:szCs w:val="24"/>
        </w:rPr>
        <w:t>мјесних заједница</w:t>
      </w:r>
      <w:r w:rsidR="005D18F7" w:rsidRPr="00147464">
        <w:rPr>
          <w:rFonts w:ascii="Times New Roman" w:hAnsi="Times New Roman" w:cs="Times New Roman"/>
          <w:sz w:val="24"/>
          <w:szCs w:val="24"/>
        </w:rPr>
        <w:t>,</w:t>
      </w:r>
      <w:r w:rsidR="00D50921" w:rsidRPr="00147464">
        <w:rPr>
          <w:rFonts w:ascii="Times New Roman" w:hAnsi="Times New Roman" w:cs="Times New Roman"/>
          <w:sz w:val="24"/>
          <w:szCs w:val="24"/>
        </w:rPr>
        <w:t xml:space="preserve"> успјешно аплицирао за учешће у другој фази пројекта </w:t>
      </w:r>
      <w:r w:rsidR="00D50921" w:rsidRPr="00147464">
        <w:rPr>
          <w:rFonts w:ascii="Times New Roman" w:hAnsi="Times New Roman" w:cs="Times New Roman"/>
          <w:b/>
          <w:i/>
          <w:sz w:val="24"/>
          <w:szCs w:val="24"/>
        </w:rPr>
        <w:t>Јачање улоге мјесних заједница у Босни и Херцеговини</w:t>
      </w:r>
      <w:r w:rsidR="00D50921" w:rsidRPr="00147464">
        <w:rPr>
          <w:rFonts w:ascii="Times New Roman" w:hAnsi="Times New Roman" w:cs="Times New Roman"/>
          <w:sz w:val="24"/>
          <w:szCs w:val="24"/>
        </w:rPr>
        <w:t xml:space="preserve">, која </w:t>
      </w:r>
      <w:r w:rsidR="00DB7DB4">
        <w:rPr>
          <w:rFonts w:ascii="Times New Roman" w:hAnsi="Times New Roman" w:cs="Times New Roman"/>
          <w:sz w:val="24"/>
          <w:szCs w:val="24"/>
          <w:lang/>
        </w:rPr>
        <w:t xml:space="preserve">је </w:t>
      </w:r>
      <w:r w:rsidR="00D50921" w:rsidRPr="00147464">
        <w:rPr>
          <w:rFonts w:ascii="Times New Roman" w:hAnsi="Times New Roman" w:cs="Times New Roman"/>
          <w:sz w:val="24"/>
          <w:szCs w:val="24"/>
        </w:rPr>
        <w:t>трај</w:t>
      </w:r>
      <w:r w:rsidR="00DB7DB4">
        <w:rPr>
          <w:rFonts w:ascii="Times New Roman" w:hAnsi="Times New Roman" w:cs="Times New Roman"/>
          <w:sz w:val="24"/>
          <w:szCs w:val="24"/>
          <w:lang/>
        </w:rPr>
        <w:t>ала</w:t>
      </w:r>
      <w:r w:rsidR="00D50921" w:rsidRPr="00147464">
        <w:rPr>
          <w:rFonts w:ascii="Times New Roman" w:hAnsi="Times New Roman" w:cs="Times New Roman"/>
          <w:sz w:val="24"/>
          <w:szCs w:val="24"/>
        </w:rPr>
        <w:t xml:space="preserve"> о</w:t>
      </w:r>
      <w:r w:rsidR="00E24D01" w:rsidRPr="00147464">
        <w:rPr>
          <w:rFonts w:ascii="Times New Roman" w:hAnsi="Times New Roman" w:cs="Times New Roman"/>
          <w:sz w:val="24"/>
          <w:szCs w:val="24"/>
        </w:rPr>
        <w:t>д 2020. до 2024</w:t>
      </w:r>
      <w:r w:rsidR="00D50921" w:rsidRPr="00147464">
        <w:rPr>
          <w:rFonts w:ascii="Times New Roman" w:hAnsi="Times New Roman" w:cs="Times New Roman"/>
          <w:sz w:val="24"/>
          <w:szCs w:val="24"/>
        </w:rPr>
        <w:t xml:space="preserve">. године. </w:t>
      </w:r>
    </w:p>
    <w:p w:rsidR="00147464" w:rsidRPr="00147464" w:rsidRDefault="00790B31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На основу критеријума који су успостављени од стране донатора, за другу фазу је одабрано 5 мјесних заједница: Соколски Дом, Ново Насеље, Црњелово Горње, Загони и Вршани. </w:t>
      </w:r>
    </w:p>
    <w:p w:rsidR="00147464" w:rsidRPr="00147464" w:rsidRDefault="00147464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47464" w:rsidRPr="00147464" w:rsidRDefault="00790B31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lastRenderedPageBreak/>
        <w:t>У току извјештајног периода завршени су радови„Асфалтирање улица у МЗ Соколски дом у склопу пројекта „Јачање улоге мјесних заједница у БиХ“-фаза 2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. Кроз ову активност </w:t>
      </w:r>
      <w:r w:rsidRPr="00147464">
        <w:rPr>
          <w:rFonts w:ascii="Times New Roman" w:hAnsi="Times New Roman" w:cs="Times New Roman"/>
          <w:sz w:val="24"/>
          <w:szCs w:val="24"/>
        </w:rPr>
        <w:t>асфалтиран је дио улице Тиршове, дужине 80 метара и дио улице која спаја улице мајке Јевросиме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 xml:space="preserve">и Уроша Перића, дужине 110 метара. </w:t>
      </w:r>
      <w:r w:rsidRPr="00147464">
        <w:rPr>
          <w:rFonts w:ascii="Times New Roman" w:hAnsi="Times New Roman" w:cs="Times New Roman"/>
          <w:snapToGrid w:val="0"/>
          <w:sz w:val="24"/>
          <w:szCs w:val="24"/>
        </w:rPr>
        <w:t>Примопредаја радова је извршена 21.02.202</w:t>
      </w:r>
      <w:r w:rsidRPr="00147464">
        <w:rPr>
          <w:rFonts w:ascii="Times New Roman" w:hAnsi="Times New Roman" w:cs="Times New Roman"/>
          <w:snapToGrid w:val="0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napToGrid w:val="0"/>
          <w:sz w:val="24"/>
          <w:szCs w:val="24"/>
        </w:rPr>
        <w:t>. године</w:t>
      </w:r>
      <w:r w:rsidRPr="00147464">
        <w:rPr>
          <w:rFonts w:ascii="Times New Roman" w:hAnsi="Times New Roman" w:cs="Times New Roman"/>
          <w:sz w:val="24"/>
          <w:szCs w:val="24"/>
        </w:rPr>
        <w:t>, а укупна вриједност радова је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 xml:space="preserve"> 36.934,17 КМ </w:t>
      </w:r>
      <w:r w:rsidRPr="00147464">
        <w:rPr>
          <w:rFonts w:ascii="Times New Roman" w:hAnsi="Times New Roman" w:cs="Times New Roman"/>
          <w:sz w:val="24"/>
          <w:szCs w:val="24"/>
        </w:rPr>
        <w:t xml:space="preserve">од чега су донаторска средства 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25.389,00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КМ</w:t>
      </w:r>
      <w:r w:rsidR="00DB7DB4">
        <w:rPr>
          <w:rFonts w:ascii="Times New Roman" w:hAnsi="Times New Roman" w:cs="Times New Roman"/>
          <w:sz w:val="24"/>
          <w:szCs w:val="24"/>
          <w:lang/>
        </w:rPr>
        <w:t>,</w:t>
      </w:r>
      <w:r w:rsidRPr="00147464">
        <w:rPr>
          <w:rFonts w:ascii="Times New Roman" w:hAnsi="Times New Roman" w:cs="Times New Roman"/>
          <w:sz w:val="24"/>
          <w:szCs w:val="24"/>
        </w:rPr>
        <w:t xml:space="preserve"> а учешће Града Бијељина </w:t>
      </w:r>
      <w:r w:rsidRPr="00147464">
        <w:rPr>
          <w:rFonts w:ascii="Times New Roman" w:hAnsi="Times New Roman" w:cs="Times New Roman"/>
          <w:b/>
          <w:bCs/>
          <w:sz w:val="24"/>
          <w:szCs w:val="24"/>
        </w:rPr>
        <w:t>11.545,17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47464" w:rsidRPr="00147464" w:rsidRDefault="00147464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47464" w:rsidRPr="00147464" w:rsidRDefault="005D18F7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Пројекат је базиран на унапређењу квалитета живота грађана кроз оснаживање локалног нивоа власти, услуга и инфраструктуре на локалном нивоу, те јачања демократске одговорности и социјалне укључености.  </w:t>
      </w:r>
    </w:p>
    <w:p w:rsidR="00147464" w:rsidRPr="00147464" w:rsidRDefault="00147464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65E64" w:rsidRPr="00DB7DB4" w:rsidRDefault="000105DC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B7DB4">
        <w:rPr>
          <w:rFonts w:ascii="Times New Roman" w:hAnsi="Times New Roman" w:cs="Times New Roman"/>
          <w:color w:val="000000"/>
          <w:sz w:val="24"/>
          <w:szCs w:val="24"/>
        </w:rPr>
        <w:t>Пројекат</w:t>
      </w:r>
      <w:r w:rsidRPr="00DB7DB4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 xml:space="preserve"> је финансијски подржан од Владе Швајцарске и Шведске, а </w:t>
      </w:r>
      <w:r w:rsidR="00A5037C" w:rsidRPr="00DB7DB4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>с</w:t>
      </w:r>
      <w:r w:rsidRPr="00DB7DB4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>проводи га</w:t>
      </w:r>
      <w:r w:rsidRPr="00DB7DB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DB7DB4">
        <w:rPr>
          <w:rFonts w:ascii="Times New Roman" w:hAnsi="Times New Roman" w:cs="Times New Roman"/>
          <w:sz w:val="24"/>
          <w:szCs w:val="24"/>
        </w:rPr>
        <w:t>UNDP</w:t>
      </w:r>
      <w:r w:rsidR="00DB7DB4">
        <w:rPr>
          <w:rFonts w:ascii="Times New Roman" w:hAnsi="Times New Roman" w:cs="Times New Roman"/>
          <w:sz w:val="24"/>
          <w:szCs w:val="24"/>
          <w:lang/>
        </w:rPr>
        <w:t xml:space="preserve"> у БиХ</w:t>
      </w:r>
      <w:r w:rsidRPr="00DB7DB4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A5037C" w:rsidRPr="00DB7DB4">
        <w:rPr>
          <w:rFonts w:ascii="Times New Roman" w:hAnsi="Times New Roman" w:cs="Times New Roman"/>
          <w:color w:val="000000"/>
          <w:sz w:val="24"/>
          <w:szCs w:val="24"/>
          <w:lang w:val="bs-Cyrl-BA"/>
        </w:rPr>
        <w:t xml:space="preserve"> и исти </w:t>
      </w:r>
      <w:r w:rsidRPr="00DB7DB4">
        <w:rPr>
          <w:rFonts w:ascii="Times New Roman" w:hAnsi="Times New Roman" w:cs="Times New Roman"/>
          <w:sz w:val="24"/>
          <w:szCs w:val="24"/>
        </w:rPr>
        <w:t xml:space="preserve">има за циљ да унаприједи рад мјесних заједница како би </w:t>
      </w:r>
      <w:r w:rsidR="00A5037C" w:rsidRPr="00DB7DB4">
        <w:rPr>
          <w:rFonts w:ascii="Times New Roman" w:hAnsi="Times New Roman" w:cs="Times New Roman"/>
          <w:sz w:val="24"/>
          <w:szCs w:val="24"/>
        </w:rPr>
        <w:t xml:space="preserve">оне </w:t>
      </w:r>
      <w:r w:rsidRPr="00DB7DB4">
        <w:rPr>
          <w:rFonts w:ascii="Times New Roman" w:hAnsi="Times New Roman" w:cs="Times New Roman"/>
          <w:sz w:val="24"/>
          <w:szCs w:val="24"/>
        </w:rPr>
        <w:t xml:space="preserve">директно утицале на  локални развој, јер мјесне заједнице управо треба да имају кључну улогу у посредовању између својих грађана и локалне управе. </w:t>
      </w:r>
    </w:p>
    <w:p w:rsidR="00FE616B" w:rsidRPr="00147464" w:rsidRDefault="00FE616B" w:rsidP="00EE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C5724" w:rsidRPr="00920A37" w:rsidRDefault="005027DD" w:rsidP="00EE6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Битно је навести да је у протеклом периоду </w:t>
      </w:r>
      <w:r w:rsidR="00184EF6" w:rsidRPr="00147464">
        <w:rPr>
          <w:rFonts w:ascii="Times New Roman" w:hAnsi="Times New Roman" w:cs="Times New Roman"/>
          <w:sz w:val="24"/>
          <w:szCs w:val="24"/>
        </w:rPr>
        <w:t xml:space="preserve">у име </w:t>
      </w:r>
      <w:r w:rsidRPr="00147464">
        <w:rPr>
          <w:rFonts w:ascii="Times New Roman" w:hAnsi="Times New Roman" w:cs="Times New Roman"/>
          <w:sz w:val="24"/>
          <w:szCs w:val="24"/>
        </w:rPr>
        <w:t>Град</w:t>
      </w:r>
      <w:r w:rsidR="00184EF6" w:rsidRPr="00147464">
        <w:rPr>
          <w:rFonts w:ascii="Times New Roman" w:hAnsi="Times New Roman" w:cs="Times New Roman"/>
          <w:sz w:val="24"/>
          <w:szCs w:val="24"/>
        </w:rPr>
        <w:t>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Бијељина </w:t>
      </w:r>
      <w:r w:rsidR="00184EF6" w:rsidRPr="00147464">
        <w:rPr>
          <w:rFonts w:ascii="Times New Roman" w:hAnsi="Times New Roman" w:cs="Times New Roman"/>
          <w:sz w:val="24"/>
          <w:szCs w:val="24"/>
        </w:rPr>
        <w:t xml:space="preserve">Одсјек за </w:t>
      </w:r>
      <w:r w:rsidR="005207B5" w:rsidRPr="00147464">
        <w:rPr>
          <w:rFonts w:ascii="Times New Roman" w:hAnsi="Times New Roman" w:cs="Times New Roman"/>
          <w:sz w:val="24"/>
          <w:szCs w:val="24"/>
        </w:rPr>
        <w:t>локални економски развој и европске интеграције</w:t>
      </w:r>
      <w:r w:rsidR="00184EF6"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sz w:val="24"/>
          <w:szCs w:val="24"/>
        </w:rPr>
        <w:t xml:space="preserve">радио интензивно на </w:t>
      </w:r>
      <w:r w:rsidRPr="00147464">
        <w:rPr>
          <w:rFonts w:ascii="Times New Roman" w:hAnsi="Times New Roman" w:cs="Times New Roman"/>
          <w:b/>
          <w:sz w:val="24"/>
          <w:szCs w:val="24"/>
        </w:rPr>
        <w:t>повећању учешћа грађана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Pr="00147464">
        <w:rPr>
          <w:rFonts w:ascii="Times New Roman" w:hAnsi="Times New Roman" w:cs="Times New Roman"/>
          <w:b/>
          <w:sz w:val="24"/>
          <w:szCs w:val="24"/>
        </w:rPr>
        <w:t>у проц</w:t>
      </w:r>
      <w:r w:rsidR="006548EC" w:rsidRPr="00147464">
        <w:rPr>
          <w:rFonts w:ascii="Times New Roman" w:hAnsi="Times New Roman" w:cs="Times New Roman"/>
          <w:b/>
          <w:sz w:val="24"/>
          <w:szCs w:val="24"/>
        </w:rPr>
        <w:t>е</w:t>
      </w:r>
      <w:r w:rsidR="003D6731" w:rsidRPr="00147464">
        <w:rPr>
          <w:rFonts w:ascii="Times New Roman" w:hAnsi="Times New Roman" w:cs="Times New Roman"/>
          <w:b/>
          <w:sz w:val="24"/>
          <w:szCs w:val="24"/>
        </w:rPr>
        <w:t>сима доношења одлука</w:t>
      </w:r>
      <w:r w:rsidR="003D6731" w:rsidRPr="00147464">
        <w:rPr>
          <w:rFonts w:ascii="Times New Roman" w:hAnsi="Times New Roman" w:cs="Times New Roman"/>
          <w:sz w:val="24"/>
          <w:szCs w:val="24"/>
        </w:rPr>
        <w:t>. Током 202</w:t>
      </w:r>
      <w:r w:rsidR="00DC5724" w:rsidRPr="00147464">
        <w:rPr>
          <w:rFonts w:ascii="Times New Roman" w:hAnsi="Times New Roman" w:cs="Times New Roman"/>
          <w:sz w:val="24"/>
          <w:szCs w:val="24"/>
        </w:rPr>
        <w:t>4</w:t>
      </w:r>
      <w:r w:rsidR="00410A2F" w:rsidRPr="00147464">
        <w:rPr>
          <w:rFonts w:ascii="Times New Roman" w:hAnsi="Times New Roman" w:cs="Times New Roman"/>
          <w:sz w:val="24"/>
          <w:szCs w:val="24"/>
        </w:rPr>
        <w:t>. године спроведен</w:t>
      </w:r>
      <w:r w:rsidR="00DC5724" w:rsidRPr="00147464">
        <w:rPr>
          <w:rFonts w:ascii="Times New Roman" w:hAnsi="Times New Roman" w:cs="Times New Roman"/>
          <w:sz w:val="24"/>
          <w:szCs w:val="24"/>
        </w:rPr>
        <w:t>е</w:t>
      </w:r>
      <w:r w:rsidR="00410A2F"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DC5724" w:rsidRPr="00147464">
        <w:rPr>
          <w:rFonts w:ascii="Times New Roman" w:hAnsi="Times New Roman" w:cs="Times New Roman"/>
          <w:sz w:val="24"/>
          <w:szCs w:val="24"/>
        </w:rPr>
        <w:t>су</w:t>
      </w:r>
      <w:r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DC5724" w:rsidRPr="00147464">
        <w:rPr>
          <w:rFonts w:ascii="Times New Roman" w:hAnsi="Times New Roman" w:cs="Times New Roman"/>
          <w:sz w:val="24"/>
          <w:szCs w:val="24"/>
        </w:rPr>
        <w:t>четири</w:t>
      </w:r>
      <w:r w:rsidR="00410A2F" w:rsidRPr="00147464">
        <w:rPr>
          <w:rFonts w:ascii="Times New Roman" w:hAnsi="Times New Roman" w:cs="Times New Roman"/>
          <w:sz w:val="24"/>
          <w:szCs w:val="24"/>
        </w:rPr>
        <w:t xml:space="preserve"> анкет</w:t>
      </w:r>
      <w:r w:rsidR="00DC5724" w:rsidRPr="00147464">
        <w:rPr>
          <w:rFonts w:ascii="Times New Roman" w:hAnsi="Times New Roman" w:cs="Times New Roman"/>
          <w:sz w:val="24"/>
          <w:szCs w:val="24"/>
        </w:rPr>
        <w:t>е</w:t>
      </w:r>
      <w:r w:rsidR="00410A2F" w:rsidRPr="00147464">
        <w:rPr>
          <w:rFonts w:ascii="Times New Roman" w:hAnsi="Times New Roman" w:cs="Times New Roman"/>
          <w:sz w:val="24"/>
          <w:szCs w:val="24"/>
        </w:rPr>
        <w:t xml:space="preserve"> са грађанима </w:t>
      </w:r>
      <w:r w:rsidRPr="00147464">
        <w:rPr>
          <w:rFonts w:ascii="Times New Roman" w:hAnsi="Times New Roman" w:cs="Times New Roman"/>
          <w:sz w:val="24"/>
          <w:szCs w:val="24"/>
          <w:lang w:val="bs-Cyrl-BA"/>
        </w:rPr>
        <w:t xml:space="preserve">(укупно </w:t>
      </w:r>
      <w:r w:rsidR="005E1AA3" w:rsidRPr="00147464">
        <w:rPr>
          <w:rFonts w:ascii="Times New Roman" w:hAnsi="Times New Roman" w:cs="Times New Roman"/>
          <w:sz w:val="24"/>
          <w:szCs w:val="24"/>
          <w:lang w:val="bs-Cyrl-BA"/>
        </w:rPr>
        <w:t>759</w:t>
      </w:r>
      <w:r w:rsidRPr="00147464">
        <w:rPr>
          <w:rFonts w:ascii="Times New Roman" w:hAnsi="Times New Roman" w:cs="Times New Roman"/>
          <w:sz w:val="24"/>
          <w:szCs w:val="24"/>
          <w:lang w:val="bs-Cyrl-BA"/>
        </w:rPr>
        <w:t xml:space="preserve"> анкетираних)</w:t>
      </w:r>
      <w:r w:rsidRPr="00147464">
        <w:rPr>
          <w:rFonts w:ascii="Times New Roman" w:hAnsi="Times New Roman" w:cs="Times New Roman"/>
          <w:sz w:val="24"/>
          <w:szCs w:val="24"/>
        </w:rPr>
        <w:t xml:space="preserve"> на различите теме</w:t>
      </w:r>
      <w:r w:rsidR="00DC5724" w:rsidRPr="00147464">
        <w:rPr>
          <w:rFonts w:ascii="Times New Roman" w:hAnsi="Times New Roman" w:cs="Times New Roman"/>
          <w:sz w:val="24"/>
          <w:szCs w:val="24"/>
        </w:rPr>
        <w:t xml:space="preserve"> које се тичу унапређења урбане мобилности у граду, предузетништва и обука које се реализују у Иновационом центру за одрживи развој - ИнЦОР.</w:t>
      </w:r>
      <w:r w:rsidR="005207B5" w:rsidRPr="00147464">
        <w:rPr>
          <w:rFonts w:ascii="Times New Roman" w:hAnsi="Times New Roman" w:cs="Times New Roman"/>
          <w:sz w:val="24"/>
          <w:szCs w:val="24"/>
        </w:rPr>
        <w:t xml:space="preserve"> Анкете се реализују</w:t>
      </w:r>
      <w:r w:rsidR="00B63444" w:rsidRPr="0014746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5207B5" w:rsidRPr="00147464">
        <w:rPr>
          <w:rFonts w:ascii="Times New Roman" w:hAnsi="Times New Roman" w:cs="Times New Roman"/>
          <w:sz w:val="24"/>
          <w:szCs w:val="24"/>
          <w:lang w:val="bs-Cyrl-BA"/>
        </w:rPr>
        <w:t>са циљем</w:t>
      </w:r>
      <w:r w:rsidRPr="00147464">
        <w:rPr>
          <w:rFonts w:ascii="Times New Roman" w:hAnsi="Times New Roman" w:cs="Times New Roman"/>
          <w:sz w:val="24"/>
          <w:szCs w:val="24"/>
        </w:rPr>
        <w:t xml:space="preserve"> побољша</w:t>
      </w:r>
      <w:r w:rsidR="005207B5" w:rsidRPr="00147464">
        <w:rPr>
          <w:rFonts w:ascii="Times New Roman" w:hAnsi="Times New Roman" w:cs="Times New Roman"/>
          <w:sz w:val="24"/>
          <w:szCs w:val="24"/>
        </w:rPr>
        <w:t>ња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пружањ</w:t>
      </w:r>
      <w:r w:rsidR="005207B5" w:rsidRPr="00147464">
        <w:rPr>
          <w:rFonts w:ascii="Times New Roman" w:hAnsi="Times New Roman" w:cs="Times New Roman"/>
          <w:sz w:val="24"/>
          <w:szCs w:val="24"/>
        </w:rPr>
        <w:t>а</w:t>
      </w:r>
      <w:r w:rsidRPr="00147464">
        <w:rPr>
          <w:rFonts w:ascii="Times New Roman" w:hAnsi="Times New Roman" w:cs="Times New Roman"/>
          <w:sz w:val="24"/>
          <w:szCs w:val="24"/>
        </w:rPr>
        <w:t xml:space="preserve"> услуга на основу потреба и захтјева грађана</w:t>
      </w:r>
      <w:r w:rsidR="00184EF6" w:rsidRPr="00147464">
        <w:rPr>
          <w:rFonts w:ascii="Times New Roman" w:hAnsi="Times New Roman" w:cs="Times New Roman"/>
          <w:sz w:val="24"/>
          <w:szCs w:val="24"/>
        </w:rPr>
        <w:t xml:space="preserve"> и </w:t>
      </w:r>
      <w:r w:rsidR="00B23640" w:rsidRPr="00147464">
        <w:rPr>
          <w:rFonts w:ascii="Times New Roman" w:hAnsi="Times New Roman" w:cs="Times New Roman"/>
          <w:sz w:val="24"/>
          <w:szCs w:val="24"/>
        </w:rPr>
        <w:t xml:space="preserve">што </w:t>
      </w:r>
      <w:r w:rsidR="00184EF6" w:rsidRPr="00147464">
        <w:rPr>
          <w:rFonts w:ascii="Times New Roman" w:hAnsi="Times New Roman" w:cs="Times New Roman"/>
          <w:sz w:val="24"/>
          <w:szCs w:val="24"/>
        </w:rPr>
        <w:t>релевантниј</w:t>
      </w:r>
      <w:r w:rsidR="005207B5" w:rsidRPr="00147464">
        <w:rPr>
          <w:rFonts w:ascii="Times New Roman" w:hAnsi="Times New Roman" w:cs="Times New Roman"/>
          <w:sz w:val="24"/>
          <w:szCs w:val="24"/>
        </w:rPr>
        <w:t>ег</w:t>
      </w:r>
      <w:r w:rsidR="00184EF6"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17037A" w:rsidRPr="00147464">
        <w:rPr>
          <w:rFonts w:ascii="Times New Roman" w:hAnsi="Times New Roman" w:cs="Times New Roman"/>
          <w:sz w:val="24"/>
          <w:szCs w:val="24"/>
        </w:rPr>
        <w:t>планира</w:t>
      </w:r>
      <w:r w:rsidR="005207B5" w:rsidRPr="00147464">
        <w:rPr>
          <w:rFonts w:ascii="Times New Roman" w:hAnsi="Times New Roman" w:cs="Times New Roman"/>
          <w:sz w:val="24"/>
          <w:szCs w:val="24"/>
        </w:rPr>
        <w:t>ња</w:t>
      </w:r>
      <w:r w:rsidR="0017037A" w:rsidRPr="00147464">
        <w:rPr>
          <w:rFonts w:ascii="Times New Roman" w:hAnsi="Times New Roman" w:cs="Times New Roman"/>
          <w:sz w:val="24"/>
          <w:szCs w:val="24"/>
        </w:rPr>
        <w:t xml:space="preserve"> активности Одсјека за ЛЕР и ЕИ</w:t>
      </w:r>
      <w:r w:rsidRPr="00147464">
        <w:rPr>
          <w:rFonts w:ascii="Times New Roman" w:hAnsi="Times New Roman" w:cs="Times New Roman"/>
          <w:sz w:val="24"/>
          <w:szCs w:val="24"/>
        </w:rPr>
        <w:t>.</w:t>
      </w:r>
    </w:p>
    <w:p w:rsidR="004B7BF3" w:rsidRDefault="004B7BF3" w:rsidP="004B7BF3">
      <w:pPr>
        <w:pStyle w:val="NoSpacing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147464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Сектор заштите животне средине</w:t>
      </w: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464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147464">
        <w:rPr>
          <w:rFonts w:ascii="Times New Roman" w:hAnsi="Times New Roman" w:cs="Times New Roman"/>
          <w:b/>
          <w:sz w:val="24"/>
          <w:szCs w:val="24"/>
        </w:rPr>
        <w:t xml:space="preserve"> 3.1. Побољшати квалитет комуналних услуга за грађане</w:t>
      </w:r>
    </w:p>
    <w:p w:rsidR="00841DEA" w:rsidRPr="00147464" w:rsidRDefault="00841DEA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E1A46" w:rsidRPr="00147464" w:rsidRDefault="001A61CE" w:rsidP="00147464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147464">
        <w:rPr>
          <w:rFonts w:ascii="Times New Roman" w:hAnsi="Times New Roman" w:cs="Times New Roman"/>
          <w:sz w:val="24"/>
          <w:szCs w:val="24"/>
        </w:rPr>
        <w:t>У оквиру СЕЦ 3.1. који се односи на побољшан квалитет комуналних услуга које ће бити обезбијеђене стано</w:t>
      </w:r>
      <w:r w:rsidR="005008E8" w:rsidRPr="00147464">
        <w:rPr>
          <w:rFonts w:ascii="Times New Roman" w:hAnsi="Times New Roman" w:cs="Times New Roman"/>
          <w:sz w:val="24"/>
          <w:szCs w:val="24"/>
        </w:rPr>
        <w:t xml:space="preserve">внцима </w:t>
      </w:r>
      <w:r w:rsidR="0006020A" w:rsidRPr="00147464">
        <w:rPr>
          <w:rFonts w:ascii="Times New Roman" w:hAnsi="Times New Roman" w:cs="Times New Roman"/>
          <w:sz w:val="24"/>
          <w:szCs w:val="24"/>
        </w:rPr>
        <w:t>г</w:t>
      </w:r>
      <w:r w:rsidR="005008E8" w:rsidRPr="00147464">
        <w:rPr>
          <w:rFonts w:ascii="Times New Roman" w:hAnsi="Times New Roman" w:cs="Times New Roman"/>
          <w:sz w:val="24"/>
          <w:szCs w:val="24"/>
        </w:rPr>
        <w:t>рада Б</w:t>
      </w:r>
      <w:r w:rsidR="0006020A" w:rsidRPr="00147464">
        <w:rPr>
          <w:rFonts w:ascii="Times New Roman" w:hAnsi="Times New Roman" w:cs="Times New Roman"/>
          <w:sz w:val="24"/>
          <w:szCs w:val="24"/>
        </w:rPr>
        <w:t>и</w:t>
      </w:r>
      <w:r w:rsidR="00EF55DF" w:rsidRPr="00147464">
        <w:rPr>
          <w:rFonts w:ascii="Times New Roman" w:hAnsi="Times New Roman" w:cs="Times New Roman"/>
          <w:sz w:val="24"/>
          <w:szCs w:val="24"/>
        </w:rPr>
        <w:t>јељина, током 202</w:t>
      </w:r>
      <w:r w:rsidR="00835235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Pr="00147464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777AE9" w:rsidRPr="00147464">
        <w:rPr>
          <w:rFonts w:ascii="Times New Roman" w:hAnsi="Times New Roman" w:cs="Times New Roman"/>
          <w:sz w:val="24"/>
          <w:szCs w:val="24"/>
        </w:rPr>
        <w:t>планирана је реализација сљедећих пројеката</w:t>
      </w:r>
      <w:r w:rsidRPr="00147464">
        <w:rPr>
          <w:rFonts w:ascii="Times New Roman" w:hAnsi="Times New Roman" w:cs="Times New Roman"/>
          <w:sz w:val="24"/>
          <w:szCs w:val="24"/>
        </w:rPr>
        <w:t>:</w:t>
      </w:r>
    </w:p>
    <w:p w:rsidR="009E1A46" w:rsidRPr="00147464" w:rsidRDefault="009E1A46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487ED3" w:rsidRPr="00147464" w:rsidRDefault="00777AE9" w:rsidP="00487ED3">
      <w:pPr>
        <w:pStyle w:val="NoSpacing"/>
        <w:numPr>
          <w:ilvl w:val="0"/>
          <w:numId w:val="11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7464">
        <w:rPr>
          <w:rFonts w:ascii="Times New Roman" w:hAnsi="Times New Roman" w:cs="Times New Roman"/>
          <w:b/>
          <w:i/>
          <w:sz w:val="24"/>
          <w:szCs w:val="24"/>
        </w:rPr>
        <w:t>Изградња водоводн</w:t>
      </w:r>
      <w:r w:rsidR="008C6D60" w:rsidRPr="00147464">
        <w:rPr>
          <w:rFonts w:ascii="Times New Roman" w:hAnsi="Times New Roman" w:cs="Times New Roman"/>
          <w:b/>
          <w:i/>
          <w:sz w:val="24"/>
          <w:szCs w:val="24"/>
          <w:lang/>
        </w:rPr>
        <w:t>их мрежа у мјесним заједницама на подручју града Бијељина</w:t>
      </w:r>
      <w:r w:rsidRPr="00147464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147464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="008C6D60" w:rsidRPr="00147464">
        <w:rPr>
          <w:rFonts w:ascii="Times New Roman" w:hAnsi="Times New Roman" w:cs="Times New Roman"/>
          <w:sz w:val="24"/>
          <w:szCs w:val="24"/>
          <w:lang/>
        </w:rPr>
        <w:t>180</w:t>
      </w:r>
      <w:r w:rsidRPr="00147464">
        <w:rPr>
          <w:rFonts w:ascii="Times New Roman" w:hAnsi="Times New Roman" w:cs="Times New Roman"/>
          <w:sz w:val="24"/>
          <w:szCs w:val="24"/>
        </w:rPr>
        <w:t>.000,00 КМ</w:t>
      </w:r>
    </w:p>
    <w:p w:rsidR="008C6D60" w:rsidRPr="00147464" w:rsidRDefault="008C6D60" w:rsidP="006E2942">
      <w:pPr>
        <w:pStyle w:val="NoSpacing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7464">
        <w:rPr>
          <w:rFonts w:ascii="Times New Roman" w:hAnsi="Times New Roman" w:cs="Times New Roman"/>
          <w:bCs/>
          <w:iCs/>
          <w:sz w:val="24"/>
          <w:szCs w:val="24"/>
          <w:lang/>
        </w:rPr>
        <w:t>У току 2024. године склопљ</w:t>
      </w:r>
      <w:r w:rsidR="004433B9" w:rsidRPr="00147464">
        <w:rPr>
          <w:rFonts w:ascii="Times New Roman" w:hAnsi="Times New Roman" w:cs="Times New Roman"/>
          <w:bCs/>
          <w:iCs/>
          <w:sz w:val="24"/>
          <w:szCs w:val="24"/>
          <w:lang/>
        </w:rPr>
        <w:t xml:space="preserve">ено је 13 уговора за проширење водоводне мреже у мјесним заједницама на подручју града Бијељине у укупном износу од </w:t>
      </w:r>
      <w:r w:rsidR="004433B9" w:rsidRPr="00147464">
        <w:rPr>
          <w:rFonts w:ascii="Times New Roman" w:hAnsi="Times New Roman" w:cs="Times New Roman"/>
          <w:b/>
          <w:iCs/>
          <w:sz w:val="24"/>
          <w:szCs w:val="24"/>
          <w:lang/>
        </w:rPr>
        <w:t>159.295,59 КМ.</w:t>
      </w:r>
    </w:p>
    <w:p w:rsidR="00894846" w:rsidRPr="00147464" w:rsidRDefault="00894846" w:rsidP="00894846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94846" w:rsidRPr="00147464" w:rsidRDefault="002C7C3A" w:rsidP="00894846">
      <w:pPr>
        <w:pStyle w:val="NoSpacing"/>
        <w:numPr>
          <w:ilvl w:val="0"/>
          <w:numId w:val="11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47464">
        <w:rPr>
          <w:rFonts w:ascii="Times New Roman" w:hAnsi="Times New Roman" w:cs="Times New Roman"/>
          <w:b/>
          <w:i/>
          <w:iCs/>
          <w:sz w:val="24"/>
          <w:szCs w:val="24"/>
          <w:lang/>
        </w:rPr>
        <w:t xml:space="preserve">Одржавање </w:t>
      </w:r>
      <w:r w:rsidR="00894846" w:rsidRPr="00147464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објеката социјалног становања - </w:t>
      </w:r>
      <w:r w:rsidRPr="00147464">
        <w:rPr>
          <w:rFonts w:ascii="Times New Roman" w:hAnsi="Times New Roman" w:cs="Times New Roman"/>
          <w:b/>
          <w:i/>
          <w:iCs/>
          <w:sz w:val="24"/>
          <w:szCs w:val="24"/>
          <w:lang/>
        </w:rPr>
        <w:t>реконструкција</w:t>
      </w:r>
      <w:r w:rsidR="00894846" w:rsidRPr="0014746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94846" w:rsidRPr="00147464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="00894846" w:rsidRPr="00147464">
        <w:rPr>
          <w:rFonts w:ascii="Times New Roman" w:hAnsi="Times New Roman" w:cs="Times New Roman"/>
          <w:sz w:val="24"/>
          <w:szCs w:val="24"/>
        </w:rPr>
        <w:t>0.000,00 КМ</w:t>
      </w:r>
    </w:p>
    <w:p w:rsidR="002C7C3A" w:rsidRPr="00147464" w:rsidRDefault="002C7C3A" w:rsidP="00894846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147464">
        <w:rPr>
          <w:rFonts w:ascii="Times New Roman" w:hAnsi="Times New Roman" w:cs="Times New Roman"/>
          <w:bCs/>
          <w:sz w:val="24"/>
          <w:szCs w:val="24"/>
          <w:lang/>
        </w:rPr>
        <w:t>Наведена мјера је подијељена у два дијела који се однос</w:t>
      </w:r>
      <w:r w:rsidR="00DC1324">
        <w:rPr>
          <w:rFonts w:ascii="Times New Roman" w:hAnsi="Times New Roman" w:cs="Times New Roman"/>
          <w:bCs/>
          <w:sz w:val="24"/>
          <w:szCs w:val="24"/>
          <w:lang/>
        </w:rPr>
        <w:t>е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на: </w:t>
      </w:r>
    </w:p>
    <w:p w:rsidR="00E6558C" w:rsidRPr="00147464" w:rsidRDefault="002C7C3A" w:rsidP="006E2942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147464">
        <w:rPr>
          <w:rFonts w:ascii="Times New Roman" w:hAnsi="Times New Roman" w:cs="Times New Roman"/>
          <w:b/>
          <w:sz w:val="24"/>
          <w:szCs w:val="24"/>
          <w:lang/>
        </w:rPr>
        <w:t>Чишћење објеката социјалног становања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– објекти за социјално становање у Кованлуку, Борачко насеље. Уговор је у потпуности </w:t>
      </w:r>
      <w:r w:rsidR="00E6558C" w:rsidRPr="00147464">
        <w:rPr>
          <w:rFonts w:ascii="Times New Roman" w:hAnsi="Times New Roman" w:cs="Times New Roman"/>
          <w:bCs/>
          <w:sz w:val="24"/>
          <w:szCs w:val="24"/>
          <w:lang/>
        </w:rPr>
        <w:t>реализован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и за те намјене утрошено је </w:t>
      </w:r>
      <w:r w:rsidRPr="00147464">
        <w:rPr>
          <w:rFonts w:ascii="Times New Roman" w:hAnsi="Times New Roman" w:cs="Times New Roman"/>
          <w:b/>
          <w:sz w:val="24"/>
          <w:szCs w:val="24"/>
          <w:lang/>
        </w:rPr>
        <w:t>15.540,00 КМ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из градског буџета, а услуге су се односиле на редовно одржавање и прање ходника</w:t>
      </w:r>
      <w:r w:rsidR="00E6558C" w:rsidRPr="00147464">
        <w:rPr>
          <w:rFonts w:ascii="Times New Roman" w:hAnsi="Times New Roman" w:cs="Times New Roman"/>
          <w:bCs/>
          <w:sz w:val="24"/>
          <w:szCs w:val="24"/>
          <w:lang/>
        </w:rPr>
        <w:t>, заједничких просторија као и дворишта која припадају објектима социјалног становања.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</w:p>
    <w:p w:rsidR="00E6558C" w:rsidRPr="00147464" w:rsidRDefault="00E6558C" w:rsidP="006E2942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r w:rsidRPr="00147464">
        <w:rPr>
          <w:rFonts w:ascii="Times New Roman" w:hAnsi="Times New Roman" w:cs="Times New Roman"/>
          <w:b/>
          <w:sz w:val="24"/>
          <w:szCs w:val="24"/>
          <w:lang/>
        </w:rPr>
        <w:t xml:space="preserve">Одржавање објеката социјалног становања - 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објекти за социјално становање у Кованлуку, Борачко насеље. Уговор је у потпуности реализован и за те намјене утрошено је </w:t>
      </w:r>
      <w:r w:rsidRPr="00147464">
        <w:rPr>
          <w:rFonts w:ascii="Times New Roman" w:hAnsi="Times New Roman" w:cs="Times New Roman"/>
          <w:b/>
          <w:sz w:val="24"/>
          <w:szCs w:val="24"/>
          <w:lang/>
        </w:rPr>
        <w:t>39.588,36 КМ</w:t>
      </w:r>
      <w:r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из градског буџета, а радови су се односили на санирање штета</w:t>
      </w:r>
      <w:r w:rsidR="008C6D60" w:rsidRPr="00147464">
        <w:rPr>
          <w:rFonts w:ascii="Times New Roman" w:hAnsi="Times New Roman" w:cs="Times New Roman"/>
          <w:bCs/>
          <w:sz w:val="24"/>
          <w:szCs w:val="24"/>
          <w:lang/>
        </w:rPr>
        <w:t xml:space="preserve"> насталих на објектима социјалног становања.</w:t>
      </w:r>
    </w:p>
    <w:p w:rsidR="003E2811" w:rsidRPr="00147464" w:rsidRDefault="008C6D60" w:rsidP="008C6D60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147464">
        <w:rPr>
          <w:rFonts w:ascii="Times New Roman" w:hAnsi="Times New Roman" w:cs="Times New Roman"/>
          <w:bCs/>
          <w:sz w:val="24"/>
          <w:szCs w:val="24"/>
          <w:lang/>
        </w:rPr>
        <w:lastRenderedPageBreak/>
        <w:t xml:space="preserve">Наведеном мјером 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Одржавање </w:t>
      </w:r>
      <w:r w:rsidR="00894846" w:rsidRPr="00147464">
        <w:rPr>
          <w:rFonts w:ascii="Times New Roman" w:hAnsi="Times New Roman" w:cs="Times New Roman"/>
          <w:sz w:val="24"/>
          <w:szCs w:val="24"/>
        </w:rPr>
        <w:t>објек</w:t>
      </w:r>
      <w:r w:rsidRPr="00147464">
        <w:rPr>
          <w:rFonts w:ascii="Times New Roman" w:hAnsi="Times New Roman" w:cs="Times New Roman"/>
          <w:sz w:val="24"/>
          <w:szCs w:val="24"/>
          <w:lang/>
        </w:rPr>
        <w:t>а</w:t>
      </w:r>
      <w:r w:rsidR="00894846" w:rsidRPr="00147464">
        <w:rPr>
          <w:rFonts w:ascii="Times New Roman" w:hAnsi="Times New Roman" w:cs="Times New Roman"/>
          <w:sz w:val="24"/>
          <w:szCs w:val="24"/>
        </w:rPr>
        <w:t>та социјалног становања обезбијеђени су услови за квалитетнији живот социјално угрожених породица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и укупно за те намјене је утрошено </w:t>
      </w:r>
      <w:r w:rsidRPr="00147464">
        <w:rPr>
          <w:rFonts w:ascii="Times New Roman" w:hAnsi="Times New Roman" w:cs="Times New Roman"/>
          <w:b/>
          <w:bCs/>
          <w:sz w:val="24"/>
          <w:szCs w:val="24"/>
          <w:lang/>
        </w:rPr>
        <w:t>55.128,36 КМ</w:t>
      </w:r>
      <w:r w:rsidRPr="00147464">
        <w:rPr>
          <w:rFonts w:ascii="Times New Roman" w:hAnsi="Times New Roman" w:cs="Times New Roman"/>
          <w:sz w:val="24"/>
          <w:szCs w:val="24"/>
          <w:lang/>
        </w:rPr>
        <w:t xml:space="preserve"> из буџета Града Бијељина</w:t>
      </w:r>
      <w:r w:rsidR="00894846" w:rsidRPr="00147464">
        <w:rPr>
          <w:rFonts w:ascii="Times New Roman" w:hAnsi="Times New Roman" w:cs="Times New Roman"/>
          <w:sz w:val="24"/>
          <w:szCs w:val="24"/>
        </w:rPr>
        <w:t>.</w:t>
      </w:r>
    </w:p>
    <w:p w:rsidR="00841DEA" w:rsidRPr="00147464" w:rsidRDefault="00841DEA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sz w:val="24"/>
          <w:szCs w:val="24"/>
          <w:lang/>
        </w:rPr>
      </w:pPr>
    </w:p>
    <w:p w:rsidR="00276FB1" w:rsidRPr="00147464" w:rsidRDefault="008C6D60" w:rsidP="00321E6F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147464">
        <w:rPr>
          <w:rFonts w:ascii="Times New Roman" w:hAnsi="Times New Roman" w:cs="Times New Roman"/>
          <w:sz w:val="24"/>
          <w:lang/>
        </w:rPr>
        <w:t xml:space="preserve">У оквиру </w:t>
      </w:r>
      <w:r w:rsidRPr="00147464">
        <w:rPr>
          <w:rFonts w:ascii="Times New Roman" w:hAnsi="Times New Roman" w:cs="Times New Roman"/>
          <w:sz w:val="24"/>
          <w:szCs w:val="24"/>
        </w:rPr>
        <w:t xml:space="preserve">СЕЦ 3.1. </w:t>
      </w:r>
      <w:r w:rsidR="005E78A2" w:rsidRPr="00147464">
        <w:rPr>
          <w:rFonts w:ascii="Times New Roman" w:hAnsi="Times New Roman" w:cs="Times New Roman"/>
          <w:sz w:val="24"/>
        </w:rPr>
        <w:t>Одјељење за просторно уређење је током 202</w:t>
      </w:r>
      <w:r w:rsidR="009E1A46" w:rsidRPr="00147464">
        <w:rPr>
          <w:rFonts w:ascii="Times New Roman" w:hAnsi="Times New Roman" w:cs="Times New Roman"/>
          <w:sz w:val="24"/>
          <w:lang/>
        </w:rPr>
        <w:t>4</w:t>
      </w:r>
      <w:r w:rsidR="005E78A2" w:rsidRPr="00147464">
        <w:rPr>
          <w:rFonts w:ascii="Times New Roman" w:hAnsi="Times New Roman" w:cs="Times New Roman"/>
          <w:sz w:val="24"/>
        </w:rPr>
        <w:t xml:space="preserve">. године планирало реализацију </w:t>
      </w:r>
      <w:r w:rsidR="003A57DB" w:rsidRPr="00147464">
        <w:rPr>
          <w:rFonts w:ascii="Times New Roman" w:hAnsi="Times New Roman" w:cs="Times New Roman"/>
          <w:sz w:val="24"/>
        </w:rPr>
        <w:t>пет</w:t>
      </w:r>
      <w:r w:rsidR="005E78A2" w:rsidRPr="00147464">
        <w:rPr>
          <w:rFonts w:ascii="Times New Roman" w:hAnsi="Times New Roman" w:cs="Times New Roman"/>
          <w:b/>
          <w:bCs/>
          <w:i/>
          <w:iCs/>
          <w:sz w:val="24"/>
        </w:rPr>
        <w:t xml:space="preserve"> </w:t>
      </w:r>
      <w:r w:rsidR="00900A63" w:rsidRPr="00147464">
        <w:rPr>
          <w:rFonts w:ascii="Times New Roman" w:hAnsi="Times New Roman" w:cs="Times New Roman"/>
          <w:b/>
          <w:bCs/>
          <w:i/>
          <w:iCs/>
          <w:sz w:val="24"/>
        </w:rPr>
        <w:t>регулационих планова</w:t>
      </w:r>
      <w:r w:rsidR="00276FB1" w:rsidRPr="00147464">
        <w:rPr>
          <w:rFonts w:ascii="Times New Roman" w:hAnsi="Times New Roman" w:cs="Times New Roman"/>
          <w:sz w:val="24"/>
        </w:rPr>
        <w:t>, и то:</w:t>
      </w:r>
    </w:p>
    <w:p w:rsidR="00276FB1" w:rsidRPr="00147464" w:rsidRDefault="00276FB1" w:rsidP="00276F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147464">
        <w:rPr>
          <w:rFonts w:ascii="Times New Roman" w:hAnsi="Times New Roman" w:cs="Times New Roman"/>
          <w:sz w:val="24"/>
        </w:rPr>
        <w:t>Регулациони план „Дашница 1“</w:t>
      </w:r>
    </w:p>
    <w:p w:rsidR="00276FB1" w:rsidRPr="00147464" w:rsidRDefault="00276FB1" w:rsidP="00276F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147464">
        <w:rPr>
          <w:rFonts w:ascii="Times New Roman" w:hAnsi="Times New Roman" w:cs="Times New Roman"/>
          <w:sz w:val="24"/>
        </w:rPr>
        <w:t>Регулациони план „Гвоздевићи“</w:t>
      </w:r>
    </w:p>
    <w:p w:rsidR="00276FB1" w:rsidRPr="00147464" w:rsidRDefault="00276FB1" w:rsidP="00276F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147464">
        <w:rPr>
          <w:rFonts w:ascii="Times New Roman" w:hAnsi="Times New Roman" w:cs="Times New Roman"/>
          <w:sz w:val="24"/>
        </w:rPr>
        <w:t>Регулациони план „Агро</w:t>
      </w:r>
      <w:r w:rsidR="009E1A46" w:rsidRPr="00147464">
        <w:rPr>
          <w:rFonts w:ascii="Times New Roman" w:hAnsi="Times New Roman" w:cs="Times New Roman"/>
          <w:sz w:val="24"/>
          <w:lang/>
        </w:rPr>
        <w:t xml:space="preserve"> </w:t>
      </w:r>
      <w:r w:rsidRPr="00147464">
        <w:rPr>
          <w:rFonts w:ascii="Times New Roman" w:hAnsi="Times New Roman" w:cs="Times New Roman"/>
          <w:sz w:val="24"/>
        </w:rPr>
        <w:t>тржни центар“</w:t>
      </w:r>
    </w:p>
    <w:p w:rsidR="006D235A" w:rsidRPr="00147464" w:rsidRDefault="006D235A" w:rsidP="00276F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147464">
        <w:rPr>
          <w:rFonts w:ascii="Times New Roman" w:hAnsi="Times New Roman" w:cs="Times New Roman"/>
          <w:sz w:val="24"/>
        </w:rPr>
        <w:t>Регулациони план „Индустријска зона 4“</w:t>
      </w:r>
    </w:p>
    <w:p w:rsidR="006D235A" w:rsidRPr="00147464" w:rsidRDefault="006D235A" w:rsidP="00276FB1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147464">
        <w:rPr>
          <w:rFonts w:ascii="Times New Roman" w:hAnsi="Times New Roman" w:cs="Times New Roman"/>
          <w:sz w:val="24"/>
        </w:rPr>
        <w:t>Регулациони план „Лединци 2“</w:t>
      </w:r>
    </w:p>
    <w:p w:rsidR="006D235A" w:rsidRPr="00147464" w:rsidRDefault="006D235A" w:rsidP="006D235A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031487" w:rsidRDefault="00900A63" w:rsidP="00031487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47464">
        <w:rPr>
          <w:rFonts w:ascii="Times New Roman" w:hAnsi="Times New Roman" w:cs="Times New Roman"/>
          <w:sz w:val="24"/>
          <w:szCs w:val="24"/>
        </w:rPr>
        <w:t xml:space="preserve">Укупна планирана средства за ове активности износила су </w:t>
      </w:r>
      <w:r w:rsidR="003A57DB" w:rsidRPr="00147464">
        <w:rPr>
          <w:rFonts w:ascii="Times New Roman" w:hAnsi="Times New Roman" w:cs="Times New Roman"/>
          <w:sz w:val="24"/>
          <w:szCs w:val="24"/>
        </w:rPr>
        <w:t>230.607,08</w:t>
      </w:r>
      <w:r w:rsidRPr="00147464">
        <w:rPr>
          <w:rFonts w:ascii="Times New Roman" w:hAnsi="Times New Roman" w:cs="Times New Roman"/>
          <w:sz w:val="24"/>
          <w:szCs w:val="24"/>
        </w:rPr>
        <w:t xml:space="preserve"> КМ</w:t>
      </w:r>
      <w:r w:rsidR="00EF3E7B" w:rsidRPr="00147464">
        <w:rPr>
          <w:rFonts w:ascii="Times New Roman" w:hAnsi="Times New Roman" w:cs="Times New Roman"/>
          <w:sz w:val="24"/>
          <w:szCs w:val="24"/>
          <w:lang/>
        </w:rPr>
        <w:t>. Остварени резултати су:</w:t>
      </w:r>
      <w:r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EF3E7B" w:rsidRPr="00147464">
        <w:rPr>
          <w:rFonts w:ascii="Times New Roman" w:eastAsia="Calibri" w:hAnsi="Times New Roman" w:cs="Times New Roman"/>
          <w:bCs/>
          <w:sz w:val="24"/>
          <w:szCs w:val="24"/>
          <w:lang w:val="sr-Cyrl-CS" w:eastAsia="en-US"/>
        </w:rPr>
        <w:t>Одлука о усвајању</w:t>
      </w:r>
      <w:r w:rsidR="00EF3E7B" w:rsidRPr="00147464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 Регулационог плана „Агро-тржни центар“ у Бијељини</w:t>
      </w:r>
      <w:r w:rsidR="00EF3E7B" w:rsidRPr="00147464">
        <w:rPr>
          <w:rFonts w:ascii="Times New Roman" w:hAnsi="Times New Roman" w:cs="Times New Roman"/>
          <w:sz w:val="24"/>
          <w:szCs w:val="24"/>
        </w:rPr>
        <w:t xml:space="preserve"> </w:t>
      </w:r>
      <w:r w:rsidR="00EF3E7B" w:rsidRPr="00147464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EF3E7B" w:rsidRPr="00147464">
        <w:rPr>
          <w:rFonts w:ascii="Times New Roman" w:eastAsia="Calibri" w:hAnsi="Times New Roman" w:cs="Times New Roman"/>
          <w:bCs/>
          <w:sz w:val="24"/>
          <w:szCs w:val="24"/>
          <w:lang w:val="sr-Cyrl-CS" w:eastAsia="en-US"/>
        </w:rPr>
        <w:t>Одлука о усвајању</w:t>
      </w:r>
      <w:r w:rsidR="00EF3E7B" w:rsidRPr="00147464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 Регулационог плана „Индустријска зона 4“ у Бијељини</w:t>
      </w:r>
      <w:r w:rsidR="00EF3E7B" w:rsidRPr="00147464">
        <w:rPr>
          <w:rFonts w:ascii="Times New Roman" w:hAnsi="Times New Roman" w:cs="Times New Roman"/>
          <w:sz w:val="24"/>
          <w:szCs w:val="24"/>
          <w:lang/>
        </w:rPr>
        <w:t xml:space="preserve">. </w:t>
      </w:r>
      <w:r w:rsidR="00EF3E7B" w:rsidRPr="00147464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>Регулациони планови „ Дашница 1“</w:t>
      </w:r>
      <w:r w:rsidR="006E2942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 и</w:t>
      </w:r>
      <w:r w:rsidR="00EF3E7B" w:rsidRPr="00147464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 „Гвоздевићи“ нису усвојени због сложене законске процедуре израде, али су утврђени нацрти. Посљедично овоме није утврђен нацрт Регулационог плана „Лединци 2“.</w:t>
      </w:r>
      <w:r w:rsidR="006E2942">
        <w:rPr>
          <w:rFonts w:ascii="Times New Roman" w:eastAsia="Calibri" w:hAnsi="Times New Roman" w:cs="Times New Roman"/>
          <w:sz w:val="24"/>
          <w:szCs w:val="24"/>
          <w:lang w:val="sr-Cyrl-CS" w:eastAsia="en-US"/>
        </w:rPr>
        <w:t xml:space="preserve"> </w:t>
      </w:r>
      <w:r w:rsidR="00031487" w:rsidRPr="00147464">
        <w:rPr>
          <w:rFonts w:ascii="Times New Roman" w:eastAsia="Calibri" w:hAnsi="Times New Roman" w:cs="Times New Roman"/>
          <w:sz w:val="24"/>
          <w:szCs w:val="24"/>
          <w:lang w:eastAsia="en-US"/>
        </w:rPr>
        <w:t>За усвајање докумената просторног уређења из градског буџета издвојено је 90.120,44 КМ.</w:t>
      </w:r>
    </w:p>
    <w:p w:rsidR="000B4C51" w:rsidRDefault="000B4C51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/>
        </w:rPr>
      </w:pP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464">
        <w:rPr>
          <w:rFonts w:ascii="Times New Roman" w:hAnsi="Times New Roman" w:cs="Times New Roman"/>
          <w:b/>
          <w:sz w:val="24"/>
          <w:szCs w:val="24"/>
        </w:rPr>
        <w:t>СЕЦ 3.2. Увести ефикасан систем заштите од елементарних непогода и смањити загађење земљишта, површинских водотокова и подземних вода</w:t>
      </w:r>
    </w:p>
    <w:p w:rsidR="001A61CE" w:rsidRPr="00147464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57DB" w:rsidRPr="00147464" w:rsidRDefault="001A61CE" w:rsidP="00321E6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147464">
        <w:rPr>
          <w:rFonts w:ascii="Times New Roman" w:hAnsi="Times New Roman" w:cs="Times New Roman"/>
          <w:bCs/>
          <w:sz w:val="24"/>
          <w:szCs w:val="24"/>
        </w:rPr>
        <w:t>У оквиру СЕЦ 3.2. који се односи на увођење ефикасног система заштите од елементарних непогода и смањење загађења земљишта, површинских водоток</w:t>
      </w:r>
      <w:r w:rsidR="00321E6F" w:rsidRPr="00147464">
        <w:rPr>
          <w:rFonts w:ascii="Times New Roman" w:hAnsi="Times New Roman" w:cs="Times New Roman"/>
          <w:bCs/>
          <w:sz w:val="24"/>
          <w:szCs w:val="24"/>
        </w:rPr>
        <w:t xml:space="preserve">ова и подземних вода, </w:t>
      </w:r>
      <w:r w:rsidR="004848A3" w:rsidRPr="00147464">
        <w:rPr>
          <w:rFonts w:ascii="Times New Roman" w:hAnsi="Times New Roman" w:cs="Times New Roman"/>
          <w:bCs/>
          <w:sz w:val="24"/>
          <w:szCs w:val="24"/>
        </w:rPr>
        <w:t xml:space="preserve">градско Одјељење за стамбено-комуналне послове </w:t>
      </w:r>
      <w:r w:rsidR="00AB02A4" w:rsidRPr="00147464">
        <w:rPr>
          <w:rFonts w:ascii="Times New Roman" w:hAnsi="Times New Roman" w:cs="Times New Roman"/>
          <w:bCs/>
          <w:sz w:val="24"/>
          <w:szCs w:val="24"/>
        </w:rPr>
        <w:t xml:space="preserve">и заштиту животне средине </w:t>
      </w:r>
      <w:r w:rsidR="004848A3" w:rsidRPr="00147464">
        <w:rPr>
          <w:rFonts w:ascii="Times New Roman" w:hAnsi="Times New Roman" w:cs="Times New Roman"/>
          <w:bCs/>
          <w:sz w:val="24"/>
          <w:szCs w:val="24"/>
        </w:rPr>
        <w:t xml:space="preserve">је </w:t>
      </w:r>
      <w:r w:rsidR="00C07DD9" w:rsidRPr="00147464">
        <w:rPr>
          <w:rFonts w:ascii="Times New Roman" w:hAnsi="Times New Roman" w:cs="Times New Roman"/>
          <w:sz w:val="24"/>
          <w:szCs w:val="24"/>
        </w:rPr>
        <w:t>током 202</w:t>
      </w:r>
      <w:r w:rsidR="001511B0" w:rsidRPr="00147464">
        <w:rPr>
          <w:rFonts w:ascii="Times New Roman" w:hAnsi="Times New Roman" w:cs="Times New Roman"/>
          <w:sz w:val="24"/>
          <w:szCs w:val="24"/>
          <w:lang/>
        </w:rPr>
        <w:t>4</w:t>
      </w:r>
      <w:r w:rsidR="00C07DD9" w:rsidRPr="00147464">
        <w:rPr>
          <w:rFonts w:ascii="Times New Roman" w:hAnsi="Times New Roman" w:cs="Times New Roman"/>
          <w:sz w:val="24"/>
          <w:szCs w:val="24"/>
        </w:rPr>
        <w:t>. године планира</w:t>
      </w:r>
      <w:r w:rsidR="003F6247">
        <w:rPr>
          <w:rFonts w:ascii="Times New Roman" w:hAnsi="Times New Roman" w:cs="Times New Roman"/>
          <w:sz w:val="24"/>
          <w:szCs w:val="24"/>
          <w:lang/>
        </w:rPr>
        <w:t>ло</w:t>
      </w:r>
      <w:r w:rsidR="00C07DD9" w:rsidRPr="00147464">
        <w:rPr>
          <w:rFonts w:ascii="Times New Roman" w:hAnsi="Times New Roman" w:cs="Times New Roman"/>
          <w:sz w:val="24"/>
          <w:szCs w:val="24"/>
        </w:rPr>
        <w:t xml:space="preserve"> реализациј</w:t>
      </w:r>
      <w:r w:rsidR="003F6247">
        <w:rPr>
          <w:rFonts w:ascii="Times New Roman" w:hAnsi="Times New Roman" w:cs="Times New Roman"/>
          <w:sz w:val="24"/>
          <w:szCs w:val="24"/>
          <w:lang/>
        </w:rPr>
        <w:t>у</w:t>
      </w:r>
      <w:r w:rsidR="00C07DD9" w:rsidRPr="00147464">
        <w:rPr>
          <w:rFonts w:ascii="Times New Roman" w:hAnsi="Times New Roman" w:cs="Times New Roman"/>
          <w:sz w:val="24"/>
          <w:szCs w:val="24"/>
        </w:rPr>
        <w:t xml:space="preserve"> сљедећих пројеката:</w:t>
      </w:r>
    </w:p>
    <w:p w:rsidR="00894846" w:rsidRPr="00147464" w:rsidRDefault="00894846" w:rsidP="004848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4BEC" w:rsidRPr="00147464" w:rsidRDefault="00F04BEC" w:rsidP="00DC1324">
      <w:pPr>
        <w:pStyle w:val="NoSpacing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464">
        <w:rPr>
          <w:rFonts w:ascii="Times New Roman" w:hAnsi="Times New Roman" w:cs="Times New Roman"/>
          <w:b/>
          <w:i/>
          <w:sz w:val="24"/>
          <w:szCs w:val="24"/>
        </w:rPr>
        <w:t>Изградња топловода за прикључење јавних објеката у центру Града на систем даљинског гријања</w:t>
      </w:r>
      <w:r w:rsidRPr="00147464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="00304069" w:rsidRPr="00920A37">
        <w:rPr>
          <w:rFonts w:ascii="Times New Roman" w:hAnsi="Times New Roman" w:cs="Times New Roman"/>
          <w:sz w:val="24"/>
          <w:szCs w:val="24"/>
        </w:rPr>
        <w:t>24</w:t>
      </w:r>
      <w:r w:rsidRPr="00147464">
        <w:rPr>
          <w:rFonts w:ascii="Times New Roman" w:hAnsi="Times New Roman" w:cs="Times New Roman"/>
          <w:sz w:val="24"/>
          <w:szCs w:val="24"/>
        </w:rPr>
        <w:t>0.000,00 КМ</w:t>
      </w:r>
    </w:p>
    <w:p w:rsidR="00F572EA" w:rsidRPr="00147464" w:rsidRDefault="00F572EA" w:rsidP="003F6247">
      <w:pPr>
        <w:pStyle w:val="NoSpacing"/>
        <w:jc w:val="both"/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147464">
        <w:rPr>
          <w:rFonts w:ascii="Times New Roman" w:hAnsi="Times New Roman" w:cs="Times New Roman"/>
          <w:bCs/>
          <w:iCs/>
          <w:sz w:val="24"/>
          <w:szCs w:val="24"/>
          <w:lang/>
        </w:rPr>
        <w:t>У току 2024. године није реализован пројекат везан за изградњу и проширење топловодне мреже на простору Града Бијељина.</w:t>
      </w:r>
    </w:p>
    <w:p w:rsidR="00F04BEC" w:rsidRPr="00147464" w:rsidRDefault="00F04BEC" w:rsidP="003656AC">
      <w:pPr>
        <w:pStyle w:val="NoSpacing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4BEC" w:rsidRPr="00222C25" w:rsidRDefault="00F04BEC" w:rsidP="00DC1324">
      <w:pPr>
        <w:pStyle w:val="NoSpacing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464">
        <w:rPr>
          <w:rFonts w:ascii="Times New Roman" w:hAnsi="Times New Roman" w:cs="Times New Roman"/>
          <w:b/>
          <w:i/>
          <w:sz w:val="24"/>
          <w:szCs w:val="24"/>
        </w:rPr>
        <w:t xml:space="preserve">Изградња топловода за прикључење јавних објеката у центру Града на </w:t>
      </w:r>
      <w:r w:rsidRPr="00222C25">
        <w:rPr>
          <w:rFonts w:ascii="Times New Roman" w:hAnsi="Times New Roman" w:cs="Times New Roman"/>
          <w:b/>
          <w:i/>
          <w:sz w:val="24"/>
          <w:szCs w:val="24"/>
        </w:rPr>
        <w:t xml:space="preserve">систем даљинског гријања – зграда </w:t>
      </w:r>
      <w:r w:rsidR="00304069" w:rsidRPr="00222C25">
        <w:rPr>
          <w:rFonts w:ascii="Times New Roman" w:hAnsi="Times New Roman" w:cs="Times New Roman"/>
          <w:b/>
          <w:i/>
          <w:sz w:val="24"/>
          <w:szCs w:val="24"/>
          <w:lang/>
        </w:rPr>
        <w:t>Музичке школе</w:t>
      </w:r>
      <w:r w:rsidRPr="00222C25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="00304069" w:rsidRPr="00222C25">
        <w:rPr>
          <w:rFonts w:ascii="Times New Roman" w:hAnsi="Times New Roman" w:cs="Times New Roman"/>
          <w:sz w:val="24"/>
          <w:szCs w:val="24"/>
          <w:lang/>
        </w:rPr>
        <w:t>6</w:t>
      </w:r>
      <w:r w:rsidRPr="00222C25">
        <w:rPr>
          <w:rFonts w:ascii="Times New Roman" w:hAnsi="Times New Roman" w:cs="Times New Roman"/>
          <w:sz w:val="24"/>
          <w:szCs w:val="24"/>
        </w:rPr>
        <w:t>0.000,00 КМ</w:t>
      </w:r>
    </w:p>
    <w:p w:rsidR="00F572EA" w:rsidRPr="00222C25" w:rsidRDefault="00F572EA" w:rsidP="003F6247">
      <w:pPr>
        <w:pStyle w:val="NoSpacing"/>
        <w:jc w:val="both"/>
        <w:rPr>
          <w:rFonts w:ascii="Times New Roman" w:hAnsi="Times New Roman" w:cs="Times New Roman"/>
          <w:bCs/>
          <w:iCs/>
          <w:sz w:val="24"/>
          <w:szCs w:val="24"/>
          <w:lang/>
        </w:rPr>
      </w:pPr>
      <w:r w:rsidRPr="00222C25">
        <w:rPr>
          <w:rFonts w:ascii="Times New Roman" w:hAnsi="Times New Roman" w:cs="Times New Roman"/>
          <w:bCs/>
          <w:iCs/>
          <w:sz w:val="24"/>
          <w:szCs w:val="24"/>
          <w:lang/>
        </w:rPr>
        <w:t>У току 2024. године је реализован пројекат уградње топлотне пумпе у објекту</w:t>
      </w:r>
      <w:r w:rsidRPr="00222C2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22C25">
        <w:rPr>
          <w:rFonts w:ascii="Times New Roman" w:hAnsi="Times New Roman" w:cs="Times New Roman"/>
          <w:bCs/>
          <w:iCs/>
          <w:sz w:val="24"/>
          <w:szCs w:val="24"/>
          <w:lang/>
        </w:rPr>
        <w:t>Музичке школе, тако да се одустало од плана за изградњу топловодне мреже за овај јавни објекат.</w:t>
      </w:r>
    </w:p>
    <w:p w:rsidR="00CB448B" w:rsidRPr="00222C25" w:rsidRDefault="00CB448B" w:rsidP="00321E6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7DB" w:rsidRPr="00222C25" w:rsidRDefault="003A57DB" w:rsidP="00321E6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2C25">
        <w:rPr>
          <w:rFonts w:ascii="Times New Roman" w:hAnsi="Times New Roman" w:cs="Times New Roman"/>
          <w:bCs/>
          <w:sz w:val="24"/>
          <w:szCs w:val="24"/>
        </w:rPr>
        <w:t xml:space="preserve">Поред наведених, </w:t>
      </w:r>
      <w:r w:rsidR="00321E6F" w:rsidRPr="00222C25">
        <w:rPr>
          <w:rFonts w:ascii="Times New Roman" w:hAnsi="Times New Roman" w:cs="Times New Roman"/>
          <w:bCs/>
          <w:sz w:val="24"/>
          <w:szCs w:val="24"/>
        </w:rPr>
        <w:t>током 202</w:t>
      </w:r>
      <w:r w:rsidR="00031487" w:rsidRPr="00222C25">
        <w:rPr>
          <w:rFonts w:ascii="Times New Roman" w:hAnsi="Times New Roman" w:cs="Times New Roman"/>
          <w:bCs/>
          <w:sz w:val="24"/>
          <w:szCs w:val="24"/>
          <w:lang/>
        </w:rPr>
        <w:t>4</w:t>
      </w:r>
      <w:r w:rsidR="001A61CE" w:rsidRPr="00222C25">
        <w:rPr>
          <w:rFonts w:ascii="Times New Roman" w:hAnsi="Times New Roman" w:cs="Times New Roman"/>
          <w:bCs/>
          <w:sz w:val="24"/>
          <w:szCs w:val="24"/>
        </w:rPr>
        <w:t xml:space="preserve">. године </w:t>
      </w:r>
      <w:r w:rsidR="00CD2308" w:rsidRPr="00222C25">
        <w:rPr>
          <w:rFonts w:ascii="Times New Roman" w:hAnsi="Times New Roman" w:cs="Times New Roman"/>
          <w:bCs/>
          <w:sz w:val="24"/>
          <w:szCs w:val="24"/>
        </w:rPr>
        <w:t xml:space="preserve">ЈУ „Воде Српске“ </w:t>
      </w:r>
      <w:r w:rsidR="00AB02A4" w:rsidRPr="00222C25">
        <w:rPr>
          <w:rFonts w:ascii="Times New Roman" w:hAnsi="Times New Roman" w:cs="Times New Roman"/>
          <w:bCs/>
          <w:sz w:val="24"/>
          <w:szCs w:val="24"/>
        </w:rPr>
        <w:t>реализовала је</w:t>
      </w:r>
      <w:r w:rsidR="00CD2308" w:rsidRPr="00222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2C25">
        <w:rPr>
          <w:rFonts w:ascii="Times New Roman" w:hAnsi="Times New Roman" w:cs="Times New Roman"/>
          <w:bCs/>
          <w:sz w:val="24"/>
          <w:szCs w:val="24"/>
        </w:rPr>
        <w:t>два значајна пројекта, и то:</w:t>
      </w:r>
    </w:p>
    <w:p w:rsidR="003A57DB" w:rsidRPr="00222C25" w:rsidRDefault="003A57DB" w:rsidP="00321E6F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7DB" w:rsidRPr="00222C25" w:rsidRDefault="003A57DB" w:rsidP="00DC1324">
      <w:pPr>
        <w:pStyle w:val="NoSpacing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2C2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Изградња дринског насипа, дионица 2, </w:t>
      </w:r>
      <w:r w:rsidR="00AB02A4" w:rsidRPr="00222C25">
        <w:rPr>
          <w:rFonts w:ascii="Times New Roman" w:hAnsi="Times New Roman" w:cs="Times New Roman"/>
          <w:b/>
          <w:i/>
          <w:iCs/>
          <w:sz w:val="24"/>
          <w:szCs w:val="24"/>
        </w:rPr>
        <w:t>етапа 4,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2C25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="00F076E8" w:rsidRPr="00920A37">
        <w:rPr>
          <w:rFonts w:ascii="Times New Roman" w:hAnsi="Times New Roman" w:cs="Times New Roman"/>
          <w:sz w:val="24"/>
          <w:szCs w:val="24"/>
        </w:rPr>
        <w:t>1</w:t>
      </w:r>
      <w:r w:rsidRPr="00222C25">
        <w:rPr>
          <w:rFonts w:ascii="Times New Roman" w:hAnsi="Times New Roman" w:cs="Times New Roman"/>
          <w:sz w:val="24"/>
          <w:szCs w:val="24"/>
        </w:rPr>
        <w:t>.</w:t>
      </w:r>
      <w:r w:rsidR="00F076E8" w:rsidRPr="00920A37">
        <w:rPr>
          <w:rFonts w:ascii="Times New Roman" w:hAnsi="Times New Roman" w:cs="Times New Roman"/>
          <w:sz w:val="24"/>
          <w:szCs w:val="24"/>
        </w:rPr>
        <w:t>940</w:t>
      </w:r>
      <w:r w:rsidRPr="00222C25">
        <w:rPr>
          <w:rFonts w:ascii="Times New Roman" w:hAnsi="Times New Roman" w:cs="Times New Roman"/>
          <w:sz w:val="24"/>
          <w:szCs w:val="24"/>
        </w:rPr>
        <w:t>.</w:t>
      </w:r>
      <w:r w:rsidR="00F076E8" w:rsidRPr="00920A37">
        <w:rPr>
          <w:rFonts w:ascii="Times New Roman" w:hAnsi="Times New Roman" w:cs="Times New Roman"/>
          <w:sz w:val="24"/>
          <w:szCs w:val="24"/>
        </w:rPr>
        <w:t>607</w:t>
      </w:r>
      <w:r w:rsidRPr="00222C25">
        <w:rPr>
          <w:rFonts w:ascii="Times New Roman" w:hAnsi="Times New Roman" w:cs="Times New Roman"/>
          <w:sz w:val="24"/>
          <w:szCs w:val="24"/>
        </w:rPr>
        <w:t>,</w:t>
      </w:r>
      <w:r w:rsidR="00F076E8" w:rsidRPr="00920A37">
        <w:rPr>
          <w:rFonts w:ascii="Times New Roman" w:hAnsi="Times New Roman" w:cs="Times New Roman"/>
          <w:sz w:val="24"/>
          <w:szCs w:val="24"/>
        </w:rPr>
        <w:t>77</w:t>
      </w:r>
      <w:r w:rsidRPr="00222C25">
        <w:rPr>
          <w:rFonts w:ascii="Times New Roman" w:hAnsi="Times New Roman" w:cs="Times New Roman"/>
          <w:sz w:val="24"/>
          <w:szCs w:val="24"/>
        </w:rPr>
        <w:t xml:space="preserve"> КМ</w:t>
      </w:r>
    </w:p>
    <w:p w:rsidR="003A57DB" w:rsidRPr="00222C25" w:rsidRDefault="003A57DB" w:rsidP="00AD0BC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2C25">
        <w:rPr>
          <w:rFonts w:ascii="Times New Roman" w:hAnsi="Times New Roman" w:cs="Times New Roman"/>
          <w:bCs/>
          <w:sz w:val="24"/>
          <w:szCs w:val="24"/>
        </w:rPr>
        <w:t xml:space="preserve">На подручју Бијељине започета је изградња дионица дринског насипа у укупној дужини од 2.816,80 метара, тзв. дионица 2, етапа 4 која подразумијева потез од уставе у Јањи па </w:t>
      </w:r>
      <w:r w:rsidRPr="00222C2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узводно до ушћа ријеке Јање у Дрину. Након свих завршених претходних активности на избору извођача радова, као и прибављања свих неопходних сагласности и рјешавања имовинско-правних послова на траси будућих радова издато је рјешење о грађевинској дозволи, чиме су се стекли услови за почетак извођења радова на изградњи дринског насипа. Укупна уговорена средства за етапу 4 износе </w:t>
      </w:r>
      <w:r w:rsidR="00C07DD9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</w:rPr>
        <w:t>1.9</w:t>
      </w:r>
      <w:r w:rsidR="00392E57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  <w:lang/>
        </w:rPr>
        <w:t>34</w:t>
      </w:r>
      <w:r w:rsidR="00C07DD9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</w:rPr>
        <w:t>.</w:t>
      </w:r>
      <w:r w:rsidR="00392E57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  <w:lang/>
        </w:rPr>
        <w:t>824</w:t>
      </w:r>
      <w:r w:rsidR="00C07DD9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</w:rPr>
        <w:t>,</w:t>
      </w:r>
      <w:r w:rsidR="00392E57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  <w:lang/>
        </w:rPr>
        <w:t>69</w:t>
      </w:r>
      <w:r w:rsidR="00C07DD9" w:rsidRPr="00222C2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CFCFC"/>
        </w:rPr>
        <w:t xml:space="preserve"> КМ. </w:t>
      </w:r>
      <w:r w:rsidR="00392E57" w:rsidRPr="00222C25">
        <w:rPr>
          <w:rFonts w:ascii="Times New Roman" w:eastAsia="Times New Roman" w:hAnsi="Times New Roman" w:cs="Times New Roman"/>
          <w:sz w:val="24"/>
          <w:szCs w:val="24"/>
          <w:lang/>
        </w:rPr>
        <w:t>Рок предвиђен за реализацију уговора ј</w:t>
      </w:r>
      <w:r w:rsidR="00392E57" w:rsidRPr="00222C25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392E57" w:rsidRPr="00920A37">
        <w:rPr>
          <w:rFonts w:ascii="Times New Roman" w:eastAsia="Times New Roman" w:hAnsi="Times New Roman" w:cs="Times New Roman"/>
          <w:sz w:val="24"/>
          <w:szCs w:val="24"/>
          <w:lang/>
        </w:rPr>
        <w:t xml:space="preserve"> </w:t>
      </w:r>
      <w:r w:rsidR="00392E57" w:rsidRPr="00222C25">
        <w:rPr>
          <w:rFonts w:ascii="Times New Roman" w:eastAsia="Times New Roman" w:hAnsi="Times New Roman" w:cs="Times New Roman"/>
          <w:sz w:val="24"/>
          <w:szCs w:val="24"/>
          <w:lang/>
        </w:rPr>
        <w:t>крај маја 2025. године.</w:t>
      </w:r>
    </w:p>
    <w:p w:rsidR="003A57DB" w:rsidRPr="00222C25" w:rsidRDefault="003A57DB" w:rsidP="003656AC">
      <w:pPr>
        <w:pStyle w:val="NoSpacing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A57DB" w:rsidRPr="00222C25" w:rsidRDefault="003A57DB" w:rsidP="00DC1324">
      <w:pPr>
        <w:pStyle w:val="NoSpacing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2C25">
        <w:rPr>
          <w:rFonts w:ascii="Times New Roman" w:hAnsi="Times New Roman" w:cs="Times New Roman"/>
          <w:b/>
          <w:i/>
          <w:iCs/>
          <w:sz w:val="24"/>
          <w:szCs w:val="24"/>
        </w:rPr>
        <w:t>Рехабилитација пумпних станица на подручју Републике Српске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22C25">
        <w:rPr>
          <w:rFonts w:ascii="Times New Roman" w:hAnsi="Times New Roman" w:cs="Times New Roman"/>
          <w:sz w:val="24"/>
          <w:szCs w:val="24"/>
        </w:rPr>
        <w:t>са планираним финансијским оквиром од 6.250.000,00 КМ</w:t>
      </w:r>
    </w:p>
    <w:p w:rsidR="00C07DD9" w:rsidRPr="00920A37" w:rsidRDefault="00C07DD9" w:rsidP="00AD0BC4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222C25">
        <w:rPr>
          <w:rFonts w:ascii="Times New Roman" w:hAnsi="Times New Roman" w:cs="Times New Roman"/>
          <w:bCs/>
          <w:sz w:val="24"/>
          <w:szCs w:val="24"/>
        </w:rPr>
        <w:t>Једна од мјера кој</w:t>
      </w:r>
      <w:r w:rsidR="00D415B2" w:rsidRPr="00222C25">
        <w:rPr>
          <w:rFonts w:ascii="Times New Roman" w:hAnsi="Times New Roman" w:cs="Times New Roman"/>
          <w:bCs/>
          <w:sz w:val="24"/>
          <w:szCs w:val="24"/>
          <w:lang/>
        </w:rPr>
        <w:t xml:space="preserve">е је </w:t>
      </w:r>
      <w:r w:rsidRPr="00222C25">
        <w:rPr>
          <w:rFonts w:ascii="Times New Roman" w:hAnsi="Times New Roman" w:cs="Times New Roman"/>
          <w:bCs/>
          <w:sz w:val="24"/>
          <w:szCs w:val="24"/>
        </w:rPr>
        <w:t>реализ</w:t>
      </w:r>
      <w:r w:rsidR="00D415B2" w:rsidRPr="00222C25">
        <w:rPr>
          <w:rFonts w:ascii="Times New Roman" w:hAnsi="Times New Roman" w:cs="Times New Roman"/>
          <w:bCs/>
          <w:sz w:val="24"/>
          <w:szCs w:val="24"/>
          <w:lang/>
        </w:rPr>
        <w:t>овала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 ЈУ „Воде Српске“ јесте и рехабилитација пумпних станица на подручју Републике Српске. У оквиру наведене мјере </w:t>
      </w:r>
      <w:r w:rsidR="00D415B2" w:rsidRPr="00222C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/>
        </w:rPr>
        <w:t>реализована је реконструкција пумпних станица по фазама (хидромашинске и електро)</w:t>
      </w:r>
      <w:r w:rsidR="00D415B2" w:rsidRPr="00222C25">
        <w:rPr>
          <w:rFonts w:ascii="Times New Roman" w:hAnsi="Times New Roman" w:cs="Times New Roman"/>
          <w:bCs/>
          <w:sz w:val="24"/>
          <w:szCs w:val="24"/>
          <w:lang/>
        </w:rPr>
        <w:t>.Поменута мјера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15B2" w:rsidRPr="00222C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/>
        </w:rPr>
        <w:t>реализована је на подручју Семберије у 2023-2024. години у оквиру пројекта „Хитне помоћи и заштита од поплава“, фаза Б</w:t>
      </w:r>
      <w:r w:rsidR="00D415B2" w:rsidRPr="00222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у уговореном износу од </w:t>
      </w:r>
      <w:r w:rsidRPr="00222C25">
        <w:rPr>
          <w:rFonts w:ascii="Times New Roman" w:hAnsi="Times New Roman" w:cs="Times New Roman"/>
          <w:b/>
          <w:sz w:val="24"/>
          <w:szCs w:val="24"/>
        </w:rPr>
        <w:t>6.</w:t>
      </w:r>
      <w:r w:rsidR="00D415B2" w:rsidRPr="00222C25">
        <w:rPr>
          <w:rFonts w:ascii="Times New Roman" w:hAnsi="Times New Roman" w:cs="Times New Roman"/>
          <w:b/>
          <w:sz w:val="24"/>
          <w:szCs w:val="24"/>
          <w:lang/>
        </w:rPr>
        <w:t>065</w:t>
      </w:r>
      <w:r w:rsidRPr="00222C25">
        <w:rPr>
          <w:rFonts w:ascii="Times New Roman" w:hAnsi="Times New Roman" w:cs="Times New Roman"/>
          <w:b/>
          <w:sz w:val="24"/>
          <w:szCs w:val="24"/>
        </w:rPr>
        <w:t>.</w:t>
      </w:r>
      <w:r w:rsidR="00D415B2" w:rsidRPr="00222C25">
        <w:rPr>
          <w:rFonts w:ascii="Times New Roman" w:hAnsi="Times New Roman" w:cs="Times New Roman"/>
          <w:b/>
          <w:sz w:val="24"/>
          <w:szCs w:val="24"/>
          <w:lang/>
        </w:rPr>
        <w:t>916,36</w:t>
      </w:r>
      <w:r w:rsidRPr="00222C25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. Радови на рехабилитацији пумпних станица </w:t>
      </w:r>
      <w:r w:rsidR="00D415B2" w:rsidRPr="00222C25">
        <w:rPr>
          <w:rFonts w:ascii="Times New Roman" w:hAnsi="Times New Roman" w:cs="Times New Roman"/>
          <w:bCs/>
          <w:sz w:val="24"/>
          <w:szCs w:val="24"/>
          <w:lang/>
        </w:rPr>
        <w:t xml:space="preserve">су </w:t>
      </w:r>
      <w:r w:rsidRPr="00222C25">
        <w:rPr>
          <w:rFonts w:ascii="Times New Roman" w:hAnsi="Times New Roman" w:cs="Times New Roman"/>
          <w:bCs/>
          <w:sz w:val="24"/>
          <w:szCs w:val="24"/>
        </w:rPr>
        <w:t>се спровод</w:t>
      </w:r>
      <w:r w:rsidR="00D415B2" w:rsidRPr="00222C25">
        <w:rPr>
          <w:rFonts w:ascii="Times New Roman" w:hAnsi="Times New Roman" w:cs="Times New Roman"/>
          <w:bCs/>
          <w:sz w:val="24"/>
          <w:szCs w:val="24"/>
          <w:lang/>
        </w:rPr>
        <w:t>или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 на ПС Тополовац 1 и 2,на ПС Домуз скела, као и на чуварској кући Тополовац.</w:t>
      </w:r>
      <w:r w:rsidR="00D415B2" w:rsidRPr="00222C2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/>
        </w:rPr>
        <w:t xml:space="preserve"> Пројекат се тренутно налази у гарантном периоду до 12.07.2025.године.</w:t>
      </w:r>
    </w:p>
    <w:p w:rsidR="00147464" w:rsidRPr="00222C25" w:rsidRDefault="00147464" w:rsidP="004848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56AC" w:rsidRDefault="003656AC" w:rsidP="004848A3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222C25">
        <w:rPr>
          <w:rFonts w:ascii="Times New Roman" w:hAnsi="Times New Roman" w:cs="Times New Roman"/>
          <w:bCs/>
          <w:sz w:val="24"/>
          <w:szCs w:val="24"/>
        </w:rPr>
        <w:t xml:space="preserve">У оквиру овог секторског циља градско Одјељење за борачко-инвадиску и цивилну заштиту је реализовало </w:t>
      </w:r>
      <w:r w:rsidR="00AC474D" w:rsidRPr="00222C25">
        <w:rPr>
          <w:rFonts w:ascii="Times New Roman" w:hAnsi="Times New Roman" w:cs="Times New Roman"/>
          <w:bCs/>
          <w:sz w:val="24"/>
          <w:szCs w:val="24"/>
          <w:lang/>
        </w:rPr>
        <w:t>три</w:t>
      </w:r>
      <w:r w:rsidRPr="00222C25">
        <w:rPr>
          <w:rFonts w:ascii="Times New Roman" w:hAnsi="Times New Roman" w:cs="Times New Roman"/>
          <w:bCs/>
          <w:sz w:val="24"/>
          <w:szCs w:val="24"/>
        </w:rPr>
        <w:t xml:space="preserve"> пројекта која у значајној мјери доприносе успостављању </w:t>
      </w:r>
      <w:r w:rsidRPr="00222C25">
        <w:rPr>
          <w:rFonts w:ascii="Times New Roman" w:hAnsi="Times New Roman" w:cs="Times New Roman"/>
          <w:sz w:val="24"/>
          <w:szCs w:val="24"/>
        </w:rPr>
        <w:t>ефикасног система заштите од елементарних непогода, и то:</w:t>
      </w:r>
    </w:p>
    <w:p w:rsidR="00DC1324" w:rsidRPr="00DC1324" w:rsidRDefault="00DC1324" w:rsidP="004848A3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656AC" w:rsidRPr="00222C25" w:rsidRDefault="00A6472C" w:rsidP="00DC1324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C25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DB6259" w:rsidRPr="00222C25">
        <w:rPr>
          <w:rFonts w:ascii="Times New Roman" w:hAnsi="Times New Roman" w:cs="Times New Roman"/>
          <w:b/>
          <w:i/>
          <w:sz w:val="24"/>
          <w:szCs w:val="24"/>
        </w:rPr>
        <w:t>абавка материјално-те</w:t>
      </w:r>
      <w:r w:rsidRPr="00222C25">
        <w:rPr>
          <w:rFonts w:ascii="Times New Roman" w:hAnsi="Times New Roman" w:cs="Times New Roman"/>
          <w:b/>
          <w:i/>
          <w:sz w:val="24"/>
          <w:szCs w:val="24"/>
        </w:rPr>
        <w:t>хничких средстава за службу заштите и спасавања, те поправка и одржавање постојећих материјално-техничких средстава</w:t>
      </w:r>
      <w:r w:rsidRPr="00222C2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222C25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>7</w:t>
      </w:r>
      <w:r w:rsidRPr="00222C25">
        <w:rPr>
          <w:rFonts w:ascii="Times New Roman" w:hAnsi="Times New Roman" w:cs="Times New Roman"/>
          <w:sz w:val="24"/>
          <w:szCs w:val="24"/>
        </w:rPr>
        <w:t>5.000,00 КМ</w:t>
      </w:r>
    </w:p>
    <w:p w:rsidR="00AC474D" w:rsidRDefault="00A96216" w:rsidP="007629C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2C25">
        <w:rPr>
          <w:rFonts w:ascii="Times New Roman" w:hAnsi="Times New Roman" w:cs="Times New Roman"/>
          <w:sz w:val="24"/>
          <w:szCs w:val="24"/>
        </w:rPr>
        <w:t>У току 202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>4</w:t>
      </w:r>
      <w:r w:rsidRPr="00222C25">
        <w:rPr>
          <w:rFonts w:ascii="Times New Roman" w:hAnsi="Times New Roman" w:cs="Times New Roman"/>
          <w:sz w:val="24"/>
          <w:szCs w:val="24"/>
        </w:rPr>
        <w:t xml:space="preserve">. године набављена је опрема у 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 xml:space="preserve">виду </w:t>
      </w:r>
      <w:r w:rsidR="00AC474D" w:rsidRPr="00222C25">
        <w:rPr>
          <w:rFonts w:ascii="Times New Roman" w:hAnsi="Times New Roman"/>
          <w:sz w:val="24"/>
          <w:szCs w:val="24"/>
        </w:rPr>
        <w:t xml:space="preserve">машина за пуњење врећа са пијеском и гуменог чамца за допремање лијекова, хране и пића угроженом становништву </w:t>
      </w:r>
      <w:r w:rsidR="00AC474D" w:rsidRPr="00222C25">
        <w:rPr>
          <w:rFonts w:ascii="Times New Roman" w:hAnsi="Times New Roman"/>
          <w:sz w:val="24"/>
          <w:szCs w:val="24"/>
          <w:lang/>
        </w:rPr>
        <w:t xml:space="preserve">за </w:t>
      </w:r>
      <w:r w:rsidR="00AC474D" w:rsidRPr="00222C25">
        <w:rPr>
          <w:rFonts w:ascii="Times New Roman" w:hAnsi="Times New Roman"/>
          <w:sz w:val="24"/>
          <w:szCs w:val="24"/>
        </w:rPr>
        <w:t>евакуацију у износу од 55.000,00КМ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 xml:space="preserve">, </w:t>
      </w:r>
      <w:r w:rsidR="00AC474D" w:rsidRPr="00222C25">
        <w:rPr>
          <w:rFonts w:ascii="Times New Roman" w:hAnsi="Times New Roman"/>
          <w:sz w:val="24"/>
          <w:szCs w:val="24"/>
        </w:rPr>
        <w:t>аутоприколице (платоа) за превоз чамаца и опреме цивилне заштите у износу од 7.000,00КМ</w:t>
      </w:r>
      <w:r w:rsidR="00AC474D" w:rsidRPr="00222C25">
        <w:rPr>
          <w:rFonts w:ascii="Times New Roman" w:hAnsi="Times New Roman"/>
          <w:sz w:val="24"/>
          <w:szCs w:val="24"/>
          <w:lang/>
        </w:rPr>
        <w:t xml:space="preserve">, </w:t>
      </w:r>
      <w:r w:rsidR="00AC474D" w:rsidRPr="00222C25">
        <w:rPr>
          <w:rFonts w:ascii="Times New Roman" w:hAnsi="Times New Roman"/>
          <w:sz w:val="24"/>
          <w:szCs w:val="24"/>
        </w:rPr>
        <w:t>дигитално-аналогног репетитора и 2 стационарна радио уређаја за возила у износу од 13.000,00КМ</w:t>
      </w:r>
      <w:r w:rsidR="00AC474D" w:rsidRPr="00222C25">
        <w:rPr>
          <w:rFonts w:ascii="Times New Roman" w:hAnsi="Times New Roman"/>
          <w:sz w:val="24"/>
          <w:szCs w:val="24"/>
          <w:lang/>
        </w:rPr>
        <w:t>.</w:t>
      </w:r>
      <w:r w:rsidRPr="00222C25">
        <w:rPr>
          <w:rFonts w:ascii="Times New Roman" w:hAnsi="Times New Roman" w:cs="Times New Roman"/>
          <w:sz w:val="24"/>
          <w:szCs w:val="24"/>
        </w:rPr>
        <w:t xml:space="preserve"> За услуге редовног одржавања ванбродских мотора и 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>опреме</w:t>
      </w:r>
      <w:r w:rsidRPr="00222C25">
        <w:rPr>
          <w:rFonts w:ascii="Times New Roman" w:hAnsi="Times New Roman" w:cs="Times New Roman"/>
          <w:sz w:val="24"/>
          <w:szCs w:val="24"/>
        </w:rPr>
        <w:t xml:space="preserve"> цивилне заштите из градског буџета је утрошено 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>3</w:t>
      </w:r>
      <w:r w:rsidRPr="00222C25">
        <w:rPr>
          <w:rFonts w:ascii="Times New Roman" w:hAnsi="Times New Roman" w:cs="Times New Roman"/>
          <w:sz w:val="24"/>
          <w:szCs w:val="24"/>
        </w:rPr>
        <w:t>.000,00 КМ</w:t>
      </w:r>
      <w:r w:rsidR="00AC474D" w:rsidRPr="00222C25">
        <w:rPr>
          <w:rFonts w:ascii="Times New Roman" w:hAnsi="Times New Roman" w:cs="Times New Roman"/>
          <w:sz w:val="24"/>
          <w:szCs w:val="24"/>
          <w:lang/>
        </w:rPr>
        <w:t>.</w:t>
      </w:r>
      <w:r w:rsidRPr="00222C25">
        <w:rPr>
          <w:rFonts w:ascii="Times New Roman" w:hAnsi="Times New Roman" w:cs="Times New Roman"/>
          <w:sz w:val="24"/>
          <w:szCs w:val="24"/>
        </w:rPr>
        <w:t xml:space="preserve"> За набавку и одржавање материјално-техничких средстава за службу заштите и спасавања укупно је издвојено </w:t>
      </w:r>
      <w:r w:rsidR="00AC474D" w:rsidRPr="00222C25">
        <w:rPr>
          <w:rFonts w:ascii="Times New Roman" w:hAnsi="Times New Roman" w:cs="Times New Roman"/>
          <w:b/>
          <w:sz w:val="24"/>
          <w:szCs w:val="24"/>
          <w:lang/>
        </w:rPr>
        <w:t>78</w:t>
      </w:r>
      <w:r w:rsidRPr="00222C25">
        <w:rPr>
          <w:rFonts w:ascii="Times New Roman" w:hAnsi="Times New Roman" w:cs="Times New Roman"/>
          <w:b/>
          <w:sz w:val="24"/>
          <w:szCs w:val="24"/>
        </w:rPr>
        <w:t>.000 КМ</w:t>
      </w:r>
      <w:r w:rsidRPr="00222C25">
        <w:rPr>
          <w:rFonts w:ascii="Times New Roman" w:hAnsi="Times New Roman" w:cs="Times New Roman"/>
          <w:sz w:val="24"/>
          <w:szCs w:val="24"/>
        </w:rPr>
        <w:t xml:space="preserve"> из градског буџета.</w:t>
      </w:r>
    </w:p>
    <w:p w:rsidR="001E18F9" w:rsidRPr="00222C25" w:rsidRDefault="001E18F9" w:rsidP="00AC474D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A96216" w:rsidRPr="00222C25" w:rsidRDefault="00B453D5" w:rsidP="00DC1324">
      <w:pPr>
        <w:pStyle w:val="NoSpacing"/>
        <w:ind w:left="72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2C25">
        <w:rPr>
          <w:rFonts w:ascii="Times New Roman" w:hAnsi="Times New Roman" w:cs="Times New Roman"/>
          <w:b/>
          <w:bCs/>
          <w:i/>
          <w:sz w:val="24"/>
          <w:szCs w:val="24"/>
        </w:rPr>
        <w:t>Реализација редовне обуке формираних структура цивилне заштите, као и специјалистичке обуке, осигурање припадника јединица цивилне заштите</w:t>
      </w:r>
      <w:r w:rsidR="00A96216" w:rsidRPr="00222C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A96216"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планираним финансијским оквиром од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18.000</w:t>
      </w:r>
      <w:r w:rsidR="00A96216"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00</w:t>
      </w:r>
      <w:r w:rsidR="00A96216"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КМ</w:t>
      </w:r>
    </w:p>
    <w:p w:rsidR="00B453D5" w:rsidRPr="00D8729C" w:rsidRDefault="00B453D5" w:rsidP="007629C2">
      <w:pPr>
        <w:tabs>
          <w:tab w:val="left" w:pos="425"/>
        </w:tabs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22C25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Наведеним пројектом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јачају се капацитети структура цивилне заштите и спасавања те се настоји побољшати отпорност и превентивно дјеловање на елементарну непогоду и другу несрећу, као и способности заштите и спасавања људи и материјалних добара у подручјима која су погођена елементарним непогодама.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У току 2024. године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одржана је смотра и обука Градске специјализоване јединице цивилне заштите за заштиту и спасавање од поплава и несрећа на води и под водом, Градске специјализоване јединице за заштиту и спасавање од пожара и Јединице опште намјене. Укупно је позвано 197 припадника, а одазвало се 120 припадника, што је укупно 60%.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У мјесецу септембру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2024. године  одржана је обука Градских специјализованих јединица цивилне заштите за заштиту и спасавање из рушевина, Градске специјализоване јединице цивилне заштите за асанацију терена и Градске специјализоване јединице цивилне заштите за прву медицинску помоћ. Укупно је позвано 127 припадника, а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одазвало се 76 припадника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. </w:t>
      </w:r>
      <w:r w:rsidRPr="00222C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Обука јединица цивилне заштите за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>заштиту и спасавање на води у 13 мјесних заједница уз ријеку Дрину и Саву у периоду од 29.09. до 02.11.2024. године. Укупно је позвано 192 припадника, а одазвало се 103 припадника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.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>Дана 15.07.2024. године одржан је писмени и практични дио испита за полагање за управљача моторним чамцем. Наведени испит је успјешно завршило 30 припадника јединица цивилне заштите. Укупно 8 припадника цивилне заштите успјешно је завршило обуку RESCUE 3 -обука за спасиоце на брзим водама и у поплавама - основни курс, док је напредни курс успјешно завршило 6 припадника. Током обављања наведеног курса, обука и вјежби припадници су били осигурани од несретног случаја.</w:t>
      </w:r>
    </w:p>
    <w:p w:rsidR="001E18F9" w:rsidRPr="00D8729C" w:rsidRDefault="001E18F9" w:rsidP="00B453D5">
      <w:pPr>
        <w:tabs>
          <w:tab w:val="left" w:pos="425"/>
        </w:tabs>
        <w:spacing w:after="0" w:line="264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/>
        </w:rPr>
      </w:pPr>
    </w:p>
    <w:p w:rsidR="00FF60B0" w:rsidRPr="00FF60B0" w:rsidRDefault="00AC474D" w:rsidP="00DC1324">
      <w:pPr>
        <w:pStyle w:val="ListParagraph"/>
        <w:tabs>
          <w:tab w:val="left" w:pos="425"/>
        </w:tabs>
        <w:spacing w:line="264" w:lineRule="auto"/>
        <w:jc w:val="both"/>
        <w:rPr>
          <w:b w:val="0"/>
          <w:bCs w:val="0"/>
        </w:rPr>
      </w:pPr>
      <w:r w:rsidRPr="00920A37">
        <w:rPr>
          <w:i/>
          <w:iCs/>
          <w:lang/>
        </w:rPr>
        <w:t>Набавка униформи и прслука за спасавање за припаднике цивилне заштите</w:t>
      </w:r>
      <w:r w:rsidRPr="00920A37">
        <w:rPr>
          <w:lang/>
        </w:rPr>
        <w:t xml:space="preserve"> </w:t>
      </w:r>
      <w:r w:rsidR="00B453D5" w:rsidRPr="00920A37">
        <w:rPr>
          <w:b w:val="0"/>
          <w:bCs w:val="0"/>
          <w:color w:val="000000" w:themeColor="text1"/>
          <w:lang/>
        </w:rPr>
        <w:t xml:space="preserve">са планираним финансијским </w:t>
      </w:r>
      <w:r w:rsidR="00B453D5" w:rsidRPr="00FF60B0">
        <w:rPr>
          <w:b w:val="0"/>
          <w:bCs w:val="0"/>
          <w:color w:val="000000" w:themeColor="text1"/>
          <w:lang/>
        </w:rPr>
        <w:t>оквиром од 18.000,00</w:t>
      </w:r>
      <w:r w:rsidR="00B453D5" w:rsidRPr="00920A37">
        <w:rPr>
          <w:color w:val="000000" w:themeColor="text1"/>
          <w:lang/>
        </w:rPr>
        <w:t xml:space="preserve"> </w:t>
      </w:r>
      <w:r w:rsidR="00B453D5" w:rsidRPr="00920A37">
        <w:rPr>
          <w:b w:val="0"/>
          <w:bCs w:val="0"/>
          <w:color w:val="000000" w:themeColor="text1"/>
          <w:lang/>
        </w:rPr>
        <w:t>КМ</w:t>
      </w:r>
    </w:p>
    <w:p w:rsidR="00AC474D" w:rsidRPr="00FF60B0" w:rsidRDefault="00FF60B0" w:rsidP="00FF60B0">
      <w:pPr>
        <w:tabs>
          <w:tab w:val="left" w:pos="425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0B0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Ова активност</w:t>
      </w:r>
      <w:r w:rsidR="00B453D5" w:rsidRPr="00FF60B0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 </w:t>
      </w:r>
      <w:r w:rsidR="00AC474D" w:rsidRPr="00FF60B0">
        <w:rPr>
          <w:rFonts w:ascii="Times New Roman" w:hAnsi="Times New Roman" w:cs="Times New Roman"/>
          <w:sz w:val="24"/>
          <w:szCs w:val="24"/>
          <w:lang/>
        </w:rPr>
        <w:t xml:space="preserve">није реализована у 2024. години, из разлога што нико од добављача није доставио понуду за јавну набавку. </w:t>
      </w:r>
      <w:r w:rsidR="00AC474D" w:rsidRPr="00FF60B0">
        <w:rPr>
          <w:rFonts w:ascii="Times New Roman" w:hAnsi="Times New Roman" w:cs="Times New Roman"/>
          <w:sz w:val="24"/>
          <w:szCs w:val="24"/>
        </w:rPr>
        <w:t>Јавна набавка ће бити реализована у току 2025. године.</w:t>
      </w:r>
    </w:p>
    <w:p w:rsidR="00B453D5" w:rsidRPr="00D8729C" w:rsidRDefault="00B453D5" w:rsidP="00FF60B0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D8729C">
        <w:rPr>
          <w:rFonts w:ascii="Times New Roman" w:hAnsi="Times New Roman"/>
          <w:sz w:val="24"/>
          <w:szCs w:val="24"/>
          <w:lang/>
        </w:rPr>
        <w:t>Р</w:t>
      </w:r>
      <w:r w:rsidRPr="00D8729C">
        <w:rPr>
          <w:rFonts w:ascii="Times New Roman" w:hAnsi="Times New Roman"/>
          <w:sz w:val="24"/>
          <w:szCs w:val="24"/>
        </w:rPr>
        <w:t>еализацијом ов</w:t>
      </w:r>
      <w:r w:rsidRPr="00D8729C">
        <w:rPr>
          <w:rFonts w:ascii="Times New Roman" w:hAnsi="Times New Roman"/>
          <w:sz w:val="24"/>
          <w:szCs w:val="24"/>
          <w:lang/>
        </w:rPr>
        <w:t>их</w:t>
      </w:r>
      <w:r w:rsidRPr="00D8729C">
        <w:rPr>
          <w:rFonts w:ascii="Times New Roman" w:hAnsi="Times New Roman"/>
          <w:sz w:val="24"/>
          <w:szCs w:val="24"/>
        </w:rPr>
        <w:t xml:space="preserve"> пројекта у значајној мјери су ојачани капацитети служби заштите и спасавања у свим сегментима. Унапређена је опремљеност служби цивилне заштите и заштите и спасавања које је дефинисано с циљем јачања капацитета цивилне заштите и тако омогућава квалитетније и ефикасније дјеловање и одговор на репрезентативни ризик узрокован природном непогодом или другим опасностима.</w:t>
      </w:r>
      <w:r w:rsidRPr="00D8729C">
        <w:rPr>
          <w:rFonts w:ascii="Times New Roman" w:hAnsi="Times New Roman"/>
          <w:sz w:val="24"/>
          <w:szCs w:val="24"/>
          <w:lang/>
        </w:rPr>
        <w:t xml:space="preserve"> 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За реализацију ов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их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пројек</w:t>
      </w:r>
      <w:r w:rsidR="00FF60B0"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та је из градског буџета у току 202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године издвојено </w:t>
      </w:r>
      <w:r w:rsidR="006C368E"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109.823,04</w:t>
      </w:r>
      <w:r w:rsidRPr="00D872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док су донаторска средства износила 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9.000,00 КМ.</w:t>
      </w:r>
    </w:p>
    <w:p w:rsidR="00AC474D" w:rsidRPr="00D8729C" w:rsidRDefault="00AC474D" w:rsidP="004848A3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</w:p>
    <w:p w:rsidR="001A61CE" w:rsidRPr="00D8729C" w:rsidRDefault="001A61CE" w:rsidP="003A4EE6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8729C">
        <w:rPr>
          <w:rFonts w:ascii="Times New Roman" w:hAnsi="Times New Roman" w:cs="Times New Roman"/>
          <w:b/>
          <w:iCs/>
          <w:sz w:val="24"/>
          <w:szCs w:val="24"/>
        </w:rPr>
        <w:t>СЕЦ 3.3. Унаприједити урбану мобилност</w:t>
      </w:r>
    </w:p>
    <w:p w:rsidR="001A61CE" w:rsidRPr="00D8729C" w:rsidRDefault="001A61CE" w:rsidP="003A4EE6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D8729C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D8729C">
        <w:rPr>
          <w:rFonts w:ascii="Times New Roman" w:hAnsi="Times New Roman" w:cs="Times New Roman"/>
          <w:bCs/>
          <w:sz w:val="24"/>
          <w:szCs w:val="24"/>
        </w:rPr>
        <w:t>У оквиру СЕЦ 3.3. који се односи на унапређење урбане мобилности на подр</w:t>
      </w:r>
      <w:r w:rsidR="0006020A" w:rsidRPr="00D8729C">
        <w:rPr>
          <w:rFonts w:ascii="Times New Roman" w:hAnsi="Times New Roman" w:cs="Times New Roman"/>
          <w:bCs/>
          <w:sz w:val="24"/>
          <w:szCs w:val="24"/>
        </w:rPr>
        <w:t>учју г</w:t>
      </w:r>
      <w:r w:rsidR="00E02E18" w:rsidRPr="00D8729C">
        <w:rPr>
          <w:rFonts w:ascii="Times New Roman" w:hAnsi="Times New Roman" w:cs="Times New Roman"/>
          <w:bCs/>
          <w:sz w:val="24"/>
          <w:szCs w:val="24"/>
        </w:rPr>
        <w:t>рада Бијељина, у току 202</w:t>
      </w:r>
      <w:r w:rsidR="006C368E" w:rsidRPr="00D8729C">
        <w:rPr>
          <w:rFonts w:ascii="Times New Roman" w:hAnsi="Times New Roman" w:cs="Times New Roman"/>
          <w:bCs/>
          <w:sz w:val="24"/>
          <w:szCs w:val="24"/>
          <w:lang/>
        </w:rPr>
        <w:t>4</w:t>
      </w:r>
      <w:r w:rsidR="00C73A54" w:rsidRPr="00D8729C">
        <w:rPr>
          <w:rFonts w:ascii="Times New Roman" w:hAnsi="Times New Roman" w:cs="Times New Roman"/>
          <w:bCs/>
          <w:sz w:val="24"/>
          <w:szCs w:val="24"/>
        </w:rPr>
        <w:t xml:space="preserve">. године </w:t>
      </w:r>
      <w:r w:rsidR="000E5319" w:rsidRPr="00D8729C">
        <w:rPr>
          <w:rFonts w:ascii="Times New Roman" w:hAnsi="Times New Roman" w:cs="Times New Roman"/>
          <w:bCs/>
          <w:sz w:val="24"/>
          <w:szCs w:val="24"/>
        </w:rPr>
        <w:t>планирана је реализација сљедећих пројеката</w:t>
      </w:r>
      <w:r w:rsidRPr="00D8729C">
        <w:rPr>
          <w:rFonts w:ascii="Times New Roman" w:hAnsi="Times New Roman" w:cs="Times New Roman"/>
          <w:bCs/>
          <w:sz w:val="24"/>
          <w:szCs w:val="24"/>
        </w:rPr>
        <w:t>:</w:t>
      </w:r>
    </w:p>
    <w:p w:rsidR="00EF55DF" w:rsidRPr="00D8729C" w:rsidRDefault="00EF55DF" w:rsidP="000E5319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  <w:lang w:val="sr-Latn-BA"/>
        </w:rPr>
      </w:pPr>
    </w:p>
    <w:p w:rsidR="00EF55DF" w:rsidRPr="00D8729C" w:rsidRDefault="006C368E" w:rsidP="000B4C51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i/>
          <w:sz w:val="24"/>
          <w:szCs w:val="24"/>
          <w:lang w:val="sr-Cyrl-CS"/>
        </w:rPr>
        <w:t xml:space="preserve">Успопстављање </w:t>
      </w: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„Rent-a-bike“ </w:t>
      </w: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система у граду Бијељина </w:t>
      </w: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>I</w:t>
      </w: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 фаза</w:t>
      </w:r>
      <w:r w:rsidR="00E4484C" w:rsidRPr="00D8729C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Pr="00D8729C">
        <w:rPr>
          <w:rFonts w:ascii="Times New Roman" w:hAnsi="Times New Roman" w:cs="Times New Roman"/>
          <w:sz w:val="24"/>
          <w:szCs w:val="24"/>
          <w:lang/>
        </w:rPr>
        <w:t>40</w:t>
      </w:r>
      <w:r w:rsidR="00E4484C" w:rsidRPr="00D8729C">
        <w:rPr>
          <w:rFonts w:ascii="Times New Roman" w:hAnsi="Times New Roman" w:cs="Times New Roman"/>
          <w:sz w:val="24"/>
          <w:szCs w:val="24"/>
        </w:rPr>
        <w:t>.000,00 КМ</w:t>
      </w:r>
    </w:p>
    <w:p w:rsidR="006C368E" w:rsidRPr="00D8729C" w:rsidRDefault="000E5319" w:rsidP="00FF60B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>У току 202</w:t>
      </w:r>
      <w:r w:rsidR="006C368E" w:rsidRPr="00D8729C">
        <w:rPr>
          <w:rFonts w:ascii="Times New Roman" w:hAnsi="Times New Roman" w:cs="Times New Roman"/>
          <w:sz w:val="24"/>
          <w:szCs w:val="24"/>
          <w:lang/>
        </w:rPr>
        <w:t>4</w:t>
      </w:r>
      <w:r w:rsidRPr="00D8729C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="006C368E" w:rsidRPr="00D8729C">
        <w:rPr>
          <w:rFonts w:ascii="Times New Roman" w:hAnsi="Times New Roman" w:cs="Times New Roman"/>
          <w:sz w:val="24"/>
          <w:szCs w:val="24"/>
          <w:lang/>
        </w:rPr>
        <w:t>пројекат није реализован.</w:t>
      </w:r>
    </w:p>
    <w:p w:rsidR="001E18F9" w:rsidRPr="00D8729C" w:rsidRDefault="001E18F9" w:rsidP="006C368E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C368E" w:rsidRPr="00D8729C" w:rsidRDefault="006C368E" w:rsidP="000B4C51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8729C">
        <w:rPr>
          <w:rFonts w:ascii="Times New Roman" w:hAnsi="Times New Roman" w:cs="Times New Roman"/>
          <w:b/>
          <w:i/>
          <w:sz w:val="24"/>
        </w:rPr>
        <w:t xml:space="preserve">Изградња </w:t>
      </w:r>
      <w:r w:rsidRPr="00D8729C">
        <w:rPr>
          <w:rFonts w:ascii="Times New Roman" w:hAnsi="Times New Roman" w:cs="Times New Roman"/>
          <w:b/>
          <w:i/>
          <w:sz w:val="24"/>
          <w:lang/>
        </w:rPr>
        <w:t>пројеката пјешачко-</w:t>
      </w:r>
      <w:r w:rsidRPr="00D8729C">
        <w:rPr>
          <w:rFonts w:ascii="Times New Roman" w:hAnsi="Times New Roman" w:cs="Times New Roman"/>
          <w:b/>
          <w:i/>
          <w:sz w:val="24"/>
        </w:rPr>
        <w:t xml:space="preserve">бициклистичких стаза </w:t>
      </w:r>
      <w:r w:rsidRPr="00D8729C">
        <w:rPr>
          <w:rFonts w:ascii="Times New Roman" w:hAnsi="Times New Roman" w:cs="Times New Roman"/>
          <w:b/>
          <w:i/>
          <w:sz w:val="24"/>
          <w:lang/>
        </w:rPr>
        <w:t>и саобраћајница са ревизијом</w:t>
      </w:r>
      <w:r w:rsidRPr="00D8729C">
        <w:rPr>
          <w:rFonts w:ascii="Times New Roman" w:hAnsi="Times New Roman" w:cs="Times New Roman"/>
          <w:b/>
          <w:i/>
          <w:sz w:val="24"/>
        </w:rPr>
        <w:t xml:space="preserve">, </w:t>
      </w:r>
      <w:r w:rsidRPr="00D8729C">
        <w:rPr>
          <w:rFonts w:ascii="Times New Roman" w:hAnsi="Times New Roman" w:cs="Times New Roman"/>
          <w:sz w:val="24"/>
          <w:szCs w:val="24"/>
        </w:rPr>
        <w:t>са планираним финансијским оквиром од 50.000,00 КМ</w:t>
      </w:r>
    </w:p>
    <w:p w:rsidR="00446AB8" w:rsidRPr="00D8729C" w:rsidRDefault="006C368E" w:rsidP="00FF60B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Cs/>
          <w:sz w:val="24"/>
          <w:szCs w:val="24"/>
          <w:lang/>
        </w:rPr>
      </w:pPr>
      <w:r w:rsidRPr="00D8729C">
        <w:rPr>
          <w:rFonts w:ascii="Times New Roman" w:hAnsi="Times New Roman" w:cs="Times New Roman"/>
          <w:iCs/>
          <w:sz w:val="24"/>
          <w:szCs w:val="24"/>
          <w:lang/>
        </w:rPr>
        <w:t>На основу потписаног Уговора, извршена је израда пројектно-техничке документације за 7 пројеката</w:t>
      </w:r>
      <w:r w:rsidR="00446AB8"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 од чега се 4 пројектно-техничке документације односе на пјешачко-бициклистичке стазе, а 3 на саобраћајнице. </w:t>
      </w:r>
      <w:r w:rsidRPr="00D8729C">
        <w:rPr>
          <w:rFonts w:ascii="Times New Roman" w:hAnsi="Times New Roman" w:cs="Times New Roman"/>
          <w:iCs/>
          <w:sz w:val="24"/>
          <w:szCs w:val="24"/>
        </w:rPr>
        <w:t xml:space="preserve">Вриједност уговора за израду </w:t>
      </w:r>
      <w:r w:rsidR="005C4672"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пројектно-техничке документације </w:t>
      </w:r>
      <w:r w:rsidRPr="00D8729C">
        <w:rPr>
          <w:rFonts w:ascii="Times New Roman" w:hAnsi="Times New Roman" w:cs="Times New Roman"/>
          <w:iCs/>
          <w:sz w:val="24"/>
          <w:szCs w:val="24"/>
        </w:rPr>
        <w:t>за изград</w:t>
      </w:r>
      <w:r w:rsidR="00446AB8" w:rsidRPr="00D8729C">
        <w:rPr>
          <w:rFonts w:ascii="Times New Roman" w:hAnsi="Times New Roman" w:cs="Times New Roman"/>
          <w:iCs/>
          <w:sz w:val="24"/>
          <w:szCs w:val="24"/>
          <w:lang/>
        </w:rPr>
        <w:t>њ</w:t>
      </w:r>
      <w:r w:rsidRPr="00D8729C">
        <w:rPr>
          <w:rFonts w:ascii="Times New Roman" w:hAnsi="Times New Roman" w:cs="Times New Roman"/>
          <w:iCs/>
          <w:sz w:val="24"/>
          <w:szCs w:val="24"/>
        </w:rPr>
        <w:t xml:space="preserve">у бициклистичких стаза </w:t>
      </w:r>
      <w:r w:rsidR="007C58AF"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и саобраћајница </w:t>
      </w:r>
      <w:r w:rsidRPr="00D8729C">
        <w:rPr>
          <w:rFonts w:ascii="Times New Roman" w:hAnsi="Times New Roman" w:cs="Times New Roman"/>
          <w:iCs/>
          <w:sz w:val="24"/>
          <w:szCs w:val="24"/>
        </w:rPr>
        <w:t xml:space="preserve">износи </w:t>
      </w:r>
      <w:r w:rsidR="007C58AF" w:rsidRPr="00D8729C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>3</w:t>
      </w:r>
      <w:r w:rsidRPr="00D8729C">
        <w:rPr>
          <w:rFonts w:ascii="Times New Roman" w:hAnsi="Times New Roman" w:cs="Times New Roman"/>
          <w:b/>
          <w:bCs/>
          <w:iCs/>
          <w:sz w:val="24"/>
          <w:szCs w:val="24"/>
        </w:rPr>
        <w:t>2.</w:t>
      </w:r>
      <w:r w:rsidR="007C58AF" w:rsidRPr="00D8729C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>285</w:t>
      </w:r>
      <w:r w:rsidRPr="00D8729C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="007C58AF" w:rsidRPr="00D8729C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>19</w:t>
      </w:r>
      <w:r w:rsidRPr="00D872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КМ.</w:t>
      </w:r>
      <w:r w:rsidRPr="00D8729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E4484C" w:rsidRPr="00D8729C" w:rsidRDefault="00E4484C" w:rsidP="003656AC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FF60B0" w:rsidRPr="00FF60B0" w:rsidRDefault="00446AB8" w:rsidP="000B4C51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Израда и ревизија главног пројекта </w:t>
      </w:r>
      <w:r w:rsidR="002F6BB2"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саобраћајне сигнализације и опреме пута у зонама школа на подручју града Бијељина </w:t>
      </w:r>
      <w:r w:rsidR="002F6BB2" w:rsidRPr="00D8729C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="002F6BB2" w:rsidRPr="00D8729C">
        <w:rPr>
          <w:rFonts w:ascii="Times New Roman" w:hAnsi="Times New Roman" w:cs="Times New Roman"/>
          <w:sz w:val="24"/>
          <w:szCs w:val="24"/>
          <w:lang/>
        </w:rPr>
        <w:t>20</w:t>
      </w:r>
      <w:r w:rsidR="002F6BB2" w:rsidRPr="00D8729C">
        <w:rPr>
          <w:rFonts w:ascii="Times New Roman" w:hAnsi="Times New Roman" w:cs="Times New Roman"/>
          <w:sz w:val="24"/>
          <w:szCs w:val="24"/>
        </w:rPr>
        <w:t>.000,00 КМ</w:t>
      </w:r>
    </w:p>
    <w:p w:rsidR="002F6BB2" w:rsidRPr="00FF60B0" w:rsidRDefault="002F6BB2" w:rsidP="00FF60B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F60B0">
        <w:rPr>
          <w:rFonts w:ascii="Times New Roman" w:hAnsi="Times New Roman" w:cs="Times New Roman"/>
          <w:sz w:val="24"/>
          <w:szCs w:val="24"/>
        </w:rPr>
        <w:t>У току 202</w:t>
      </w:r>
      <w:r w:rsidRPr="00FF60B0">
        <w:rPr>
          <w:rFonts w:ascii="Times New Roman" w:hAnsi="Times New Roman" w:cs="Times New Roman"/>
          <w:sz w:val="24"/>
          <w:szCs w:val="24"/>
          <w:lang/>
        </w:rPr>
        <w:t>4</w:t>
      </w:r>
      <w:r w:rsidRPr="00FF60B0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Pr="00FF60B0">
        <w:rPr>
          <w:rFonts w:ascii="Times New Roman" w:hAnsi="Times New Roman" w:cs="Times New Roman"/>
          <w:sz w:val="24"/>
          <w:szCs w:val="24"/>
          <w:lang/>
        </w:rPr>
        <w:t>пројекат није реализован.</w:t>
      </w:r>
    </w:p>
    <w:p w:rsidR="00446AB8" w:rsidRPr="00D8729C" w:rsidRDefault="00446AB8" w:rsidP="002F6BB2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F6BB2" w:rsidRPr="00D8729C" w:rsidRDefault="002F6BB2" w:rsidP="000B4C51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Израда и ревизија главног пројекта за реконструкцију Сремске улице у Бијељини  </w:t>
      </w:r>
      <w:bookmarkStart w:id="46" w:name="_Hlk193437263"/>
      <w:r w:rsidRPr="00D8729C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8729C">
        <w:rPr>
          <w:rFonts w:ascii="Times New Roman" w:hAnsi="Times New Roman" w:cs="Times New Roman"/>
          <w:sz w:val="24"/>
          <w:szCs w:val="24"/>
          <w:lang/>
        </w:rPr>
        <w:t>30</w:t>
      </w:r>
      <w:r w:rsidRPr="00D8729C">
        <w:rPr>
          <w:rFonts w:ascii="Times New Roman" w:hAnsi="Times New Roman" w:cs="Times New Roman"/>
          <w:sz w:val="24"/>
          <w:szCs w:val="24"/>
        </w:rPr>
        <w:t>.000,00 КМ</w:t>
      </w:r>
      <w:bookmarkEnd w:id="46"/>
    </w:p>
    <w:p w:rsidR="002F6BB2" w:rsidRPr="00D8729C" w:rsidRDefault="002F6BB2" w:rsidP="002F6BB2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>У току 202</w:t>
      </w:r>
      <w:r w:rsidRPr="00D8729C">
        <w:rPr>
          <w:rFonts w:ascii="Times New Roman" w:hAnsi="Times New Roman" w:cs="Times New Roman"/>
          <w:sz w:val="24"/>
          <w:szCs w:val="24"/>
          <w:lang/>
        </w:rPr>
        <w:t>4</w:t>
      </w:r>
      <w:r w:rsidRPr="00D8729C">
        <w:rPr>
          <w:rFonts w:ascii="Times New Roman" w:hAnsi="Times New Roman" w:cs="Times New Roman"/>
          <w:sz w:val="24"/>
          <w:szCs w:val="24"/>
        </w:rPr>
        <w:t xml:space="preserve">. године </w:t>
      </w:r>
      <w:r w:rsidRPr="00D8729C">
        <w:rPr>
          <w:rFonts w:ascii="Times New Roman" w:hAnsi="Times New Roman" w:cs="Times New Roman"/>
          <w:sz w:val="24"/>
          <w:szCs w:val="24"/>
          <w:lang/>
        </w:rPr>
        <w:t>започете су активности на припреми документације.</w:t>
      </w:r>
    </w:p>
    <w:p w:rsidR="002F6BB2" w:rsidRPr="00D8729C" w:rsidRDefault="002F6BB2" w:rsidP="001E18F9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F6BB2" w:rsidRPr="00D8729C" w:rsidRDefault="002F6BB2" w:rsidP="000B4C51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Набавка и уградња надстрешица за аутобуска стајалишта на подручју града Бијељина </w:t>
      </w:r>
      <w:r w:rsidRPr="00D8729C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Pr="00D8729C">
        <w:rPr>
          <w:rFonts w:ascii="Times New Roman" w:hAnsi="Times New Roman" w:cs="Times New Roman"/>
          <w:sz w:val="24"/>
          <w:szCs w:val="24"/>
          <w:lang/>
        </w:rPr>
        <w:t>3</w:t>
      </w:r>
      <w:r w:rsidR="001272D8" w:rsidRPr="00D8729C">
        <w:rPr>
          <w:rFonts w:ascii="Times New Roman" w:hAnsi="Times New Roman" w:cs="Times New Roman"/>
          <w:sz w:val="24"/>
          <w:szCs w:val="24"/>
          <w:lang/>
        </w:rPr>
        <w:t>5</w:t>
      </w:r>
      <w:r w:rsidRPr="00D8729C">
        <w:rPr>
          <w:rFonts w:ascii="Times New Roman" w:hAnsi="Times New Roman" w:cs="Times New Roman"/>
          <w:sz w:val="24"/>
          <w:szCs w:val="24"/>
        </w:rPr>
        <w:t>.000,00 КМ</w:t>
      </w:r>
    </w:p>
    <w:p w:rsidR="001272D8" w:rsidRPr="00D8729C" w:rsidRDefault="001272D8" w:rsidP="00FF60B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bCs/>
          <w:iCs/>
          <w:sz w:val="24"/>
          <w:szCs w:val="24"/>
          <w:lang/>
        </w:rPr>
      </w:pPr>
      <w:r w:rsidRPr="00D8729C">
        <w:rPr>
          <w:rFonts w:ascii="Times New Roman" w:hAnsi="Times New Roman" w:cs="Times New Roman"/>
          <w:iCs/>
          <w:sz w:val="24"/>
          <w:szCs w:val="24"/>
          <w:lang/>
        </w:rPr>
        <w:t>Уговор о набавци и уг</w:t>
      </w:r>
      <w:r w:rsidR="00C929F8" w:rsidRPr="00D8729C">
        <w:rPr>
          <w:rFonts w:ascii="Times New Roman" w:hAnsi="Times New Roman" w:cs="Times New Roman"/>
          <w:iCs/>
          <w:sz w:val="24"/>
          <w:szCs w:val="24"/>
          <w:lang/>
        </w:rPr>
        <w:t>р</w:t>
      </w:r>
      <w:r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адњи </w:t>
      </w:r>
      <w:r w:rsidR="00C929F8" w:rsidRPr="00D8729C">
        <w:rPr>
          <w:rFonts w:ascii="Times New Roman" w:hAnsi="Times New Roman" w:cs="Times New Roman"/>
          <w:iCs/>
          <w:sz w:val="24"/>
          <w:szCs w:val="24"/>
          <w:lang/>
        </w:rPr>
        <w:t>надстрешица за аутобуска стајалишта на подручју града Бијељина је реализован. Извршено је постављање укупно три надстрешице, од чега једн</w:t>
      </w:r>
      <w:r w:rsidR="00FF60B0">
        <w:rPr>
          <w:rFonts w:ascii="Times New Roman" w:hAnsi="Times New Roman" w:cs="Times New Roman"/>
          <w:iCs/>
          <w:sz w:val="24"/>
          <w:szCs w:val="24"/>
          <w:lang/>
        </w:rPr>
        <w:t>а</w:t>
      </w:r>
      <w:r w:rsidR="00C929F8"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 у Дворовима и двије у Јањи у зони основних школа. Вриједност уговора </w:t>
      </w:r>
      <w:r w:rsidR="00D06C56" w:rsidRPr="00D8729C">
        <w:rPr>
          <w:rFonts w:ascii="Times New Roman" w:hAnsi="Times New Roman" w:cs="Times New Roman"/>
          <w:iCs/>
          <w:sz w:val="24"/>
          <w:szCs w:val="24"/>
          <w:lang/>
        </w:rPr>
        <w:t>за извођење радов</w:t>
      </w:r>
      <w:r w:rsidR="00B539C6" w:rsidRPr="00D8729C">
        <w:rPr>
          <w:rFonts w:ascii="Times New Roman" w:hAnsi="Times New Roman" w:cs="Times New Roman"/>
          <w:iCs/>
          <w:sz w:val="24"/>
          <w:szCs w:val="24"/>
          <w:lang/>
        </w:rPr>
        <w:t>а</w:t>
      </w:r>
      <w:r w:rsidR="00D06C56"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 износила </w:t>
      </w:r>
      <w:r w:rsidR="00FF60B0">
        <w:rPr>
          <w:rFonts w:ascii="Times New Roman" w:hAnsi="Times New Roman" w:cs="Times New Roman"/>
          <w:iCs/>
          <w:sz w:val="24"/>
          <w:szCs w:val="24"/>
          <w:lang/>
        </w:rPr>
        <w:t>је</w:t>
      </w:r>
      <w:r w:rsidR="00D06C56" w:rsidRPr="00D8729C">
        <w:rPr>
          <w:rFonts w:ascii="Times New Roman" w:hAnsi="Times New Roman" w:cs="Times New Roman"/>
          <w:b/>
          <w:bCs/>
          <w:iCs/>
          <w:sz w:val="24"/>
          <w:szCs w:val="24"/>
          <w:lang/>
        </w:rPr>
        <w:t xml:space="preserve"> 34.985,13 КМ.</w:t>
      </w:r>
    </w:p>
    <w:p w:rsidR="001E18F9" w:rsidRPr="00D8729C" w:rsidRDefault="001E18F9" w:rsidP="001272D8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0E5319" w:rsidRPr="00D8729C" w:rsidRDefault="000E5319" w:rsidP="000B4C51">
      <w:pPr>
        <w:pStyle w:val="NoSpacing"/>
        <w:shd w:val="clear" w:color="auto" w:fill="FFFFFF" w:themeFill="background1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Изградња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,</w:t>
      </w:r>
      <w:r w:rsidRPr="00D8729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</w:t>
      </w:r>
      <w:r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еконструкција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 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и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 xml:space="preserve"> 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/>
        </w:rPr>
        <w:t>асфалтирање</w:t>
      </w:r>
      <w:r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 путева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,</w:t>
      </w:r>
      <w:r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 xml:space="preserve"> улица </w:t>
      </w:r>
      <w:r w:rsidR="00663AA5" w:rsidRPr="00D8729C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CS"/>
        </w:rPr>
        <w:t>пјешачко-бициклистичких стаза, тротоара и других саобраћајних површина на подручју града Бијељина</w:t>
      </w:r>
      <w:r w:rsidRPr="00D8729C">
        <w:rPr>
          <w:rFonts w:ascii="Times New Roman" w:hAnsi="Times New Roman" w:cs="Times New Roman"/>
          <w:sz w:val="24"/>
          <w:szCs w:val="24"/>
        </w:rPr>
        <w:t xml:space="preserve">, са планираним финансијским оквиром од </w:t>
      </w:r>
      <w:r w:rsidR="00446AB8" w:rsidRPr="00D8729C">
        <w:rPr>
          <w:rFonts w:ascii="Times New Roman" w:hAnsi="Times New Roman" w:cs="Times New Roman"/>
          <w:sz w:val="24"/>
          <w:szCs w:val="24"/>
          <w:lang/>
        </w:rPr>
        <w:t>550</w:t>
      </w:r>
      <w:r w:rsidRPr="00D8729C">
        <w:rPr>
          <w:rFonts w:ascii="Times New Roman" w:hAnsi="Times New Roman" w:cs="Times New Roman"/>
          <w:sz w:val="24"/>
          <w:szCs w:val="24"/>
        </w:rPr>
        <w:t>.000,00 КМ</w:t>
      </w:r>
    </w:p>
    <w:p w:rsidR="00C56E4F" w:rsidRPr="00D8729C" w:rsidRDefault="000E5319" w:rsidP="00FF60B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 xml:space="preserve">Оквирни споразуми за изградњу и реконструкцију локалних путева и улица на подручју града Бијељина потписани су </w:t>
      </w:r>
      <w:r w:rsidR="00663AA5" w:rsidRPr="00D8729C">
        <w:rPr>
          <w:rFonts w:ascii="Times New Roman" w:hAnsi="Times New Roman" w:cs="Times New Roman"/>
          <w:sz w:val="24"/>
          <w:szCs w:val="24"/>
          <w:lang/>
        </w:rPr>
        <w:t xml:space="preserve">са три извођача радова. На основу предметног оквира споразума закључени су појединачни уговори </w:t>
      </w:r>
      <w:r w:rsidR="00C56E4F" w:rsidRPr="00D8729C">
        <w:rPr>
          <w:rFonts w:ascii="Times New Roman" w:hAnsi="Times New Roman" w:cs="Times New Roman"/>
          <w:sz w:val="24"/>
          <w:szCs w:val="24"/>
          <w:lang/>
        </w:rPr>
        <w:t>и то:</w:t>
      </w:r>
    </w:p>
    <w:p w:rsidR="00C56E4F" w:rsidRPr="00D8729C" w:rsidRDefault="00C56E4F" w:rsidP="001E18F9">
      <w:pPr>
        <w:pStyle w:val="NoSpacing"/>
        <w:numPr>
          <w:ilvl w:val="0"/>
          <w:numId w:val="29"/>
        </w:numPr>
        <w:shd w:val="clear" w:color="auto" w:fill="FFFFFF" w:themeFill="background1"/>
        <w:ind w:left="1276" w:hanging="28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Асфалтирање оштећених дионица насталих у поплавама у МЗ Бањица-Кацевац. Вриједност уговора 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36.586,95 КМ.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 Реализација уговора је у току.</w:t>
      </w:r>
    </w:p>
    <w:p w:rsidR="00C56E4F" w:rsidRPr="00D8729C" w:rsidRDefault="00C56E4F" w:rsidP="001E18F9">
      <w:pPr>
        <w:pStyle w:val="NoSpacing"/>
        <w:numPr>
          <w:ilvl w:val="0"/>
          <w:numId w:val="29"/>
        </w:numPr>
        <w:shd w:val="clear" w:color="auto" w:fill="FFFFFF" w:themeFill="background1"/>
        <w:ind w:left="1276" w:hanging="28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Асфалтирање дијела улице Мајевичке у МЗ Дворови, дужине 243 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m. 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Вриједност уговора 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65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357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13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КМ.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 Реализација уговора је у току.</w:t>
      </w:r>
    </w:p>
    <w:p w:rsidR="00C56E4F" w:rsidRPr="00D8729C" w:rsidRDefault="00C56E4F" w:rsidP="001E18F9">
      <w:pPr>
        <w:pStyle w:val="NoSpacing"/>
        <w:numPr>
          <w:ilvl w:val="0"/>
          <w:numId w:val="29"/>
        </w:numPr>
        <w:shd w:val="clear" w:color="auto" w:fill="FFFFFF" w:themeFill="background1"/>
        <w:ind w:left="1276" w:hanging="28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Асфалтирање некатегорисаног пута у МЗ Градац-Ступањ, дужине 200 </w:t>
      </w:r>
      <w:r w:rsidRPr="00D8729C">
        <w:rPr>
          <w:rFonts w:ascii="Times New Roman" w:hAnsi="Times New Roman" w:cs="Times New Roman"/>
          <w:sz w:val="24"/>
          <w:szCs w:val="24"/>
          <w:lang/>
        </w:rPr>
        <w:t>m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. Вриједност уговора 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37.089,00 КМ.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 Реализација уговора је у току.</w:t>
      </w:r>
    </w:p>
    <w:p w:rsidR="00C56E4F" w:rsidRPr="00D8729C" w:rsidRDefault="00C56E4F" w:rsidP="001E18F9">
      <w:pPr>
        <w:pStyle w:val="NoSpacing"/>
        <w:numPr>
          <w:ilvl w:val="0"/>
          <w:numId w:val="29"/>
        </w:numPr>
        <w:shd w:val="clear" w:color="auto" w:fill="FFFFFF" w:themeFill="background1"/>
        <w:ind w:left="1276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Асфалтирање дијела улице Милована Глишића до кућног броја 96, дужине 56 </w:t>
      </w:r>
      <w:r w:rsidRPr="00D8729C">
        <w:rPr>
          <w:rFonts w:ascii="Times New Roman" w:hAnsi="Times New Roman" w:cs="Times New Roman"/>
          <w:iCs/>
          <w:sz w:val="24"/>
          <w:szCs w:val="24"/>
          <w:lang/>
        </w:rPr>
        <w:t>m.</w:t>
      </w:r>
    </w:p>
    <w:p w:rsidR="00C56E4F" w:rsidRPr="00D8729C" w:rsidRDefault="00C56E4F" w:rsidP="001E18F9">
      <w:pPr>
        <w:pStyle w:val="NoSpacing"/>
        <w:shd w:val="clear" w:color="auto" w:fill="FFFFFF" w:themeFill="background1"/>
        <w:ind w:left="1276" w:hanging="283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Вриједност уговора 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7.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339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32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КМ.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 Реализација уговора је у току.</w:t>
      </w:r>
    </w:p>
    <w:p w:rsidR="00C56E4F" w:rsidRPr="00D8729C" w:rsidRDefault="00C56E4F" w:rsidP="001E18F9">
      <w:pPr>
        <w:pStyle w:val="NoSpacing"/>
        <w:numPr>
          <w:ilvl w:val="0"/>
          <w:numId w:val="29"/>
        </w:numPr>
        <w:shd w:val="clear" w:color="auto" w:fill="FFFFFF" w:themeFill="background1"/>
        <w:ind w:left="1276" w:hanging="283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Асфалтирање некатегорисаног пута у МЗ Доњи Магнојевић, дужине </w:t>
      </w:r>
      <w:r w:rsidR="00B539C6" w:rsidRPr="00D8729C">
        <w:rPr>
          <w:rFonts w:ascii="Times New Roman" w:hAnsi="Times New Roman" w:cs="Times New Roman"/>
          <w:iCs/>
          <w:sz w:val="24"/>
          <w:szCs w:val="24"/>
          <w:lang/>
        </w:rPr>
        <w:t>135</w:t>
      </w:r>
      <w:r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 </w:t>
      </w:r>
      <w:r w:rsidRPr="00D8729C">
        <w:rPr>
          <w:rFonts w:ascii="Times New Roman" w:hAnsi="Times New Roman" w:cs="Times New Roman"/>
          <w:sz w:val="24"/>
          <w:szCs w:val="24"/>
          <w:lang/>
        </w:rPr>
        <w:t>m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. Вриједност уговора </w:t>
      </w:r>
      <w:r w:rsidR="00B539C6"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19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  <w:r w:rsidR="00B539C6"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807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,</w:t>
      </w:r>
      <w:r w:rsidR="00B539C6"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16</w:t>
      </w:r>
      <w:r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 xml:space="preserve"> КМ.</w:t>
      </w:r>
      <w:r w:rsidRPr="00D8729C">
        <w:rPr>
          <w:rFonts w:ascii="Times New Roman" w:hAnsi="Times New Roman" w:cs="Times New Roman"/>
          <w:sz w:val="24"/>
          <w:szCs w:val="24"/>
          <w:lang/>
        </w:rPr>
        <w:t xml:space="preserve"> Реализација уговора је у току.</w:t>
      </w:r>
    </w:p>
    <w:p w:rsidR="008303B4" w:rsidRPr="00D8729C" w:rsidRDefault="00B539C6" w:rsidP="007A13AC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>За реализациј</w:t>
      </w:r>
      <w:r w:rsidRPr="00D8729C">
        <w:rPr>
          <w:rFonts w:ascii="Times New Roman" w:hAnsi="Times New Roman" w:cs="Times New Roman"/>
          <w:sz w:val="24"/>
          <w:szCs w:val="24"/>
          <w:lang/>
        </w:rPr>
        <w:t>у</w:t>
      </w:r>
      <w:r w:rsidRPr="00D8729C">
        <w:rPr>
          <w:rFonts w:ascii="Times New Roman" w:hAnsi="Times New Roman" w:cs="Times New Roman"/>
          <w:sz w:val="24"/>
          <w:szCs w:val="24"/>
        </w:rPr>
        <w:t xml:space="preserve"> </w:t>
      </w:r>
      <w:r w:rsidRPr="00D8729C">
        <w:rPr>
          <w:rFonts w:ascii="Times New Roman" w:hAnsi="Times New Roman" w:cs="Times New Roman"/>
          <w:sz w:val="24"/>
          <w:szCs w:val="24"/>
          <w:lang/>
        </w:rPr>
        <w:t>наведених п</w:t>
      </w:r>
      <w:r w:rsidRPr="00D8729C">
        <w:rPr>
          <w:rFonts w:ascii="Times New Roman" w:hAnsi="Times New Roman" w:cs="Times New Roman"/>
          <w:sz w:val="24"/>
          <w:szCs w:val="24"/>
        </w:rPr>
        <w:t>ројек</w:t>
      </w:r>
      <w:r w:rsidRPr="00D8729C">
        <w:rPr>
          <w:rFonts w:ascii="Times New Roman" w:hAnsi="Times New Roman" w:cs="Times New Roman"/>
          <w:sz w:val="24"/>
          <w:szCs w:val="24"/>
          <w:lang/>
        </w:rPr>
        <w:t>ата</w:t>
      </w:r>
      <w:r w:rsidRPr="00D8729C">
        <w:rPr>
          <w:rFonts w:ascii="Times New Roman" w:hAnsi="Times New Roman" w:cs="Times New Roman"/>
          <w:sz w:val="24"/>
          <w:szCs w:val="24"/>
        </w:rPr>
        <w:t xml:space="preserve"> 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из градског буџета у току 202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4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>. године издвојено</w:t>
      </w:r>
      <w:r w:rsidR="00FF60B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је</w:t>
      </w:r>
      <w:r w:rsidRPr="00D872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66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179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,</w:t>
      </w:r>
      <w:r w:rsidRPr="00D8729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56</w:t>
      </w:r>
      <w:r w:rsidRPr="00D872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. </w:t>
      </w:r>
      <w:r w:rsidRPr="00D8729C">
        <w:rPr>
          <w:rFonts w:ascii="Times New Roman" w:hAnsi="Times New Roman" w:cs="Times New Roman"/>
          <w:sz w:val="24"/>
          <w:szCs w:val="24"/>
          <w:lang/>
        </w:rPr>
        <w:t>У току је поступак за покретање и преосталих налога за појединачне уговоре.</w:t>
      </w:r>
    </w:p>
    <w:p w:rsidR="001E18F9" w:rsidRPr="00D8729C" w:rsidRDefault="001E18F9" w:rsidP="008303B4">
      <w:pPr>
        <w:pStyle w:val="NoSpacing"/>
        <w:shd w:val="clear" w:color="auto" w:fill="FFFFFF" w:themeFill="background1"/>
        <w:ind w:left="360"/>
        <w:jc w:val="both"/>
        <w:rPr>
          <w:rFonts w:ascii="Times New Roman" w:hAnsi="Times New Roman" w:cs="Times New Roman"/>
          <w:b/>
          <w:bCs/>
          <w:i/>
          <w:sz w:val="24"/>
          <w:szCs w:val="24"/>
          <w:lang/>
        </w:rPr>
      </w:pPr>
    </w:p>
    <w:p w:rsidR="00B539C6" w:rsidRPr="00D8729C" w:rsidRDefault="00B539C6" w:rsidP="000B4C51">
      <w:pPr>
        <w:pStyle w:val="NoSpacing"/>
        <w:shd w:val="clear" w:color="auto" w:fill="FFFFFF" w:themeFill="background1"/>
        <w:ind w:left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Изградња инфраструктуре </w:t>
      </w:r>
      <w:r w:rsidR="00162FE3"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>за унапређење безбједности саобраћаја у зони ОШ „Јован Дучић“ Патковача</w:t>
      </w:r>
      <w:r w:rsidR="006800FD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 </w:t>
      </w:r>
      <w:r w:rsidR="00162FE3" w:rsidRPr="00D8729C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(уређење тротоара и стајалишта, изградња пјешачког прелаза са саобраћајном сигнализацијом) </w:t>
      </w:r>
      <w:r w:rsidR="00162FE3" w:rsidRPr="00D8729C">
        <w:rPr>
          <w:rFonts w:ascii="Times New Roman" w:hAnsi="Times New Roman" w:cs="Times New Roman"/>
          <w:sz w:val="24"/>
          <w:szCs w:val="24"/>
        </w:rPr>
        <w:t xml:space="preserve">са планираним финансијским оквиром од </w:t>
      </w:r>
      <w:r w:rsidR="00162FE3" w:rsidRPr="00D8729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62FE3"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8</w:t>
      </w:r>
      <w:r w:rsidR="00162FE3" w:rsidRPr="00D8729C">
        <w:rPr>
          <w:rFonts w:ascii="Times New Roman" w:hAnsi="Times New Roman" w:cs="Times New Roman"/>
          <w:b/>
          <w:bCs/>
          <w:sz w:val="24"/>
          <w:szCs w:val="24"/>
        </w:rPr>
        <w:t>0.000,00 КМ</w:t>
      </w:r>
    </w:p>
    <w:p w:rsidR="00162FE3" w:rsidRPr="00D8729C" w:rsidRDefault="00162FE3" w:rsidP="006800FD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8729C">
        <w:rPr>
          <w:rFonts w:ascii="Times New Roman" w:hAnsi="Times New Roman" w:cs="Times New Roman"/>
          <w:iCs/>
          <w:sz w:val="24"/>
          <w:szCs w:val="24"/>
          <w:lang/>
        </w:rPr>
        <w:t>За предметни пр</w:t>
      </w:r>
      <w:r w:rsidR="008303B4" w:rsidRPr="00D8729C">
        <w:rPr>
          <w:rFonts w:ascii="Times New Roman" w:hAnsi="Times New Roman" w:cs="Times New Roman"/>
          <w:iCs/>
          <w:sz w:val="24"/>
          <w:szCs w:val="24"/>
          <w:lang/>
        </w:rPr>
        <w:t>о</w:t>
      </w:r>
      <w:r w:rsidRPr="00D8729C">
        <w:rPr>
          <w:rFonts w:ascii="Times New Roman" w:hAnsi="Times New Roman" w:cs="Times New Roman"/>
          <w:iCs/>
          <w:sz w:val="24"/>
          <w:szCs w:val="24"/>
          <w:lang/>
        </w:rPr>
        <w:t xml:space="preserve">јекат прибављени су локацијски услови. Главни пројекат за изградњу семафорског уређаја у зони ОШ „Јован Дучић“ у Патковачи је изграђен и завршена је ревизија истог. Министарству за просторно уређење, грађевинарство и екологију Републике Српске упућен је захтјев за издавање грађевинске дозволе. </w:t>
      </w:r>
    </w:p>
    <w:p w:rsidR="006E77CD" w:rsidRPr="00D8729C" w:rsidRDefault="006E77CD" w:rsidP="00A6472C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6800FD" w:rsidRDefault="00FE0F6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>У току 202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>4</w:t>
      </w:r>
      <w:r w:rsidR="002576BD" w:rsidRPr="00D8729C">
        <w:rPr>
          <w:rFonts w:ascii="Times New Roman" w:hAnsi="Times New Roman" w:cs="Times New Roman"/>
          <w:sz w:val="24"/>
          <w:szCs w:val="24"/>
        </w:rPr>
        <w:t xml:space="preserve">. године, а у </w:t>
      </w:r>
      <w:r w:rsidR="00A9041D" w:rsidRPr="00D8729C">
        <w:rPr>
          <w:rFonts w:ascii="Times New Roman" w:hAnsi="Times New Roman" w:cs="Times New Roman"/>
          <w:sz w:val="24"/>
          <w:szCs w:val="24"/>
        </w:rPr>
        <w:t>оквиру</w:t>
      </w:r>
      <w:r w:rsidR="002576BD" w:rsidRPr="00D8729C">
        <w:rPr>
          <w:rFonts w:ascii="Times New Roman" w:hAnsi="Times New Roman" w:cs="Times New Roman"/>
          <w:sz w:val="24"/>
          <w:szCs w:val="24"/>
        </w:rPr>
        <w:t xml:space="preserve"> овог секторског циља, Одсјек та ЛЕР и ЕИ организовао </w:t>
      </w:r>
      <w:r w:rsidR="006800FD" w:rsidRPr="00D8729C">
        <w:rPr>
          <w:rFonts w:ascii="Times New Roman" w:hAnsi="Times New Roman" w:cs="Times New Roman"/>
          <w:sz w:val="24"/>
          <w:szCs w:val="24"/>
        </w:rPr>
        <w:t xml:space="preserve">је </w:t>
      </w:r>
      <w:r w:rsidR="006800FD">
        <w:rPr>
          <w:rFonts w:ascii="Times New Roman" w:hAnsi="Times New Roman" w:cs="Times New Roman"/>
          <w:sz w:val="24"/>
          <w:szCs w:val="24"/>
          <w:lang/>
        </w:rPr>
        <w:t xml:space="preserve">низ </w:t>
      </w:r>
      <w:r w:rsidR="002576BD" w:rsidRPr="00D8729C">
        <w:rPr>
          <w:rFonts w:ascii="Times New Roman" w:hAnsi="Times New Roman" w:cs="Times New Roman"/>
          <w:sz w:val="24"/>
          <w:szCs w:val="24"/>
        </w:rPr>
        <w:t>активност</w:t>
      </w:r>
      <w:r w:rsidR="006800FD">
        <w:rPr>
          <w:rFonts w:ascii="Times New Roman" w:hAnsi="Times New Roman" w:cs="Times New Roman"/>
          <w:sz w:val="24"/>
          <w:szCs w:val="24"/>
          <w:lang/>
        </w:rPr>
        <w:t xml:space="preserve">и у оквиру </w:t>
      </w:r>
      <w:r w:rsidR="002576BD" w:rsidRPr="00D8729C">
        <w:rPr>
          <w:rFonts w:ascii="Times New Roman" w:hAnsi="Times New Roman" w:cs="Times New Roman"/>
          <w:sz w:val="24"/>
          <w:szCs w:val="24"/>
        </w:rPr>
        <w:t xml:space="preserve">обиљежавања </w:t>
      </w:r>
      <w:r w:rsidR="002576BD" w:rsidRPr="00D8729C">
        <w:rPr>
          <w:rFonts w:ascii="Times New Roman" w:hAnsi="Times New Roman" w:cs="Times New Roman"/>
          <w:b/>
          <w:sz w:val="24"/>
          <w:szCs w:val="24"/>
        </w:rPr>
        <w:t>Европске седмице мобилности</w:t>
      </w:r>
      <w:r w:rsidR="002576BD" w:rsidRPr="00D8729C">
        <w:rPr>
          <w:rFonts w:ascii="Times New Roman" w:hAnsi="Times New Roman" w:cs="Times New Roman"/>
          <w:sz w:val="24"/>
          <w:szCs w:val="24"/>
        </w:rPr>
        <w:t xml:space="preserve">. Европска седмица мобилности има за циљ подизање свијести и промовисање здравих, активних начина кретања кроз афирмацију Агенде 2030 и Циљева одрживог развоја. </w:t>
      </w:r>
    </w:p>
    <w:p w:rsidR="002576BD" w:rsidRPr="00D8729C" w:rsidRDefault="002576BD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D8729C">
        <w:rPr>
          <w:rFonts w:ascii="Times New Roman" w:hAnsi="Times New Roman" w:cs="Times New Roman"/>
          <w:sz w:val="24"/>
          <w:szCs w:val="24"/>
        </w:rPr>
        <w:t xml:space="preserve">У оквиру поменутог догађаја организоване су бројне </w:t>
      </w:r>
      <w:r w:rsidR="006800FD">
        <w:rPr>
          <w:rFonts w:ascii="Times New Roman" w:hAnsi="Times New Roman" w:cs="Times New Roman"/>
          <w:sz w:val="24"/>
          <w:szCs w:val="24"/>
          <w:lang/>
        </w:rPr>
        <w:t>јавне</w:t>
      </w:r>
      <w:r w:rsidRPr="00D8729C">
        <w:rPr>
          <w:rFonts w:ascii="Times New Roman" w:hAnsi="Times New Roman" w:cs="Times New Roman"/>
          <w:sz w:val="24"/>
          <w:szCs w:val="24"/>
        </w:rPr>
        <w:t xml:space="preserve"> активности које су обухватиле анкетирање грађана, подизање свијести о потреби и значају урбане мобилности, затварање за саобраћај центра града у вечерњим сатима, </w:t>
      </w:r>
      <w:r w:rsidR="00867C85" w:rsidRPr="00D8729C">
        <w:rPr>
          <w:rFonts w:ascii="Times New Roman" w:hAnsi="Times New Roman" w:cs="Times New Roman"/>
          <w:sz w:val="24"/>
          <w:szCs w:val="24"/>
        </w:rPr>
        <w:t>вјежбање на отвореном,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D8729C">
        <w:rPr>
          <w:rFonts w:ascii="Times New Roman" w:hAnsi="Times New Roman" w:cs="Times New Roman"/>
          <w:sz w:val="24"/>
          <w:szCs w:val="24"/>
        </w:rPr>
        <w:t>мониторинг фреквенције саобраћаја, вожњу би</w:t>
      </w:r>
      <w:r w:rsidR="00FE0F61" w:rsidRPr="00D8729C">
        <w:rPr>
          <w:rFonts w:ascii="Times New Roman" w:hAnsi="Times New Roman" w:cs="Times New Roman"/>
          <w:sz w:val="24"/>
          <w:szCs w:val="24"/>
        </w:rPr>
        <w:t>циклима, ролерима и тротинетима</w:t>
      </w:r>
      <w:r w:rsidRPr="00D8729C">
        <w:rPr>
          <w:rFonts w:ascii="Times New Roman" w:hAnsi="Times New Roman" w:cs="Times New Roman"/>
          <w:sz w:val="24"/>
          <w:szCs w:val="24"/>
        </w:rPr>
        <w:t xml:space="preserve">. Реализацијом наведених, али и будућих активности, ради се на </w:t>
      </w:r>
      <w:r w:rsidR="00867C85" w:rsidRPr="00D8729C">
        <w:rPr>
          <w:rFonts w:ascii="Times New Roman" w:hAnsi="Times New Roman" w:cs="Times New Roman"/>
          <w:sz w:val="24"/>
          <w:szCs w:val="24"/>
        </w:rPr>
        <w:t xml:space="preserve">подизању свијести и </w:t>
      </w:r>
      <w:r w:rsidRPr="00D8729C">
        <w:rPr>
          <w:rFonts w:ascii="Times New Roman" w:hAnsi="Times New Roman" w:cs="Times New Roman"/>
          <w:sz w:val="24"/>
          <w:szCs w:val="24"/>
        </w:rPr>
        <w:t xml:space="preserve">обезбјеђивању услова да улице постају сигурније за </w:t>
      </w:r>
      <w:r w:rsidR="00867C85" w:rsidRPr="00D8729C">
        <w:rPr>
          <w:rFonts w:ascii="Times New Roman" w:hAnsi="Times New Roman" w:cs="Times New Roman"/>
          <w:sz w:val="24"/>
          <w:szCs w:val="24"/>
        </w:rPr>
        <w:t>пјешачење</w:t>
      </w:r>
      <w:r w:rsidRPr="00D8729C">
        <w:rPr>
          <w:rFonts w:ascii="Times New Roman" w:hAnsi="Times New Roman" w:cs="Times New Roman"/>
          <w:sz w:val="24"/>
          <w:szCs w:val="24"/>
        </w:rPr>
        <w:t xml:space="preserve"> и вожњу бицикл</w:t>
      </w:r>
      <w:r w:rsidR="00867C85" w:rsidRPr="00D8729C">
        <w:rPr>
          <w:rFonts w:ascii="Times New Roman" w:hAnsi="Times New Roman" w:cs="Times New Roman"/>
          <w:sz w:val="24"/>
          <w:szCs w:val="24"/>
        </w:rPr>
        <w:t>ом</w:t>
      </w:r>
      <w:r w:rsidRPr="00D8729C">
        <w:rPr>
          <w:rFonts w:ascii="Times New Roman" w:hAnsi="Times New Roman" w:cs="Times New Roman"/>
          <w:sz w:val="24"/>
          <w:szCs w:val="24"/>
        </w:rPr>
        <w:t xml:space="preserve">, стварању и прилагођавању више јавног простора доступног свима, </w:t>
      </w:r>
      <w:r w:rsidRPr="00D8729C">
        <w:rPr>
          <w:rFonts w:ascii="Times New Roman" w:hAnsi="Times New Roman" w:cs="Times New Roman"/>
          <w:sz w:val="24"/>
          <w:szCs w:val="24"/>
        </w:rPr>
        <w:lastRenderedPageBreak/>
        <w:t>укључујући дјецу и њихове родитеље, старије становнике, као и особе са смањеном покретљивошћу.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 У оквиру </w:t>
      </w:r>
      <w:r w:rsidR="006800FD">
        <w:rPr>
          <w:rFonts w:ascii="Times New Roman" w:hAnsi="Times New Roman" w:cs="Times New Roman"/>
          <w:sz w:val="24"/>
          <w:szCs w:val="24"/>
          <w:lang/>
        </w:rPr>
        <w:t>организације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 Европске седмице мобилности, запослени у Одсјеку су, у сарадњи са 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>26</w:t>
      </w:r>
      <w:r w:rsidR="00F30CA8" w:rsidRPr="00D8729C">
        <w:rPr>
          <w:rFonts w:ascii="Times New Roman" w:hAnsi="Times New Roman" w:cs="Times New Roman"/>
          <w:sz w:val="24"/>
          <w:szCs w:val="24"/>
        </w:rPr>
        <w:t xml:space="preserve"> </w:t>
      </w:r>
      <w:r w:rsidR="006800FD" w:rsidRPr="00D8729C">
        <w:rPr>
          <w:rFonts w:ascii="Times New Roman" w:hAnsi="Times New Roman" w:cs="Times New Roman"/>
          <w:sz w:val="24"/>
          <w:szCs w:val="24"/>
        </w:rPr>
        <w:t xml:space="preserve">спонзора </w:t>
      </w:r>
      <w:r w:rsidR="006800FD">
        <w:rPr>
          <w:rFonts w:ascii="Times New Roman" w:hAnsi="Times New Roman" w:cs="Times New Roman"/>
          <w:sz w:val="24"/>
          <w:szCs w:val="24"/>
          <w:lang/>
        </w:rPr>
        <w:t xml:space="preserve">и 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екстерних партнера из приватног, </w:t>
      </w:r>
      <w:r w:rsidR="006800FD" w:rsidRPr="00D8729C">
        <w:rPr>
          <w:rFonts w:ascii="Times New Roman" w:hAnsi="Times New Roman" w:cs="Times New Roman"/>
          <w:sz w:val="24"/>
          <w:szCs w:val="24"/>
        </w:rPr>
        <w:t>цивилног</w:t>
      </w:r>
      <w:r w:rsidR="006800FD">
        <w:rPr>
          <w:rFonts w:ascii="Times New Roman" w:hAnsi="Times New Roman" w:cs="Times New Roman"/>
          <w:sz w:val="24"/>
          <w:szCs w:val="24"/>
          <w:lang/>
        </w:rPr>
        <w:t xml:space="preserve"> и</w:t>
      </w:r>
      <w:r w:rsidR="006800FD" w:rsidRPr="00D8729C">
        <w:rPr>
          <w:rFonts w:ascii="Times New Roman" w:hAnsi="Times New Roman" w:cs="Times New Roman"/>
          <w:sz w:val="24"/>
          <w:szCs w:val="24"/>
        </w:rPr>
        <w:t xml:space="preserve"> </w:t>
      </w:r>
      <w:r w:rsidR="007C6C46" w:rsidRPr="00D8729C">
        <w:rPr>
          <w:rFonts w:ascii="Times New Roman" w:hAnsi="Times New Roman" w:cs="Times New Roman"/>
          <w:sz w:val="24"/>
          <w:szCs w:val="24"/>
        </w:rPr>
        <w:t>јавног сектора</w:t>
      </w:r>
      <w:r w:rsidR="006800FD">
        <w:rPr>
          <w:rFonts w:ascii="Times New Roman" w:hAnsi="Times New Roman" w:cs="Times New Roman"/>
          <w:sz w:val="24"/>
          <w:szCs w:val="24"/>
          <w:lang/>
        </w:rPr>
        <w:t>,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 организовали и реализовали 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>6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 различитих </w:t>
      </w:r>
      <w:r w:rsidR="006800FD">
        <w:rPr>
          <w:rFonts w:ascii="Times New Roman" w:hAnsi="Times New Roman" w:cs="Times New Roman"/>
          <w:sz w:val="24"/>
          <w:szCs w:val="24"/>
          <w:lang/>
        </w:rPr>
        <w:t xml:space="preserve">јавних 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>догађаја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, са учешћем </w:t>
      </w:r>
      <w:r w:rsidR="00F30CA8" w:rsidRPr="00D8729C">
        <w:rPr>
          <w:rFonts w:ascii="Times New Roman" w:hAnsi="Times New Roman" w:cs="Times New Roman"/>
          <w:sz w:val="24"/>
          <w:szCs w:val="24"/>
        </w:rPr>
        <w:t>1</w:t>
      </w:r>
      <w:r w:rsidR="00ED6887" w:rsidRPr="00D8729C">
        <w:rPr>
          <w:rFonts w:ascii="Times New Roman" w:hAnsi="Times New Roman" w:cs="Times New Roman"/>
          <w:sz w:val="24"/>
          <w:szCs w:val="24"/>
        </w:rPr>
        <w:t>.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>529</w:t>
      </w:r>
      <w:r w:rsidR="007C6C46" w:rsidRPr="00D8729C">
        <w:rPr>
          <w:rFonts w:ascii="Times New Roman" w:hAnsi="Times New Roman" w:cs="Times New Roman"/>
          <w:sz w:val="24"/>
          <w:szCs w:val="24"/>
        </w:rPr>
        <w:t xml:space="preserve"> грађана.</w:t>
      </w:r>
      <w:r w:rsidR="00045BB2" w:rsidRPr="00D87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6B51" w:rsidRPr="00D8729C" w:rsidRDefault="00BE6B5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570D56" w:rsidRPr="00D8729C" w:rsidRDefault="00A3118D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729C">
        <w:rPr>
          <w:rFonts w:ascii="Times New Roman" w:hAnsi="Times New Roman" w:cs="Times New Roman"/>
          <w:sz w:val="24"/>
          <w:szCs w:val="24"/>
        </w:rPr>
        <w:t xml:space="preserve">У </w:t>
      </w:r>
      <w:r w:rsidR="00570D56" w:rsidRPr="00D8729C">
        <w:rPr>
          <w:rFonts w:ascii="Times New Roman" w:hAnsi="Times New Roman" w:cs="Times New Roman"/>
          <w:sz w:val="24"/>
          <w:szCs w:val="24"/>
        </w:rPr>
        <w:t>оквиру Секторског циља 3.3. имплементиране су активности у склопу</w:t>
      </w:r>
      <w:r w:rsidRPr="00D8729C">
        <w:rPr>
          <w:rFonts w:ascii="Times New Roman" w:hAnsi="Times New Roman" w:cs="Times New Roman"/>
          <w:sz w:val="24"/>
          <w:szCs w:val="24"/>
        </w:rPr>
        <w:t xml:space="preserve"> пројекта </w:t>
      </w:r>
      <w:r w:rsidRPr="00D8729C">
        <w:rPr>
          <w:rFonts w:ascii="Times New Roman" w:hAnsi="Times New Roman" w:cs="Times New Roman"/>
          <w:b/>
          <w:i/>
          <w:sz w:val="24"/>
          <w:szCs w:val="24"/>
        </w:rPr>
        <w:t>Реализација Плана одрживе урбане мобилност</w:t>
      </w:r>
      <w:r w:rsidR="004F3FBF" w:rsidRPr="00D8729C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D8729C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="00570D56" w:rsidRPr="00D8729C">
        <w:rPr>
          <w:rFonts w:ascii="Times New Roman" w:hAnsi="Times New Roman" w:cs="Times New Roman"/>
          <w:sz w:val="24"/>
          <w:szCs w:val="24"/>
        </w:rPr>
        <w:t>са планираним финансијским оквиром од 35.000,00 КМ</w:t>
      </w:r>
      <w:r w:rsidR="00331340" w:rsidRPr="00D8729C">
        <w:rPr>
          <w:rFonts w:ascii="Times New Roman" w:hAnsi="Times New Roman" w:cs="Times New Roman"/>
          <w:sz w:val="24"/>
          <w:szCs w:val="24"/>
          <w:lang/>
        </w:rPr>
        <w:t xml:space="preserve"> и Стратешки концепт </w:t>
      </w:r>
      <w:r w:rsidR="00331340" w:rsidRPr="00D8729C">
        <w:rPr>
          <w:rFonts w:ascii="Times New Roman" w:eastAsia="Calibri" w:hAnsi="Times New Roman" w:cs="Times New Roman"/>
          <w:b/>
          <w:i/>
          <w:sz w:val="24"/>
          <w:szCs w:val="24"/>
          <w:lang/>
        </w:rPr>
        <w:t>„</w:t>
      </w:r>
      <w:r w:rsidR="00331340" w:rsidRPr="00D8729C">
        <w:rPr>
          <w:rFonts w:ascii="Times New Roman" w:eastAsia="Calibri" w:hAnsi="Times New Roman" w:cs="Times New Roman"/>
          <w:b/>
          <w:i/>
          <w:sz w:val="24"/>
          <w:szCs w:val="24"/>
          <w:lang/>
        </w:rPr>
        <w:t>Green Bijelj</w:t>
      </w:r>
      <w:r w:rsidR="006800FD">
        <w:rPr>
          <w:rFonts w:ascii="Times New Roman" w:eastAsia="Calibri" w:hAnsi="Times New Roman" w:cs="Times New Roman"/>
          <w:b/>
          <w:i/>
          <w:sz w:val="24"/>
          <w:szCs w:val="24"/>
          <w:lang/>
        </w:rPr>
        <w:t>IN</w:t>
      </w:r>
      <w:r w:rsidR="00331340" w:rsidRPr="00D8729C">
        <w:rPr>
          <w:rFonts w:ascii="Times New Roman" w:eastAsia="Calibri" w:hAnsi="Times New Roman" w:cs="Times New Roman"/>
          <w:b/>
          <w:i/>
          <w:sz w:val="24"/>
          <w:szCs w:val="24"/>
          <w:lang/>
        </w:rPr>
        <w:t>a“</w:t>
      </w:r>
      <w:r w:rsidR="00331340" w:rsidRPr="00D8729C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</w:t>
      </w:r>
      <w:r w:rsidR="00331340" w:rsidRPr="00D8729C">
        <w:rPr>
          <w:rFonts w:ascii="Times New Roman" w:hAnsi="Times New Roman" w:cs="Times New Roman"/>
          <w:sz w:val="24"/>
          <w:szCs w:val="24"/>
          <w:lang/>
        </w:rPr>
        <w:t>40</w:t>
      </w:r>
      <w:r w:rsidR="00331340" w:rsidRPr="00D8729C">
        <w:rPr>
          <w:rFonts w:ascii="Times New Roman" w:hAnsi="Times New Roman" w:cs="Times New Roman"/>
          <w:sz w:val="24"/>
          <w:szCs w:val="24"/>
        </w:rPr>
        <w:t>.000,00 КМ</w:t>
      </w:r>
    </w:p>
    <w:p w:rsidR="00D8729C" w:rsidRPr="00D8729C" w:rsidRDefault="00D8729C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DC7E0C" w:rsidRDefault="00570D56" w:rsidP="00151D29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>У складу са стратешким опредјељењем да до 2030. године Бијељина постане ГРАД БУДУЋНОСТи, у име Градске управе Града Бијељина, Одсјек за ЛЕР и ЕИ је у току 2021. године започео дугогорочну кампању озелењавања града и урбаних подручја под слоганом „Озеленимо Бијељину заједно“, у оквиру стратешког концепта „</w:t>
      </w:r>
      <w:r w:rsidR="008303B4" w:rsidRPr="00D8729C">
        <w:rPr>
          <w:rFonts w:ascii="Times New Roman" w:hAnsi="Times New Roman" w:cs="Times New Roman"/>
          <w:sz w:val="24"/>
          <w:szCs w:val="24"/>
          <w:lang/>
        </w:rPr>
        <w:t>G</w:t>
      </w:r>
      <w:r w:rsidRPr="00D8729C">
        <w:rPr>
          <w:rFonts w:ascii="Times New Roman" w:hAnsi="Times New Roman" w:cs="Times New Roman"/>
          <w:sz w:val="24"/>
          <w:szCs w:val="24"/>
        </w:rPr>
        <w:t xml:space="preserve">reen BijeljINa“, који за циљ има стварање предуслова за одрживи еколошки развој. </w:t>
      </w:r>
    </w:p>
    <w:p w:rsidR="00151D29" w:rsidRPr="00D8729C" w:rsidRDefault="00570D56" w:rsidP="00151D29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hAnsi="Times New Roman" w:cs="Times New Roman"/>
          <w:sz w:val="24"/>
          <w:szCs w:val="24"/>
        </w:rPr>
        <w:t>У оквиру стратешког концепта„Green Bijeljina“, извршена је и набавка комуналног мобилијара (клупе и канте за отпатке)</w:t>
      </w:r>
      <w:r w:rsidR="00151D29" w:rsidRPr="00920A37">
        <w:rPr>
          <w:rFonts w:ascii="Times New Roman" w:hAnsi="Times New Roman" w:cs="Times New Roman"/>
          <w:sz w:val="24"/>
          <w:szCs w:val="24"/>
        </w:rPr>
        <w:t>.</w:t>
      </w:r>
      <w:r w:rsidRPr="00D8729C">
        <w:rPr>
          <w:rFonts w:ascii="Times New Roman" w:hAnsi="Times New Roman" w:cs="Times New Roman"/>
          <w:sz w:val="24"/>
          <w:szCs w:val="24"/>
        </w:rPr>
        <w:t xml:space="preserve"> 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 xml:space="preserve">Седам 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>клупа је постављено у Градски парк Бијељина чиме је Градски парк оплемењен и уљепшан</w:t>
      </w:r>
      <w:r w:rsidR="00DC7E0C">
        <w:rPr>
          <w:rFonts w:ascii="Times New Roman" w:hAnsi="Times New Roman" w:cs="Times New Roman"/>
          <w:sz w:val="24"/>
          <w:szCs w:val="24"/>
          <w:lang/>
        </w:rPr>
        <w:t>,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 xml:space="preserve"> a постављањем ових клупа потпуно је заокружена замјена клупа у Градском парку</w:t>
      </w:r>
      <w:r w:rsidR="00DC7E0C">
        <w:rPr>
          <w:rFonts w:ascii="Times New Roman" w:hAnsi="Times New Roman" w:cs="Times New Roman"/>
          <w:sz w:val="24"/>
          <w:szCs w:val="24"/>
          <w:lang/>
        </w:rPr>
        <w:t xml:space="preserve"> (у 2023. години урађена је замјена 40 клупа)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 xml:space="preserve">. Поред Градског парка постављене су и 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 xml:space="preserve">3 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>клупе на плато на шеталишту поред канала (код МУП-а).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>У 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>пет</w:t>
      </w:r>
      <w:r w:rsidR="00151D29" w:rsidRPr="00D8729C">
        <w:rPr>
          <w:rFonts w:ascii="Times New Roman" w:hAnsi="Times New Roman" w:cs="Times New Roman"/>
          <w:sz w:val="24"/>
          <w:szCs w:val="24"/>
          <w:lang/>
        </w:rPr>
        <w:t> средњих школа дониране су клупе и канте како би ученици и професори имали љепши простор за боравак на отвореном.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 xml:space="preserve"> За реализацију наведеног пројекта у 2024. години је издвојено </w:t>
      </w:r>
      <w:r w:rsidR="00E76B32"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39.955,55 КМ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 xml:space="preserve"> из буџета града Бијељина.</w:t>
      </w:r>
    </w:p>
    <w:p w:rsidR="00D8729C" w:rsidRPr="00D8729C" w:rsidRDefault="00D8729C" w:rsidP="00151D29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570D56" w:rsidRPr="00D8729C" w:rsidRDefault="00570D56" w:rsidP="00570D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8729C">
        <w:rPr>
          <w:rFonts w:ascii="Times New Roman" w:hAnsi="Times New Roman" w:cs="Times New Roman"/>
          <w:sz w:val="24"/>
          <w:szCs w:val="24"/>
        </w:rPr>
        <w:t>У периоду од 2019. до 202</w:t>
      </w:r>
      <w:r w:rsidR="00151D29" w:rsidRPr="00920A37">
        <w:rPr>
          <w:rFonts w:ascii="Times New Roman" w:hAnsi="Times New Roman" w:cs="Times New Roman"/>
          <w:sz w:val="24"/>
          <w:szCs w:val="24"/>
          <w:lang/>
        </w:rPr>
        <w:t>4</w:t>
      </w:r>
      <w:r w:rsidRPr="00D8729C">
        <w:rPr>
          <w:rFonts w:ascii="Times New Roman" w:hAnsi="Times New Roman" w:cs="Times New Roman"/>
          <w:sz w:val="24"/>
          <w:szCs w:val="24"/>
        </w:rPr>
        <w:t xml:space="preserve">. године, на основу резултата више хиљада анкетираних грађана, Одсјек за ЛЕР и ЕИ је набавио </w:t>
      </w:r>
      <w:r w:rsidR="00151D29" w:rsidRPr="00920A37">
        <w:rPr>
          <w:rFonts w:ascii="Times New Roman" w:hAnsi="Times New Roman" w:cs="Times New Roman"/>
          <w:sz w:val="24"/>
          <w:szCs w:val="24"/>
          <w:lang/>
        </w:rPr>
        <w:t>3</w:t>
      </w:r>
      <w:r w:rsidRPr="00D8729C">
        <w:rPr>
          <w:rFonts w:ascii="Times New Roman" w:hAnsi="Times New Roman" w:cs="Times New Roman"/>
          <w:sz w:val="24"/>
          <w:szCs w:val="24"/>
        </w:rPr>
        <w:t>30 паркинг мјеста за бицикле (</w:t>
      </w:r>
      <w:r w:rsidR="00151D29" w:rsidRPr="00920A37">
        <w:rPr>
          <w:rFonts w:ascii="Times New Roman" w:hAnsi="Times New Roman" w:cs="Times New Roman"/>
          <w:sz w:val="24"/>
          <w:szCs w:val="24"/>
          <w:lang/>
        </w:rPr>
        <w:t>6</w:t>
      </w:r>
      <w:r w:rsidRPr="00D8729C">
        <w:rPr>
          <w:rFonts w:ascii="Times New Roman" w:hAnsi="Times New Roman" w:cs="Times New Roman"/>
          <w:sz w:val="24"/>
          <w:szCs w:val="24"/>
        </w:rPr>
        <w:t xml:space="preserve">6 постоља), која су постављена на 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>35</w:t>
      </w:r>
      <w:r w:rsidRPr="00D8729C">
        <w:rPr>
          <w:rFonts w:ascii="Times New Roman" w:hAnsi="Times New Roman" w:cs="Times New Roman"/>
          <w:sz w:val="24"/>
          <w:szCs w:val="24"/>
        </w:rPr>
        <w:t xml:space="preserve"> </w:t>
      </w:r>
      <w:r w:rsidR="00331340" w:rsidRPr="00D8729C">
        <w:rPr>
          <w:rFonts w:ascii="Times New Roman" w:hAnsi="Times New Roman" w:cs="Times New Roman"/>
          <w:sz w:val="24"/>
          <w:szCs w:val="24"/>
          <w:lang/>
        </w:rPr>
        <w:t xml:space="preserve">јавних </w:t>
      </w:r>
      <w:r w:rsidRPr="00D8729C">
        <w:rPr>
          <w:rFonts w:ascii="Times New Roman" w:hAnsi="Times New Roman" w:cs="Times New Roman"/>
          <w:sz w:val="24"/>
          <w:szCs w:val="24"/>
        </w:rPr>
        <w:t>локација у граду Бијељина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 xml:space="preserve">. У 2024. години издвојена средства за набавку </w:t>
      </w:r>
      <w:r w:rsidR="00DC7E0C">
        <w:rPr>
          <w:rFonts w:ascii="Times New Roman" w:hAnsi="Times New Roman" w:cs="Times New Roman"/>
          <w:sz w:val="24"/>
          <w:szCs w:val="24"/>
          <w:lang/>
        </w:rPr>
        <w:t xml:space="preserve">додатних 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>10 паркинг постоља</w:t>
      </w:r>
      <w:r w:rsidR="0094408F">
        <w:rPr>
          <w:rFonts w:ascii="Times New Roman" w:hAnsi="Times New Roman" w:cs="Times New Roman"/>
          <w:sz w:val="24"/>
          <w:szCs w:val="24"/>
          <w:lang/>
        </w:rPr>
        <w:t xml:space="preserve"> (50 паркинг мјеста)</w:t>
      </w:r>
      <w:r w:rsidR="00DC7E0C">
        <w:rPr>
          <w:rFonts w:ascii="Times New Roman" w:hAnsi="Times New Roman" w:cs="Times New Roman"/>
          <w:sz w:val="24"/>
          <w:szCs w:val="24"/>
          <w:lang/>
        </w:rPr>
        <w:t>, која су постављена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 xml:space="preserve"> на 7 локација у граду Бијељина</w:t>
      </w:r>
      <w:r w:rsidR="00DC7E0C">
        <w:rPr>
          <w:rFonts w:ascii="Times New Roman" w:hAnsi="Times New Roman" w:cs="Times New Roman"/>
          <w:sz w:val="24"/>
          <w:szCs w:val="24"/>
          <w:lang/>
        </w:rPr>
        <w:t>,</w:t>
      </w:r>
      <w:r w:rsidR="00E76B32" w:rsidRPr="00D8729C">
        <w:rPr>
          <w:rFonts w:ascii="Times New Roman" w:hAnsi="Times New Roman" w:cs="Times New Roman"/>
          <w:sz w:val="24"/>
          <w:szCs w:val="24"/>
          <w:lang/>
        </w:rPr>
        <w:t xml:space="preserve"> износила су </w:t>
      </w:r>
      <w:r w:rsidR="00E76B32" w:rsidRPr="00D8729C">
        <w:rPr>
          <w:rFonts w:ascii="Times New Roman" w:hAnsi="Times New Roman" w:cs="Times New Roman"/>
          <w:b/>
          <w:bCs/>
          <w:sz w:val="24"/>
          <w:szCs w:val="24"/>
          <w:lang/>
        </w:rPr>
        <w:t>5.791,50КМ</w:t>
      </w:r>
      <w:r w:rsidR="00DC7E0C">
        <w:rPr>
          <w:rFonts w:ascii="Times New Roman" w:hAnsi="Times New Roman" w:cs="Times New Roman"/>
          <w:b/>
          <w:bCs/>
          <w:sz w:val="24"/>
          <w:szCs w:val="24"/>
          <w:lang/>
        </w:rPr>
        <w:t>.</w:t>
      </w:r>
      <w:r w:rsidRPr="00D872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729C" w:rsidRPr="00D8729C" w:rsidRDefault="00D8729C" w:rsidP="00570D5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570D56" w:rsidRPr="00D8729C" w:rsidRDefault="0094408F" w:rsidP="00570D56">
      <w:pPr>
        <w:pStyle w:val="NoSpacing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Наведене</w:t>
      </w:r>
      <w:r w:rsidR="00570D56" w:rsidRPr="00D8729C">
        <w:rPr>
          <w:rFonts w:ascii="Times New Roman" w:hAnsi="Times New Roman" w:cs="Times New Roman"/>
          <w:sz w:val="24"/>
          <w:szCs w:val="24"/>
        </w:rPr>
        <w:t xml:space="preserve"> активности су само један дио активности које су реализоване кроз стратешки концепт „</w:t>
      </w:r>
      <w:r w:rsidR="00F456FC">
        <w:rPr>
          <w:rFonts w:ascii="Times New Roman" w:hAnsi="Times New Roman" w:cs="Times New Roman"/>
          <w:sz w:val="24"/>
          <w:szCs w:val="24"/>
          <w:lang/>
        </w:rPr>
        <w:t>G</w:t>
      </w:r>
      <w:r w:rsidR="00570D56" w:rsidRPr="00D8729C">
        <w:rPr>
          <w:rFonts w:ascii="Times New Roman" w:hAnsi="Times New Roman" w:cs="Times New Roman"/>
          <w:sz w:val="24"/>
          <w:szCs w:val="24"/>
        </w:rPr>
        <w:t>reen BijeljINa“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="00570D56" w:rsidRPr="00D8729C">
        <w:rPr>
          <w:rFonts w:ascii="Times New Roman" w:hAnsi="Times New Roman" w:cs="Times New Roman"/>
          <w:sz w:val="24"/>
          <w:szCs w:val="24"/>
        </w:rPr>
        <w:t xml:space="preserve"> који у име Градске управе иницира, креира и реализује Одсјек за ЛЕР и ЕИ у сарадњи са Одјељењем за стамбено комуналне послове и заштиту животне средине, релевантним одјељењима, екстерним партнерима и грађанима. </w:t>
      </w:r>
    </w:p>
    <w:p w:rsidR="00276FB1" w:rsidRPr="00D8729C" w:rsidRDefault="00276FB1" w:rsidP="00570D56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F456FC" w:rsidRDefault="00276FB1" w:rsidP="00ED405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lang/>
        </w:rPr>
      </w:pPr>
      <w:r w:rsidRPr="00D8729C">
        <w:rPr>
          <w:rFonts w:ascii="Times New Roman" w:eastAsia="Calibri" w:hAnsi="Times New Roman" w:cs="Times New Roman"/>
          <w:sz w:val="24"/>
          <w:szCs w:val="24"/>
        </w:rPr>
        <w:t>Одсјек за ЛЕР и ЕИ је</w:t>
      </w:r>
      <w:r w:rsidR="00F4315D" w:rsidRPr="00D8729C">
        <w:rPr>
          <w:rFonts w:ascii="Times New Roman" w:eastAsia="Calibri" w:hAnsi="Times New Roman" w:cs="Times New Roman"/>
          <w:sz w:val="24"/>
          <w:szCs w:val="24"/>
        </w:rPr>
        <w:t xml:space="preserve">, поред наведених, у склопу овог секторског циља </w:t>
      </w:r>
      <w:r w:rsidRPr="00D8729C">
        <w:rPr>
          <w:rFonts w:ascii="Times New Roman" w:eastAsia="Calibri" w:hAnsi="Times New Roman" w:cs="Times New Roman"/>
          <w:sz w:val="24"/>
          <w:szCs w:val="24"/>
        </w:rPr>
        <w:t xml:space="preserve">реализовао </w:t>
      </w:r>
      <w:r w:rsidR="00F456FC">
        <w:rPr>
          <w:rFonts w:ascii="Times New Roman" w:eastAsia="Calibri" w:hAnsi="Times New Roman" w:cs="Times New Roman"/>
          <w:sz w:val="24"/>
          <w:szCs w:val="24"/>
          <w:lang/>
        </w:rPr>
        <w:t>и активност озелењавања,</w:t>
      </w:r>
      <w:r w:rsidRPr="00D8729C">
        <w:rPr>
          <w:rFonts w:ascii="Times New Roman" w:hAnsi="Times New Roman" w:cs="Times New Roman"/>
          <w:sz w:val="24"/>
          <w:szCs w:val="24"/>
        </w:rPr>
        <w:t xml:space="preserve"> а укупна средства која су из градског буџета издвојена за реализацију пројекта износе </w:t>
      </w:r>
      <w:r w:rsidR="00D8479D" w:rsidRPr="00D8729C">
        <w:rPr>
          <w:rFonts w:ascii="Times New Roman" w:hAnsi="Times New Roman" w:cs="Times New Roman"/>
          <w:b/>
          <w:sz w:val="24"/>
          <w:szCs w:val="24"/>
          <w:lang/>
        </w:rPr>
        <w:t>19</w:t>
      </w:r>
      <w:r w:rsidRPr="00D8729C">
        <w:rPr>
          <w:rFonts w:ascii="Times New Roman" w:hAnsi="Times New Roman" w:cs="Times New Roman"/>
          <w:b/>
          <w:sz w:val="24"/>
          <w:szCs w:val="24"/>
        </w:rPr>
        <w:t>.9</w:t>
      </w:r>
      <w:r w:rsidR="00D8479D" w:rsidRPr="00D8729C">
        <w:rPr>
          <w:rFonts w:ascii="Times New Roman" w:hAnsi="Times New Roman" w:cs="Times New Roman"/>
          <w:b/>
          <w:sz w:val="24"/>
          <w:szCs w:val="24"/>
          <w:lang/>
        </w:rPr>
        <w:t>18</w:t>
      </w:r>
      <w:r w:rsidRPr="00D8729C">
        <w:rPr>
          <w:rFonts w:ascii="Times New Roman" w:hAnsi="Times New Roman" w:cs="Times New Roman"/>
          <w:b/>
          <w:sz w:val="24"/>
          <w:szCs w:val="24"/>
        </w:rPr>
        <w:t>,</w:t>
      </w:r>
      <w:r w:rsidR="00D8479D" w:rsidRPr="00D8729C">
        <w:rPr>
          <w:rFonts w:ascii="Times New Roman" w:hAnsi="Times New Roman" w:cs="Times New Roman"/>
          <w:b/>
          <w:sz w:val="24"/>
          <w:szCs w:val="24"/>
          <w:lang/>
        </w:rPr>
        <w:t>43</w:t>
      </w:r>
      <w:r w:rsidRPr="00D8729C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Pr="00D8729C">
        <w:rPr>
          <w:rFonts w:ascii="Times New Roman" w:hAnsi="Times New Roman" w:cs="Times New Roman"/>
          <w:sz w:val="24"/>
          <w:szCs w:val="24"/>
        </w:rPr>
        <w:t>. Одсјек за ЛЕР и ЕИ је</w:t>
      </w:r>
      <w:r w:rsidR="008C7718" w:rsidRPr="00D8729C">
        <w:rPr>
          <w:rFonts w:ascii="Times New Roman" w:hAnsi="Times New Roman" w:cs="Times New Roman"/>
          <w:sz w:val="24"/>
          <w:szCs w:val="24"/>
          <w:lang/>
        </w:rPr>
        <w:t xml:space="preserve"> донирао </w:t>
      </w:r>
      <w:r w:rsidR="00E76B32" w:rsidRPr="00D8729C">
        <w:rPr>
          <w:rFonts w:ascii="Times New Roman" w:hAnsi="Times New Roman" w:cs="Times New Roman"/>
          <w:b/>
          <w:sz w:val="24"/>
          <w:szCs w:val="24"/>
          <w:lang/>
        </w:rPr>
        <w:t>360</w:t>
      </w:r>
      <w:r w:rsidR="008C7718" w:rsidRPr="00D8729C">
        <w:rPr>
          <w:rFonts w:ascii="Times New Roman" w:hAnsi="Times New Roman" w:cs="Times New Roman"/>
          <w:b/>
          <w:sz w:val="24"/>
          <w:szCs w:val="24"/>
        </w:rPr>
        <w:t xml:space="preserve"> садниц</w:t>
      </w:r>
      <w:r w:rsidR="008C7718" w:rsidRPr="00D8729C">
        <w:rPr>
          <w:rFonts w:ascii="Times New Roman" w:hAnsi="Times New Roman" w:cs="Times New Roman"/>
          <w:b/>
          <w:sz w:val="24"/>
          <w:szCs w:val="24"/>
          <w:lang/>
        </w:rPr>
        <w:t>а</w:t>
      </w:r>
      <w:r w:rsidR="008C7718" w:rsidRPr="00D8729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>(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 xml:space="preserve">црвени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храст,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 xml:space="preserve">хималајски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бор,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 xml:space="preserve">коврџава врба, шаренолисни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јавор,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 xml:space="preserve">црвенолисна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трешња,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 xml:space="preserve">кугласти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јасен,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 xml:space="preserve">плава и зелена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смрча, 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  <w:lang/>
        </w:rPr>
        <w:t>платан, туја колумна и глобоза, сребрнолисна и ситнолисна липа, кинеска мимоза, ружичасти багрем и црвенолисна шљива итд.</w:t>
      </w:r>
      <w:r w:rsidR="008C7718" w:rsidRPr="00F456FC">
        <w:rPr>
          <w:rFonts w:ascii="Times New Roman" w:hAnsi="Times New Roman" w:cs="Times New Roman"/>
          <w:bCs/>
          <w:i/>
          <w:iCs/>
          <w:sz w:val="24"/>
          <w:szCs w:val="24"/>
        </w:rPr>
        <w:t>),</w:t>
      </w:r>
      <w:r w:rsidR="008C7718" w:rsidRPr="00D8729C">
        <w:rPr>
          <w:rFonts w:ascii="Times New Roman" w:hAnsi="Times New Roman" w:cs="Times New Roman"/>
          <w:bCs/>
          <w:sz w:val="24"/>
          <w:szCs w:val="24"/>
        </w:rPr>
        <w:t xml:space="preserve"> које </w:t>
      </w:r>
      <w:r w:rsidR="008C7718" w:rsidRPr="00D8729C">
        <w:rPr>
          <w:rFonts w:ascii="Times New Roman" w:hAnsi="Times New Roman" w:cs="Times New Roman"/>
          <w:bCs/>
          <w:sz w:val="24"/>
          <w:szCs w:val="24"/>
          <w:lang/>
        </w:rPr>
        <w:t>су</w:t>
      </w:r>
      <w:r w:rsidR="008C7718" w:rsidRPr="00D8729C">
        <w:rPr>
          <w:rFonts w:ascii="Times New Roman" w:hAnsi="Times New Roman" w:cs="Times New Roman"/>
          <w:bCs/>
          <w:sz w:val="24"/>
          <w:szCs w:val="24"/>
        </w:rPr>
        <w:t xml:space="preserve"> оплемени</w:t>
      </w:r>
      <w:r w:rsidR="008C7718" w:rsidRPr="00D8729C">
        <w:rPr>
          <w:rFonts w:ascii="Times New Roman" w:hAnsi="Times New Roman" w:cs="Times New Roman"/>
          <w:bCs/>
          <w:sz w:val="24"/>
          <w:szCs w:val="24"/>
          <w:lang/>
        </w:rPr>
        <w:t>ле</w:t>
      </w:r>
      <w:r w:rsidR="008C7718" w:rsidRPr="00D8729C">
        <w:rPr>
          <w:rFonts w:ascii="Times New Roman" w:hAnsi="Times New Roman" w:cs="Times New Roman"/>
          <w:bCs/>
          <w:sz w:val="24"/>
          <w:szCs w:val="24"/>
        </w:rPr>
        <w:t xml:space="preserve"> и озелени</w:t>
      </w:r>
      <w:r w:rsidR="008C7718" w:rsidRPr="00D8729C">
        <w:rPr>
          <w:rFonts w:ascii="Times New Roman" w:hAnsi="Times New Roman" w:cs="Times New Roman"/>
          <w:bCs/>
          <w:sz w:val="24"/>
          <w:szCs w:val="24"/>
          <w:lang/>
        </w:rPr>
        <w:t xml:space="preserve">ле </w:t>
      </w:r>
      <w:r w:rsidR="008C7718" w:rsidRPr="00D8729C">
        <w:rPr>
          <w:rFonts w:ascii="Times New Roman" w:hAnsi="Times New Roman" w:cs="Times New Roman"/>
          <w:bCs/>
          <w:sz w:val="24"/>
          <w:szCs w:val="24"/>
        </w:rPr>
        <w:t xml:space="preserve">просторе око </w:t>
      </w:r>
      <w:r w:rsidR="008C7718" w:rsidRPr="00D8729C">
        <w:rPr>
          <w:rFonts w:ascii="Times New Roman" w:hAnsi="Times New Roman" w:cs="Times New Roman"/>
          <w:bCs/>
          <w:sz w:val="24"/>
          <w:szCs w:val="24"/>
          <w:lang/>
        </w:rPr>
        <w:t>осам јавних установа, двије мјесне заједнице и три заједнице етажних власника (ЗЕВ-ова)</w:t>
      </w:r>
      <w:r w:rsidR="008C7718" w:rsidRPr="00D8729C">
        <w:rPr>
          <w:rFonts w:ascii="Times New Roman" w:hAnsi="Times New Roman" w:cs="Times New Roman"/>
          <w:bCs/>
          <w:sz w:val="24"/>
          <w:szCs w:val="24"/>
        </w:rPr>
        <w:t>.</w:t>
      </w:r>
      <w:r w:rsidR="00E76B32" w:rsidRPr="00D8729C">
        <w:rPr>
          <w:rFonts w:ascii="Times New Roman" w:hAnsi="Times New Roman" w:cs="Times New Roman"/>
          <w:bCs/>
          <w:sz w:val="24"/>
          <w:szCs w:val="24"/>
          <w:lang/>
        </w:rPr>
        <w:t xml:space="preserve"> </w:t>
      </w:r>
    </w:p>
    <w:p w:rsidR="00F456FC" w:rsidRDefault="00E76B32" w:rsidP="00ED4057">
      <w:pPr>
        <w:pStyle w:val="NoSpacing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872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овај начин </w:t>
      </w:r>
      <w:r w:rsidR="00F45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 </w:t>
      </w:r>
      <w:r w:rsidRPr="00D8729C">
        <w:rPr>
          <w:rFonts w:ascii="Times New Roman" w:eastAsiaTheme="minorHAnsi" w:hAnsi="Times New Roman" w:cs="Times New Roman"/>
          <w:sz w:val="24"/>
          <w:szCs w:val="24"/>
          <w:lang w:eastAsia="en-US"/>
        </w:rPr>
        <w:t>директно заједнички ради на озелењавању града и подизању свијести о важности озелењавања и заштите животне средине.</w:t>
      </w:r>
      <w:r w:rsidR="00D8729C" w:rsidRPr="00D8729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331340" w:rsidRPr="00F456FC" w:rsidRDefault="00331340" w:rsidP="00F456FC">
      <w:pPr>
        <w:pStyle w:val="NoSpacing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D8729C">
        <w:rPr>
          <w:rFonts w:ascii="Times New Roman" w:eastAsia="Calibri" w:hAnsi="Times New Roman" w:cs="Times New Roman"/>
          <w:sz w:val="24"/>
          <w:szCs w:val="24"/>
        </w:rPr>
        <w:t xml:space="preserve">Укупно реализована средства у оквиру </w:t>
      </w:r>
      <w:r w:rsidRPr="00D8729C">
        <w:rPr>
          <w:rFonts w:ascii="Times New Roman" w:hAnsi="Times New Roman" w:cs="Times New Roman"/>
          <w:b/>
          <w:i/>
          <w:sz w:val="24"/>
          <w:szCs w:val="24"/>
        </w:rPr>
        <w:t>Реализациј</w:t>
      </w:r>
      <w:r w:rsidR="00F456FC">
        <w:rPr>
          <w:rFonts w:ascii="Times New Roman" w:hAnsi="Times New Roman" w:cs="Times New Roman"/>
          <w:b/>
          <w:i/>
          <w:sz w:val="24"/>
          <w:szCs w:val="24"/>
          <w:lang/>
        </w:rPr>
        <w:t>е</w:t>
      </w:r>
      <w:r w:rsidRPr="00D8729C">
        <w:rPr>
          <w:rFonts w:ascii="Times New Roman" w:hAnsi="Times New Roman" w:cs="Times New Roman"/>
          <w:b/>
          <w:i/>
          <w:sz w:val="24"/>
          <w:szCs w:val="24"/>
        </w:rPr>
        <w:t xml:space="preserve"> Плана одрживе урбане мобилности</w:t>
      </w:r>
      <w:r w:rsidRPr="00D872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8729C">
        <w:rPr>
          <w:rFonts w:ascii="Times New Roman" w:eastAsia="Calibri" w:hAnsi="Times New Roman" w:cs="Times New Roman"/>
          <w:sz w:val="24"/>
          <w:szCs w:val="24"/>
          <w:lang/>
        </w:rPr>
        <w:t xml:space="preserve">и </w:t>
      </w:r>
      <w:r w:rsidR="00F456FC">
        <w:rPr>
          <w:rFonts w:ascii="Times New Roman" w:eastAsia="Calibri" w:hAnsi="Times New Roman" w:cs="Times New Roman"/>
          <w:sz w:val="24"/>
          <w:szCs w:val="24"/>
          <w:lang/>
        </w:rPr>
        <w:t>стратешког концепта</w:t>
      </w:r>
      <w:r w:rsidRPr="00D872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112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„</w:t>
      </w:r>
      <w:r w:rsidRPr="00D31128">
        <w:rPr>
          <w:rFonts w:ascii="Times New Roman" w:eastAsia="Calibri" w:hAnsi="Times New Roman" w:cs="Times New Roman"/>
          <w:b/>
          <w:i/>
          <w:iCs/>
          <w:sz w:val="24"/>
          <w:szCs w:val="24"/>
          <w:lang/>
        </w:rPr>
        <w:t>G</w:t>
      </w:r>
      <w:r w:rsidRPr="00D31128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reen BijeljINa“</w:t>
      </w:r>
      <w:r w:rsidRPr="00D8729C">
        <w:rPr>
          <w:rFonts w:ascii="Times New Roman" w:eastAsia="Calibri" w:hAnsi="Times New Roman" w:cs="Times New Roman"/>
          <w:sz w:val="24"/>
          <w:szCs w:val="24"/>
        </w:rPr>
        <w:t xml:space="preserve"> износе </w:t>
      </w:r>
      <w:r w:rsidRPr="00D8729C">
        <w:rPr>
          <w:rFonts w:ascii="Times New Roman" w:eastAsia="Calibri" w:hAnsi="Times New Roman" w:cs="Times New Roman"/>
          <w:b/>
          <w:sz w:val="24"/>
          <w:szCs w:val="24"/>
          <w:lang/>
        </w:rPr>
        <w:t>65</w:t>
      </w:r>
      <w:r w:rsidRPr="00D8729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D8729C">
        <w:rPr>
          <w:rFonts w:ascii="Times New Roman" w:eastAsia="Calibri" w:hAnsi="Times New Roman" w:cs="Times New Roman"/>
          <w:b/>
          <w:sz w:val="24"/>
          <w:szCs w:val="24"/>
          <w:lang/>
        </w:rPr>
        <w:t>665</w:t>
      </w:r>
      <w:r w:rsidRPr="00D8729C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D8729C">
        <w:rPr>
          <w:rFonts w:ascii="Times New Roman" w:eastAsia="Calibri" w:hAnsi="Times New Roman" w:cs="Times New Roman"/>
          <w:b/>
          <w:sz w:val="24"/>
          <w:szCs w:val="24"/>
          <w:lang/>
        </w:rPr>
        <w:t>45</w:t>
      </w:r>
      <w:r w:rsidRPr="00D8729C">
        <w:rPr>
          <w:rFonts w:ascii="Times New Roman" w:eastAsia="Calibri" w:hAnsi="Times New Roman" w:cs="Times New Roman"/>
          <w:b/>
          <w:sz w:val="24"/>
          <w:szCs w:val="24"/>
        </w:rPr>
        <w:t xml:space="preserve"> КМ.</w:t>
      </w:r>
    </w:p>
    <w:p w:rsidR="00276FB1" w:rsidRPr="00D8729C" w:rsidRDefault="00276FB1" w:rsidP="008C771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70EC6" w:rsidRDefault="001A61CE" w:rsidP="00570D56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</w:pPr>
      <w:r w:rsidRPr="00D8729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У оквиру овог секторског </w:t>
      </w:r>
      <w:r w:rsidRPr="00D872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циља Територијална ватрогасна јединица Бијељина реализује пројекат </w:t>
      </w:r>
      <w:r w:rsidR="007C6C46" w:rsidRPr="00D872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Изградња ватрогасног дома</w:t>
      </w:r>
      <w:r w:rsidR="0072124F" w:rsidRPr="00D872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, I</w:t>
      </w:r>
      <w:r w:rsidR="00CC342D" w:rsidRPr="00D872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/>
        </w:rPr>
        <w:t>V</w:t>
      </w:r>
      <w:r w:rsidR="0072124F" w:rsidRPr="00D872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фа</w:t>
      </w:r>
      <w:r w:rsidR="00CC342D" w:rsidRPr="00D872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lang/>
        </w:rPr>
        <w:t>з</w:t>
      </w:r>
      <w:r w:rsidR="0072124F" w:rsidRPr="00D8729C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а</w:t>
      </w:r>
      <w:r w:rsidRPr="00D872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7C6C46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Укупна планиран</w:t>
      </w:r>
      <w:r w:rsidR="00CD2308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а средства буџетом Града за 202</w:t>
      </w:r>
      <w:r w:rsidR="00CC342D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4</w:t>
      </w:r>
      <w:r w:rsidR="007C6C46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. годину за изградњу ватрогасног дома износе </w:t>
      </w:r>
      <w:r w:rsidR="0072124F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7</w:t>
      </w:r>
      <w:r w:rsidR="00CD2308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00.000,00</w:t>
      </w:r>
      <w:r w:rsidR="007C6C46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КМ. </w:t>
      </w:r>
    </w:p>
    <w:p w:rsidR="001A61CE" w:rsidRPr="00D8729C" w:rsidRDefault="007C6C46" w:rsidP="00570D5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За Јавну набавку „Изградња ватрогасног дома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2124F"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>II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фаза“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уговор је закључен са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„Призма“ Бијељина у износу од </w:t>
      </w:r>
      <w:r w:rsidR="00CC342D" w:rsidRPr="00D8729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278</w:t>
      </w:r>
      <w:r w:rsidR="0072124F" w:rsidRPr="00D8729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.4</w:t>
      </w:r>
      <w:r w:rsidR="00CC342D" w:rsidRPr="00D8729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60</w:t>
      </w:r>
      <w:r w:rsidR="0072124F" w:rsidRPr="00D8729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,0</w:t>
      </w:r>
      <w:r w:rsidR="00CC342D" w:rsidRPr="00D8729C">
        <w:rPr>
          <w:rFonts w:ascii="Times New Roman" w:hAnsi="Times New Roman" w:cs="Times New Roman"/>
          <w:b/>
          <w:bCs/>
          <w:sz w:val="24"/>
          <w:szCs w:val="24"/>
          <w:lang w:val="bs-Cyrl-BA"/>
        </w:rPr>
        <w:t>0</w:t>
      </w:r>
      <w:r w:rsidR="00CD2308" w:rsidRPr="00D8729C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D8729C">
        <w:rPr>
          <w:rFonts w:ascii="Times New Roman" w:hAnsi="Times New Roman" w:cs="Times New Roman"/>
          <w:b/>
          <w:color w:val="000000" w:themeColor="text1"/>
          <w:sz w:val="24"/>
          <w:szCs w:val="24"/>
          <w:lang w:val="bs-Cyrl-BA"/>
        </w:rPr>
        <w:t>КМ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са ПДВ-ом. </w:t>
      </w:r>
      <w:r w:rsidR="00CC342D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Реализација </w:t>
      </w:r>
      <w:r w:rsidR="00CD2308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Уговор</w:t>
      </w:r>
      <w:r w:rsidR="00E70EC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а</w:t>
      </w:r>
      <w:r w:rsidR="00CD2308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је у </w:t>
      </w:r>
      <w:r w:rsidR="00CC342D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току. Један дио </w:t>
      </w:r>
      <w:r w:rsidR="00E70EC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р</w:t>
      </w:r>
      <w:r w:rsidR="00CC342D" w:rsidRPr="00D8729C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адова је завршен и достављена је прва привремена ситуација на износ од </w:t>
      </w:r>
      <w:r w:rsidR="00CC342D" w:rsidRPr="00D8729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bs-Cyrl-BA"/>
        </w:rPr>
        <w:t>91.565,11 КМ.</w:t>
      </w:r>
    </w:p>
    <w:p w:rsidR="009F56A6" w:rsidRPr="00D8729C" w:rsidRDefault="009F56A6" w:rsidP="00570D56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</w:pPr>
    </w:p>
    <w:p w:rsidR="00663AA5" w:rsidRPr="00D8729C" w:rsidRDefault="00663AA5" w:rsidP="00663AA5">
      <w:pPr>
        <w:pStyle w:val="NoSpacing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СЕЦ 3.4. Побољшати енергетску ефикасност и коришћење обновљивих извора енергије</w:t>
      </w:r>
    </w:p>
    <w:p w:rsidR="00663AA5" w:rsidRPr="00D8729C" w:rsidRDefault="00663AA5" w:rsidP="00663AA5">
      <w:pPr>
        <w:pStyle w:val="NoSpacing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663AA5" w:rsidRPr="00D8729C" w:rsidRDefault="00663AA5" w:rsidP="00DB3B02">
      <w:pPr>
        <w:pStyle w:val="NoSpacing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 оквиру СЕЦ 3.4. који се односи на побољшање енергетске ефикасности и већу искоришћеност обновљивих извора енергије, </w:t>
      </w:r>
      <w:r w:rsidRPr="00D872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 току 202</w:t>
      </w:r>
      <w:r w:rsidR="00CC342D" w:rsidRPr="00D8729C">
        <w:rPr>
          <w:rFonts w:ascii="Times New Roman" w:hAnsi="Times New Roman" w:cs="Times New Roman"/>
          <w:bCs/>
          <w:color w:val="000000" w:themeColor="text1"/>
          <w:sz w:val="24"/>
          <w:szCs w:val="24"/>
          <w:lang/>
        </w:rPr>
        <w:t>4</w:t>
      </w:r>
      <w:r w:rsidRPr="00D8729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године реализовани су сљедећи пројекти:</w:t>
      </w:r>
    </w:p>
    <w:p w:rsidR="00663AA5" w:rsidRPr="00D8729C" w:rsidRDefault="00663AA5" w:rsidP="00663AA5">
      <w:pPr>
        <w:pStyle w:val="NoSpacing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D8729C" w:rsidRPr="00D8729C" w:rsidRDefault="00663AA5" w:rsidP="00D8729C">
      <w:pPr>
        <w:pStyle w:val="NoSpacing"/>
        <w:numPr>
          <w:ilvl w:val="0"/>
          <w:numId w:val="35"/>
        </w:numPr>
        <w:ind w:left="709" w:hanging="283"/>
        <w:rPr>
          <w:rFonts w:ascii="Times New Roman" w:hAnsi="Times New Roman" w:cs="Times New Roman"/>
          <w:color w:val="000000" w:themeColor="text1"/>
          <w:sz w:val="24"/>
          <w:szCs w:val="24"/>
          <w:lang/>
        </w:rPr>
      </w:pPr>
      <w:r w:rsidRPr="00D87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Изградња јавне расвјете на подручју Града Бијељина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, са планираним финансијским оквиром од 40.000,00 КМ</w:t>
      </w:r>
    </w:p>
    <w:p w:rsidR="0030311B" w:rsidRPr="00D8729C" w:rsidRDefault="00663AA5" w:rsidP="00400027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>Током 202</w:t>
      </w:r>
      <w:r w:rsidR="0030311B"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4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</w:rPr>
        <w:t>. године с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клопљен је оквирни споразум на </w:t>
      </w:r>
      <w:r w:rsidR="0030311B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основу ко</w:t>
      </w:r>
      <w:r w:rsidR="0040002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јег</w:t>
      </w:r>
      <w:r w:rsidR="0030311B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су потписани појединачни уговори о извођењу радова и то:</w:t>
      </w:r>
    </w:p>
    <w:p w:rsidR="00B936BA" w:rsidRPr="00D8729C" w:rsidRDefault="0030311B" w:rsidP="00D344C1">
      <w:pPr>
        <w:pStyle w:val="NoSpacing"/>
        <w:numPr>
          <w:ilvl w:val="0"/>
          <w:numId w:val="29"/>
        </w:numPr>
        <w:ind w:left="709" w:hanging="28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Изградња јавне расвјете на подручју града Бијељина, МЗ Ченгић, Нови пут. Вриједност уговора</w:t>
      </w:r>
      <w:r w:rsidR="00B936BA" w:rsidRPr="00D872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B936BA"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износила </w:t>
      </w:r>
      <w:r w:rsidR="00B936BA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 20</w:t>
      </w:r>
      <w:r w:rsidR="00663AA5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</w:t>
      </w:r>
      <w:r w:rsidR="00B936BA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5</w:t>
      </w:r>
      <w:r w:rsidR="00663AA5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70,</w:t>
      </w:r>
      <w:r w:rsidR="00B936BA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94</w:t>
      </w:r>
      <w:r w:rsidR="00663AA5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КМ</w:t>
      </w:r>
      <w:r w:rsidR="00B936BA"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. Уговор је раелизован.</w:t>
      </w:r>
    </w:p>
    <w:p w:rsidR="00B936BA" w:rsidRPr="00D8729C" w:rsidRDefault="00B936BA" w:rsidP="00D344C1">
      <w:pPr>
        <w:pStyle w:val="NoSpacing"/>
        <w:numPr>
          <w:ilvl w:val="0"/>
          <w:numId w:val="29"/>
        </w:numPr>
        <w:ind w:left="709" w:hanging="28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Изградња јавне расвјете на подручју града Бијељина, МЗ Горња Чађавица. Вриједност уговора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износила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је 4.726,22 КМ. Уговор је раелизован.</w:t>
      </w:r>
    </w:p>
    <w:p w:rsidR="00B936BA" w:rsidRPr="00D8729C" w:rsidRDefault="00B936BA" w:rsidP="00D344C1">
      <w:pPr>
        <w:pStyle w:val="NoSpacing"/>
        <w:numPr>
          <w:ilvl w:val="0"/>
          <w:numId w:val="29"/>
        </w:numPr>
        <w:ind w:left="709" w:hanging="283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Изградња јавне расвјете на подручју града Бијељина, МЗ Доњи Магнојевић. Вриједност уговора</w:t>
      </w:r>
      <w:r w:rsidRPr="00920A37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износила 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1.821,11 КМ. У току је реализација Уговора. </w:t>
      </w:r>
    </w:p>
    <w:p w:rsidR="00B936BA" w:rsidRPr="00D8729C" w:rsidRDefault="00B936BA" w:rsidP="00400027">
      <w:pPr>
        <w:pStyle w:val="NoSpacing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iCs/>
          <w:color w:val="000000" w:themeColor="text1"/>
          <w:sz w:val="24"/>
          <w:szCs w:val="24"/>
          <w:lang/>
        </w:rPr>
        <w:t>Укупна вриједност за изградњу јавне расвјете на подручју Града Бијељина за 2024. годину износила је 27.118,27 КМ.</w:t>
      </w:r>
    </w:p>
    <w:p w:rsidR="00663AA5" w:rsidRPr="00D8729C" w:rsidRDefault="00663AA5" w:rsidP="00D344C1">
      <w:pPr>
        <w:pStyle w:val="NoSpacing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lang/>
        </w:rPr>
      </w:pPr>
    </w:p>
    <w:p w:rsidR="00D8729C" w:rsidRPr="00D8729C" w:rsidRDefault="00663AA5" w:rsidP="00D344C1">
      <w:pPr>
        <w:pStyle w:val="NoSpacing"/>
        <w:numPr>
          <w:ilvl w:val="0"/>
          <w:numId w:val="35"/>
        </w:numPr>
        <w:ind w:hanging="294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Изградња јавне расвјете </w:t>
      </w:r>
      <w:r w:rsidR="00AC00FF" w:rsidRPr="00D8729C">
        <w:rPr>
          <w:rFonts w:ascii="Times New Roman" w:hAnsi="Times New Roman" w:cs="Times New Roman"/>
          <w:b/>
          <w:color w:val="000000" w:themeColor="text1"/>
          <w:sz w:val="24"/>
          <w:szCs w:val="24"/>
          <w:lang/>
        </w:rPr>
        <w:t>у путном појасу магист</w:t>
      </w:r>
      <w:r w:rsidR="00400027">
        <w:rPr>
          <w:rFonts w:ascii="Times New Roman" w:hAnsi="Times New Roman" w:cs="Times New Roman"/>
          <w:b/>
          <w:color w:val="000000" w:themeColor="text1"/>
          <w:sz w:val="24"/>
          <w:szCs w:val="24"/>
          <w:lang/>
        </w:rPr>
        <w:t>р</w:t>
      </w:r>
      <w:r w:rsidR="00AC00FF" w:rsidRPr="00D8729C">
        <w:rPr>
          <w:rFonts w:ascii="Times New Roman" w:hAnsi="Times New Roman" w:cs="Times New Roman"/>
          <w:b/>
          <w:color w:val="000000" w:themeColor="text1"/>
          <w:sz w:val="24"/>
          <w:szCs w:val="24"/>
          <w:lang/>
        </w:rPr>
        <w:t>алног пута дионица Бијељина 2-Угљевичка Обријеж у МЗ Хасе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, са планираним финансијским оквиром од 20.000,00 КМ</w:t>
      </w:r>
    </w:p>
    <w:p w:rsidR="00663AA5" w:rsidRPr="00D8729C" w:rsidRDefault="00AC00FF" w:rsidP="00400027">
      <w:pPr>
        <w:pStyle w:val="NoSpacing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 xml:space="preserve">Потписан је Уговор са извођачем радова. Вриједност предметног уговора износила је </w:t>
      </w:r>
      <w:r w:rsidRPr="007C390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/>
        </w:rPr>
        <w:t>19.988,28 КМ</w:t>
      </w:r>
      <w:r w:rsidRPr="00D8729C">
        <w:rPr>
          <w:rFonts w:ascii="Times New Roman" w:hAnsi="Times New Roman" w:cs="Times New Roman"/>
          <w:color w:val="000000" w:themeColor="text1"/>
          <w:sz w:val="24"/>
          <w:szCs w:val="24"/>
          <w:lang/>
        </w:rPr>
        <w:t>. Реализација уговора је у току.</w:t>
      </w:r>
    </w:p>
    <w:p w:rsidR="00663AA5" w:rsidRPr="00663AA5" w:rsidRDefault="00663AA5" w:rsidP="006D235A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/>
        </w:rPr>
      </w:pPr>
    </w:p>
    <w:p w:rsidR="001A61CE" w:rsidRPr="00966812" w:rsidRDefault="001A61CE" w:rsidP="003A4EE6">
      <w:pPr>
        <w:pStyle w:val="Heading2"/>
        <w:rPr>
          <w:rFonts w:ascii="Times New Roman" w:hAnsi="Times New Roman" w:cs="Times New Roman"/>
        </w:rPr>
      </w:pPr>
      <w:bookmarkStart w:id="47" w:name="_Toc2861526"/>
      <w:bookmarkStart w:id="48" w:name="_Toc42687249"/>
      <w:bookmarkStart w:id="49" w:name="_Toc42688114"/>
      <w:bookmarkStart w:id="50" w:name="_Toc195008496"/>
      <w:r w:rsidRPr="00966812">
        <w:rPr>
          <w:rFonts w:ascii="Times New Roman" w:hAnsi="Times New Roman" w:cs="Times New Roman"/>
          <w:lang w:val="hr-HR"/>
        </w:rPr>
        <w:t>Вертикална и хоризонтална усклађеност и ниво интегрисаности</w:t>
      </w:r>
      <w:bookmarkEnd w:id="47"/>
      <w:bookmarkEnd w:id="48"/>
      <w:bookmarkEnd w:id="49"/>
      <w:bookmarkEnd w:id="50"/>
    </w:p>
    <w:p w:rsidR="00841DEA" w:rsidRDefault="00841DEA" w:rsidP="00841DEA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1CE" w:rsidRPr="007C3908" w:rsidRDefault="001A61CE" w:rsidP="00ED4057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  <w:r w:rsidRPr="007C3908">
        <w:rPr>
          <w:rFonts w:ascii="Times New Roman" w:hAnsi="Times New Roman" w:cs="Times New Roman"/>
          <w:bCs/>
          <w:sz w:val="24"/>
          <w:lang w:val="hr-HR"/>
        </w:rPr>
        <w:t>У наредном периоду се наставља и реализација</w:t>
      </w:r>
      <w:r w:rsidRPr="007C3908">
        <w:rPr>
          <w:rFonts w:ascii="Times New Roman" w:hAnsi="Times New Roman" w:cs="Times New Roman"/>
          <w:bCs/>
          <w:sz w:val="24"/>
        </w:rPr>
        <w:t xml:space="preserve"> </w:t>
      </w:r>
      <w:r w:rsidRPr="007C3908">
        <w:rPr>
          <w:rFonts w:ascii="Times New Roman" w:hAnsi="Times New Roman" w:cs="Times New Roman"/>
          <w:bCs/>
          <w:sz w:val="24"/>
          <w:lang w:val="hr-HR"/>
        </w:rPr>
        <w:t>значајних пројеката који се тичу водоснабдијевања, путне инфраструктуре, пројекти енергетске ефикасно</w:t>
      </w:r>
      <w:r w:rsidRPr="007C3908">
        <w:rPr>
          <w:rFonts w:ascii="Times New Roman" w:hAnsi="Times New Roman" w:cs="Times New Roman"/>
          <w:bCs/>
          <w:sz w:val="24"/>
        </w:rPr>
        <w:t>с</w:t>
      </w:r>
      <w:r w:rsidRPr="007C3908">
        <w:rPr>
          <w:rFonts w:ascii="Times New Roman" w:hAnsi="Times New Roman" w:cs="Times New Roman"/>
          <w:bCs/>
          <w:sz w:val="24"/>
          <w:lang w:val="hr-HR"/>
        </w:rPr>
        <w:t xml:space="preserve">ти и пројекти подстицаја привреде и пољопривреде, који су међусобно повезани и у синергији, </w:t>
      </w:r>
      <w:r w:rsidRPr="007C3908">
        <w:rPr>
          <w:rFonts w:ascii="Times New Roman" w:hAnsi="Times New Roman" w:cs="Times New Roman"/>
          <w:bCs/>
          <w:sz w:val="24"/>
        </w:rPr>
        <w:t xml:space="preserve">који би </w:t>
      </w:r>
      <w:r w:rsidRPr="007C3908">
        <w:rPr>
          <w:rFonts w:ascii="Times New Roman" w:hAnsi="Times New Roman" w:cs="Times New Roman"/>
          <w:bCs/>
          <w:sz w:val="24"/>
          <w:lang w:val="hr-HR"/>
        </w:rPr>
        <w:t>кроз међусекторске утицаје треба</w:t>
      </w:r>
      <w:r w:rsidRPr="007C3908">
        <w:rPr>
          <w:rFonts w:ascii="Times New Roman" w:hAnsi="Times New Roman" w:cs="Times New Roman"/>
          <w:bCs/>
          <w:sz w:val="24"/>
        </w:rPr>
        <w:t>ло</w:t>
      </w:r>
      <w:r w:rsidRPr="007C3908">
        <w:rPr>
          <w:rFonts w:ascii="Times New Roman" w:hAnsi="Times New Roman" w:cs="Times New Roman"/>
          <w:bCs/>
          <w:sz w:val="24"/>
          <w:lang w:val="hr-HR"/>
        </w:rPr>
        <w:t xml:space="preserve"> да дају значајан допринос остварењу стратешких циљева, а тиме и визије Града Бијељин</w:t>
      </w:r>
      <w:r w:rsidRPr="007C3908">
        <w:rPr>
          <w:rFonts w:ascii="Times New Roman" w:hAnsi="Times New Roman" w:cs="Times New Roman"/>
          <w:bCs/>
          <w:sz w:val="24"/>
        </w:rPr>
        <w:t>а</w:t>
      </w:r>
      <w:r w:rsidRPr="007C3908">
        <w:rPr>
          <w:rFonts w:ascii="Times New Roman" w:hAnsi="Times New Roman" w:cs="Times New Roman"/>
          <w:bCs/>
          <w:sz w:val="24"/>
          <w:lang w:val="hr-HR"/>
        </w:rPr>
        <w:t>.</w:t>
      </w:r>
    </w:p>
    <w:p w:rsidR="007C6C46" w:rsidRPr="007C3908" w:rsidRDefault="007C6C46" w:rsidP="00ED4057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</w:p>
    <w:p w:rsidR="003656AC" w:rsidRDefault="001A61CE" w:rsidP="00ED40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7C3908">
        <w:rPr>
          <w:rFonts w:ascii="Times New Roman" w:hAnsi="Times New Roman" w:cs="Times New Roman"/>
          <w:sz w:val="24"/>
          <w:szCs w:val="24"/>
        </w:rPr>
        <w:t xml:space="preserve">Битно је нагласити да Град Бијељина, у складу са </w:t>
      </w:r>
      <w:r w:rsidRPr="007C3908">
        <w:rPr>
          <w:rFonts w:ascii="Times New Roman" w:hAnsi="Times New Roman" w:cs="Times New Roman"/>
          <w:b/>
          <w:sz w:val="24"/>
          <w:szCs w:val="24"/>
        </w:rPr>
        <w:t>Глобалном агендом 2030 и Циљевима одрживог развоја</w:t>
      </w:r>
      <w:r w:rsidRPr="007C3908">
        <w:rPr>
          <w:rFonts w:ascii="Times New Roman" w:hAnsi="Times New Roman" w:cs="Times New Roman"/>
          <w:sz w:val="24"/>
          <w:szCs w:val="24"/>
        </w:rPr>
        <w:t xml:space="preserve">, </w:t>
      </w:r>
      <w:r w:rsidR="00587BC1" w:rsidRPr="007C3908">
        <w:rPr>
          <w:rFonts w:ascii="Times New Roman" w:hAnsi="Times New Roman" w:cs="Times New Roman"/>
          <w:sz w:val="24"/>
          <w:szCs w:val="24"/>
        </w:rPr>
        <w:t xml:space="preserve">промовише и </w:t>
      </w:r>
      <w:r w:rsidR="009D21AA" w:rsidRPr="007C3908">
        <w:rPr>
          <w:rFonts w:ascii="Times New Roman" w:hAnsi="Times New Roman" w:cs="Times New Roman"/>
          <w:sz w:val="24"/>
          <w:szCs w:val="24"/>
        </w:rPr>
        <w:t xml:space="preserve">реализује </w:t>
      </w:r>
      <w:r w:rsidR="00AE1C07" w:rsidRPr="007C3908">
        <w:rPr>
          <w:rFonts w:ascii="Times New Roman" w:hAnsi="Times New Roman" w:cs="Times New Roman"/>
          <w:sz w:val="24"/>
          <w:szCs w:val="24"/>
        </w:rPr>
        <w:t xml:space="preserve">низ </w:t>
      </w:r>
      <w:r w:rsidR="009D21AA" w:rsidRPr="007C3908">
        <w:rPr>
          <w:rFonts w:ascii="Times New Roman" w:hAnsi="Times New Roman" w:cs="Times New Roman"/>
          <w:sz w:val="24"/>
          <w:szCs w:val="24"/>
        </w:rPr>
        <w:t xml:space="preserve">активности </w:t>
      </w:r>
      <w:r w:rsidR="00AE1C07" w:rsidRPr="007C3908">
        <w:rPr>
          <w:rFonts w:ascii="Times New Roman" w:hAnsi="Times New Roman" w:cs="Times New Roman"/>
          <w:sz w:val="24"/>
          <w:szCs w:val="24"/>
        </w:rPr>
        <w:t>кроз интегрисан</w:t>
      </w:r>
      <w:r w:rsidR="005E2CEA">
        <w:rPr>
          <w:rFonts w:ascii="Times New Roman" w:hAnsi="Times New Roman" w:cs="Times New Roman"/>
          <w:sz w:val="24"/>
          <w:szCs w:val="24"/>
          <w:lang/>
        </w:rPr>
        <w:t>и</w:t>
      </w:r>
      <w:r w:rsidR="00AE1C07" w:rsidRPr="007C3908">
        <w:rPr>
          <w:rFonts w:ascii="Times New Roman" w:hAnsi="Times New Roman" w:cs="Times New Roman"/>
          <w:sz w:val="24"/>
          <w:szCs w:val="24"/>
        </w:rPr>
        <w:t xml:space="preserve"> приступ </w:t>
      </w:r>
      <w:r w:rsidR="00587BC1" w:rsidRPr="007C3908">
        <w:rPr>
          <w:rFonts w:ascii="Times New Roman" w:hAnsi="Times New Roman" w:cs="Times New Roman"/>
          <w:sz w:val="24"/>
          <w:szCs w:val="24"/>
        </w:rPr>
        <w:t>у</w:t>
      </w:r>
      <w:r w:rsidR="009D21AA" w:rsidRPr="007C3908">
        <w:rPr>
          <w:rFonts w:ascii="Times New Roman" w:hAnsi="Times New Roman" w:cs="Times New Roman"/>
          <w:sz w:val="24"/>
          <w:szCs w:val="24"/>
        </w:rPr>
        <w:t xml:space="preserve"> </w:t>
      </w:r>
      <w:r w:rsidRPr="007C3908">
        <w:rPr>
          <w:rFonts w:ascii="Times New Roman" w:hAnsi="Times New Roman" w:cs="Times New Roman"/>
          <w:sz w:val="24"/>
          <w:szCs w:val="24"/>
        </w:rPr>
        <w:t>партнерств</w:t>
      </w:r>
      <w:r w:rsidR="00587BC1" w:rsidRPr="007C3908">
        <w:rPr>
          <w:rFonts w:ascii="Times New Roman" w:hAnsi="Times New Roman" w:cs="Times New Roman"/>
          <w:sz w:val="24"/>
          <w:szCs w:val="24"/>
        </w:rPr>
        <w:t>у</w:t>
      </w:r>
      <w:r w:rsidRPr="007C3908">
        <w:rPr>
          <w:rFonts w:ascii="Times New Roman" w:hAnsi="Times New Roman" w:cs="Times New Roman"/>
          <w:sz w:val="24"/>
          <w:szCs w:val="24"/>
        </w:rPr>
        <w:t xml:space="preserve"> </w:t>
      </w:r>
      <w:r w:rsidR="00587BC1" w:rsidRPr="007C3908">
        <w:rPr>
          <w:rFonts w:ascii="Times New Roman" w:hAnsi="Times New Roman" w:cs="Times New Roman"/>
          <w:sz w:val="24"/>
          <w:szCs w:val="24"/>
        </w:rPr>
        <w:t>са јавним</w:t>
      </w:r>
      <w:r w:rsidRPr="007C3908">
        <w:rPr>
          <w:rFonts w:ascii="Times New Roman" w:hAnsi="Times New Roman" w:cs="Times New Roman"/>
          <w:sz w:val="24"/>
          <w:szCs w:val="24"/>
        </w:rPr>
        <w:t>, цивилн</w:t>
      </w:r>
      <w:r w:rsidR="00587BC1" w:rsidRPr="007C3908">
        <w:rPr>
          <w:rFonts w:ascii="Times New Roman" w:hAnsi="Times New Roman" w:cs="Times New Roman"/>
          <w:sz w:val="24"/>
          <w:szCs w:val="24"/>
        </w:rPr>
        <w:t>им</w:t>
      </w:r>
      <w:r w:rsidR="009D21AA" w:rsidRPr="007C3908">
        <w:rPr>
          <w:rFonts w:ascii="Times New Roman" w:hAnsi="Times New Roman" w:cs="Times New Roman"/>
          <w:sz w:val="24"/>
          <w:szCs w:val="24"/>
        </w:rPr>
        <w:t xml:space="preserve">, </w:t>
      </w:r>
      <w:r w:rsidR="00587BC1" w:rsidRPr="007C3908">
        <w:rPr>
          <w:rFonts w:ascii="Times New Roman" w:hAnsi="Times New Roman" w:cs="Times New Roman"/>
          <w:sz w:val="24"/>
          <w:szCs w:val="24"/>
        </w:rPr>
        <w:t>приватним</w:t>
      </w:r>
      <w:r w:rsidRPr="007C3908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87BC1" w:rsidRPr="007C3908">
        <w:rPr>
          <w:rFonts w:ascii="Times New Roman" w:hAnsi="Times New Roman" w:cs="Times New Roman"/>
          <w:sz w:val="24"/>
          <w:szCs w:val="24"/>
        </w:rPr>
        <w:t>ом</w:t>
      </w:r>
      <w:r w:rsidRPr="007C3908">
        <w:rPr>
          <w:rFonts w:ascii="Times New Roman" w:hAnsi="Times New Roman" w:cs="Times New Roman"/>
          <w:sz w:val="24"/>
          <w:szCs w:val="24"/>
        </w:rPr>
        <w:t xml:space="preserve"> и </w:t>
      </w:r>
      <w:r w:rsidR="009D21AA" w:rsidRPr="007C3908">
        <w:rPr>
          <w:rFonts w:ascii="Times New Roman" w:hAnsi="Times New Roman" w:cs="Times New Roman"/>
          <w:sz w:val="24"/>
          <w:szCs w:val="24"/>
        </w:rPr>
        <w:t>академск</w:t>
      </w:r>
      <w:r w:rsidR="00587BC1" w:rsidRPr="007C3908">
        <w:rPr>
          <w:rFonts w:ascii="Times New Roman" w:hAnsi="Times New Roman" w:cs="Times New Roman"/>
          <w:sz w:val="24"/>
          <w:szCs w:val="24"/>
        </w:rPr>
        <w:t>ом</w:t>
      </w:r>
      <w:r w:rsidR="009D21AA" w:rsidRPr="007C3908">
        <w:rPr>
          <w:rFonts w:ascii="Times New Roman" w:hAnsi="Times New Roman" w:cs="Times New Roman"/>
          <w:sz w:val="24"/>
          <w:szCs w:val="24"/>
        </w:rPr>
        <w:t xml:space="preserve"> заједниц</w:t>
      </w:r>
      <w:r w:rsidR="00587BC1" w:rsidRPr="007C3908">
        <w:rPr>
          <w:rFonts w:ascii="Times New Roman" w:hAnsi="Times New Roman" w:cs="Times New Roman"/>
          <w:sz w:val="24"/>
          <w:szCs w:val="24"/>
        </w:rPr>
        <w:t>ом</w:t>
      </w:r>
      <w:r w:rsidR="009D21AA" w:rsidRPr="007C3908">
        <w:rPr>
          <w:rFonts w:ascii="Times New Roman" w:hAnsi="Times New Roman" w:cs="Times New Roman"/>
          <w:sz w:val="24"/>
          <w:szCs w:val="24"/>
        </w:rPr>
        <w:t>, због чега</w:t>
      </w:r>
      <w:r w:rsidRPr="007C3908">
        <w:rPr>
          <w:rFonts w:ascii="Times New Roman" w:hAnsi="Times New Roman" w:cs="Times New Roman"/>
          <w:sz w:val="24"/>
          <w:szCs w:val="24"/>
        </w:rPr>
        <w:t xml:space="preserve"> представља позитиван примјер имплементације наведене Агенде како у БиХ, тако и у региону.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3E8B" w:rsidRPr="002F3E8B" w:rsidRDefault="002F3E8B" w:rsidP="00ED405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A61CE" w:rsidRPr="00966812" w:rsidRDefault="001A61CE" w:rsidP="003A4EE6">
      <w:pPr>
        <w:pStyle w:val="Heading2"/>
        <w:jc w:val="both"/>
        <w:rPr>
          <w:rFonts w:ascii="Times New Roman" w:hAnsi="Times New Roman" w:cs="Times New Roman"/>
        </w:rPr>
      </w:pPr>
      <w:bookmarkStart w:id="51" w:name="_Toc2861527"/>
      <w:bookmarkStart w:id="52" w:name="_Toc42687250"/>
      <w:bookmarkStart w:id="53" w:name="_Toc42688115"/>
      <w:bookmarkStart w:id="54" w:name="_Toc195008497"/>
      <w:r w:rsidRPr="00966812">
        <w:rPr>
          <w:rFonts w:ascii="Times New Roman" w:hAnsi="Times New Roman" w:cs="Times New Roman"/>
          <w:lang w:val="hr-HR"/>
        </w:rPr>
        <w:lastRenderedPageBreak/>
        <w:t>Реализовани Пројекти који нису планирани Стратеги</w:t>
      </w:r>
      <w:r w:rsidR="009D21AA" w:rsidRPr="00966812">
        <w:rPr>
          <w:rFonts w:ascii="Times New Roman" w:hAnsi="Times New Roman" w:cs="Times New Roman"/>
          <w:lang w:val="hr-HR"/>
        </w:rPr>
        <w:t>јом, а допринијели су значајно</w:t>
      </w:r>
      <w:r w:rsidR="009D21AA" w:rsidRPr="00966812">
        <w:rPr>
          <w:rFonts w:ascii="Times New Roman" w:hAnsi="Times New Roman" w:cs="Times New Roman"/>
        </w:rPr>
        <w:t xml:space="preserve"> </w:t>
      </w:r>
      <w:r w:rsidRPr="00966812">
        <w:rPr>
          <w:rFonts w:ascii="Times New Roman" w:hAnsi="Times New Roman" w:cs="Times New Roman"/>
          <w:lang w:val="hr-HR"/>
        </w:rPr>
        <w:t>развоју</w:t>
      </w:r>
      <w:r w:rsidR="0006020A" w:rsidRPr="00966812">
        <w:rPr>
          <w:rFonts w:ascii="Times New Roman" w:hAnsi="Times New Roman" w:cs="Times New Roman"/>
          <w:lang w:val="hr-HR"/>
        </w:rPr>
        <w:t xml:space="preserve"> </w:t>
      </w:r>
      <w:r w:rsidR="0006020A" w:rsidRPr="00966812">
        <w:rPr>
          <w:rFonts w:ascii="Times New Roman" w:hAnsi="Times New Roman" w:cs="Times New Roman"/>
        </w:rPr>
        <w:t>г</w:t>
      </w:r>
      <w:r w:rsidRPr="00966812">
        <w:rPr>
          <w:rFonts w:ascii="Times New Roman" w:hAnsi="Times New Roman" w:cs="Times New Roman"/>
          <w:lang w:val="hr-HR"/>
        </w:rPr>
        <w:t>рада</w:t>
      </w:r>
      <w:bookmarkEnd w:id="51"/>
      <w:bookmarkEnd w:id="52"/>
      <w:bookmarkEnd w:id="53"/>
      <w:bookmarkEnd w:id="54"/>
    </w:p>
    <w:p w:rsidR="00513F8D" w:rsidRPr="007C3908" w:rsidRDefault="00513F8D" w:rsidP="00513F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70DE" w:rsidRPr="007C3908" w:rsidRDefault="001B70DE" w:rsidP="00513F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3908">
        <w:rPr>
          <w:rFonts w:ascii="Times New Roman" w:hAnsi="Times New Roman" w:cs="Times New Roman"/>
          <w:color w:val="000000"/>
          <w:sz w:val="24"/>
          <w:szCs w:val="24"/>
        </w:rPr>
        <w:t>Одјељење за привреду и Аграрни фонд Града Бијељина су реализовали неколико значајних пројеката који нису уврш</w:t>
      </w:r>
      <w:r w:rsidR="005E2CEA">
        <w:rPr>
          <w:rFonts w:ascii="Times New Roman" w:hAnsi="Times New Roman" w:cs="Times New Roman"/>
          <w:color w:val="000000"/>
          <w:sz w:val="24"/>
          <w:szCs w:val="24"/>
          <w:lang/>
        </w:rPr>
        <w:t>т</w:t>
      </w:r>
      <w:r w:rsidRPr="007C3908">
        <w:rPr>
          <w:rFonts w:ascii="Times New Roman" w:hAnsi="Times New Roman" w:cs="Times New Roman"/>
          <w:color w:val="000000"/>
          <w:sz w:val="24"/>
          <w:szCs w:val="24"/>
        </w:rPr>
        <w:t>ени у План имплементације Стратегије развоја града Бијељина за 202</w:t>
      </w:r>
      <w:r w:rsidR="008D741C" w:rsidRPr="007C3908">
        <w:rPr>
          <w:rFonts w:ascii="Times New Roman" w:hAnsi="Times New Roman" w:cs="Times New Roman"/>
          <w:color w:val="000000"/>
          <w:sz w:val="24"/>
          <w:szCs w:val="24"/>
          <w:lang/>
        </w:rPr>
        <w:t>4</w:t>
      </w:r>
      <w:r w:rsidRPr="007C3908">
        <w:rPr>
          <w:rFonts w:ascii="Times New Roman" w:hAnsi="Times New Roman" w:cs="Times New Roman"/>
          <w:color w:val="000000"/>
          <w:sz w:val="24"/>
          <w:szCs w:val="24"/>
        </w:rPr>
        <w:t>. годину, и то:</w:t>
      </w:r>
    </w:p>
    <w:p w:rsidR="00AE1F6E" w:rsidRPr="007C3908" w:rsidRDefault="00AE1F6E" w:rsidP="00513F8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70DE" w:rsidRPr="007C3908" w:rsidRDefault="001B70DE" w:rsidP="00DC1324">
      <w:pPr>
        <w:pStyle w:val="ListParagraph"/>
        <w:jc w:val="both"/>
        <w:rPr>
          <w:i/>
          <w:color w:val="000000"/>
        </w:rPr>
      </w:pPr>
      <w:r w:rsidRPr="007C3908">
        <w:rPr>
          <w:i/>
          <w:color w:val="000000"/>
        </w:rPr>
        <w:t>Организовани откуп воћа и поврћа</w:t>
      </w:r>
    </w:p>
    <w:p w:rsidR="00416558" w:rsidRPr="005E2CEA" w:rsidRDefault="001B70DE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5E2CEA">
        <w:rPr>
          <w:rFonts w:ascii="Times New Roman" w:hAnsi="Times New Roman" w:cs="Times New Roman"/>
          <w:sz w:val="24"/>
          <w:szCs w:val="24"/>
        </w:rPr>
        <w:t>Организовани откуп поврћа и воћа предвиђен је  Одлуком о програму коришћења средстава за подстицај пољопривредне производње, а Одјељење за пољопривреду  је одговорно одјељење док је носилац имлементације Аграрни фонд Града Бијељина. У 202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 xml:space="preserve">. години по овом основу поднесено је 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8</w:t>
      </w:r>
      <w:r w:rsidRPr="005E2CEA">
        <w:rPr>
          <w:rFonts w:ascii="Times New Roman" w:hAnsi="Times New Roman" w:cs="Times New Roman"/>
          <w:sz w:val="24"/>
          <w:szCs w:val="24"/>
        </w:rPr>
        <w:t xml:space="preserve"> захтјева од прерађивача и организатора откупа у којима је обухваћено 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95</w:t>
      </w:r>
      <w:r w:rsidRPr="005E2CEA">
        <w:rPr>
          <w:rFonts w:ascii="Times New Roman" w:hAnsi="Times New Roman" w:cs="Times New Roman"/>
          <w:sz w:val="24"/>
          <w:szCs w:val="24"/>
        </w:rPr>
        <w:t xml:space="preserve"> пољопривредн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их</w:t>
      </w:r>
      <w:r w:rsidRPr="005E2CEA">
        <w:rPr>
          <w:rFonts w:ascii="Times New Roman" w:hAnsi="Times New Roman" w:cs="Times New Roman"/>
          <w:sz w:val="24"/>
          <w:szCs w:val="24"/>
        </w:rPr>
        <w:t xml:space="preserve"> произвођача. За ове сврхе у току 202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 xml:space="preserve">. године из градског буџета је издвојено укупно 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 xml:space="preserve">111.692,46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КМ. По основу организованог откупа поврћа и воћа откупљено је 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3.571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.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 xml:space="preserve">369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купуса,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208.009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паприка,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510.174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парадајза,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39.239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цвекле,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316.083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краставца,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107.057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патлиџана,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792.365 </w:t>
      </w:r>
      <w:r w:rsidRPr="005E2CEA">
        <w:rPr>
          <w:rFonts w:ascii="Times New Roman" w:hAnsi="Times New Roman" w:cs="Times New Roman"/>
          <w:sz w:val="24"/>
          <w:szCs w:val="24"/>
        </w:rPr>
        <w:t xml:space="preserve">килограма јабука,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26.457</w:t>
      </w:r>
      <w:r w:rsidRPr="005E2CEA">
        <w:rPr>
          <w:rFonts w:ascii="Times New Roman" w:hAnsi="Times New Roman" w:cs="Times New Roman"/>
          <w:sz w:val="24"/>
          <w:szCs w:val="24"/>
        </w:rPr>
        <w:t xml:space="preserve"> килограма шљиве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 и </w:t>
      </w:r>
      <w:r w:rsidRPr="005E2CEA">
        <w:rPr>
          <w:rFonts w:ascii="Times New Roman" w:hAnsi="Times New Roman" w:cs="Times New Roman"/>
          <w:sz w:val="24"/>
          <w:szCs w:val="24"/>
        </w:rPr>
        <w:t>5.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120</w:t>
      </w:r>
      <w:r w:rsidRPr="005E2CEA">
        <w:rPr>
          <w:rFonts w:ascii="Times New Roman" w:hAnsi="Times New Roman" w:cs="Times New Roman"/>
          <w:sz w:val="24"/>
          <w:szCs w:val="24"/>
        </w:rPr>
        <w:t xml:space="preserve"> килограма вишње.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416558" w:rsidRPr="005E2CEA">
        <w:rPr>
          <w:rFonts w:ascii="Times New Roman" w:hAnsi="Times New Roman" w:cs="Times New Roman"/>
          <w:sz w:val="24"/>
          <w:szCs w:val="24"/>
          <w:lang/>
        </w:rPr>
        <w:t>Пројекат је у току  реализације.</w:t>
      </w:r>
    </w:p>
    <w:p w:rsidR="005E2CEA" w:rsidRPr="005E2CEA" w:rsidRDefault="005E2CEA" w:rsidP="00081B7C">
      <w:pPr>
        <w:pStyle w:val="ListParagraph"/>
        <w:jc w:val="both"/>
        <w:rPr>
          <w:b w:val="0"/>
          <w:lang/>
        </w:rPr>
      </w:pPr>
    </w:p>
    <w:p w:rsidR="001B70DE" w:rsidRPr="007C3908" w:rsidRDefault="001B70DE" w:rsidP="00DC1324">
      <w:pPr>
        <w:pStyle w:val="ListParagraph"/>
        <w:jc w:val="both"/>
        <w:rPr>
          <w:b w:val="0"/>
          <w:i/>
        </w:rPr>
      </w:pPr>
      <w:proofErr w:type="spellStart"/>
      <w:r w:rsidRPr="007C3908">
        <w:rPr>
          <w:i/>
        </w:rPr>
        <w:t>Организовани</w:t>
      </w:r>
      <w:proofErr w:type="spellEnd"/>
      <w:r w:rsidRPr="007C3908">
        <w:rPr>
          <w:i/>
        </w:rPr>
        <w:t xml:space="preserve"> </w:t>
      </w:r>
      <w:proofErr w:type="spellStart"/>
      <w:r w:rsidRPr="007C3908">
        <w:rPr>
          <w:i/>
        </w:rPr>
        <w:t>откуп</w:t>
      </w:r>
      <w:proofErr w:type="spellEnd"/>
      <w:r w:rsidRPr="007C3908">
        <w:rPr>
          <w:i/>
        </w:rPr>
        <w:t xml:space="preserve"> </w:t>
      </w:r>
      <w:proofErr w:type="spellStart"/>
      <w:r w:rsidRPr="007C3908">
        <w:rPr>
          <w:i/>
        </w:rPr>
        <w:t>дувана</w:t>
      </w:r>
      <w:proofErr w:type="spellEnd"/>
      <w:r w:rsidRPr="007C3908">
        <w:rPr>
          <w:i/>
        </w:rPr>
        <w:t xml:space="preserve"> </w:t>
      </w:r>
    </w:p>
    <w:p w:rsidR="00081B7C" w:rsidRPr="005E2CEA" w:rsidRDefault="001B70DE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5E2CEA">
        <w:rPr>
          <w:rFonts w:ascii="Times New Roman" w:hAnsi="Times New Roman" w:cs="Times New Roman"/>
          <w:sz w:val="24"/>
          <w:szCs w:val="24"/>
        </w:rPr>
        <w:t>Организовани откуп дувана предвиђен је  Одлуком о програму коришћења средстава за подстицај пољопривредне производње, а Одјељење за пољопривреду је одговорно одјељење док је носилац имлементације Аграрни фонд Града Бијељина. У 202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 xml:space="preserve">. години по овом основу поднесен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је</w:t>
      </w:r>
      <w:r w:rsidRPr="005E2CEA">
        <w:rPr>
          <w:rFonts w:ascii="Times New Roman" w:hAnsi="Times New Roman" w:cs="Times New Roman"/>
          <w:sz w:val="24"/>
          <w:szCs w:val="24"/>
        </w:rPr>
        <w:t xml:space="preserve">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један</w:t>
      </w:r>
      <w:r w:rsidRPr="005E2CEA">
        <w:rPr>
          <w:rFonts w:ascii="Times New Roman" w:hAnsi="Times New Roman" w:cs="Times New Roman"/>
          <w:sz w:val="24"/>
          <w:szCs w:val="24"/>
        </w:rPr>
        <w:t xml:space="preserve"> захтјев од организатора откупа, у којима је обухваћен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о</w:t>
      </w:r>
      <w:r w:rsidRPr="005E2CEA">
        <w:rPr>
          <w:rFonts w:ascii="Times New Roman" w:hAnsi="Times New Roman" w:cs="Times New Roman"/>
          <w:sz w:val="24"/>
          <w:szCs w:val="24"/>
        </w:rPr>
        <w:t xml:space="preserve"> </w:t>
      </w:r>
      <w:r w:rsidR="00081B7C" w:rsidRPr="005E2CEA">
        <w:rPr>
          <w:rFonts w:ascii="Times New Roman" w:hAnsi="Times New Roman" w:cs="Times New Roman"/>
          <w:sz w:val="24"/>
          <w:szCs w:val="24"/>
          <w:lang/>
        </w:rPr>
        <w:t>45</w:t>
      </w:r>
      <w:r w:rsidRPr="005E2CEA">
        <w:rPr>
          <w:rFonts w:ascii="Times New Roman" w:hAnsi="Times New Roman" w:cs="Times New Roman"/>
          <w:sz w:val="24"/>
          <w:szCs w:val="24"/>
        </w:rPr>
        <w:t xml:space="preserve"> пољопривредни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х</w:t>
      </w:r>
      <w:r w:rsidRPr="005E2CEA">
        <w:rPr>
          <w:rFonts w:ascii="Times New Roman" w:hAnsi="Times New Roman" w:cs="Times New Roman"/>
          <w:sz w:val="24"/>
          <w:szCs w:val="24"/>
        </w:rPr>
        <w:t xml:space="preserve"> произвођач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а</w:t>
      </w:r>
      <w:r w:rsidRPr="005E2CEA">
        <w:rPr>
          <w:rFonts w:ascii="Times New Roman" w:hAnsi="Times New Roman" w:cs="Times New Roman"/>
          <w:sz w:val="24"/>
          <w:szCs w:val="24"/>
        </w:rPr>
        <w:t>. За ове сврхе у току 202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 xml:space="preserve">. године из градског буџета је издвојено укупно 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 xml:space="preserve">29.899,24 </w:t>
      </w:r>
      <w:r w:rsidRPr="005E2CEA">
        <w:rPr>
          <w:rFonts w:ascii="Times New Roman" w:hAnsi="Times New Roman" w:cs="Times New Roman"/>
          <w:sz w:val="24"/>
          <w:szCs w:val="24"/>
        </w:rPr>
        <w:t>КМ</w:t>
      </w:r>
      <w:r w:rsidR="00AE1F6E" w:rsidRPr="005E2CEA">
        <w:rPr>
          <w:rFonts w:ascii="Times New Roman" w:hAnsi="Times New Roman" w:cs="Times New Roman"/>
          <w:sz w:val="24"/>
          <w:szCs w:val="24"/>
        </w:rPr>
        <w:t xml:space="preserve">, а </w:t>
      </w:r>
      <w:r w:rsidRPr="005E2CEA">
        <w:rPr>
          <w:rFonts w:ascii="Times New Roman" w:hAnsi="Times New Roman" w:cs="Times New Roman"/>
          <w:sz w:val="24"/>
          <w:szCs w:val="24"/>
        </w:rPr>
        <w:t xml:space="preserve">откупљено је 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90</w:t>
      </w:r>
      <w:r w:rsidR="00AE1F6E" w:rsidRPr="005E2CEA">
        <w:rPr>
          <w:rFonts w:ascii="Times New Roman" w:hAnsi="Times New Roman" w:cs="Times New Roman"/>
          <w:sz w:val="24"/>
          <w:szCs w:val="24"/>
        </w:rPr>
        <w:t>.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81</w:t>
      </w:r>
      <w:r w:rsidRPr="005E2CEA">
        <w:rPr>
          <w:rFonts w:ascii="Times New Roman" w:hAnsi="Times New Roman" w:cs="Times New Roman"/>
          <w:sz w:val="24"/>
          <w:szCs w:val="24"/>
        </w:rPr>
        <w:t>8,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11</w:t>
      </w:r>
      <w:r w:rsidRPr="005E2CEA">
        <w:rPr>
          <w:rFonts w:ascii="Times New Roman" w:hAnsi="Times New Roman" w:cs="Times New Roman"/>
          <w:sz w:val="24"/>
          <w:szCs w:val="24"/>
        </w:rPr>
        <w:t xml:space="preserve"> </w:t>
      </w:r>
      <w:r w:rsidR="00AE1F6E" w:rsidRPr="005E2CEA">
        <w:rPr>
          <w:rFonts w:ascii="Times New Roman" w:hAnsi="Times New Roman" w:cs="Times New Roman"/>
          <w:sz w:val="24"/>
          <w:szCs w:val="24"/>
        </w:rPr>
        <w:t>к</w:t>
      </w:r>
      <w:r w:rsidR="00FF523B" w:rsidRPr="005E2CEA">
        <w:rPr>
          <w:rFonts w:ascii="Times New Roman" w:hAnsi="Times New Roman" w:cs="Times New Roman"/>
          <w:sz w:val="24"/>
          <w:szCs w:val="24"/>
          <w:lang/>
        </w:rPr>
        <w:t>и</w:t>
      </w:r>
      <w:r w:rsidR="00AE1F6E" w:rsidRPr="005E2CEA">
        <w:rPr>
          <w:rFonts w:ascii="Times New Roman" w:hAnsi="Times New Roman" w:cs="Times New Roman"/>
          <w:sz w:val="24"/>
          <w:szCs w:val="24"/>
        </w:rPr>
        <w:t>лограма</w:t>
      </w:r>
      <w:r w:rsidRPr="005E2CEA">
        <w:rPr>
          <w:rFonts w:ascii="Times New Roman" w:hAnsi="Times New Roman" w:cs="Times New Roman"/>
          <w:sz w:val="24"/>
          <w:szCs w:val="24"/>
        </w:rPr>
        <w:t xml:space="preserve"> осушеног листа дувана.</w:t>
      </w:r>
    </w:p>
    <w:p w:rsidR="004C7E3C" w:rsidRPr="007C3908" w:rsidRDefault="004C7E3C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F6E" w:rsidRPr="007C3908" w:rsidRDefault="00AE1F6E" w:rsidP="00ED4057">
      <w:pPr>
        <w:pStyle w:val="ListParagraph"/>
        <w:jc w:val="both"/>
        <w:rPr>
          <w:i/>
        </w:rPr>
      </w:pPr>
      <w:r w:rsidRPr="007C3908">
        <w:rPr>
          <w:i/>
        </w:rPr>
        <w:t>Помоћ удружењима</w:t>
      </w:r>
      <w:r w:rsidR="00DD4349" w:rsidRPr="007C3908">
        <w:rPr>
          <w:i/>
        </w:rPr>
        <w:t xml:space="preserve"> пољопривредника</w:t>
      </w:r>
    </w:p>
    <w:p w:rsidR="00FF523B" w:rsidRPr="005E2CEA" w:rsidRDefault="00AE1F6E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CEA">
        <w:rPr>
          <w:rFonts w:ascii="Times New Roman" w:hAnsi="Times New Roman" w:cs="Times New Roman"/>
          <w:sz w:val="24"/>
          <w:szCs w:val="24"/>
        </w:rPr>
        <w:t>Помоћ удружењима је предвиђена Одлуком о програму коришћења средстава за подстицај пољопривредне производње, а Одјељење за пољопривреду је одговорно одјељење док је носилац имлементације Аграрни фонд Града Бијељина. У 202</w:t>
      </w:r>
      <w:r w:rsidR="00FF523B" w:rsidRPr="005E2CEA">
        <w:rPr>
          <w:rFonts w:ascii="Times New Roman" w:hAnsi="Times New Roman" w:cs="Times New Roman"/>
          <w:sz w:val="24"/>
          <w:szCs w:val="24"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>. години по овом основу је поднесено 1</w:t>
      </w:r>
      <w:r w:rsidR="00FF523B" w:rsidRPr="005E2CEA">
        <w:rPr>
          <w:rFonts w:ascii="Times New Roman" w:hAnsi="Times New Roman" w:cs="Times New Roman"/>
          <w:sz w:val="24"/>
          <w:szCs w:val="24"/>
        </w:rPr>
        <w:t>0</w:t>
      </w:r>
      <w:r w:rsidRPr="005E2CEA">
        <w:rPr>
          <w:rFonts w:ascii="Times New Roman" w:hAnsi="Times New Roman" w:cs="Times New Roman"/>
          <w:sz w:val="24"/>
          <w:szCs w:val="24"/>
        </w:rPr>
        <w:t xml:space="preserve"> захтјева, а подстицај је исплаћен у износу од 24.</w:t>
      </w:r>
      <w:r w:rsidR="00FF523B" w:rsidRPr="005E2CEA">
        <w:rPr>
          <w:rFonts w:ascii="Times New Roman" w:hAnsi="Times New Roman" w:cs="Times New Roman"/>
          <w:sz w:val="24"/>
          <w:szCs w:val="24"/>
        </w:rPr>
        <w:t>980</w:t>
      </w:r>
      <w:r w:rsidRPr="005E2CEA">
        <w:rPr>
          <w:rFonts w:ascii="Times New Roman" w:hAnsi="Times New Roman" w:cs="Times New Roman"/>
          <w:sz w:val="24"/>
          <w:szCs w:val="24"/>
        </w:rPr>
        <w:t>,00 КМ.</w:t>
      </w:r>
    </w:p>
    <w:p w:rsidR="00FF523B" w:rsidRPr="007C3908" w:rsidRDefault="00FF523B" w:rsidP="00AE1F6E">
      <w:pPr>
        <w:pStyle w:val="ListParagraph"/>
        <w:jc w:val="both"/>
        <w:rPr>
          <w:b w:val="0"/>
          <w:lang/>
        </w:rPr>
      </w:pPr>
    </w:p>
    <w:p w:rsidR="009C627B" w:rsidRPr="007C3908" w:rsidRDefault="009C627B" w:rsidP="00DC1324">
      <w:pPr>
        <w:pStyle w:val="ListParagraph"/>
        <w:jc w:val="both"/>
        <w:rPr>
          <w:i/>
          <w:iCs/>
          <w:lang/>
        </w:rPr>
      </w:pPr>
      <w:r w:rsidRPr="007C3908">
        <w:rPr>
          <w:i/>
          <w:iCs/>
          <w:lang/>
        </w:rPr>
        <w:t>Трошкови камата</w:t>
      </w:r>
    </w:p>
    <w:p w:rsidR="009C627B" w:rsidRPr="005E2CEA" w:rsidRDefault="009C627B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CEA">
        <w:rPr>
          <w:rFonts w:ascii="Times New Roman" w:hAnsi="Times New Roman" w:cs="Times New Roman"/>
          <w:sz w:val="24"/>
          <w:szCs w:val="24"/>
        </w:rPr>
        <w:t>Трошкови камата предвиђени су Одлуком о програму коришћења средстава за подстицај пољопривреде производње у износу од 40.000,00 КМ. Мјера трошкови камата одниси се на трошкове камата на кредите за прољетну сјетву и трошкови камата на кредите за ИРБ средства.  За трошкове камата на кредите за прољећну сјетву поднијет је један захтјев и овухваћено је 62 пољопривредна произвођача. Исплаћен је износ од 7.028,76 КМ. За трошкове камата на кредите за ИРБ средства, поднијето је пет захтјева и обухваћено је укупно 91 пољопривредни произвођач. Исплаћен је износ од 37.156,86 КМ. Подстицаји су исплаћени према Правилнику о начину и условима подстицаја у пољопривредној производњи за 2024.годину у износу од 44.185,62 КМ.</w:t>
      </w:r>
    </w:p>
    <w:p w:rsidR="009C627B" w:rsidRPr="007C3908" w:rsidRDefault="009C627B" w:rsidP="00AE1F6E">
      <w:pPr>
        <w:pStyle w:val="ListParagraph"/>
        <w:jc w:val="both"/>
        <w:rPr>
          <w:b w:val="0"/>
          <w:lang/>
        </w:rPr>
      </w:pPr>
    </w:p>
    <w:p w:rsidR="00DD4349" w:rsidRPr="00920A37" w:rsidRDefault="00DD4349" w:rsidP="00DC1324">
      <w:pPr>
        <w:pStyle w:val="ListParagraph"/>
        <w:jc w:val="both"/>
        <w:rPr>
          <w:lang/>
        </w:rPr>
      </w:pPr>
      <w:r w:rsidRPr="007C3908">
        <w:rPr>
          <w:i/>
          <w:iCs/>
          <w:lang w:val="sr-Cyrl-CS"/>
        </w:rPr>
        <w:t>Средства за вандредне и непредвиђене ситуације (елементарне непогоде и</w:t>
      </w:r>
      <w:r w:rsidRPr="00920A37">
        <w:rPr>
          <w:i/>
          <w:iCs/>
          <w:lang/>
        </w:rPr>
        <w:t xml:space="preserve"> </w:t>
      </w:r>
      <w:r w:rsidRPr="007C3908">
        <w:rPr>
          <w:i/>
          <w:iCs/>
          <w:lang w:val="sr-Cyrl-CS"/>
        </w:rPr>
        <w:t>др</w:t>
      </w:r>
      <w:r w:rsidRPr="00920A37">
        <w:rPr>
          <w:i/>
          <w:iCs/>
          <w:lang/>
        </w:rPr>
        <w:t>уго</w:t>
      </w:r>
      <w:r w:rsidRPr="007C3908">
        <w:rPr>
          <w:i/>
          <w:iCs/>
          <w:lang w:val="sr-Cyrl-CS"/>
        </w:rPr>
        <w:t>)</w:t>
      </w:r>
    </w:p>
    <w:p w:rsidR="00FF523B" w:rsidRPr="005E2CEA" w:rsidRDefault="00DD4349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CEA">
        <w:rPr>
          <w:rFonts w:ascii="Times New Roman" w:hAnsi="Times New Roman" w:cs="Times New Roman"/>
          <w:sz w:val="24"/>
          <w:szCs w:val="24"/>
        </w:rPr>
        <w:t xml:space="preserve">Средства за вандредне и непредвиђене ситуације (елементарне непогоде и др.) предвиђена су Одлуком о програму коришћења средстава за подстицај пољопривредне </w:t>
      </w:r>
      <w:r w:rsidRPr="005E2CEA">
        <w:rPr>
          <w:rFonts w:ascii="Times New Roman" w:hAnsi="Times New Roman" w:cs="Times New Roman"/>
          <w:sz w:val="24"/>
          <w:szCs w:val="24"/>
        </w:rPr>
        <w:lastRenderedPageBreak/>
        <w:t>производње. У 202</w:t>
      </w:r>
      <w:r w:rsidR="00FF523B" w:rsidRPr="005E2CEA">
        <w:rPr>
          <w:rFonts w:ascii="Times New Roman" w:hAnsi="Times New Roman" w:cs="Times New Roman"/>
          <w:sz w:val="24"/>
          <w:szCs w:val="24"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>. години поднесено је укупно 1</w:t>
      </w:r>
      <w:r w:rsidR="00FF523B" w:rsidRPr="005E2CEA">
        <w:rPr>
          <w:rFonts w:ascii="Times New Roman" w:hAnsi="Times New Roman" w:cs="Times New Roman"/>
          <w:sz w:val="24"/>
          <w:szCs w:val="24"/>
        </w:rPr>
        <w:t>33</w:t>
      </w:r>
      <w:r w:rsidRPr="005E2CEA">
        <w:rPr>
          <w:rFonts w:ascii="Times New Roman" w:hAnsi="Times New Roman" w:cs="Times New Roman"/>
          <w:sz w:val="24"/>
          <w:szCs w:val="24"/>
        </w:rPr>
        <w:t xml:space="preserve"> захтјева, а средства по овом основу исплаћивала су се у износу од 3</w:t>
      </w:r>
      <w:r w:rsidR="00FF523B" w:rsidRPr="005E2CEA">
        <w:rPr>
          <w:rFonts w:ascii="Times New Roman" w:hAnsi="Times New Roman" w:cs="Times New Roman"/>
          <w:sz w:val="24"/>
          <w:szCs w:val="24"/>
        </w:rPr>
        <w:t>7,4</w:t>
      </w:r>
      <w:r w:rsidRPr="005E2CEA">
        <w:rPr>
          <w:rFonts w:ascii="Times New Roman" w:hAnsi="Times New Roman" w:cs="Times New Roman"/>
          <w:sz w:val="24"/>
          <w:szCs w:val="24"/>
        </w:rPr>
        <w:t xml:space="preserve">% како је предвиђено Правилником.  </w:t>
      </w:r>
      <w:r w:rsidR="00FF523B" w:rsidRPr="005E2CEA">
        <w:rPr>
          <w:rFonts w:ascii="Times New Roman" w:hAnsi="Times New Roman" w:cs="Times New Roman"/>
          <w:sz w:val="24"/>
          <w:szCs w:val="24"/>
        </w:rPr>
        <w:t>Од 133 захтјева, 13 захтјева се односе на исплату штете настале ус</w:t>
      </w:r>
      <w:r w:rsidR="005E2CEA">
        <w:rPr>
          <w:rFonts w:ascii="Times New Roman" w:hAnsi="Times New Roman" w:cs="Times New Roman"/>
          <w:sz w:val="24"/>
          <w:szCs w:val="24"/>
          <w:lang/>
        </w:rPr>
        <w:t>л</w:t>
      </w:r>
      <w:r w:rsidR="00FF523B" w:rsidRPr="005E2CEA">
        <w:rPr>
          <w:rFonts w:ascii="Times New Roman" w:hAnsi="Times New Roman" w:cs="Times New Roman"/>
          <w:sz w:val="24"/>
          <w:szCs w:val="24"/>
        </w:rPr>
        <w:t xml:space="preserve">ед пожара на пољопривредни објектима, угинућа стоке 107 захтјева, напада паса луталица поднијето је 9 захтјева и 1 захтјев односи се на угинуће пчела, а 3 захтјева нису у складу са Правилником. </w:t>
      </w:r>
      <w:r w:rsidRPr="005E2CEA">
        <w:rPr>
          <w:rFonts w:ascii="Times New Roman" w:hAnsi="Times New Roman" w:cs="Times New Roman"/>
          <w:sz w:val="24"/>
          <w:szCs w:val="24"/>
        </w:rPr>
        <w:t>Укуп</w:t>
      </w:r>
      <w:r w:rsidR="00FF523B" w:rsidRPr="005E2CEA">
        <w:rPr>
          <w:rFonts w:ascii="Times New Roman" w:hAnsi="Times New Roman" w:cs="Times New Roman"/>
          <w:sz w:val="24"/>
          <w:szCs w:val="24"/>
        </w:rPr>
        <w:t>на</w:t>
      </w:r>
      <w:r w:rsidRPr="005E2CEA">
        <w:rPr>
          <w:rFonts w:ascii="Times New Roman" w:hAnsi="Times New Roman" w:cs="Times New Roman"/>
          <w:sz w:val="24"/>
          <w:szCs w:val="24"/>
        </w:rPr>
        <w:t xml:space="preserve"> средства за исплату износила су </w:t>
      </w:r>
      <w:r w:rsidR="00FF523B" w:rsidRPr="005E2CEA">
        <w:rPr>
          <w:rFonts w:ascii="Times New Roman" w:hAnsi="Times New Roman" w:cs="Times New Roman"/>
          <w:sz w:val="24"/>
          <w:szCs w:val="24"/>
        </w:rPr>
        <w:t>80</w:t>
      </w:r>
      <w:r w:rsidRPr="005E2CEA">
        <w:rPr>
          <w:rFonts w:ascii="Times New Roman" w:hAnsi="Times New Roman" w:cs="Times New Roman"/>
          <w:sz w:val="24"/>
          <w:szCs w:val="24"/>
        </w:rPr>
        <w:t>.</w:t>
      </w:r>
      <w:r w:rsidR="00FF523B" w:rsidRPr="005E2CEA">
        <w:rPr>
          <w:rFonts w:ascii="Times New Roman" w:hAnsi="Times New Roman" w:cs="Times New Roman"/>
          <w:sz w:val="24"/>
          <w:szCs w:val="24"/>
        </w:rPr>
        <w:t>210</w:t>
      </w:r>
      <w:r w:rsidRPr="005E2CEA">
        <w:rPr>
          <w:rFonts w:ascii="Times New Roman" w:hAnsi="Times New Roman" w:cs="Times New Roman"/>
          <w:sz w:val="24"/>
          <w:szCs w:val="24"/>
        </w:rPr>
        <w:t>,</w:t>
      </w:r>
      <w:r w:rsidR="00FF523B" w:rsidRPr="005E2CEA">
        <w:rPr>
          <w:rFonts w:ascii="Times New Roman" w:hAnsi="Times New Roman" w:cs="Times New Roman"/>
          <w:sz w:val="24"/>
          <w:szCs w:val="24"/>
        </w:rPr>
        <w:t>02</w:t>
      </w:r>
      <w:r w:rsidRPr="005E2CEA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FF523B" w:rsidRPr="007C3908" w:rsidRDefault="00FF523B" w:rsidP="00ED4057">
      <w:pPr>
        <w:pStyle w:val="ListParagraph"/>
        <w:jc w:val="both"/>
        <w:rPr>
          <w:b w:val="0"/>
          <w:lang/>
        </w:rPr>
      </w:pPr>
    </w:p>
    <w:p w:rsidR="00DD4349" w:rsidRPr="007C3908" w:rsidRDefault="00DD4349" w:rsidP="00ED4057">
      <w:pPr>
        <w:pStyle w:val="ListParagraph"/>
        <w:jc w:val="both"/>
        <w:rPr>
          <w:b w:val="0"/>
          <w:bCs w:val="0"/>
          <w:i/>
        </w:rPr>
      </w:pPr>
      <w:proofErr w:type="spellStart"/>
      <w:r w:rsidRPr="007C3908">
        <w:rPr>
          <w:i/>
        </w:rPr>
        <w:t>Подршка</w:t>
      </w:r>
      <w:proofErr w:type="spellEnd"/>
      <w:r w:rsidRPr="007C3908">
        <w:rPr>
          <w:i/>
        </w:rPr>
        <w:t xml:space="preserve"> </w:t>
      </w:r>
      <w:proofErr w:type="spellStart"/>
      <w:r w:rsidRPr="007C3908">
        <w:rPr>
          <w:i/>
        </w:rPr>
        <w:t>осигурању</w:t>
      </w:r>
      <w:proofErr w:type="spellEnd"/>
      <w:r w:rsidRPr="007C3908">
        <w:rPr>
          <w:i/>
        </w:rPr>
        <w:t xml:space="preserve"> </w:t>
      </w:r>
      <w:proofErr w:type="spellStart"/>
      <w:r w:rsidRPr="007C3908">
        <w:rPr>
          <w:i/>
        </w:rPr>
        <w:t>пољопривредних</w:t>
      </w:r>
      <w:proofErr w:type="spellEnd"/>
      <w:r w:rsidRPr="007C3908">
        <w:rPr>
          <w:i/>
        </w:rPr>
        <w:t xml:space="preserve"> </w:t>
      </w:r>
      <w:proofErr w:type="spellStart"/>
      <w:r w:rsidRPr="007C3908">
        <w:rPr>
          <w:i/>
        </w:rPr>
        <w:t>усјева</w:t>
      </w:r>
      <w:proofErr w:type="spellEnd"/>
    </w:p>
    <w:p w:rsidR="00C41867" w:rsidRPr="005E2CEA" w:rsidRDefault="00B86460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CEA">
        <w:rPr>
          <w:rFonts w:ascii="Times New Roman" w:hAnsi="Times New Roman" w:cs="Times New Roman"/>
          <w:sz w:val="24"/>
          <w:szCs w:val="24"/>
        </w:rPr>
        <w:t>Током 202</w:t>
      </w:r>
      <w:r w:rsidR="00FF523B" w:rsidRPr="005E2CEA">
        <w:rPr>
          <w:rFonts w:ascii="Times New Roman" w:hAnsi="Times New Roman" w:cs="Times New Roman"/>
          <w:sz w:val="24"/>
          <w:szCs w:val="24"/>
        </w:rPr>
        <w:t>4</w:t>
      </w:r>
      <w:r w:rsidRPr="005E2CEA">
        <w:rPr>
          <w:rFonts w:ascii="Times New Roman" w:hAnsi="Times New Roman" w:cs="Times New Roman"/>
          <w:sz w:val="24"/>
          <w:szCs w:val="24"/>
        </w:rPr>
        <w:t xml:space="preserve">. године по основу Подршка осигурању пољопривредних усјева поднесено је </w:t>
      </w:r>
      <w:r w:rsidR="00C41867" w:rsidRPr="005E2CEA">
        <w:rPr>
          <w:rFonts w:ascii="Times New Roman" w:hAnsi="Times New Roman" w:cs="Times New Roman"/>
          <w:sz w:val="24"/>
          <w:szCs w:val="24"/>
        </w:rPr>
        <w:t>6</w:t>
      </w:r>
      <w:r w:rsidRPr="005E2CEA">
        <w:rPr>
          <w:rFonts w:ascii="Times New Roman" w:hAnsi="Times New Roman" w:cs="Times New Roman"/>
          <w:sz w:val="24"/>
          <w:szCs w:val="24"/>
        </w:rPr>
        <w:t>0 захтјева</w:t>
      </w:r>
      <w:r w:rsidR="00C41867" w:rsidRPr="005E2CEA">
        <w:rPr>
          <w:rFonts w:ascii="Times New Roman" w:hAnsi="Times New Roman" w:cs="Times New Roman"/>
          <w:sz w:val="24"/>
          <w:szCs w:val="24"/>
        </w:rPr>
        <w:t xml:space="preserve">. На основу Одлуке Управног одбора, подстицајна средства су исплаћена у износу како је предвиђено Правилником о начину и условима подстицаја у пољопривредној производњи за 2024.годину у износу од 13.942,66 </w:t>
      </w:r>
      <w:r w:rsidRPr="005E2CEA">
        <w:rPr>
          <w:rFonts w:ascii="Times New Roman" w:hAnsi="Times New Roman" w:cs="Times New Roman"/>
          <w:sz w:val="24"/>
          <w:szCs w:val="24"/>
        </w:rPr>
        <w:t>КМ.</w:t>
      </w:r>
    </w:p>
    <w:p w:rsidR="00FF523B" w:rsidRPr="007C3908" w:rsidRDefault="00FF523B" w:rsidP="00ED4057">
      <w:pPr>
        <w:pStyle w:val="NoSpacing"/>
        <w:jc w:val="both"/>
        <w:rPr>
          <w:rFonts w:ascii="Times New Roman" w:hAnsi="Times New Roman" w:cs="Times New Roman"/>
          <w:b/>
          <w:bCs/>
          <w:i/>
          <w:sz w:val="24"/>
          <w:szCs w:val="24"/>
          <w:lang/>
        </w:rPr>
      </w:pPr>
    </w:p>
    <w:p w:rsidR="00846FB9" w:rsidRPr="007C3908" w:rsidRDefault="00C41867" w:rsidP="00ED4057">
      <w:pPr>
        <w:pStyle w:val="NoSpacing"/>
        <w:ind w:left="72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C3908">
        <w:rPr>
          <w:rFonts w:ascii="Times New Roman" w:hAnsi="Times New Roman" w:cs="Times New Roman"/>
          <w:b/>
          <w:bCs/>
          <w:i/>
          <w:sz w:val="24"/>
          <w:szCs w:val="24"/>
          <w:lang/>
        </w:rPr>
        <w:t xml:space="preserve">Подршка обнови свињогојске производње </w:t>
      </w:r>
    </w:p>
    <w:p w:rsidR="00C41867" w:rsidRPr="005E2CEA" w:rsidRDefault="00C41867" w:rsidP="00ED405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2CEA">
        <w:rPr>
          <w:rFonts w:ascii="Times New Roman" w:hAnsi="Times New Roman" w:cs="Times New Roman"/>
          <w:sz w:val="24"/>
          <w:szCs w:val="24"/>
        </w:rPr>
        <w:t>У 2024. години по основу Подршке обнови свињогојске производње поднесено је 105 захтјева. Од овог броја поднесених захтјева, 10 захтјева нису у складу са Правилником а  95 захтјева ће се исплатити.  На основу Одлуке Управног одбора, подстицајна средства ће бити исплаћена у износу како је предвиђено  Правилником о начину и условима подстицаја у пољопривредној производњи за 2024.годину у укупном износу од 111.000,00 КМ.</w:t>
      </w:r>
    </w:p>
    <w:p w:rsidR="00147464" w:rsidRPr="007C3908" w:rsidRDefault="00147464" w:rsidP="00ED405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5E2CEA" w:rsidRDefault="00147464" w:rsidP="00ED405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C3908">
        <w:rPr>
          <w:rFonts w:ascii="Times New Roman" w:eastAsia="Times New Roman" w:hAnsi="Times New Roman" w:cs="Times New Roman"/>
          <w:sz w:val="24"/>
          <w:szCs w:val="24"/>
          <w:lang/>
        </w:rPr>
        <w:t xml:space="preserve">Одсјек за ЛЕР и ЕИ је, у склопу Програма „Оквир за реализацију Циљева одрживог развоја као темељ за одржив и инклузиван раст у Босни и Херцеговини (SDG2BiH)”, реализовао пројектну активност „Припрема идејног рјешења за атлетски стадион у Бијељини“. </w:t>
      </w:r>
    </w:p>
    <w:p w:rsidR="00147464" w:rsidRPr="007C3908" w:rsidRDefault="00147464" w:rsidP="00ED405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/>
        </w:rPr>
      </w:pPr>
      <w:r w:rsidRPr="007C3908">
        <w:rPr>
          <w:rFonts w:ascii="Times New Roman" w:eastAsia="Times New Roman" w:hAnsi="Times New Roman" w:cs="Times New Roman"/>
          <w:sz w:val="24"/>
          <w:szCs w:val="24"/>
          <w:lang/>
        </w:rPr>
        <w:t xml:space="preserve">Укупна вриједност Уговора: </w:t>
      </w:r>
      <w:r w:rsidRPr="007C390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17.526,60 КМ</w:t>
      </w:r>
      <w:r w:rsidRPr="007C3908">
        <w:rPr>
          <w:rFonts w:ascii="Times New Roman" w:eastAsia="Times New Roman" w:hAnsi="Times New Roman" w:cs="Times New Roman"/>
          <w:sz w:val="24"/>
          <w:szCs w:val="24"/>
          <w:lang/>
        </w:rPr>
        <w:t xml:space="preserve"> (донација: </w:t>
      </w:r>
      <w:r w:rsidRPr="007C390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14.980,00 КМ</w:t>
      </w:r>
      <w:r w:rsidRPr="007C3908">
        <w:rPr>
          <w:rFonts w:ascii="Times New Roman" w:eastAsia="Times New Roman" w:hAnsi="Times New Roman" w:cs="Times New Roman"/>
          <w:sz w:val="24"/>
          <w:szCs w:val="24"/>
          <w:lang/>
        </w:rPr>
        <w:t xml:space="preserve">, учешће Града Бијељина: </w:t>
      </w:r>
      <w:r w:rsidRPr="007C3908">
        <w:rPr>
          <w:rFonts w:ascii="Times New Roman" w:eastAsia="Times New Roman" w:hAnsi="Times New Roman" w:cs="Times New Roman"/>
          <w:b/>
          <w:bCs/>
          <w:sz w:val="24"/>
          <w:szCs w:val="24"/>
          <w:lang/>
        </w:rPr>
        <w:t>2.546,60 КМ</w:t>
      </w:r>
      <w:r w:rsidR="005E2CEA">
        <w:rPr>
          <w:rFonts w:ascii="Times New Roman" w:eastAsia="Times New Roman" w:hAnsi="Times New Roman" w:cs="Times New Roman"/>
          <w:sz w:val="24"/>
          <w:szCs w:val="24"/>
          <w:lang/>
        </w:rPr>
        <w:t xml:space="preserve">). </w:t>
      </w:r>
    </w:p>
    <w:p w:rsidR="001A61CE" w:rsidRPr="007C3908" w:rsidRDefault="001A61CE" w:rsidP="00966812">
      <w:pPr>
        <w:pStyle w:val="Heading1"/>
        <w:jc w:val="both"/>
        <w:rPr>
          <w:rFonts w:ascii="Times New Roman" w:hAnsi="Times New Roman" w:cs="Times New Roman"/>
        </w:rPr>
      </w:pPr>
      <w:bookmarkStart w:id="55" w:name="_Toc2861528"/>
      <w:bookmarkStart w:id="56" w:name="_Toc42687251"/>
      <w:bookmarkStart w:id="57" w:name="_Toc42688116"/>
      <w:bookmarkStart w:id="58" w:name="_Toc195008498"/>
      <w:r w:rsidRPr="007C3908">
        <w:rPr>
          <w:rFonts w:ascii="Times New Roman" w:hAnsi="Times New Roman" w:cs="Times New Roman"/>
        </w:rPr>
        <w:t>ИНСТИТУ</w:t>
      </w:r>
      <w:r w:rsidR="00C80D15" w:rsidRPr="007C3908">
        <w:rPr>
          <w:rFonts w:ascii="Times New Roman" w:hAnsi="Times New Roman" w:cs="Times New Roman"/>
        </w:rPr>
        <w:t>Ц</w:t>
      </w:r>
      <w:r w:rsidRPr="007C3908">
        <w:rPr>
          <w:rFonts w:ascii="Times New Roman" w:hAnsi="Times New Roman" w:cs="Times New Roman"/>
        </w:rPr>
        <w:t>ИОНАЛНИ КАПАЦИТЕТИ ГРАДСКЕ УПРАВЕ И САРАДЊА СА БИТНИМ АКТЕРИМА</w:t>
      </w:r>
      <w:bookmarkEnd w:id="55"/>
      <w:bookmarkEnd w:id="56"/>
      <w:bookmarkEnd w:id="57"/>
      <w:bookmarkEnd w:id="58"/>
    </w:p>
    <w:p w:rsidR="001A61CE" w:rsidRPr="007C3908" w:rsidRDefault="001A61CE" w:rsidP="009F1159">
      <w:pPr>
        <w:pStyle w:val="ListParagraph"/>
        <w:shd w:val="clear" w:color="auto" w:fill="FFFFFF" w:themeFill="background1"/>
        <w:ind w:left="0"/>
        <w:jc w:val="left"/>
        <w:rPr>
          <w:lang w:val="sr-Cyrl-BA"/>
        </w:rPr>
      </w:pPr>
    </w:p>
    <w:p w:rsidR="001A61CE" w:rsidRPr="007C3908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Послове централне координационе јединице за управљање развојним активностима (ЈУРА) у Градској управи Града Бијељина спроводи Одсјек за локални економски развој и европске интеграције. 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Овај Одсјек је носилац импле</w:t>
      </w:r>
      <w:r w:rsidR="0006020A"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ментације и управљања развојем </w:t>
      </w:r>
      <w:r w:rsidR="0006020A"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рада, уз стручну подршку других одјељења </w:t>
      </w:r>
      <w:r w:rsidR="0021355A"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унутар 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Градске управе, а нарочито Одјељења за привреду</w:t>
      </w:r>
      <w:r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>, Одјељења за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пољопривреду, Одјељења за стамбено-комуналне послове и заштиту животине средине, Одјељења за друштвене дјелатности и Одјељења за просторно уређење. </w:t>
      </w:r>
    </w:p>
    <w:p w:rsidR="001A61CE" w:rsidRPr="007C3908" w:rsidRDefault="001A61CE" w:rsidP="003A4EE6">
      <w:pPr>
        <w:pStyle w:val="NoSpacing"/>
        <w:rPr>
          <w:rFonts w:eastAsia="Times New Roman"/>
          <w:lang w:eastAsia="en-US"/>
        </w:rPr>
      </w:pPr>
    </w:p>
    <w:p w:rsidR="001A61CE" w:rsidRPr="007C3908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Градска управа </w:t>
      </w:r>
      <w:r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 Бијељина има компетентне и образоване људске ресурсе, који су  флексибилни и спремни на промјене, односно побољшања, кроз континуирану едукацију, модернизацију рада и стално усавршавање процеса и процедура. Током </w:t>
      </w:r>
      <w:r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претходног периода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уз помоћ UNDP/ILDP пројекта, запослени у Градској управи и битни актери из заједнице савладавали су процедуре за планирање, праћење, вредновање и извјештавање (ППВИ) о имплементацији Стратегије </w:t>
      </w:r>
      <w:r w:rsidRPr="007C390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локалног </w:t>
      </w:r>
      <w:r w:rsidRPr="007C3908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развоја.</w:t>
      </w:r>
    </w:p>
    <w:p w:rsidR="001A61CE" w:rsidRPr="007C3908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D76C8" w:rsidRPr="007C3908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  <w:r w:rsidRPr="007C3908">
        <w:rPr>
          <w:rFonts w:ascii="Times New Roman" w:hAnsi="Times New Roman" w:cs="Times New Roman"/>
          <w:sz w:val="24"/>
          <w:szCs w:val="24"/>
          <w:lang w:val="hr-HR"/>
        </w:rPr>
        <w:t>Град Бијељина сарађује са битним актерима и његује</w:t>
      </w:r>
      <w:r w:rsidRPr="007C3908">
        <w:rPr>
          <w:rFonts w:ascii="Times New Roman" w:hAnsi="Times New Roman" w:cs="Times New Roman"/>
          <w:sz w:val="24"/>
          <w:szCs w:val="24"/>
        </w:rPr>
        <w:t xml:space="preserve"> </w:t>
      </w:r>
      <w:r w:rsidRPr="007C3908">
        <w:rPr>
          <w:rFonts w:ascii="Times New Roman" w:hAnsi="Times New Roman" w:cs="Times New Roman"/>
          <w:sz w:val="24"/>
          <w:szCs w:val="24"/>
          <w:lang w:val="hr-HR"/>
        </w:rPr>
        <w:t>јавно-приватни дијалог</w:t>
      </w:r>
      <w:r w:rsidRPr="007C3908">
        <w:rPr>
          <w:rFonts w:ascii="Times New Roman" w:hAnsi="Times New Roman" w:cs="Times New Roman"/>
          <w:sz w:val="24"/>
          <w:szCs w:val="24"/>
        </w:rPr>
        <w:t xml:space="preserve">. На основу тога значајно је прије свега споменути добијање међународног сертификата као </w:t>
      </w:r>
      <w:r w:rsidRPr="007C3908">
        <w:rPr>
          <w:rFonts w:ascii="Times New Roman" w:hAnsi="Times New Roman" w:cs="Times New Roman"/>
          <w:sz w:val="24"/>
          <w:szCs w:val="24"/>
        </w:rPr>
        <w:lastRenderedPageBreak/>
        <w:t>једна од четири прве локалне заједнице у БиХ са повољним пословним окружењем (BFC SEE - Business Friendly Certification South East Europe).</w:t>
      </w:r>
    </w:p>
    <w:p w:rsidR="003D76C8" w:rsidRPr="007C3908" w:rsidRDefault="003D76C8" w:rsidP="003A4E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</w:p>
    <w:p w:rsidR="00CC5F96" w:rsidRPr="00DC5D3C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908">
        <w:rPr>
          <w:rFonts w:ascii="Times New Roman" w:hAnsi="Times New Roman" w:cs="Times New Roman"/>
          <w:sz w:val="24"/>
          <w:szCs w:val="24"/>
        </w:rPr>
        <w:t>Оно што је битно нагласити јесте да Град Бијељина, у скла</w:t>
      </w:r>
      <w:r w:rsidR="00C71522" w:rsidRPr="007C3908">
        <w:rPr>
          <w:rFonts w:ascii="Times New Roman" w:hAnsi="Times New Roman" w:cs="Times New Roman"/>
          <w:sz w:val="24"/>
          <w:szCs w:val="24"/>
        </w:rPr>
        <w:t>ду са Глобалном агендом 2030 и Ц</w:t>
      </w:r>
      <w:r w:rsidRPr="007C3908">
        <w:rPr>
          <w:rFonts w:ascii="Times New Roman" w:hAnsi="Times New Roman" w:cs="Times New Roman"/>
          <w:sz w:val="24"/>
          <w:szCs w:val="24"/>
        </w:rPr>
        <w:t xml:space="preserve">иљевима одрживог развоја, промовише </w:t>
      </w:r>
      <w:r w:rsidR="005A67DC" w:rsidRPr="007C3908">
        <w:rPr>
          <w:rFonts w:ascii="Times New Roman" w:hAnsi="Times New Roman" w:cs="Times New Roman"/>
          <w:sz w:val="24"/>
          <w:szCs w:val="24"/>
        </w:rPr>
        <w:t xml:space="preserve">и реализује активности у </w:t>
      </w:r>
      <w:r w:rsidRPr="007C3908">
        <w:rPr>
          <w:rFonts w:ascii="Times New Roman" w:hAnsi="Times New Roman" w:cs="Times New Roman"/>
          <w:sz w:val="24"/>
          <w:szCs w:val="24"/>
        </w:rPr>
        <w:t>партнерств</w:t>
      </w:r>
      <w:r w:rsidR="005A67DC" w:rsidRPr="007C3908">
        <w:rPr>
          <w:rFonts w:ascii="Times New Roman" w:hAnsi="Times New Roman" w:cs="Times New Roman"/>
          <w:sz w:val="24"/>
          <w:szCs w:val="24"/>
        </w:rPr>
        <w:t xml:space="preserve">у са </w:t>
      </w:r>
      <w:r w:rsidRPr="007C3908">
        <w:rPr>
          <w:rFonts w:ascii="Times New Roman" w:hAnsi="Times New Roman" w:cs="Times New Roman"/>
          <w:sz w:val="24"/>
          <w:szCs w:val="24"/>
        </w:rPr>
        <w:t>јавн</w:t>
      </w:r>
      <w:r w:rsidR="005A67DC" w:rsidRPr="007C3908">
        <w:rPr>
          <w:rFonts w:ascii="Times New Roman" w:hAnsi="Times New Roman" w:cs="Times New Roman"/>
          <w:sz w:val="24"/>
          <w:szCs w:val="24"/>
        </w:rPr>
        <w:t>им</w:t>
      </w:r>
      <w:r w:rsidRPr="007C3908">
        <w:rPr>
          <w:rFonts w:ascii="Times New Roman" w:hAnsi="Times New Roman" w:cs="Times New Roman"/>
          <w:sz w:val="24"/>
          <w:szCs w:val="24"/>
        </w:rPr>
        <w:t>, цивилн</w:t>
      </w:r>
      <w:r w:rsidR="005A67DC" w:rsidRPr="007C3908">
        <w:rPr>
          <w:rFonts w:ascii="Times New Roman" w:hAnsi="Times New Roman" w:cs="Times New Roman"/>
          <w:sz w:val="24"/>
          <w:szCs w:val="24"/>
        </w:rPr>
        <w:t>им</w:t>
      </w:r>
      <w:r w:rsidRPr="007C3908">
        <w:rPr>
          <w:rFonts w:ascii="Times New Roman" w:hAnsi="Times New Roman" w:cs="Times New Roman"/>
          <w:sz w:val="24"/>
          <w:szCs w:val="24"/>
        </w:rPr>
        <w:t xml:space="preserve"> и приватн</w:t>
      </w:r>
      <w:r w:rsidR="005A67DC" w:rsidRPr="007C3908">
        <w:rPr>
          <w:rFonts w:ascii="Times New Roman" w:hAnsi="Times New Roman" w:cs="Times New Roman"/>
          <w:sz w:val="24"/>
          <w:szCs w:val="24"/>
        </w:rPr>
        <w:t>им</w:t>
      </w:r>
      <w:r w:rsidRPr="007C3908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A67DC" w:rsidRPr="007C3908">
        <w:rPr>
          <w:rFonts w:ascii="Times New Roman" w:hAnsi="Times New Roman" w:cs="Times New Roman"/>
          <w:sz w:val="24"/>
          <w:szCs w:val="24"/>
        </w:rPr>
        <w:t xml:space="preserve">ом </w:t>
      </w:r>
      <w:r w:rsidRPr="007C3908">
        <w:rPr>
          <w:rFonts w:ascii="Times New Roman" w:hAnsi="Times New Roman" w:cs="Times New Roman"/>
          <w:sz w:val="24"/>
          <w:szCs w:val="24"/>
        </w:rPr>
        <w:t xml:space="preserve">и </w:t>
      </w:r>
      <w:r w:rsidR="00CD3AAA" w:rsidRPr="007C3908">
        <w:rPr>
          <w:rFonts w:ascii="Times New Roman" w:hAnsi="Times New Roman" w:cs="Times New Roman"/>
          <w:sz w:val="24"/>
          <w:szCs w:val="24"/>
        </w:rPr>
        <w:t>академск</w:t>
      </w:r>
      <w:r w:rsidR="005A67DC" w:rsidRPr="007C3908">
        <w:rPr>
          <w:rFonts w:ascii="Times New Roman" w:hAnsi="Times New Roman" w:cs="Times New Roman"/>
          <w:sz w:val="24"/>
          <w:szCs w:val="24"/>
        </w:rPr>
        <w:t>ом</w:t>
      </w:r>
      <w:r w:rsidR="00CD3AAA" w:rsidRPr="007C3908">
        <w:rPr>
          <w:rFonts w:ascii="Times New Roman" w:hAnsi="Times New Roman" w:cs="Times New Roman"/>
          <w:sz w:val="24"/>
          <w:szCs w:val="24"/>
        </w:rPr>
        <w:t xml:space="preserve"> заједни</w:t>
      </w:r>
      <w:r w:rsidR="005A67DC" w:rsidRPr="007C3908">
        <w:rPr>
          <w:rFonts w:ascii="Times New Roman" w:hAnsi="Times New Roman" w:cs="Times New Roman"/>
          <w:sz w:val="24"/>
          <w:szCs w:val="24"/>
        </w:rPr>
        <w:t>цом,</w:t>
      </w:r>
      <w:r w:rsidR="00CD3AAA" w:rsidRPr="007C3908">
        <w:rPr>
          <w:rFonts w:ascii="Times New Roman" w:hAnsi="Times New Roman" w:cs="Times New Roman"/>
          <w:sz w:val="24"/>
          <w:szCs w:val="24"/>
        </w:rPr>
        <w:t xml:space="preserve"> </w:t>
      </w:r>
      <w:r w:rsidR="00982A03" w:rsidRPr="007C3908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A67DC" w:rsidRPr="007C3908">
        <w:rPr>
          <w:rFonts w:ascii="Times New Roman" w:hAnsi="Times New Roman" w:cs="Times New Roman"/>
          <w:sz w:val="24"/>
          <w:szCs w:val="24"/>
        </w:rPr>
        <w:t xml:space="preserve">у достизању одрживог развоја </w:t>
      </w:r>
      <w:r w:rsidR="00CD3AAA" w:rsidRPr="007C3908">
        <w:rPr>
          <w:rFonts w:ascii="Times New Roman" w:hAnsi="Times New Roman" w:cs="Times New Roman"/>
          <w:sz w:val="24"/>
          <w:szCs w:val="24"/>
        </w:rPr>
        <w:t xml:space="preserve">и </w:t>
      </w:r>
      <w:r w:rsidRPr="007C3908">
        <w:rPr>
          <w:rFonts w:ascii="Times New Roman" w:hAnsi="Times New Roman" w:cs="Times New Roman"/>
          <w:sz w:val="24"/>
          <w:szCs w:val="24"/>
        </w:rPr>
        <w:t>на тај начин представља позитиван примјер имплементације наведене Агенде ка</w:t>
      </w:r>
      <w:r w:rsidR="00CD3AAA" w:rsidRPr="007C3908">
        <w:rPr>
          <w:rFonts w:ascii="Times New Roman" w:hAnsi="Times New Roman" w:cs="Times New Roman"/>
          <w:sz w:val="24"/>
          <w:szCs w:val="24"/>
        </w:rPr>
        <w:t>к</w:t>
      </w:r>
      <w:r w:rsidRPr="007C3908">
        <w:rPr>
          <w:rFonts w:ascii="Times New Roman" w:hAnsi="Times New Roman" w:cs="Times New Roman"/>
          <w:sz w:val="24"/>
          <w:szCs w:val="24"/>
        </w:rPr>
        <w:t>о у БиХ, тако и у региону. Аген</w:t>
      </w:r>
      <w:r w:rsidR="0021355A" w:rsidRPr="007C3908">
        <w:rPr>
          <w:rFonts w:ascii="Times New Roman" w:hAnsi="Times New Roman" w:cs="Times New Roman"/>
          <w:sz w:val="24"/>
          <w:szCs w:val="24"/>
        </w:rPr>
        <w:t>д</w:t>
      </w:r>
      <w:r w:rsidRPr="007C3908">
        <w:rPr>
          <w:rFonts w:ascii="Times New Roman" w:hAnsi="Times New Roman" w:cs="Times New Roman"/>
          <w:sz w:val="24"/>
          <w:szCs w:val="24"/>
        </w:rPr>
        <w:t>а 2030 базирана је на три стуба одрживог развоја - економски, друштвени и еколошки који су обухваћени кроз 17 Циљева одрживог развоја и 169 по</w:t>
      </w:r>
      <w:r w:rsidR="009F18EE">
        <w:rPr>
          <w:rFonts w:ascii="Times New Roman" w:hAnsi="Times New Roman" w:cs="Times New Roman"/>
          <w:sz w:val="24"/>
          <w:szCs w:val="24"/>
          <w:lang/>
        </w:rPr>
        <w:t>д</w:t>
      </w:r>
      <w:r w:rsidRPr="007C3908">
        <w:rPr>
          <w:rFonts w:ascii="Times New Roman" w:hAnsi="Times New Roman" w:cs="Times New Roman"/>
          <w:sz w:val="24"/>
          <w:szCs w:val="24"/>
        </w:rPr>
        <w:t>циљева, који се мјере помоћ</w:t>
      </w:r>
      <w:r w:rsidR="00CD3AAA" w:rsidRPr="007C3908">
        <w:rPr>
          <w:rFonts w:ascii="Times New Roman" w:hAnsi="Times New Roman" w:cs="Times New Roman"/>
          <w:sz w:val="24"/>
          <w:szCs w:val="24"/>
        </w:rPr>
        <w:t>у</w:t>
      </w:r>
      <w:r w:rsidRPr="007C3908">
        <w:rPr>
          <w:rFonts w:ascii="Times New Roman" w:hAnsi="Times New Roman" w:cs="Times New Roman"/>
          <w:sz w:val="24"/>
          <w:szCs w:val="24"/>
        </w:rPr>
        <w:t xml:space="preserve"> 231 индикатора.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7431" w:rsidRPr="00966812" w:rsidRDefault="00DD7431" w:rsidP="003A4EE6">
      <w:pPr>
        <w:pStyle w:val="Heading1"/>
        <w:rPr>
          <w:rFonts w:ascii="Times New Roman" w:hAnsi="Times New Roman" w:cs="Times New Roman"/>
        </w:rPr>
      </w:pPr>
      <w:bookmarkStart w:id="59" w:name="_Toc2861529"/>
      <w:bookmarkStart w:id="60" w:name="_Toc42687252"/>
      <w:bookmarkStart w:id="61" w:name="_Toc42688117"/>
      <w:bookmarkStart w:id="62" w:name="_Toc195008499"/>
      <w:r w:rsidRPr="00966812">
        <w:rPr>
          <w:rFonts w:ascii="Times New Roman" w:hAnsi="Times New Roman" w:cs="Times New Roman"/>
          <w:lang w:val="hr-HR"/>
        </w:rPr>
        <w:t>КЉУЧНИ МАКРОЕКОНОМСКИ ПОКАЗАТЕЉИ</w:t>
      </w:r>
      <w:bookmarkEnd w:id="59"/>
      <w:bookmarkEnd w:id="60"/>
      <w:bookmarkEnd w:id="61"/>
      <w:bookmarkEnd w:id="62"/>
    </w:p>
    <w:p w:rsidR="00383F4D" w:rsidRDefault="00383F4D" w:rsidP="003A4EE6">
      <w:pPr>
        <w:pStyle w:val="ListParagraph"/>
        <w:ind w:left="0"/>
        <w:jc w:val="left"/>
        <w:rPr>
          <w:color w:val="000000"/>
          <w:lang w:val="sr-Cyrl-BA"/>
        </w:rPr>
      </w:pPr>
    </w:p>
    <w:p w:rsidR="009F18EE" w:rsidRDefault="00C71522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Град Бијељина је други </w:t>
      </w:r>
      <w:r w:rsidRPr="007C3908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383F4D" w:rsidRPr="007C3908">
        <w:rPr>
          <w:rFonts w:ascii="Times New Roman" w:eastAsia="Times New Roman" w:hAnsi="Times New Roman" w:cs="Times New Roman"/>
          <w:sz w:val="24"/>
          <w:lang w:val="hr-HR" w:eastAsia="en-US"/>
        </w:rPr>
        <w:t>рад по развијености у Републици Српској, са територијом  од 734 км</w:t>
      </w:r>
      <w:r w:rsidR="00383F4D" w:rsidRPr="007C3908">
        <w:rPr>
          <w:rFonts w:ascii="Times New Roman" w:eastAsia="Times New Roman" w:hAnsi="Times New Roman" w:cs="Times New Roman"/>
          <w:sz w:val="24"/>
          <w:vertAlign w:val="superscript"/>
          <w:lang w:val="hr-HR" w:eastAsia="en-US"/>
        </w:rPr>
        <w:t>2</w:t>
      </w:r>
      <w:r w:rsidR="00383F4D" w:rsidRPr="007C3908">
        <w:rPr>
          <w:rFonts w:ascii="Times New Roman" w:eastAsia="Times New Roman" w:hAnsi="Times New Roman" w:cs="Times New Roman"/>
          <w:sz w:val="24"/>
          <w:lang w:val="hr-HR" w:eastAsia="en-US"/>
        </w:rPr>
        <w:t>. Град је привлачан</w:t>
      </w:r>
      <w:r w:rsidR="009F1159"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по самој локацији коју заузима</w:t>
      </w:r>
      <w:r w:rsidR="00383F4D"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на тромеђи БиХ, Хрватск</w:t>
      </w:r>
      <w:r w:rsidR="00383F4D" w:rsidRPr="007C3908">
        <w:rPr>
          <w:rFonts w:ascii="Times New Roman" w:eastAsia="Times New Roman" w:hAnsi="Times New Roman" w:cs="Times New Roman"/>
          <w:sz w:val="24"/>
          <w:lang w:eastAsia="en-US"/>
        </w:rPr>
        <w:t>е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и Србије. Град Бијељина </w:t>
      </w:r>
      <w:r w:rsidRPr="007C3908">
        <w:rPr>
          <w:rFonts w:ascii="Times New Roman" w:eastAsia="Times New Roman" w:hAnsi="Times New Roman" w:cs="Times New Roman"/>
          <w:sz w:val="24"/>
          <w:lang w:eastAsia="en-US"/>
        </w:rPr>
        <w:t>се налази</w:t>
      </w:r>
      <w:r w:rsidR="00383F4D"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на територији Републике Српске и представља регионални центар сјевероисточне Републике Српске. </w:t>
      </w:r>
    </w:p>
    <w:p w:rsidR="009F18EE" w:rsidRDefault="00383F4D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>Најважнији природни ресурси овог подручја су плодно земљиште, геотермална вода (на дубини 1.350</w:t>
      </w:r>
      <w:r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>м</w:t>
      </w:r>
      <w:r w:rsidR="00C71522" w:rsidRPr="007C3908">
        <w:rPr>
          <w:rFonts w:ascii="Times New Roman" w:eastAsia="Times New Roman" w:hAnsi="Times New Roman" w:cs="Times New Roman"/>
          <w:sz w:val="24"/>
          <w:lang w:eastAsia="en-US"/>
        </w:rPr>
        <w:t>етара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 са температуром 75°C), 1.700 сунчаних сати годишње. </w:t>
      </w:r>
    </w:p>
    <w:p w:rsidR="00DF642A" w:rsidRDefault="00383F4D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>Према резултатима пописа из 2013.</w:t>
      </w:r>
      <w:r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C71522"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године, на подручју </w:t>
      </w:r>
      <w:r w:rsidR="00C71522" w:rsidRPr="007C3908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рада Бијељина је регистровано </w:t>
      </w:r>
      <w:r w:rsidRPr="007C3908">
        <w:rPr>
          <w:rFonts w:ascii="Times New Roman" w:hAnsi="Times New Roman" w:cs="Times New Roman"/>
          <w:sz w:val="24"/>
        </w:rPr>
        <w:t xml:space="preserve">107.715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становника (8% </w:t>
      </w:r>
      <w:r w:rsidR="00CD3AAA"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од укупног броја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становника Републике Српске). Међутим, </w:t>
      </w:r>
      <w:r w:rsidR="00A64C6C"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имајући у виду да </w:t>
      </w:r>
      <w:r w:rsidR="00A64C6C" w:rsidRPr="007C3908">
        <w:rPr>
          <w:rFonts w:ascii="Times New Roman" w:eastAsia="Times New Roman" w:hAnsi="Times New Roman" w:cs="Times New Roman"/>
          <w:sz w:val="24"/>
          <w:lang w:val="hr-HR" w:eastAsia="en-US"/>
        </w:rPr>
        <w:t>званични подаци пописа не укључују студенте који студирају у Бијељини и грађане који тренутно раде у иностранству, а који има</w:t>
      </w:r>
      <w:r w:rsidR="0006020A"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ју регистровано пребивалиште у </w:t>
      </w:r>
      <w:r w:rsidR="0006020A" w:rsidRPr="007C3908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A64C6C" w:rsidRPr="007C3908">
        <w:rPr>
          <w:rFonts w:ascii="Times New Roman" w:eastAsia="Times New Roman" w:hAnsi="Times New Roman" w:cs="Times New Roman"/>
          <w:sz w:val="24"/>
          <w:lang w:val="hr-HR" w:eastAsia="en-US"/>
        </w:rPr>
        <w:t>раду Бијељина</w:t>
      </w:r>
      <w:r w:rsidR="00A64C6C"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, може се констатовати да се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ради </w:t>
      </w:r>
      <w:r w:rsidR="00A64C6C"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и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 xml:space="preserve">о </w:t>
      </w:r>
      <w:r w:rsidR="00A64C6C"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нешто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>већем броју становника (</w:t>
      </w:r>
      <w:r w:rsidR="00A64C6C" w:rsidRPr="007C3908">
        <w:rPr>
          <w:rFonts w:ascii="Times New Roman" w:eastAsia="Times New Roman" w:hAnsi="Times New Roman" w:cs="Times New Roman"/>
          <w:sz w:val="24"/>
          <w:lang w:eastAsia="en-US"/>
        </w:rPr>
        <w:t xml:space="preserve">око 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>1</w:t>
      </w:r>
      <w:r w:rsidR="00CD3AAA" w:rsidRPr="007C3908">
        <w:rPr>
          <w:rFonts w:ascii="Times New Roman" w:eastAsia="Times New Roman" w:hAnsi="Times New Roman" w:cs="Times New Roman"/>
          <w:sz w:val="24"/>
          <w:lang w:eastAsia="en-US"/>
        </w:rPr>
        <w:t>20</w:t>
      </w:r>
      <w:r w:rsidRPr="007C3908">
        <w:rPr>
          <w:rFonts w:ascii="Times New Roman" w:eastAsia="Times New Roman" w:hAnsi="Times New Roman" w:cs="Times New Roman"/>
          <w:sz w:val="24"/>
          <w:lang w:val="hr-HR" w:eastAsia="en-US"/>
        </w:rPr>
        <w:t>.000)</w:t>
      </w:r>
      <w:r w:rsidR="0006020A" w:rsidRPr="007C3908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p w:rsidR="00EE6ECE" w:rsidRDefault="00EE6ECE" w:rsidP="00EE6ECE">
      <w:pPr>
        <w:pStyle w:val="Heading1"/>
        <w:rPr>
          <w:rFonts w:ascii="Times New Roman" w:hAnsi="Times New Roman" w:cs="Times New Roman"/>
          <w:lang w:val="hr-HR"/>
        </w:rPr>
        <w:sectPr w:rsidR="00EE6ECE" w:rsidSect="00163B35">
          <w:footerReference w:type="default" r:id="rId10"/>
          <w:footerReference w:type="first" r:id="rId11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4047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574"/>
        <w:gridCol w:w="2770"/>
        <w:gridCol w:w="1096"/>
        <w:gridCol w:w="160"/>
        <w:gridCol w:w="1019"/>
        <w:gridCol w:w="993"/>
        <w:gridCol w:w="992"/>
        <w:gridCol w:w="1230"/>
        <w:gridCol w:w="160"/>
        <w:gridCol w:w="736"/>
        <w:gridCol w:w="965"/>
        <w:gridCol w:w="27"/>
        <w:gridCol w:w="1282"/>
        <w:gridCol w:w="987"/>
        <w:gridCol w:w="1056"/>
      </w:tblGrid>
      <w:tr w:rsidR="00EE6ECE" w:rsidRPr="00DA5327" w:rsidTr="00E012EE">
        <w:trPr>
          <w:trHeight w:val="300"/>
          <w:jc w:val="center"/>
        </w:trPr>
        <w:tc>
          <w:tcPr>
            <w:tcW w:w="57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lastRenderedPageBreak/>
              <w:t>РБ</w:t>
            </w:r>
          </w:p>
        </w:tc>
        <w:tc>
          <w:tcPr>
            <w:tcW w:w="277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ОСНОВНИ ИНДИКАТОРИ РАЗВОЈА</w:t>
            </w:r>
          </w:p>
        </w:tc>
        <w:tc>
          <w:tcPr>
            <w:tcW w:w="109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Индикатор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9447" w:type="dxa"/>
            <w:gridSpan w:val="11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Полазно стање</w:t>
            </w: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sr-Latn-CS"/>
              </w:rPr>
              <w:t>22</w:t>
            </w: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3118" w:type="dxa"/>
            <w:gridSpan w:val="5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3</w:t>
            </w: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.</w:t>
            </w:r>
          </w:p>
        </w:tc>
        <w:tc>
          <w:tcPr>
            <w:tcW w:w="3325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</w:t>
            </w: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sr-Latn-CS"/>
              </w:rPr>
              <w:t>4.</w:t>
            </w:r>
            <w:r w:rsidRPr="00DA5327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vertAlign w:val="superscript"/>
                <w:lang w:val="hr-HR" w:eastAsia="sr-Latn-CS"/>
              </w:rPr>
              <w:footnoteReference w:id="1"/>
            </w:r>
          </w:p>
        </w:tc>
      </w:tr>
      <w:tr w:rsidR="00EE6ECE" w:rsidRPr="00DA5327" w:rsidTr="00E012EE">
        <w:trPr>
          <w:trHeight w:val="533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1F497D" w:themeFill="text2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1F497D" w:themeFill="text2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8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M</w:t>
            </w:r>
          </w:p>
        </w:tc>
        <w:tc>
          <w:tcPr>
            <w:tcW w:w="1056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Ж</w:t>
            </w:r>
          </w:p>
        </w:tc>
      </w:tr>
      <w:tr w:rsidR="00EE6ECE" w:rsidRPr="002B570D" w:rsidTr="00E012EE">
        <w:trPr>
          <w:trHeight w:val="300"/>
          <w:jc w:val="center"/>
        </w:trPr>
        <w:tc>
          <w:tcPr>
            <w:tcW w:w="57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277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Становништво</w:t>
            </w:r>
          </w:p>
        </w:tc>
        <w:tc>
          <w:tcPr>
            <w:tcW w:w="109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18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325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EE6ECE" w:rsidRPr="002B570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2B570D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2a.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24.674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13.019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11.655</w:t>
            </w: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2B570D">
              <w:rPr>
                <w:rFonts w:ascii="Times New Roman" w:hAnsi="Times New Roman" w:cs="Times New Roman"/>
                <w:sz w:val="20"/>
                <w:szCs w:val="20"/>
                <w:lang/>
              </w:rPr>
              <w:t>24.937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2B5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13.004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2B57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11.933</w:t>
            </w: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2B570D" w:rsidRDefault="00EE6ECE" w:rsidP="00E01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/>
              </w:rPr>
              <w:t>25.382</w:t>
            </w:r>
          </w:p>
        </w:tc>
        <w:tc>
          <w:tcPr>
            <w:tcW w:w="9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2B570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13.103</w:t>
            </w:r>
          </w:p>
        </w:tc>
        <w:tc>
          <w:tcPr>
            <w:tcW w:w="1056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bs-Latn-BA" w:eastAsia="sr-Latn-CS"/>
              </w:rPr>
            </w:pPr>
            <w:r w:rsidRPr="000868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12.279</w:t>
            </w: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</w:t>
            </w: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9</w:t>
            </w: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0 %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</w:t>
            </w: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</w:t>
            </w: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9</w:t>
            </w: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0 %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0F34A2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sr-Latn-CS"/>
              </w:rPr>
            </w:pPr>
          </w:p>
        </w:tc>
        <w:tc>
          <w:tcPr>
            <w:tcW w:w="2043" w:type="dxa"/>
            <w:gridSpan w:val="2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2C7EB3" w:rsidTr="00E012EE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2б.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Незапослених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6.177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2.505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3.672</w:t>
            </w: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C6615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855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</w:t>
            </w:r>
            <w:r w:rsidRPr="00855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855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187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C6615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2.063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C6615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8552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124</w:t>
            </w: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55240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4.339</w:t>
            </w:r>
          </w:p>
        </w:tc>
        <w:tc>
          <w:tcPr>
            <w:tcW w:w="98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AE022A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056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EE6ECE" w:rsidRPr="002C7EB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5,73%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28447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9F2B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5,73%</w:t>
            </w:r>
          </w:p>
        </w:tc>
        <w:tc>
          <w:tcPr>
            <w:tcW w:w="1888" w:type="dxa"/>
            <w:gridSpan w:val="4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55240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Бруто домаћи производ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14.536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5C07F2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</w:t>
            </w: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073</w:t>
            </w:r>
          </w:p>
          <w:p w:rsidR="00EE6ECE" w:rsidRPr="0028447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5C07F2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По глави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12.977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AE00F6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14.418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5C07F2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а</w:t>
            </w: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Остварене инвестиције у стална средства на подручју града Бијељина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 хиљадама 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КМ)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113.987,00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8D79A8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159.840,00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55240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4б.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Директна страна улагања у град Бијељина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55240" w:rsidRDefault="00EE6ECE" w:rsidP="00E01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5а.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Укупни приходи привреде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2.874.277.327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8E75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3.118.174.609</w:t>
            </w:r>
          </w:p>
        </w:tc>
        <w:tc>
          <w:tcPr>
            <w:tcW w:w="896" w:type="dxa"/>
            <w:gridSpan w:val="2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E75F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3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5б.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Укупни расходи 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привреде у КМ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2.644.981.991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8E7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2.814.369.087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E75F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206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888" w:type="dxa"/>
            <w:gridSpan w:val="4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5в.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добитак у КМ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(сви субјекти)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268.386.610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8E7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315.702.787</w:t>
            </w:r>
          </w:p>
        </w:tc>
        <w:tc>
          <w:tcPr>
            <w:tcW w:w="1888" w:type="dxa"/>
            <w:gridSpan w:val="4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E75F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75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5г.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губитак у КМ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(сви субјекти)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52.138.238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8E7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25.180.823</w:t>
            </w:r>
          </w:p>
        </w:tc>
        <w:tc>
          <w:tcPr>
            <w:tcW w:w="1888" w:type="dxa"/>
            <w:gridSpan w:val="4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E75F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привредних друштава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- по предатом завршном рачуну (АПИФ)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1188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4E080C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8E75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1266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8E75FF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7.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активних самосталних предузетника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2.183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276F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2.264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0868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2.351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</w:tr>
      <w:tr w:rsidR="00EE6ECE" w:rsidRPr="00F3236D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увоза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7E301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865.5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7E301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865.5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Default="00EE6ECE" w:rsidP="00E01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 xml:space="preserve">        </w:t>
            </w:r>
            <w:r w:rsidRPr="00102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948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  </w:t>
            </w:r>
          </w:p>
          <w:p w:rsidR="00EE6ECE" w:rsidRPr="0010205E" w:rsidRDefault="00EE6ECE" w:rsidP="00E01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   милиона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извоза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291,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67771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29</w:t>
            </w: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7</w:t>
            </w: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,</w:t>
            </w: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</w:t>
            </w: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милиона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102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320,4 милиона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10.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нето плата 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у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1.063,00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E23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.185</w:t>
            </w:r>
            <w:r w:rsidRPr="00E23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,00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10205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102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1.312,00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27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11.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ученика основних и средњих школа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4E0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8.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228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4E0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3.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355</w:t>
            </w:r>
          </w:p>
        </w:tc>
        <w:tc>
          <w:tcPr>
            <w:tcW w:w="993" w:type="dxa"/>
            <w:vMerge w:val="restart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315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8.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sr-Latn-CS"/>
              </w:rPr>
              <w:t>175</w:t>
            </w:r>
          </w:p>
        </w:tc>
        <w:tc>
          <w:tcPr>
            <w:tcW w:w="896" w:type="dxa"/>
            <w:gridSpan w:val="2"/>
            <w:vMerge w:val="restart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31519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sr-Latn-CS"/>
              </w:rPr>
            </w:pPr>
            <w:r w:rsidRPr="00315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8.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sr-Latn-CS"/>
              </w:rPr>
              <w:t>175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EE6ECE" w:rsidRPr="00DA5327" w:rsidTr="00E012EE">
        <w:trPr>
          <w:trHeight w:val="221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993" w:type="dxa"/>
            <w:vMerge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315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3.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3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sr-Latn-CS"/>
              </w:rPr>
              <w:t>28</w:t>
            </w:r>
          </w:p>
        </w:tc>
        <w:tc>
          <w:tcPr>
            <w:tcW w:w="896" w:type="dxa"/>
            <w:gridSpan w:val="2"/>
            <w:vMerge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10205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315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Latn-BA" w:eastAsia="sr-Latn-CS"/>
              </w:rPr>
              <w:t>3.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3</w:t>
            </w:r>
            <w:r w:rsidRPr="0031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Корисници социјалне заштите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3.434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3.572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val="en-US" w:eastAsia="sr-Latn-CS"/>
              </w:rPr>
            </w:pPr>
            <w:r w:rsidRPr="00AE022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5808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љекара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на 1.000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Износ реализованих средстава за приоритете из развојне стратегије (из буџета Града)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687EBA">
              <w:rPr>
                <w:rFonts w:ascii="Times New Roman" w:hAnsi="Times New Roman" w:cs="Times New Roman"/>
                <w:sz w:val="20"/>
                <w:szCs w:val="20"/>
                <w:lang/>
              </w:rPr>
              <w:t>6.247.806,81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13269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356A36" w:rsidRDefault="00EE6ECE" w:rsidP="00E012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  <w:lang/>
              </w:rPr>
            </w:pPr>
            <w:r w:rsidRPr="00356A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  <w:t>5.695.136,25</w:t>
            </w:r>
          </w:p>
        </w:tc>
        <w:tc>
          <w:tcPr>
            <w:tcW w:w="896" w:type="dxa"/>
            <w:gridSpan w:val="2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5C07F2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356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5.282.328,73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383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  <w:t>ДОПУНСКИ ИНДИКАТОРИ РАЗВОЈА</w:t>
            </w:r>
          </w:p>
        </w:tc>
        <w:tc>
          <w:tcPr>
            <w:tcW w:w="2275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215" w:type="dxa"/>
            <w:gridSpan w:val="3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170" w:type="dxa"/>
            <w:gridSpan w:val="5"/>
            <w:tcBorders>
              <w:left w:val="nil"/>
            </w:tcBorders>
            <w:vAlign w:val="center"/>
            <w:hideMark/>
          </w:tcPr>
          <w:p w:rsidR="00EE6ECE" w:rsidRPr="00F3236D" w:rsidRDefault="00EE6ECE" w:rsidP="00E01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hr-HR"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Удио реализованих капиталних инвестиција у буџету ЈЛС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5C07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888" w:type="dxa"/>
            <w:gridSpan w:val="4"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F3236D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0B67F6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Укупан број регистрованих 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пољопривред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них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газдинстава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5.863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7E30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5.716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  <w:p w:rsidR="00EE6ECE" w:rsidRPr="0010205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102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5.701</w:t>
            </w:r>
          </w:p>
        </w:tc>
        <w:tc>
          <w:tcPr>
            <w:tcW w:w="2043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корисника социјалне помоћи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AE022A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372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AE022A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320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AE022A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489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578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Здравствено осигуран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а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лица у односу на укупно становништво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86.528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315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88.462</w:t>
            </w:r>
          </w:p>
        </w:tc>
        <w:tc>
          <w:tcPr>
            <w:tcW w:w="1888" w:type="dxa"/>
            <w:gridSpan w:val="4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10205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102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87.016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48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5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инситуцијама културе (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Центар за културу, Музеј, 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библиотека)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9.328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FC7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9.473</w:t>
            </w:r>
          </w:p>
        </w:tc>
        <w:tc>
          <w:tcPr>
            <w:tcW w:w="188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10205E" w:rsidRDefault="00EE6ECE" w:rsidP="00E01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1020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9.060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lastRenderedPageBreak/>
              <w:t>6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спортским институцијама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5306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активних</w:t>
            </w:r>
          </w:p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580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рекреативних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379</w:t>
            </w:r>
          </w:p>
          <w:p w:rsidR="00EE6ECE" w:rsidRPr="007D21B9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активних</w:t>
            </w:r>
          </w:p>
          <w:p w:rsidR="00EE6ECE" w:rsidRPr="00AE00F6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620</w:t>
            </w: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рекреативних</w:t>
            </w:r>
          </w:p>
        </w:tc>
        <w:tc>
          <w:tcPr>
            <w:tcW w:w="188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379</w:t>
            </w:r>
          </w:p>
          <w:p w:rsidR="00EE6ECE" w:rsidRPr="007D21B9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активних</w:t>
            </w:r>
          </w:p>
          <w:p w:rsidR="00EE6ECE" w:rsidRPr="0010205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620</w:t>
            </w:r>
            <w:r w:rsidRPr="007D21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 рекреативних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Доласци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43</w:t>
            </w:r>
            <w:r w:rsidRPr="00A476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021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227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</w:t>
            </w:r>
            <w:r w:rsidRPr="00C227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840</w:t>
            </w:r>
          </w:p>
        </w:tc>
        <w:tc>
          <w:tcPr>
            <w:tcW w:w="1888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A41459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42.540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Ноћења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84</w:t>
            </w:r>
            <w:r w:rsidRPr="00A476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096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C227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</w:t>
            </w:r>
            <w:r w:rsidRPr="00C227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738</w:t>
            </w:r>
          </w:p>
        </w:tc>
        <w:tc>
          <w:tcPr>
            <w:tcW w:w="1888" w:type="dxa"/>
            <w:gridSpan w:val="4"/>
            <w:vMerge/>
            <w:tcBorders>
              <w:top w:val="nil"/>
              <w:left w:val="nil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82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A41459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82.833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450B3" w:rsidTr="00E012EE">
        <w:trPr>
          <w:trHeight w:val="469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Покривеност домаћинстава са приступом контролисаној води за пиће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35.876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D45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35.587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D450B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34.519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450B3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Покривеност домаћинстава одвозом 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чврстог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отпадa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33.239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D45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33.595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766844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766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39.469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насељених мјеста без асфалтиране путне комуникације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45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B73DD8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домаћинстава без приступа електричној енергији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45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160" w:type="dxa"/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06393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EE6ECE" w:rsidRPr="00DA5327" w:rsidTr="00E012EE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DA5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измјерена вриједност CO2 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m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g/m</w:t>
            </w:r>
            <w:r w:rsidRPr="00DA532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r-HR" w:eastAsia="sr-Latn-CS"/>
              </w:rPr>
              <w:t>3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552,52</w:t>
            </w:r>
          </w:p>
        </w:tc>
        <w:tc>
          <w:tcPr>
            <w:tcW w:w="993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23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E6ECE" w:rsidRPr="00AD11B1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D450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556,56</w:t>
            </w:r>
          </w:p>
        </w:tc>
        <w:tc>
          <w:tcPr>
            <w:tcW w:w="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309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EE6ECE" w:rsidRPr="0010205E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sr-Latn-CS"/>
              </w:rPr>
            </w:pPr>
            <w:r w:rsidRPr="00947A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557,55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EE6ECE" w:rsidRPr="00DA5327" w:rsidRDefault="00EE6ECE" w:rsidP="00E01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:rsidR="00EE6ECE" w:rsidRDefault="00EE6ECE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EE6ECE" w:rsidSect="00EE6ECE"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30CA8" w:rsidRPr="00EE6ECE" w:rsidRDefault="00F30CA8" w:rsidP="00EE6ECE">
      <w:pPr>
        <w:tabs>
          <w:tab w:val="left" w:pos="4035"/>
        </w:tabs>
        <w:rPr>
          <w:rFonts w:ascii="Times New Roman" w:eastAsia="Times New Roman" w:hAnsi="Times New Roman" w:cs="Times New Roman"/>
          <w:sz w:val="24"/>
          <w:lang w:eastAsia="en-US"/>
        </w:rPr>
      </w:pPr>
      <w:bookmarkStart w:id="63" w:name="_Toc2861530"/>
      <w:bookmarkStart w:id="64" w:name="_Toc42687253"/>
      <w:bookmarkStart w:id="65" w:name="_Toc42688118"/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Према подацима Републичког завода за статистику, број незапослених особа у </w:t>
      </w:r>
      <w:r w:rsidR="00B95F64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202</w:t>
      </w:r>
      <w:r w:rsidR="00AC00F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B95F64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години износио је </w:t>
      </w:r>
      <w:r w:rsidR="00AC00FF"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4</w:t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sr-Latn-CS"/>
        </w:rPr>
        <w:t>.</w:t>
      </w:r>
      <w:r w:rsidR="00AC00FF"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339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, што је знатно мање у односу на 202</w:t>
      </w:r>
      <w:r w:rsidR="00AC00F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 када је број незапослених лица износио </w:t>
      </w:r>
      <w:r w:rsidR="00AC00FF" w:rsidRPr="008C2982">
        <w:rPr>
          <w:rFonts w:ascii="Times New Roman" w:eastAsia="Times New Roman" w:hAnsi="Times New Roman" w:cs="Times New Roman"/>
          <w:color w:val="000000"/>
          <w:lang w:eastAsia="sr-Latn-CS"/>
        </w:rPr>
        <w:t>5</w:t>
      </w:r>
      <w:r w:rsidRPr="008C2982">
        <w:rPr>
          <w:rFonts w:ascii="Times New Roman" w:eastAsia="Times New Roman" w:hAnsi="Times New Roman" w:cs="Times New Roman"/>
          <w:color w:val="000000"/>
          <w:lang w:val="hr-HR" w:eastAsia="sr-Latn-CS"/>
        </w:rPr>
        <w:t>.</w:t>
      </w:r>
      <w:r w:rsidRPr="008C2982">
        <w:rPr>
          <w:rFonts w:ascii="Times New Roman" w:eastAsia="Times New Roman" w:hAnsi="Times New Roman" w:cs="Times New Roman"/>
          <w:color w:val="000000"/>
          <w:lang w:eastAsia="sr-Latn-CS"/>
        </w:rPr>
        <w:t>1</w:t>
      </w:r>
      <w:r w:rsidR="00AC00FF" w:rsidRPr="008C2982">
        <w:rPr>
          <w:rFonts w:ascii="Times New Roman" w:eastAsia="Times New Roman" w:hAnsi="Times New Roman" w:cs="Times New Roman"/>
          <w:color w:val="000000"/>
          <w:lang w:eastAsia="sr-Latn-CS"/>
        </w:rPr>
        <w:t>8</w:t>
      </w:r>
      <w:r w:rsidRPr="008C2982">
        <w:rPr>
          <w:rFonts w:ascii="Times New Roman" w:eastAsia="Times New Roman" w:hAnsi="Times New Roman" w:cs="Times New Roman"/>
          <w:color w:val="000000"/>
          <w:lang w:eastAsia="sr-Latn-CS"/>
        </w:rPr>
        <w:t>7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F30CA8" w:rsidRPr="008C2982" w:rsidRDefault="00F30CA8" w:rsidP="00F30CA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основу података везаних за број самосталних предузетника на подручју града Бијељина, њихов број у 202</w:t>
      </w:r>
      <w:r w:rsidR="00AC00F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години износи </w:t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2.</w:t>
      </w:r>
      <w:r w:rsidR="000528B7"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351</w:t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,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што је знатно повећање у односу на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 кад</w:t>
      </w:r>
      <w:r w:rsidR="00944995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 било 2.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264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предузетника. Може се рећи да се</w:t>
      </w:r>
      <w:r w:rsidR="00944995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једним дијелом</w:t>
      </w:r>
      <w:r w:rsidR="0094499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допринијело и издвајањем средстава за покретање стартапа и очување постојећих радних мјеста, о чему је детаљно извијештено у претходном дијелу.</w:t>
      </w:r>
    </w:p>
    <w:p w:rsidR="00F30CA8" w:rsidRPr="008C2982" w:rsidRDefault="00F30CA8" w:rsidP="00F30CA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CA8" w:rsidRPr="008C2982" w:rsidRDefault="00F30CA8" w:rsidP="00F3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</w:t>
      </w:r>
      <w:r w:rsidR="00615326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се ради о осталим индикаторима привредног развоја, исти указују на повећање вриједности извоза на подручју Бијељине. Претходне године вриједност извоза је износила 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320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КМ, док је тај број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износио 29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КМ.</w:t>
      </w:r>
      <w:r w:rsidRPr="008C2982">
        <w:rPr>
          <w:rFonts w:ascii="Times New Roman" w:eastAsia="Times New Roman" w:hAnsi="Times New Roman" w:cs="Times New Roman"/>
          <w:sz w:val="24"/>
          <w:szCs w:val="24"/>
          <w:shd w:val="clear" w:color="auto" w:fill="F79646" w:themeFill="accent6"/>
          <w:lang w:eastAsia="en-US"/>
        </w:rPr>
        <w:t xml:space="preserve"> 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Током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године повећан је, такође, и увоз кoји је износио 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948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 што је за 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82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 више у односу на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годину. </w:t>
      </w:r>
    </w:p>
    <w:p w:rsidR="00F30CA8" w:rsidRPr="008C2982" w:rsidRDefault="00F30CA8" w:rsidP="00F3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CA8" w:rsidRPr="008C2982" w:rsidRDefault="00F30CA8" w:rsidP="00F3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Сви наведени позитивни трендови у области привредног сектора су проузроковали већи износ просјечне нето плате која је у току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износила 1.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312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КМ, док је тај износ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био 1.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185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КМ. </w:t>
      </w:r>
    </w:p>
    <w:p w:rsidR="00F30CA8" w:rsidRPr="008C2982" w:rsidRDefault="00F30CA8" w:rsidP="00F3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CA8" w:rsidRPr="008C2982" w:rsidRDefault="00F30CA8" w:rsidP="00F3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Такође, током 202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(</w:t>
      </w:r>
      <w:r w:rsidR="00307A6C" w:rsidRPr="008C29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  <w:t>5</w:t>
      </w:r>
      <w:r w:rsidRPr="008C29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  <w:t>.</w:t>
      </w:r>
      <w:r w:rsidR="00307A6C" w:rsidRPr="008C29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  <w:t>808</w:t>
      </w:r>
      <w:r w:rsidRPr="008C29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sr-Latn-CS"/>
        </w:rPr>
        <w:t>)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подручју Бијељине је значајно повећан број корисника социјалне 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помоћи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односу на 202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 (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572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).</w:t>
      </w:r>
    </w:p>
    <w:p w:rsidR="00F30CA8" w:rsidRPr="008C2982" w:rsidRDefault="00F30CA8" w:rsidP="00F30C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CA8" w:rsidRPr="008C2982" w:rsidRDefault="00F30CA8" w:rsidP="00F30CA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Индикатори друштвеног развоја указују на 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веће учешће активних чланова у спортским 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колективима</w:t>
      </w:r>
      <w:r w:rsidRPr="008C298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и постојање релативно добрих комуналних услуга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које подразумијевају</w:t>
      </w:r>
      <w:r w:rsidR="006153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одвоз чврстог отпада, као и приступ електричној енергији.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прилог томе говори чињеница је у току 202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3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469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домаћинстава користило услуге одвоза чвр</w:t>
      </w:r>
      <w:r w:rsidR="00615326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тог отпада, а у 2023. години тај број је износио 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33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595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домаћинстава</w:t>
      </w:r>
      <w:r w:rsidR="00615326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C67E0F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што је за 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60161A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89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% више</w:t>
      </w:r>
      <w:r w:rsidR="006153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односу на 2024. годину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Такође, према званичним подацима, на подручју Бијељине не постоји домаћинство којем нису осигуране услуге снабдијевања електричном енергијом.</w:t>
      </w:r>
      <w:r w:rsidR="00E379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Такође је видљиво да б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 xml:space="preserve">рој активних чланова у спортским 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колективима на подручју града расте из године у годину, па је тако 202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3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 године тај број износио 5.306, а у току 202</w:t>
      </w:r>
      <w:r w:rsidR="00307A6C" w:rsidRPr="008C298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4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 се повећао за 1,36% (5.379).</w:t>
      </w:r>
    </w:p>
    <w:p w:rsidR="00F30CA8" w:rsidRPr="008C2982" w:rsidRDefault="00F30CA8" w:rsidP="00F30CA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30CA8" w:rsidRPr="002112EC" w:rsidRDefault="00F30CA8" w:rsidP="00F30CA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Бијељину је прошле године посјетио 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мањи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број туриста него што је то био случај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године. Наиме, број туриста у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(4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40) је за </w:t>
      </w:r>
      <w:r w:rsidR="00356673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,1</w:t>
      </w:r>
      <w:r w:rsidR="00356673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% 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мањи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односу на 202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 (4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840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). Слична ситуација је и са оствареним ноћењима туриста којих је претходне године било 8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833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, а 202</w:t>
      </w:r>
      <w:r w:rsidR="00356673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3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је било 8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8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528B7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738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ноћењ</w:t>
      </w:r>
      <w:r w:rsidR="004254B5"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а, односно за </w:t>
      </w:r>
      <w:r w:rsidR="00356673" w:rsidRPr="008C2982">
        <w:rPr>
          <w:rFonts w:ascii="Times New Roman" w:hAnsi="Times New Roman" w:cs="Times New Roman"/>
          <w:sz w:val="24"/>
          <w:szCs w:val="24"/>
          <w:lang/>
        </w:rPr>
        <w:t>6</w:t>
      </w:r>
      <w:r w:rsidR="004254B5" w:rsidRPr="008C298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56673" w:rsidRPr="008C2982">
        <w:rPr>
          <w:rFonts w:ascii="Times New Roman" w:hAnsi="Times New Roman" w:cs="Times New Roman"/>
          <w:sz w:val="24"/>
          <w:szCs w:val="24"/>
          <w:lang/>
        </w:rPr>
        <w:t>65</w:t>
      </w:r>
      <w:r w:rsidR="004254B5" w:rsidRPr="008C2982">
        <w:rPr>
          <w:rFonts w:ascii="Times New Roman" w:hAnsi="Times New Roman" w:cs="Times New Roman"/>
          <w:sz w:val="24"/>
          <w:szCs w:val="24"/>
          <w:lang w:val="sr-Cyrl-CS"/>
        </w:rPr>
        <w:t xml:space="preserve">% </w:t>
      </w:r>
      <w:r w:rsidR="000528B7" w:rsidRPr="008C2982">
        <w:rPr>
          <w:rFonts w:ascii="Times New Roman" w:hAnsi="Times New Roman" w:cs="Times New Roman"/>
          <w:sz w:val="24"/>
          <w:szCs w:val="24"/>
          <w:lang w:val="sr-Cyrl-CS"/>
        </w:rPr>
        <w:t>мање</w:t>
      </w:r>
      <w:r w:rsidRPr="008C2982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E1C02" w:rsidRDefault="004E1C02" w:rsidP="004E1C02">
      <w:pPr>
        <w:pStyle w:val="NoSpacing"/>
        <w:rPr>
          <w:lang w:val="hr-HR"/>
        </w:rPr>
      </w:pPr>
    </w:p>
    <w:p w:rsidR="004E1C02" w:rsidRDefault="004E1C02" w:rsidP="004E1C02">
      <w:pPr>
        <w:pStyle w:val="NoSpacing"/>
        <w:rPr>
          <w:lang w:val="hr-HR"/>
        </w:rPr>
      </w:pPr>
    </w:p>
    <w:p w:rsidR="006B6495" w:rsidRDefault="006B6495" w:rsidP="004E1C02">
      <w:pPr>
        <w:pStyle w:val="NoSpacing"/>
        <w:rPr>
          <w:lang w:val="hr-HR"/>
        </w:rPr>
      </w:pPr>
    </w:p>
    <w:p w:rsidR="00F30CA8" w:rsidRDefault="00F30CA8" w:rsidP="004E1C02">
      <w:pPr>
        <w:pStyle w:val="NoSpacing"/>
      </w:pPr>
    </w:p>
    <w:p w:rsidR="003A1735" w:rsidRDefault="003A1735" w:rsidP="004E1C02">
      <w:pPr>
        <w:pStyle w:val="NoSpacing"/>
      </w:pPr>
    </w:p>
    <w:p w:rsidR="003A1735" w:rsidRDefault="003A1735" w:rsidP="004E1C02">
      <w:pPr>
        <w:pStyle w:val="NoSpacing"/>
      </w:pPr>
    </w:p>
    <w:p w:rsidR="003A1735" w:rsidRDefault="003A1735" w:rsidP="004E1C02">
      <w:pPr>
        <w:pStyle w:val="NoSpacing"/>
      </w:pPr>
    </w:p>
    <w:p w:rsidR="003A1735" w:rsidRDefault="003A1735" w:rsidP="004E1C02">
      <w:pPr>
        <w:pStyle w:val="NoSpacing"/>
      </w:pPr>
    </w:p>
    <w:p w:rsidR="003A1735" w:rsidRDefault="003A1735" w:rsidP="004E1C02">
      <w:pPr>
        <w:pStyle w:val="NoSpacing"/>
      </w:pPr>
    </w:p>
    <w:p w:rsidR="003A1735" w:rsidRDefault="003A1735" w:rsidP="004E1C02">
      <w:pPr>
        <w:pStyle w:val="NoSpacing"/>
      </w:pPr>
    </w:p>
    <w:p w:rsidR="00383F4D" w:rsidRPr="008C2982" w:rsidRDefault="00383F4D" w:rsidP="007E3442">
      <w:pPr>
        <w:pStyle w:val="Heading1"/>
        <w:rPr>
          <w:rFonts w:ascii="Times New Roman" w:hAnsi="Times New Roman" w:cs="Times New Roman"/>
          <w:lang w:val="hr-HR"/>
        </w:rPr>
      </w:pPr>
      <w:bookmarkStart w:id="66" w:name="_Toc195008500"/>
      <w:r w:rsidRPr="008C2982">
        <w:rPr>
          <w:rFonts w:ascii="Times New Roman" w:hAnsi="Times New Roman" w:cs="Times New Roman"/>
          <w:lang w:val="hr-HR"/>
        </w:rPr>
        <w:lastRenderedPageBreak/>
        <w:t>ЗАКЉУЧЦИ, ПОУКЕ И ПРЕПОРУКЕ</w:t>
      </w:r>
      <w:bookmarkEnd w:id="63"/>
      <w:bookmarkEnd w:id="64"/>
      <w:bookmarkEnd w:id="65"/>
      <w:bookmarkEnd w:id="66"/>
    </w:p>
    <w:p w:rsidR="007E3442" w:rsidRPr="008C2982" w:rsidRDefault="007E3442" w:rsidP="003A4EE6">
      <w:pPr>
        <w:pStyle w:val="ListParagraph"/>
        <w:ind w:left="0"/>
        <w:jc w:val="left"/>
        <w:rPr>
          <w:color w:val="000000"/>
          <w:lang w:val="sr-Cyrl-BA"/>
        </w:rPr>
      </w:pPr>
    </w:p>
    <w:p w:rsidR="005A736B" w:rsidRPr="008C2982" w:rsidRDefault="007E3442" w:rsidP="001C394B">
      <w:pPr>
        <w:pStyle w:val="NoSpacing"/>
        <w:jc w:val="both"/>
        <w:rPr>
          <w:rFonts w:ascii="Times New Roman" w:hAnsi="Times New Roman" w:cs="Times New Roman"/>
          <w:sz w:val="24"/>
          <w:lang w:val="sr-Cyrl-CS"/>
        </w:rPr>
      </w:pPr>
      <w:r w:rsidRPr="008C2982">
        <w:rPr>
          <w:rFonts w:ascii="Times New Roman" w:eastAsia="Times New Roman" w:hAnsi="Times New Roman" w:cs="Times New Roman"/>
          <w:sz w:val="24"/>
          <w:lang w:val="hr-HR"/>
        </w:rPr>
        <w:t>Након анализе прикупљених информација и</w:t>
      </w:r>
      <w:r w:rsidRPr="008C2982">
        <w:rPr>
          <w:rFonts w:ascii="Times New Roman" w:eastAsia="Times New Roman" w:hAnsi="Times New Roman" w:cs="Times New Roman"/>
          <w:sz w:val="24"/>
        </w:rPr>
        <w:t xml:space="preserve"> </w:t>
      </w:r>
      <w:r w:rsidRPr="008C2982">
        <w:rPr>
          <w:rFonts w:ascii="Times New Roman" w:eastAsia="Times New Roman" w:hAnsi="Times New Roman" w:cs="Times New Roman"/>
          <w:sz w:val="24"/>
          <w:lang w:val="hr-HR"/>
        </w:rPr>
        <w:t>података везаних за динамику и финансијску имплементацију пројеката и мјера дефинисаних Планом имплементације за 20</w:t>
      </w:r>
      <w:r w:rsidRPr="008C2982">
        <w:rPr>
          <w:rFonts w:ascii="Times New Roman" w:eastAsia="Times New Roman" w:hAnsi="Times New Roman" w:cs="Times New Roman"/>
          <w:sz w:val="24"/>
        </w:rPr>
        <w:t>2</w:t>
      </w:r>
      <w:r w:rsidR="00356673" w:rsidRPr="008C2982">
        <w:rPr>
          <w:rFonts w:ascii="Times New Roman" w:eastAsia="Times New Roman" w:hAnsi="Times New Roman" w:cs="Times New Roman"/>
          <w:sz w:val="24"/>
          <w:lang/>
        </w:rPr>
        <w:t>4</w:t>
      </w:r>
      <w:r w:rsidRPr="008C2982">
        <w:rPr>
          <w:rFonts w:ascii="Times New Roman" w:eastAsia="Times New Roman" w:hAnsi="Times New Roman" w:cs="Times New Roman"/>
          <w:sz w:val="24"/>
          <w:lang w:val="hr-HR"/>
        </w:rPr>
        <w:t xml:space="preserve">. годину констатовано је да је наведеним планом предвиђена имплементација </w:t>
      </w:r>
      <w:r w:rsidR="00356673" w:rsidRPr="008C2982">
        <w:rPr>
          <w:rFonts w:ascii="Times New Roman" w:eastAsia="Times New Roman" w:hAnsi="Times New Roman" w:cs="Times New Roman"/>
          <w:sz w:val="24"/>
          <w:lang/>
        </w:rPr>
        <w:t>58</w:t>
      </w:r>
      <w:r w:rsidRPr="008C2982">
        <w:rPr>
          <w:rFonts w:ascii="Times New Roman" w:eastAsia="Times New Roman" w:hAnsi="Times New Roman" w:cs="Times New Roman"/>
          <w:sz w:val="24"/>
          <w:lang w:val="hr-HR"/>
        </w:rPr>
        <w:t xml:space="preserve"> пројекта укупне вриједности </w:t>
      </w:r>
      <w:r w:rsidR="00C61DFA" w:rsidRPr="008C2982">
        <w:rPr>
          <w:rFonts w:ascii="Times New Roman" w:hAnsi="Times New Roman" w:cs="Times New Roman"/>
          <w:b/>
          <w:sz w:val="24"/>
          <w:szCs w:val="24"/>
          <w:lang/>
        </w:rPr>
        <w:t>15</w:t>
      </w:r>
      <w:r w:rsidR="00C61DFA" w:rsidRPr="008C2982">
        <w:rPr>
          <w:rFonts w:ascii="Times New Roman" w:hAnsi="Times New Roman" w:cs="Times New Roman"/>
          <w:b/>
          <w:sz w:val="24"/>
          <w:szCs w:val="24"/>
        </w:rPr>
        <w:t>.</w:t>
      </w:r>
      <w:r w:rsidR="00C61DFA" w:rsidRPr="008C2982">
        <w:rPr>
          <w:rFonts w:ascii="Times New Roman" w:hAnsi="Times New Roman" w:cs="Times New Roman"/>
          <w:b/>
          <w:sz w:val="24"/>
          <w:szCs w:val="24"/>
          <w:lang/>
        </w:rPr>
        <w:t>474</w:t>
      </w:r>
      <w:r w:rsidR="00C61DFA" w:rsidRPr="008C2982">
        <w:rPr>
          <w:rFonts w:ascii="Times New Roman" w:hAnsi="Times New Roman" w:cs="Times New Roman"/>
          <w:b/>
          <w:sz w:val="24"/>
          <w:szCs w:val="24"/>
        </w:rPr>
        <w:t>.</w:t>
      </w:r>
      <w:r w:rsidR="00C61DFA" w:rsidRPr="008C2982">
        <w:rPr>
          <w:rFonts w:ascii="Times New Roman" w:hAnsi="Times New Roman" w:cs="Times New Roman"/>
          <w:b/>
          <w:sz w:val="24"/>
          <w:szCs w:val="24"/>
          <w:lang/>
        </w:rPr>
        <w:t>915</w:t>
      </w:r>
      <w:r w:rsidR="00C61DFA" w:rsidRPr="008C2982">
        <w:rPr>
          <w:rFonts w:ascii="Times New Roman" w:hAnsi="Times New Roman" w:cs="Times New Roman"/>
          <w:b/>
          <w:sz w:val="24"/>
          <w:szCs w:val="24"/>
        </w:rPr>
        <w:t>,</w:t>
      </w:r>
      <w:r w:rsidR="00C61DFA" w:rsidRPr="008C2982">
        <w:rPr>
          <w:rFonts w:ascii="Times New Roman" w:hAnsi="Times New Roman" w:cs="Times New Roman"/>
          <w:b/>
          <w:sz w:val="24"/>
          <w:szCs w:val="24"/>
          <w:lang/>
        </w:rPr>
        <w:t>81</w:t>
      </w:r>
      <w:r w:rsidR="00C61DFA" w:rsidRPr="008C298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C394B" w:rsidRPr="008C2982">
        <w:rPr>
          <w:rFonts w:ascii="Times New Roman" w:hAnsi="Times New Roman" w:cs="Times New Roman"/>
          <w:b/>
          <w:sz w:val="24"/>
        </w:rPr>
        <w:t>КМ</w:t>
      </w:r>
      <w:r w:rsidRPr="008C2982">
        <w:rPr>
          <w:rFonts w:ascii="Times New Roman" w:eastAsia="Times New Roman" w:hAnsi="Times New Roman" w:cs="Times New Roman"/>
          <w:sz w:val="24"/>
          <w:lang w:val="hr-HR"/>
        </w:rPr>
        <w:t xml:space="preserve">. </w:t>
      </w:r>
      <w:r w:rsidRPr="008C2982">
        <w:rPr>
          <w:rFonts w:ascii="Times New Roman" w:hAnsi="Times New Roman" w:cs="Times New Roman"/>
          <w:sz w:val="24"/>
          <w:lang w:val="sr-Cyrl-CS"/>
        </w:rPr>
        <w:t>Укупна вриједност имплементираних пројеката (укупно 4</w:t>
      </w:r>
      <w:r w:rsidR="00C61DFA" w:rsidRPr="008C2982">
        <w:rPr>
          <w:rFonts w:ascii="Times New Roman" w:hAnsi="Times New Roman" w:cs="Times New Roman"/>
          <w:sz w:val="24"/>
          <w:lang/>
        </w:rPr>
        <w:t>8</w:t>
      </w:r>
      <w:r w:rsidRPr="008C2982">
        <w:rPr>
          <w:rFonts w:ascii="Times New Roman" w:hAnsi="Times New Roman" w:cs="Times New Roman"/>
          <w:sz w:val="24"/>
          <w:lang w:val="sr-Cyrl-CS"/>
        </w:rPr>
        <w:t xml:space="preserve">) је </w:t>
      </w:r>
      <w:r w:rsidR="00C61DFA" w:rsidRPr="008C298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C61DFA" w:rsidRPr="008C298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3.547</w:t>
      </w:r>
      <w:r w:rsidR="00C61DFA" w:rsidRPr="008C298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.5</w:t>
      </w:r>
      <w:r w:rsidR="00C61DFA" w:rsidRPr="008C298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25</w:t>
      </w:r>
      <w:r w:rsidR="00C61DFA" w:rsidRPr="008C298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</w:t>
      </w:r>
      <w:r w:rsidR="00C61DFA" w:rsidRPr="008C2982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/>
        </w:rPr>
        <w:t>26</w:t>
      </w:r>
      <w:r w:rsidRPr="008C2982">
        <w:rPr>
          <w:rFonts w:ascii="Times New Roman" w:hAnsi="Times New Roman" w:cs="Times New Roman"/>
          <w:b/>
          <w:sz w:val="24"/>
          <w:shd w:val="clear" w:color="auto" w:fill="FFFFFF" w:themeFill="background1"/>
        </w:rPr>
        <w:t xml:space="preserve"> КМ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што је </w:t>
      </w:r>
      <w:r w:rsidR="00E076A1" w:rsidRPr="008C2982">
        <w:rPr>
          <w:rFonts w:ascii="Times New Roman" w:hAnsi="Times New Roman" w:cs="Times New Roman"/>
          <w:b/>
          <w:sz w:val="24"/>
          <w:shd w:val="clear" w:color="auto" w:fill="FFFFFF" w:themeFill="background1"/>
        </w:rPr>
        <w:t>8</w:t>
      </w:r>
      <w:r w:rsidR="00C61DFA" w:rsidRPr="008C2982">
        <w:rPr>
          <w:rFonts w:ascii="Times New Roman" w:hAnsi="Times New Roman" w:cs="Times New Roman"/>
          <w:b/>
          <w:sz w:val="24"/>
          <w:shd w:val="clear" w:color="auto" w:fill="FFFFFF" w:themeFill="background1"/>
          <w:lang/>
        </w:rPr>
        <w:t>7</w:t>
      </w:r>
      <w:r w:rsidR="00E076A1" w:rsidRPr="008C2982">
        <w:rPr>
          <w:rFonts w:ascii="Times New Roman" w:hAnsi="Times New Roman" w:cs="Times New Roman"/>
          <w:b/>
          <w:sz w:val="24"/>
          <w:shd w:val="clear" w:color="auto" w:fill="FFFFFF" w:themeFill="background1"/>
        </w:rPr>
        <w:t>,</w:t>
      </w:r>
      <w:r w:rsidR="00C61DFA" w:rsidRPr="008C2982">
        <w:rPr>
          <w:rFonts w:ascii="Times New Roman" w:hAnsi="Times New Roman" w:cs="Times New Roman"/>
          <w:b/>
          <w:sz w:val="24"/>
          <w:shd w:val="clear" w:color="auto" w:fill="FFFFFF" w:themeFill="background1"/>
          <w:lang/>
        </w:rPr>
        <w:t>54</w:t>
      </w:r>
      <w:r w:rsidRPr="008C2982">
        <w:rPr>
          <w:rFonts w:ascii="Times New Roman" w:hAnsi="Times New Roman" w:cs="Times New Roman"/>
          <w:b/>
          <w:sz w:val="24"/>
          <w:shd w:val="clear" w:color="auto" w:fill="FFFFFF" w:themeFill="background1"/>
          <w:lang w:val="sr-Latn-BA"/>
        </w:rPr>
        <w:t>%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</w:t>
      </w:r>
      <w:r w:rsidRPr="008C2982">
        <w:rPr>
          <w:rFonts w:ascii="Times New Roman" w:hAnsi="Times New Roman" w:cs="Times New Roman"/>
          <w:sz w:val="24"/>
          <w:lang w:val="sr-Cyrl-CS"/>
        </w:rPr>
        <w:t xml:space="preserve">у односу на пројектовани финансијски оквир. Од тог износа, 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3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9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>% (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5.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282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.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328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,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73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КМ) </w:t>
      </w:r>
      <w:r w:rsidRPr="008C2982">
        <w:rPr>
          <w:rFonts w:ascii="Times New Roman" w:hAnsi="Times New Roman" w:cs="Times New Roman"/>
          <w:sz w:val="24"/>
          <w:lang w:val="sr-Cyrl-CS"/>
        </w:rPr>
        <w:t xml:space="preserve"> је реализовано кроз буџет Града, а 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6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1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>%</w:t>
      </w:r>
      <w:r w:rsidRPr="008C2982">
        <w:rPr>
          <w:rFonts w:ascii="Times New Roman" w:hAnsi="Times New Roman" w:cs="Times New Roman"/>
          <w:sz w:val="24"/>
          <w:lang w:val="sr-Cyrl-CS"/>
        </w:rPr>
        <w:t xml:space="preserve"> 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>(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8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.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265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.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196</w:t>
      </w:r>
      <w:r w:rsidR="00E076A1" w:rsidRPr="008C2982">
        <w:rPr>
          <w:rFonts w:ascii="Times New Roman" w:hAnsi="Times New Roman" w:cs="Times New Roman"/>
          <w:sz w:val="24"/>
          <w:shd w:val="clear" w:color="auto" w:fill="FFFFFF" w:themeFill="background1"/>
        </w:rPr>
        <w:t>,</w:t>
      </w:r>
      <w:r w:rsidR="00C61DFA" w:rsidRPr="008C2982">
        <w:rPr>
          <w:rFonts w:ascii="Times New Roman" w:hAnsi="Times New Roman" w:cs="Times New Roman"/>
          <w:sz w:val="24"/>
          <w:shd w:val="clear" w:color="auto" w:fill="FFFFFF" w:themeFill="background1"/>
          <w:lang/>
        </w:rPr>
        <w:t>53</w:t>
      </w:r>
      <w:r w:rsidRPr="008C2982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 xml:space="preserve"> КМ) </w:t>
      </w:r>
      <w:r w:rsidRPr="008C2982">
        <w:rPr>
          <w:rFonts w:ascii="Times New Roman" w:hAnsi="Times New Roman" w:cs="Times New Roman"/>
          <w:sz w:val="24"/>
          <w:lang w:val="sr-Cyrl-CS"/>
        </w:rPr>
        <w:t xml:space="preserve">из екстерних извора. </w:t>
      </w:r>
    </w:p>
    <w:p w:rsidR="00C61DFA" w:rsidRPr="008C2982" w:rsidRDefault="00C61DFA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C61DFA" w:rsidRPr="008C2982" w:rsidRDefault="00C61DFA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A7B78" w:rsidRPr="008C2982" w:rsidRDefault="00A43740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Закључци</w:t>
      </w:r>
      <w:r w:rsidR="003A7B78" w:rsidRPr="008C298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којих би се убудуће, при планирању и извјештавању о реализацији стратешких пројеката, требало придржавати:</w:t>
      </w:r>
    </w:p>
    <w:p w:rsidR="003A7B78" w:rsidRPr="008C2982" w:rsidRDefault="003A7B78" w:rsidP="001C394B">
      <w:pPr>
        <w:numPr>
          <w:ilvl w:val="0"/>
          <w:numId w:val="5"/>
        </w:numPr>
        <w:spacing w:after="0" w:line="240" w:lineRule="auto"/>
        <w:ind w:left="540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Потребно је интензивирати активности и пружање подршке кроз буџет Града (само)запошљавању на нивоу Града, са посебним фокусом на социјално осјетљиве категорије (уз обезбјеђивање професионалне рехабилитације);</w:t>
      </w:r>
    </w:p>
    <w:p w:rsidR="009A66E2" w:rsidRPr="008C2982" w:rsidRDefault="009A66E2" w:rsidP="001C394B">
      <w:pPr>
        <w:numPr>
          <w:ilvl w:val="0"/>
          <w:numId w:val="5"/>
        </w:numPr>
        <w:spacing w:after="0" w:line="240" w:lineRule="auto"/>
        <w:ind w:left="540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 xml:space="preserve">Приликом доношења секторских стратегија и планских докумената, више пажње обратити на синхронизаццију са кровним стратешким документом на нивоу Града, </w:t>
      </w:r>
      <w:r w:rsidR="00A43740"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БиХ</w:t>
      </w:r>
      <w:r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 xml:space="preserve"> оквиром за реализацију циљева одрживог развоја, као и са релевантним стратегијама на ентитетском и државном нивоу;</w:t>
      </w:r>
    </w:p>
    <w:p w:rsidR="003A7B78" w:rsidRPr="008C2982" w:rsidRDefault="003A7B78" w:rsidP="001C394B">
      <w:pPr>
        <w:numPr>
          <w:ilvl w:val="0"/>
          <w:numId w:val="5"/>
        </w:numPr>
        <w:spacing w:after="0" w:line="240" w:lineRule="auto"/>
        <w:ind w:left="540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8C2982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en-US"/>
        </w:rPr>
        <w:t xml:space="preserve">Потребно је више пажње посветити реалном планирању и сагледавању евентуалних ризика, како би реализација Стратегије развоја </w:t>
      </w:r>
      <w:r w:rsidR="009F6A0E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en-US"/>
        </w:rPr>
        <w:t xml:space="preserve">континуирано </w:t>
      </w:r>
      <w:r w:rsidRPr="008C2982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en-US"/>
        </w:rPr>
        <w:t>била на вишем нивоу;</w:t>
      </w:r>
    </w:p>
    <w:p w:rsidR="003A7B78" w:rsidRPr="008C2982" w:rsidRDefault="003A7B78" w:rsidP="001C394B">
      <w:pPr>
        <w:numPr>
          <w:ilvl w:val="0"/>
          <w:numId w:val="5"/>
        </w:numPr>
        <w:spacing w:after="0" w:line="240" w:lineRule="auto"/>
        <w:ind w:left="540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Контиуирано пружати подршку унапређењу партнерства између јавног, цивилног и приватног сектора у циљу достизања одрживог развоја града;</w:t>
      </w:r>
    </w:p>
    <w:p w:rsidR="00383F4D" w:rsidRPr="008C2982" w:rsidRDefault="003A7B78" w:rsidP="001C394B">
      <w:pPr>
        <w:numPr>
          <w:ilvl w:val="0"/>
          <w:numId w:val="5"/>
        </w:numPr>
        <w:spacing w:after="0" w:line="240" w:lineRule="auto"/>
        <w:ind w:left="540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Обезбиједити већу ажурност у достављању релевантних података везано за стратешке пројекте од стране интерних и екстерних носилаца активности</w:t>
      </w:r>
      <w:r w:rsidR="009D6475" w:rsidRPr="008C2982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.</w:t>
      </w:r>
      <w:r w:rsidR="00383F4D" w:rsidRPr="008C2982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ab/>
      </w:r>
    </w:p>
    <w:p w:rsidR="00383F4D" w:rsidRPr="008C2982" w:rsidRDefault="00383F4D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8C298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</w:p>
    <w:p w:rsidR="00A51FC4" w:rsidRPr="008C2982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Latn-BA"/>
        </w:rPr>
      </w:pPr>
      <w:r w:rsidRPr="008C2982">
        <w:rPr>
          <w:lang w:val="sr-Cyrl-CS"/>
        </w:rPr>
        <w:t xml:space="preserve">                                                                                                                                                   </w:t>
      </w:r>
      <w:bookmarkStart w:id="67" w:name="_Hlk121913345"/>
      <w:r w:rsidRPr="008C2982">
        <w:rPr>
          <w:rFonts w:ascii="Times New Roman" w:hAnsi="Times New Roman" w:cs="Times New Roman"/>
          <w:sz w:val="24"/>
          <w:szCs w:val="24"/>
          <w:lang w:val="sr-Cyrl-CS"/>
        </w:rPr>
        <w:t>ОБРАЂИВАЧ</w:t>
      </w:r>
    </w:p>
    <w:p w:rsidR="00A51FC4" w:rsidRPr="008C2982" w:rsidRDefault="00A51FC4" w:rsidP="00A51FC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C29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C29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C29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C29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C298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C298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8C298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C2982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локални економски развој </w:t>
      </w:r>
    </w:p>
    <w:p w:rsidR="00A51FC4" w:rsidRPr="008C2982" w:rsidRDefault="00A51FC4" w:rsidP="00A51FC4">
      <w:pPr>
        <w:spacing w:after="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C298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и европске интеграције</w:t>
      </w:r>
    </w:p>
    <w:p w:rsidR="00A51FC4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C298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ШЕФ ОДСЈЕКА ЗА ЛЕР И ЕИ</w:t>
      </w:r>
    </w:p>
    <w:p w:rsidR="008C2982" w:rsidRPr="008C2982" w:rsidRDefault="008C2982" w:rsidP="00A51FC4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51FC4" w:rsidRPr="008C2982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8C298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Анкица Тодоровић</w:t>
      </w:r>
    </w:p>
    <w:p w:rsidR="00A51FC4" w:rsidRPr="008C2982" w:rsidRDefault="00A51FC4" w:rsidP="00A51F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US"/>
        </w:rPr>
      </w:pPr>
      <w:r w:rsidRPr="008C2982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Градоначелник града Бијељина утврдио је </w:t>
      </w:r>
      <w:r w:rsidRPr="008C29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И</w:t>
      </w:r>
      <w:r w:rsidRPr="008C29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ЗВЈЕШТАЈ О ОСТВАРЕЊУ ГОДИШЊЕГ ПЛАНА ИМПЛЕМЕНТАЦИЈЕ СТРАТЕГИЈЕ </w:t>
      </w:r>
      <w:r w:rsidRPr="008C29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ЛОКАЛНОГ</w:t>
      </w:r>
      <w:r w:rsidRPr="008C29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 РАЗВОЈА ГРАДА БИЈЕЉИНА ЗА 202</w:t>
      </w:r>
      <w:r w:rsidR="000528B7" w:rsidRPr="008C29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4</w:t>
      </w:r>
      <w:r w:rsidRPr="008C29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. ГОДИНУ</w:t>
      </w:r>
      <w:r w:rsidRPr="008C298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US"/>
        </w:rPr>
        <w:t xml:space="preserve"> </w:t>
      </w:r>
      <w:r w:rsidRPr="008C2982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те га прослеђује Скупштини Града Бијељина на претрес и усвајање.</w:t>
      </w:r>
    </w:p>
    <w:p w:rsidR="00A51FC4" w:rsidRDefault="00A51FC4" w:rsidP="00A51FC4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8C2982">
        <w:rPr>
          <w:b/>
          <w:bCs/>
        </w:rPr>
        <w:t xml:space="preserve">                                                                                                                                        </w:t>
      </w:r>
      <w:r w:rsidRPr="008C2982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ГРАДОНАЧЕЛНИК</w:t>
      </w:r>
    </w:p>
    <w:p w:rsidR="008C2982" w:rsidRPr="008C2982" w:rsidRDefault="008C2982" w:rsidP="00A51FC4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1E163A" w:rsidRDefault="00A51FC4" w:rsidP="00A51FC4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 w:rsidRPr="008C2982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Љубиша Петровић</w:t>
      </w:r>
      <w:bookmarkEnd w:id="67"/>
    </w:p>
    <w:p w:rsidR="00214964" w:rsidRDefault="00214964" w:rsidP="00A51FC4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F21857" w:rsidRPr="00F21857" w:rsidRDefault="00F21857" w:rsidP="00214964">
      <w:pPr>
        <w:rPr>
          <w:rFonts w:ascii="Times New Roman" w:hAnsi="Times New Roman" w:cs="Times New Roman"/>
          <w:sz w:val="24"/>
          <w:szCs w:val="24"/>
          <w:lang/>
        </w:rPr>
      </w:pPr>
    </w:p>
    <w:sectPr w:rsidR="00F21857" w:rsidRPr="00F21857" w:rsidSect="00163B35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6A7" w:rsidRDefault="002B06A7" w:rsidP="00766A64">
      <w:pPr>
        <w:spacing w:after="0" w:line="240" w:lineRule="auto"/>
      </w:pPr>
      <w:r>
        <w:separator/>
      </w:r>
    </w:p>
  </w:endnote>
  <w:endnote w:type="continuationSeparator" w:id="0">
    <w:p w:rsidR="002B06A7" w:rsidRDefault="002B06A7" w:rsidP="0076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UAlbertin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93594"/>
      <w:docPartObj>
        <w:docPartGallery w:val="Page Numbers (Bottom of Page)"/>
        <w:docPartUnique/>
      </w:docPartObj>
    </w:sdtPr>
    <w:sdtContent>
      <w:p w:rsidR="00CD0B32" w:rsidRDefault="00D86D43">
        <w:pPr>
          <w:pStyle w:val="Footer"/>
          <w:jc w:val="right"/>
        </w:pPr>
        <w:r>
          <w:fldChar w:fldCharType="begin"/>
        </w:r>
        <w:r w:rsidR="00142B50">
          <w:instrText xml:space="preserve"> PAGE   \* MERGEFORMAT </w:instrText>
        </w:r>
        <w:r>
          <w:fldChar w:fldCharType="separate"/>
        </w:r>
        <w:r w:rsidR="00621A72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CD0B32" w:rsidRDefault="00CD0B3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7509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E6ECE" w:rsidRDefault="00D86D43">
        <w:pPr>
          <w:pStyle w:val="Footer"/>
          <w:jc w:val="right"/>
        </w:pPr>
        <w:r>
          <w:fldChar w:fldCharType="begin"/>
        </w:r>
        <w:r w:rsidR="00EE6ECE">
          <w:instrText xml:space="preserve"> PAGE   \* MERGEFORMAT </w:instrText>
        </w:r>
        <w:r>
          <w:fldChar w:fldCharType="separate"/>
        </w:r>
        <w:r w:rsidR="00621A72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CD0B32" w:rsidRDefault="00CD0B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6A7" w:rsidRDefault="002B06A7" w:rsidP="00766A64">
      <w:pPr>
        <w:spacing w:after="0" w:line="240" w:lineRule="auto"/>
      </w:pPr>
      <w:r>
        <w:separator/>
      </w:r>
    </w:p>
  </w:footnote>
  <w:footnote w:type="continuationSeparator" w:id="0">
    <w:p w:rsidR="002B06A7" w:rsidRDefault="002B06A7" w:rsidP="00766A64">
      <w:pPr>
        <w:spacing w:after="0" w:line="240" w:lineRule="auto"/>
      </w:pPr>
      <w:r>
        <w:continuationSeparator/>
      </w:r>
    </w:p>
  </w:footnote>
  <w:footnote w:id="1">
    <w:p w:rsidR="00EE6ECE" w:rsidRPr="0060161A" w:rsidRDefault="00EE6ECE" w:rsidP="00EE6ECE">
      <w:pPr>
        <w:pStyle w:val="FootnoteText"/>
        <w:ind w:left="142" w:hanging="142"/>
        <w:jc w:val="both"/>
        <w:rPr>
          <w:lang/>
        </w:rPr>
      </w:pPr>
      <w:r w:rsidRPr="00614A96">
        <w:rPr>
          <w:rStyle w:val="FootnoteReference"/>
        </w:rPr>
        <w:footnoteRef/>
      </w:r>
      <w:r w:rsidRPr="00614A96">
        <w:t xml:space="preserve"> У тренутку израде Годишњег извјештаја о имплементацији Стратегије развоја Града Бијељина за 202</w:t>
      </w:r>
      <w:r w:rsidRPr="00614A96">
        <w:rPr>
          <w:lang/>
        </w:rPr>
        <w:t>4</w:t>
      </w:r>
      <w:r w:rsidRPr="00614A96">
        <w:t>. годину, поједини статистички подаци за наведену годину биће доступни у ју</w:t>
      </w:r>
      <w:r w:rsidRPr="00614A96">
        <w:rPr>
          <w:lang/>
        </w:rPr>
        <w:t>ну</w:t>
      </w:r>
      <w:r w:rsidRPr="00614A96">
        <w:t xml:space="preserve"> текуће године.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A01505A"/>
    <w:multiLevelType w:val="singleLevel"/>
    <w:tmpl w:val="FA01505A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i w:val="0"/>
        <w:iCs w:val="0"/>
      </w:rPr>
    </w:lvl>
  </w:abstractNum>
  <w:abstractNum w:abstractNumId="1">
    <w:nsid w:val="024421D7"/>
    <w:multiLevelType w:val="hybridMultilevel"/>
    <w:tmpl w:val="026E9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2604D"/>
    <w:multiLevelType w:val="hybridMultilevel"/>
    <w:tmpl w:val="E738E5D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3864FA"/>
    <w:multiLevelType w:val="hybridMultilevel"/>
    <w:tmpl w:val="1528E3C6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96403BC"/>
    <w:multiLevelType w:val="hybridMultilevel"/>
    <w:tmpl w:val="EBFE07B6"/>
    <w:lvl w:ilvl="0" w:tplc="1F901D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E349A"/>
    <w:multiLevelType w:val="hybridMultilevel"/>
    <w:tmpl w:val="8842F7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>
    <w:nsid w:val="0ED37632"/>
    <w:multiLevelType w:val="hybridMultilevel"/>
    <w:tmpl w:val="16168F88"/>
    <w:lvl w:ilvl="0" w:tplc="24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30" w:hanging="360"/>
      </w:pPr>
    </w:lvl>
    <w:lvl w:ilvl="2" w:tplc="241A001B" w:tentative="1">
      <w:start w:val="1"/>
      <w:numFmt w:val="lowerRoman"/>
      <w:lvlText w:val="%3."/>
      <w:lvlJc w:val="right"/>
      <w:pPr>
        <w:ind w:left="2250" w:hanging="180"/>
      </w:pPr>
    </w:lvl>
    <w:lvl w:ilvl="3" w:tplc="241A000F" w:tentative="1">
      <w:start w:val="1"/>
      <w:numFmt w:val="decimal"/>
      <w:lvlText w:val="%4."/>
      <w:lvlJc w:val="left"/>
      <w:pPr>
        <w:ind w:left="2970" w:hanging="360"/>
      </w:pPr>
    </w:lvl>
    <w:lvl w:ilvl="4" w:tplc="241A0019" w:tentative="1">
      <w:start w:val="1"/>
      <w:numFmt w:val="lowerLetter"/>
      <w:lvlText w:val="%5."/>
      <w:lvlJc w:val="left"/>
      <w:pPr>
        <w:ind w:left="3690" w:hanging="360"/>
      </w:pPr>
    </w:lvl>
    <w:lvl w:ilvl="5" w:tplc="241A001B" w:tentative="1">
      <w:start w:val="1"/>
      <w:numFmt w:val="lowerRoman"/>
      <w:lvlText w:val="%6."/>
      <w:lvlJc w:val="right"/>
      <w:pPr>
        <w:ind w:left="4410" w:hanging="180"/>
      </w:pPr>
    </w:lvl>
    <w:lvl w:ilvl="6" w:tplc="241A000F" w:tentative="1">
      <w:start w:val="1"/>
      <w:numFmt w:val="decimal"/>
      <w:lvlText w:val="%7."/>
      <w:lvlJc w:val="left"/>
      <w:pPr>
        <w:ind w:left="5130" w:hanging="360"/>
      </w:pPr>
    </w:lvl>
    <w:lvl w:ilvl="7" w:tplc="241A0019" w:tentative="1">
      <w:start w:val="1"/>
      <w:numFmt w:val="lowerLetter"/>
      <w:lvlText w:val="%8."/>
      <w:lvlJc w:val="left"/>
      <w:pPr>
        <w:ind w:left="5850" w:hanging="360"/>
      </w:pPr>
    </w:lvl>
    <w:lvl w:ilvl="8" w:tplc="241A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0F323634"/>
    <w:multiLevelType w:val="hybridMultilevel"/>
    <w:tmpl w:val="59964CA6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2B3B63"/>
    <w:multiLevelType w:val="hybridMultilevel"/>
    <w:tmpl w:val="20C46C2A"/>
    <w:lvl w:ilvl="0" w:tplc="9170E56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33E62E0"/>
    <w:multiLevelType w:val="hybridMultilevel"/>
    <w:tmpl w:val="630E8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3040764">
      <w:start w:val="1"/>
      <w:numFmt w:val="decimal"/>
      <w:lvlText w:val="%4."/>
      <w:lvlJc w:val="left"/>
      <w:pPr>
        <w:ind w:left="2880" w:hanging="360"/>
      </w:pPr>
      <w:rPr>
        <w:b/>
        <w:i w:val="0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9D4E213C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D46A01"/>
    <w:multiLevelType w:val="hybridMultilevel"/>
    <w:tmpl w:val="A5AC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E4CAD9A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A51CF"/>
    <w:multiLevelType w:val="hybridMultilevel"/>
    <w:tmpl w:val="B546AD4A"/>
    <w:lvl w:ilvl="0" w:tplc="4648BA44">
      <w:start w:val="2"/>
      <w:numFmt w:val="decimal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>
    <w:nsid w:val="17F07821"/>
    <w:multiLevelType w:val="hybridMultilevel"/>
    <w:tmpl w:val="D9EA82B0"/>
    <w:lvl w:ilvl="0" w:tplc="287EE73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3">
    <w:nsid w:val="18400860"/>
    <w:multiLevelType w:val="hybridMultilevel"/>
    <w:tmpl w:val="15D4E8EC"/>
    <w:lvl w:ilvl="0" w:tplc="587ADA1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5B7867"/>
    <w:multiLevelType w:val="hybridMultilevel"/>
    <w:tmpl w:val="BF92EC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E31989"/>
    <w:multiLevelType w:val="hybridMultilevel"/>
    <w:tmpl w:val="285CD54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D3D5ABC"/>
    <w:multiLevelType w:val="hybridMultilevel"/>
    <w:tmpl w:val="3FEA69DA"/>
    <w:lvl w:ilvl="0" w:tplc="1C1A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0EA6D65"/>
    <w:multiLevelType w:val="hybridMultilevel"/>
    <w:tmpl w:val="01125CFE"/>
    <w:lvl w:ilvl="0" w:tplc="EA545CDA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2A77D3"/>
    <w:multiLevelType w:val="hybridMultilevel"/>
    <w:tmpl w:val="88BE8BB0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22183793"/>
    <w:multiLevelType w:val="multilevel"/>
    <w:tmpl w:val="8F542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231718C"/>
    <w:multiLevelType w:val="hybridMultilevel"/>
    <w:tmpl w:val="88BE8BB0"/>
    <w:lvl w:ilvl="0" w:tplc="FFFFFFFF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289E73CD"/>
    <w:multiLevelType w:val="hybridMultilevel"/>
    <w:tmpl w:val="BF000C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F252A4"/>
    <w:multiLevelType w:val="hybridMultilevel"/>
    <w:tmpl w:val="926CC6FC"/>
    <w:lvl w:ilvl="0" w:tplc="45F8A9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C1039C"/>
    <w:multiLevelType w:val="hybridMultilevel"/>
    <w:tmpl w:val="540CD93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B42ED6"/>
    <w:multiLevelType w:val="hybridMultilevel"/>
    <w:tmpl w:val="5F4A0458"/>
    <w:lvl w:ilvl="0" w:tplc="A26A41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385D1936"/>
    <w:multiLevelType w:val="hybridMultilevel"/>
    <w:tmpl w:val="A53EBF80"/>
    <w:lvl w:ilvl="0" w:tplc="CE4CAD9A">
      <w:start w:val="1"/>
      <w:numFmt w:val="decimal"/>
      <w:lvlText w:val="%1."/>
      <w:lvlJc w:val="left"/>
      <w:pPr>
        <w:ind w:left="2880" w:hanging="360"/>
      </w:pPr>
      <w:rPr>
        <w:b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0319EE"/>
    <w:multiLevelType w:val="hybridMultilevel"/>
    <w:tmpl w:val="766C6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BA83B7E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EastAsia" w:hAnsi="Times New Roman" w:cs="Times New Roman"/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13533B"/>
    <w:multiLevelType w:val="hybridMultilevel"/>
    <w:tmpl w:val="15BC266C"/>
    <w:lvl w:ilvl="0" w:tplc="CA86FD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D97824"/>
    <w:multiLevelType w:val="hybridMultilevel"/>
    <w:tmpl w:val="88BE8BB0"/>
    <w:lvl w:ilvl="0" w:tplc="FFFFFFFF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1A05A73"/>
    <w:multiLevelType w:val="hybridMultilevel"/>
    <w:tmpl w:val="C7F8014E"/>
    <w:lvl w:ilvl="0" w:tplc="6C96310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D340AB"/>
    <w:multiLevelType w:val="hybridMultilevel"/>
    <w:tmpl w:val="1FFC7B6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4E1D05DD"/>
    <w:multiLevelType w:val="hybridMultilevel"/>
    <w:tmpl w:val="D71845C4"/>
    <w:lvl w:ilvl="0" w:tplc="C68C80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630412"/>
    <w:multiLevelType w:val="hybridMultilevel"/>
    <w:tmpl w:val="435EE35C"/>
    <w:lvl w:ilvl="0" w:tplc="03BC99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98469A9"/>
    <w:multiLevelType w:val="hybridMultilevel"/>
    <w:tmpl w:val="D9901B0A"/>
    <w:lvl w:ilvl="0" w:tplc="BB6CCFA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5ED9685A"/>
    <w:multiLevelType w:val="hybridMultilevel"/>
    <w:tmpl w:val="FBF80E20"/>
    <w:lvl w:ilvl="0" w:tplc="60E8FE8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5E54F1"/>
    <w:multiLevelType w:val="hybridMultilevel"/>
    <w:tmpl w:val="49689146"/>
    <w:lvl w:ilvl="0" w:tplc="95A66FCC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30500A"/>
    <w:multiLevelType w:val="hybridMultilevel"/>
    <w:tmpl w:val="171E5BC8"/>
    <w:lvl w:ilvl="0" w:tplc="9AFEA61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116E83"/>
    <w:multiLevelType w:val="hybridMultilevel"/>
    <w:tmpl w:val="6A70A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B44224"/>
    <w:multiLevelType w:val="hybridMultilevel"/>
    <w:tmpl w:val="32DED11E"/>
    <w:lvl w:ilvl="0" w:tplc="14266E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CA258C"/>
    <w:multiLevelType w:val="hybridMultilevel"/>
    <w:tmpl w:val="255223A8"/>
    <w:lvl w:ilvl="0" w:tplc="CE4CAD9A">
      <w:start w:val="1"/>
      <w:numFmt w:val="decimal"/>
      <w:lvlText w:val="%1."/>
      <w:lvlJc w:val="left"/>
      <w:pPr>
        <w:ind w:left="2880" w:hanging="360"/>
      </w:pPr>
      <w:rPr>
        <w:b/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1341B3"/>
    <w:multiLevelType w:val="hybridMultilevel"/>
    <w:tmpl w:val="0D001BFC"/>
    <w:lvl w:ilvl="0" w:tplc="C53061D8">
      <w:start w:val="1"/>
      <w:numFmt w:val="decimal"/>
      <w:lvlText w:val="%1."/>
      <w:lvlJc w:val="left"/>
      <w:pPr>
        <w:ind w:left="45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1">
    <w:nsid w:val="74941A71"/>
    <w:multiLevelType w:val="hybridMultilevel"/>
    <w:tmpl w:val="78C0E696"/>
    <w:lvl w:ilvl="0" w:tplc="B9E61FE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1931" w:hanging="360"/>
      </w:pPr>
    </w:lvl>
    <w:lvl w:ilvl="2" w:tplc="1C1A001B" w:tentative="1">
      <w:start w:val="1"/>
      <w:numFmt w:val="lowerRoman"/>
      <w:lvlText w:val="%3."/>
      <w:lvlJc w:val="right"/>
      <w:pPr>
        <w:ind w:left="2651" w:hanging="180"/>
      </w:pPr>
    </w:lvl>
    <w:lvl w:ilvl="3" w:tplc="1C1A000F" w:tentative="1">
      <w:start w:val="1"/>
      <w:numFmt w:val="decimal"/>
      <w:lvlText w:val="%4."/>
      <w:lvlJc w:val="left"/>
      <w:pPr>
        <w:ind w:left="3371" w:hanging="360"/>
      </w:pPr>
    </w:lvl>
    <w:lvl w:ilvl="4" w:tplc="1C1A0019" w:tentative="1">
      <w:start w:val="1"/>
      <w:numFmt w:val="lowerLetter"/>
      <w:lvlText w:val="%5."/>
      <w:lvlJc w:val="left"/>
      <w:pPr>
        <w:ind w:left="4091" w:hanging="360"/>
      </w:pPr>
    </w:lvl>
    <w:lvl w:ilvl="5" w:tplc="1C1A001B" w:tentative="1">
      <w:start w:val="1"/>
      <w:numFmt w:val="lowerRoman"/>
      <w:lvlText w:val="%6."/>
      <w:lvlJc w:val="right"/>
      <w:pPr>
        <w:ind w:left="4811" w:hanging="180"/>
      </w:pPr>
    </w:lvl>
    <w:lvl w:ilvl="6" w:tplc="1C1A000F" w:tentative="1">
      <w:start w:val="1"/>
      <w:numFmt w:val="decimal"/>
      <w:lvlText w:val="%7."/>
      <w:lvlJc w:val="left"/>
      <w:pPr>
        <w:ind w:left="5531" w:hanging="360"/>
      </w:pPr>
    </w:lvl>
    <w:lvl w:ilvl="7" w:tplc="1C1A0019" w:tentative="1">
      <w:start w:val="1"/>
      <w:numFmt w:val="lowerLetter"/>
      <w:lvlText w:val="%8."/>
      <w:lvlJc w:val="left"/>
      <w:pPr>
        <w:ind w:left="6251" w:hanging="360"/>
      </w:pPr>
    </w:lvl>
    <w:lvl w:ilvl="8" w:tplc="1C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7E90386"/>
    <w:multiLevelType w:val="hybridMultilevel"/>
    <w:tmpl w:val="6A70A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784988"/>
    <w:multiLevelType w:val="hybridMultilevel"/>
    <w:tmpl w:val="FC4EC624"/>
    <w:lvl w:ilvl="0" w:tplc="04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2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7F9D7F11"/>
    <w:multiLevelType w:val="hybridMultilevel"/>
    <w:tmpl w:val="39C225CA"/>
    <w:lvl w:ilvl="0" w:tplc="FE5226D6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26"/>
  </w:num>
  <w:num w:numId="5">
    <w:abstractNumId w:val="16"/>
  </w:num>
  <w:num w:numId="6">
    <w:abstractNumId w:val="18"/>
  </w:num>
  <w:num w:numId="7">
    <w:abstractNumId w:val="44"/>
  </w:num>
  <w:num w:numId="8">
    <w:abstractNumId w:val="32"/>
  </w:num>
  <w:num w:numId="9">
    <w:abstractNumId w:val="33"/>
  </w:num>
  <w:num w:numId="10">
    <w:abstractNumId w:val="17"/>
  </w:num>
  <w:num w:numId="11">
    <w:abstractNumId w:val="12"/>
  </w:num>
  <w:num w:numId="12">
    <w:abstractNumId w:val="13"/>
  </w:num>
  <w:num w:numId="13">
    <w:abstractNumId w:val="41"/>
  </w:num>
  <w:num w:numId="14">
    <w:abstractNumId w:val="7"/>
  </w:num>
  <w:num w:numId="15">
    <w:abstractNumId w:val="39"/>
  </w:num>
  <w:num w:numId="16">
    <w:abstractNumId w:val="3"/>
  </w:num>
  <w:num w:numId="17">
    <w:abstractNumId w:val="43"/>
  </w:num>
  <w:num w:numId="18">
    <w:abstractNumId w:val="8"/>
  </w:num>
  <w:num w:numId="19">
    <w:abstractNumId w:val="35"/>
  </w:num>
  <w:num w:numId="20">
    <w:abstractNumId w:val="2"/>
  </w:num>
  <w:num w:numId="21">
    <w:abstractNumId w:val="6"/>
  </w:num>
  <w:num w:numId="22">
    <w:abstractNumId w:val="34"/>
  </w:num>
  <w:num w:numId="23">
    <w:abstractNumId w:val="14"/>
  </w:num>
  <w:num w:numId="24">
    <w:abstractNumId w:val="31"/>
  </w:num>
  <w:num w:numId="25">
    <w:abstractNumId w:val="4"/>
  </w:num>
  <w:num w:numId="26">
    <w:abstractNumId w:val="21"/>
  </w:num>
  <w:num w:numId="27">
    <w:abstractNumId w:val="38"/>
  </w:num>
  <w:num w:numId="28">
    <w:abstractNumId w:val="29"/>
  </w:num>
  <w:num w:numId="29">
    <w:abstractNumId w:val="22"/>
  </w:num>
  <w:num w:numId="30">
    <w:abstractNumId w:val="27"/>
  </w:num>
  <w:num w:numId="31">
    <w:abstractNumId w:val="0"/>
    <w:lvlOverride w:ilvl="0">
      <w:startOverride w:val="1"/>
    </w:lvlOverride>
  </w:num>
  <w:num w:numId="32">
    <w:abstractNumId w:val="20"/>
  </w:num>
  <w:num w:numId="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36"/>
  </w:num>
  <w:num w:numId="36">
    <w:abstractNumId w:val="25"/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9"/>
  </w:num>
  <w:num w:numId="43">
    <w:abstractNumId w:val="30"/>
  </w:num>
  <w:num w:numId="44">
    <w:abstractNumId w:val="40"/>
  </w:num>
  <w:num w:numId="45">
    <w:abstractNumId w:val="23"/>
  </w:num>
  <w:num w:numId="46">
    <w:abstractNumId w:val="5"/>
  </w:num>
  <w:num w:numId="47">
    <w:abstractNumId w:val="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B100F"/>
    <w:rsid w:val="00000A13"/>
    <w:rsid w:val="00000A47"/>
    <w:rsid w:val="0000108C"/>
    <w:rsid w:val="00001A06"/>
    <w:rsid w:val="00001CB0"/>
    <w:rsid w:val="0001018A"/>
    <w:rsid w:val="0001018C"/>
    <w:rsid w:val="0001040F"/>
    <w:rsid w:val="000105DC"/>
    <w:rsid w:val="00010F25"/>
    <w:rsid w:val="000131E9"/>
    <w:rsid w:val="00014598"/>
    <w:rsid w:val="00014D6F"/>
    <w:rsid w:val="0001674E"/>
    <w:rsid w:val="00021E50"/>
    <w:rsid w:val="00021EA3"/>
    <w:rsid w:val="0002206F"/>
    <w:rsid w:val="00023B78"/>
    <w:rsid w:val="000276DC"/>
    <w:rsid w:val="00030074"/>
    <w:rsid w:val="0003096D"/>
    <w:rsid w:val="00030BCF"/>
    <w:rsid w:val="00031487"/>
    <w:rsid w:val="00034B78"/>
    <w:rsid w:val="00036485"/>
    <w:rsid w:val="0003652F"/>
    <w:rsid w:val="00040DD7"/>
    <w:rsid w:val="000414F8"/>
    <w:rsid w:val="00041C27"/>
    <w:rsid w:val="00042082"/>
    <w:rsid w:val="000426E5"/>
    <w:rsid w:val="00045BB2"/>
    <w:rsid w:val="0004665C"/>
    <w:rsid w:val="000474A2"/>
    <w:rsid w:val="000501AE"/>
    <w:rsid w:val="00052332"/>
    <w:rsid w:val="00052880"/>
    <w:rsid w:val="000528B7"/>
    <w:rsid w:val="000550B3"/>
    <w:rsid w:val="00055B13"/>
    <w:rsid w:val="00055B42"/>
    <w:rsid w:val="0006020A"/>
    <w:rsid w:val="000635B4"/>
    <w:rsid w:val="0006393E"/>
    <w:rsid w:val="000639B5"/>
    <w:rsid w:val="00065E64"/>
    <w:rsid w:val="0006784F"/>
    <w:rsid w:val="0007304D"/>
    <w:rsid w:val="00073E7E"/>
    <w:rsid w:val="000751F8"/>
    <w:rsid w:val="00075711"/>
    <w:rsid w:val="00076005"/>
    <w:rsid w:val="00077A13"/>
    <w:rsid w:val="00077C05"/>
    <w:rsid w:val="000811CB"/>
    <w:rsid w:val="00081B7C"/>
    <w:rsid w:val="0008310B"/>
    <w:rsid w:val="000864A7"/>
    <w:rsid w:val="000865AB"/>
    <w:rsid w:val="000870B0"/>
    <w:rsid w:val="000876ED"/>
    <w:rsid w:val="000A1261"/>
    <w:rsid w:val="000A1373"/>
    <w:rsid w:val="000A269D"/>
    <w:rsid w:val="000A2740"/>
    <w:rsid w:val="000A410C"/>
    <w:rsid w:val="000A6036"/>
    <w:rsid w:val="000A735B"/>
    <w:rsid w:val="000B3F56"/>
    <w:rsid w:val="000B44D5"/>
    <w:rsid w:val="000B4BAF"/>
    <w:rsid w:val="000B4C51"/>
    <w:rsid w:val="000B58B1"/>
    <w:rsid w:val="000B7965"/>
    <w:rsid w:val="000C0B10"/>
    <w:rsid w:val="000C0CF6"/>
    <w:rsid w:val="000C10EF"/>
    <w:rsid w:val="000C153B"/>
    <w:rsid w:val="000C1D78"/>
    <w:rsid w:val="000C4940"/>
    <w:rsid w:val="000C5585"/>
    <w:rsid w:val="000C62F4"/>
    <w:rsid w:val="000C66CE"/>
    <w:rsid w:val="000C6903"/>
    <w:rsid w:val="000C7E40"/>
    <w:rsid w:val="000D0D39"/>
    <w:rsid w:val="000D0F93"/>
    <w:rsid w:val="000D6BCA"/>
    <w:rsid w:val="000E0BC1"/>
    <w:rsid w:val="000E3BB4"/>
    <w:rsid w:val="000E3D9C"/>
    <w:rsid w:val="000E3FD8"/>
    <w:rsid w:val="000E4686"/>
    <w:rsid w:val="000E4DA3"/>
    <w:rsid w:val="000E5319"/>
    <w:rsid w:val="000E645D"/>
    <w:rsid w:val="000F5236"/>
    <w:rsid w:val="000F59BA"/>
    <w:rsid w:val="00102A5C"/>
    <w:rsid w:val="00102BDF"/>
    <w:rsid w:val="00104EB6"/>
    <w:rsid w:val="00106F76"/>
    <w:rsid w:val="001102CA"/>
    <w:rsid w:val="00110FE0"/>
    <w:rsid w:val="001110B1"/>
    <w:rsid w:val="00111FC1"/>
    <w:rsid w:val="00112459"/>
    <w:rsid w:val="00113EA1"/>
    <w:rsid w:val="00114182"/>
    <w:rsid w:val="001153BC"/>
    <w:rsid w:val="00120053"/>
    <w:rsid w:val="00120EC4"/>
    <w:rsid w:val="0012166F"/>
    <w:rsid w:val="00124682"/>
    <w:rsid w:val="001252FD"/>
    <w:rsid w:val="001257E3"/>
    <w:rsid w:val="00126581"/>
    <w:rsid w:val="00126EDF"/>
    <w:rsid w:val="001272D8"/>
    <w:rsid w:val="0013050E"/>
    <w:rsid w:val="001325A4"/>
    <w:rsid w:val="0013276C"/>
    <w:rsid w:val="001333CD"/>
    <w:rsid w:val="00134161"/>
    <w:rsid w:val="00134F22"/>
    <w:rsid w:val="0013509A"/>
    <w:rsid w:val="0013541D"/>
    <w:rsid w:val="00135443"/>
    <w:rsid w:val="0014022B"/>
    <w:rsid w:val="0014095C"/>
    <w:rsid w:val="00141315"/>
    <w:rsid w:val="00142B50"/>
    <w:rsid w:val="00145214"/>
    <w:rsid w:val="00145C71"/>
    <w:rsid w:val="00145F64"/>
    <w:rsid w:val="00147464"/>
    <w:rsid w:val="00150627"/>
    <w:rsid w:val="00150E91"/>
    <w:rsid w:val="00151077"/>
    <w:rsid w:val="001511B0"/>
    <w:rsid w:val="0015136F"/>
    <w:rsid w:val="00151D29"/>
    <w:rsid w:val="00152046"/>
    <w:rsid w:val="001542C5"/>
    <w:rsid w:val="001556E4"/>
    <w:rsid w:val="00155A3F"/>
    <w:rsid w:val="00156840"/>
    <w:rsid w:val="00160D52"/>
    <w:rsid w:val="00160DC3"/>
    <w:rsid w:val="00161232"/>
    <w:rsid w:val="00161FC8"/>
    <w:rsid w:val="00162FE3"/>
    <w:rsid w:val="00163B35"/>
    <w:rsid w:val="00163D1A"/>
    <w:rsid w:val="0016676C"/>
    <w:rsid w:val="00166D3F"/>
    <w:rsid w:val="00167C0E"/>
    <w:rsid w:val="0017037A"/>
    <w:rsid w:val="001723FB"/>
    <w:rsid w:val="00172552"/>
    <w:rsid w:val="00175FBA"/>
    <w:rsid w:val="00176259"/>
    <w:rsid w:val="00177538"/>
    <w:rsid w:val="00177657"/>
    <w:rsid w:val="0018246C"/>
    <w:rsid w:val="00184EF6"/>
    <w:rsid w:val="00184FFF"/>
    <w:rsid w:val="001865E0"/>
    <w:rsid w:val="001866BB"/>
    <w:rsid w:val="00190DC2"/>
    <w:rsid w:val="00193FC7"/>
    <w:rsid w:val="001955B7"/>
    <w:rsid w:val="00195CB5"/>
    <w:rsid w:val="001A036A"/>
    <w:rsid w:val="001A0378"/>
    <w:rsid w:val="001A30A4"/>
    <w:rsid w:val="001A3AC7"/>
    <w:rsid w:val="001A4052"/>
    <w:rsid w:val="001A5516"/>
    <w:rsid w:val="001A59F5"/>
    <w:rsid w:val="001A61CE"/>
    <w:rsid w:val="001A77AE"/>
    <w:rsid w:val="001A77E0"/>
    <w:rsid w:val="001B3B04"/>
    <w:rsid w:val="001B5E0D"/>
    <w:rsid w:val="001B6432"/>
    <w:rsid w:val="001B7038"/>
    <w:rsid w:val="001B70DE"/>
    <w:rsid w:val="001B779A"/>
    <w:rsid w:val="001C0768"/>
    <w:rsid w:val="001C0879"/>
    <w:rsid w:val="001C1602"/>
    <w:rsid w:val="001C1EFE"/>
    <w:rsid w:val="001C1F01"/>
    <w:rsid w:val="001C2301"/>
    <w:rsid w:val="001C394B"/>
    <w:rsid w:val="001C4922"/>
    <w:rsid w:val="001C640B"/>
    <w:rsid w:val="001C6580"/>
    <w:rsid w:val="001C6D2D"/>
    <w:rsid w:val="001D0127"/>
    <w:rsid w:val="001D0589"/>
    <w:rsid w:val="001D1089"/>
    <w:rsid w:val="001D146F"/>
    <w:rsid w:val="001D23E0"/>
    <w:rsid w:val="001D496E"/>
    <w:rsid w:val="001D7AF0"/>
    <w:rsid w:val="001E0FB2"/>
    <w:rsid w:val="001E133C"/>
    <w:rsid w:val="001E163A"/>
    <w:rsid w:val="001E18F9"/>
    <w:rsid w:val="001E3743"/>
    <w:rsid w:val="001E4429"/>
    <w:rsid w:val="001E587E"/>
    <w:rsid w:val="001E58D7"/>
    <w:rsid w:val="001E6E29"/>
    <w:rsid w:val="001E6F77"/>
    <w:rsid w:val="001E7E07"/>
    <w:rsid w:val="001F1CDD"/>
    <w:rsid w:val="001F1E79"/>
    <w:rsid w:val="001F22EC"/>
    <w:rsid w:val="001F335B"/>
    <w:rsid w:val="001F7007"/>
    <w:rsid w:val="001F7682"/>
    <w:rsid w:val="002012EF"/>
    <w:rsid w:val="0020212C"/>
    <w:rsid w:val="002032F1"/>
    <w:rsid w:val="002074A8"/>
    <w:rsid w:val="002112EC"/>
    <w:rsid w:val="002131C0"/>
    <w:rsid w:val="0021355A"/>
    <w:rsid w:val="002146D1"/>
    <w:rsid w:val="00214964"/>
    <w:rsid w:val="0022085E"/>
    <w:rsid w:val="002216F0"/>
    <w:rsid w:val="00222C25"/>
    <w:rsid w:val="002235FD"/>
    <w:rsid w:val="00224327"/>
    <w:rsid w:val="002245F6"/>
    <w:rsid w:val="00224E66"/>
    <w:rsid w:val="00224E96"/>
    <w:rsid w:val="00225FC0"/>
    <w:rsid w:val="00226841"/>
    <w:rsid w:val="00227B37"/>
    <w:rsid w:val="00227CE1"/>
    <w:rsid w:val="00232102"/>
    <w:rsid w:val="00232E7C"/>
    <w:rsid w:val="002330B8"/>
    <w:rsid w:val="00236131"/>
    <w:rsid w:val="002424E5"/>
    <w:rsid w:val="00243724"/>
    <w:rsid w:val="002447E2"/>
    <w:rsid w:val="00244D0F"/>
    <w:rsid w:val="00244E36"/>
    <w:rsid w:val="002452C9"/>
    <w:rsid w:val="0024530C"/>
    <w:rsid w:val="002474C0"/>
    <w:rsid w:val="002516C7"/>
    <w:rsid w:val="00251AE2"/>
    <w:rsid w:val="00252943"/>
    <w:rsid w:val="00253481"/>
    <w:rsid w:val="0025361C"/>
    <w:rsid w:val="002570C7"/>
    <w:rsid w:val="002576BD"/>
    <w:rsid w:val="00257DD5"/>
    <w:rsid w:val="00260229"/>
    <w:rsid w:val="00260D97"/>
    <w:rsid w:val="0026123B"/>
    <w:rsid w:val="002615D3"/>
    <w:rsid w:val="00261603"/>
    <w:rsid w:val="002658F0"/>
    <w:rsid w:val="00266A64"/>
    <w:rsid w:val="00270F4B"/>
    <w:rsid w:val="00271466"/>
    <w:rsid w:val="00273789"/>
    <w:rsid w:val="00273853"/>
    <w:rsid w:val="00274213"/>
    <w:rsid w:val="002746D1"/>
    <w:rsid w:val="00276872"/>
    <w:rsid w:val="00276FB1"/>
    <w:rsid w:val="002777F9"/>
    <w:rsid w:val="002808B0"/>
    <w:rsid w:val="00282593"/>
    <w:rsid w:val="00285B63"/>
    <w:rsid w:val="00286E8B"/>
    <w:rsid w:val="00290F99"/>
    <w:rsid w:val="0029101C"/>
    <w:rsid w:val="00291935"/>
    <w:rsid w:val="00292592"/>
    <w:rsid w:val="00292CF7"/>
    <w:rsid w:val="00295B84"/>
    <w:rsid w:val="00295F65"/>
    <w:rsid w:val="00296423"/>
    <w:rsid w:val="00297CAD"/>
    <w:rsid w:val="002A213D"/>
    <w:rsid w:val="002A2268"/>
    <w:rsid w:val="002A25BA"/>
    <w:rsid w:val="002A3600"/>
    <w:rsid w:val="002A487F"/>
    <w:rsid w:val="002A63D9"/>
    <w:rsid w:val="002A6B60"/>
    <w:rsid w:val="002B06A7"/>
    <w:rsid w:val="002B220F"/>
    <w:rsid w:val="002B29A1"/>
    <w:rsid w:val="002B3B3C"/>
    <w:rsid w:val="002B6237"/>
    <w:rsid w:val="002C01F6"/>
    <w:rsid w:val="002C229C"/>
    <w:rsid w:val="002C3D88"/>
    <w:rsid w:val="002C4BB6"/>
    <w:rsid w:val="002C546D"/>
    <w:rsid w:val="002C7C3A"/>
    <w:rsid w:val="002D2AAB"/>
    <w:rsid w:val="002D67F2"/>
    <w:rsid w:val="002D703B"/>
    <w:rsid w:val="002E27A7"/>
    <w:rsid w:val="002E30C5"/>
    <w:rsid w:val="002E414B"/>
    <w:rsid w:val="002E5FD9"/>
    <w:rsid w:val="002E6AD3"/>
    <w:rsid w:val="002E7792"/>
    <w:rsid w:val="002F3E8B"/>
    <w:rsid w:val="002F6BB2"/>
    <w:rsid w:val="002F7B72"/>
    <w:rsid w:val="002F7BC1"/>
    <w:rsid w:val="00301DAD"/>
    <w:rsid w:val="00302F73"/>
    <w:rsid w:val="0030311B"/>
    <w:rsid w:val="00303208"/>
    <w:rsid w:val="00304069"/>
    <w:rsid w:val="00304517"/>
    <w:rsid w:val="00304FF9"/>
    <w:rsid w:val="00305213"/>
    <w:rsid w:val="00305E4F"/>
    <w:rsid w:val="00306B2D"/>
    <w:rsid w:val="00306D58"/>
    <w:rsid w:val="003072E5"/>
    <w:rsid w:val="00307A6C"/>
    <w:rsid w:val="0031012E"/>
    <w:rsid w:val="00310DE8"/>
    <w:rsid w:val="003112FE"/>
    <w:rsid w:val="00314238"/>
    <w:rsid w:val="00314650"/>
    <w:rsid w:val="00314AF1"/>
    <w:rsid w:val="0031688F"/>
    <w:rsid w:val="00317CD3"/>
    <w:rsid w:val="00321110"/>
    <w:rsid w:val="0032180B"/>
    <w:rsid w:val="00321E6F"/>
    <w:rsid w:val="003238CC"/>
    <w:rsid w:val="00326C4E"/>
    <w:rsid w:val="00331340"/>
    <w:rsid w:val="00331407"/>
    <w:rsid w:val="0033165A"/>
    <w:rsid w:val="00331D14"/>
    <w:rsid w:val="00334574"/>
    <w:rsid w:val="00334F6B"/>
    <w:rsid w:val="00340B98"/>
    <w:rsid w:val="003429D3"/>
    <w:rsid w:val="00343C9B"/>
    <w:rsid w:val="00343F1D"/>
    <w:rsid w:val="00344BA7"/>
    <w:rsid w:val="0034504E"/>
    <w:rsid w:val="003474F5"/>
    <w:rsid w:val="003514BB"/>
    <w:rsid w:val="0035177D"/>
    <w:rsid w:val="003527FD"/>
    <w:rsid w:val="00353622"/>
    <w:rsid w:val="00354A86"/>
    <w:rsid w:val="00355AF5"/>
    <w:rsid w:val="00356673"/>
    <w:rsid w:val="00356A36"/>
    <w:rsid w:val="00357659"/>
    <w:rsid w:val="00357ACB"/>
    <w:rsid w:val="00360152"/>
    <w:rsid w:val="00360B2B"/>
    <w:rsid w:val="0036146B"/>
    <w:rsid w:val="00361B1E"/>
    <w:rsid w:val="00362F43"/>
    <w:rsid w:val="00363927"/>
    <w:rsid w:val="00364506"/>
    <w:rsid w:val="003656AC"/>
    <w:rsid w:val="00365832"/>
    <w:rsid w:val="0036744D"/>
    <w:rsid w:val="003678FA"/>
    <w:rsid w:val="003706CD"/>
    <w:rsid w:val="0037082E"/>
    <w:rsid w:val="0037154F"/>
    <w:rsid w:val="0037666E"/>
    <w:rsid w:val="0038100B"/>
    <w:rsid w:val="0038114F"/>
    <w:rsid w:val="00381241"/>
    <w:rsid w:val="00382775"/>
    <w:rsid w:val="00383F4D"/>
    <w:rsid w:val="00385CFF"/>
    <w:rsid w:val="00387006"/>
    <w:rsid w:val="0038700F"/>
    <w:rsid w:val="0038721D"/>
    <w:rsid w:val="00391958"/>
    <w:rsid w:val="00392E57"/>
    <w:rsid w:val="00393D3C"/>
    <w:rsid w:val="003952F9"/>
    <w:rsid w:val="0039779C"/>
    <w:rsid w:val="00397974"/>
    <w:rsid w:val="003A1735"/>
    <w:rsid w:val="003A21EB"/>
    <w:rsid w:val="003A3C91"/>
    <w:rsid w:val="003A4D46"/>
    <w:rsid w:val="003A4EE6"/>
    <w:rsid w:val="003A5172"/>
    <w:rsid w:val="003A57DB"/>
    <w:rsid w:val="003A63E2"/>
    <w:rsid w:val="003A6517"/>
    <w:rsid w:val="003A7B78"/>
    <w:rsid w:val="003B051A"/>
    <w:rsid w:val="003B1EFD"/>
    <w:rsid w:val="003B279C"/>
    <w:rsid w:val="003C0D4F"/>
    <w:rsid w:val="003C55BC"/>
    <w:rsid w:val="003C7CAD"/>
    <w:rsid w:val="003D03A8"/>
    <w:rsid w:val="003D0521"/>
    <w:rsid w:val="003D20EA"/>
    <w:rsid w:val="003D2A4B"/>
    <w:rsid w:val="003D2F0C"/>
    <w:rsid w:val="003D6598"/>
    <w:rsid w:val="003D6731"/>
    <w:rsid w:val="003D6D5D"/>
    <w:rsid w:val="003D76C8"/>
    <w:rsid w:val="003E13E9"/>
    <w:rsid w:val="003E26FC"/>
    <w:rsid w:val="003E27F7"/>
    <w:rsid w:val="003E2811"/>
    <w:rsid w:val="003E3E1E"/>
    <w:rsid w:val="003E49E7"/>
    <w:rsid w:val="003F002F"/>
    <w:rsid w:val="003F0DF5"/>
    <w:rsid w:val="003F12F5"/>
    <w:rsid w:val="003F13E0"/>
    <w:rsid w:val="003F13EC"/>
    <w:rsid w:val="003F395F"/>
    <w:rsid w:val="003F3F84"/>
    <w:rsid w:val="003F4250"/>
    <w:rsid w:val="003F4D77"/>
    <w:rsid w:val="003F6247"/>
    <w:rsid w:val="003F754A"/>
    <w:rsid w:val="00400027"/>
    <w:rsid w:val="0040054E"/>
    <w:rsid w:val="0040113C"/>
    <w:rsid w:val="00402902"/>
    <w:rsid w:val="00405C2E"/>
    <w:rsid w:val="00407A7E"/>
    <w:rsid w:val="0041061C"/>
    <w:rsid w:val="00410A2F"/>
    <w:rsid w:val="004110B2"/>
    <w:rsid w:val="00411B27"/>
    <w:rsid w:val="00412C78"/>
    <w:rsid w:val="00413511"/>
    <w:rsid w:val="00414032"/>
    <w:rsid w:val="00416558"/>
    <w:rsid w:val="00417938"/>
    <w:rsid w:val="004205A8"/>
    <w:rsid w:val="00421E2A"/>
    <w:rsid w:val="00423C9D"/>
    <w:rsid w:val="00424301"/>
    <w:rsid w:val="0042475E"/>
    <w:rsid w:val="00424B87"/>
    <w:rsid w:val="00424CC5"/>
    <w:rsid w:val="004254B5"/>
    <w:rsid w:val="004262F4"/>
    <w:rsid w:val="00431F3D"/>
    <w:rsid w:val="00433C34"/>
    <w:rsid w:val="00433C9D"/>
    <w:rsid w:val="0043412F"/>
    <w:rsid w:val="00434171"/>
    <w:rsid w:val="0043419D"/>
    <w:rsid w:val="00434EE2"/>
    <w:rsid w:val="0043595D"/>
    <w:rsid w:val="00440222"/>
    <w:rsid w:val="00440D22"/>
    <w:rsid w:val="0044322B"/>
    <w:rsid w:val="004433B9"/>
    <w:rsid w:val="00444B57"/>
    <w:rsid w:val="00445BD4"/>
    <w:rsid w:val="00446138"/>
    <w:rsid w:val="00446AB8"/>
    <w:rsid w:val="00451DF5"/>
    <w:rsid w:val="00453230"/>
    <w:rsid w:val="004534EE"/>
    <w:rsid w:val="004561EF"/>
    <w:rsid w:val="00456401"/>
    <w:rsid w:val="00456ACA"/>
    <w:rsid w:val="004619DB"/>
    <w:rsid w:val="004622F7"/>
    <w:rsid w:val="0046278E"/>
    <w:rsid w:val="00463FAC"/>
    <w:rsid w:val="0046477F"/>
    <w:rsid w:val="00464A8F"/>
    <w:rsid w:val="00464AE1"/>
    <w:rsid w:val="00464DE2"/>
    <w:rsid w:val="00464E7E"/>
    <w:rsid w:val="00471C58"/>
    <w:rsid w:val="004744CA"/>
    <w:rsid w:val="00475CEB"/>
    <w:rsid w:val="0047651B"/>
    <w:rsid w:val="00476E81"/>
    <w:rsid w:val="00477219"/>
    <w:rsid w:val="00477521"/>
    <w:rsid w:val="004815F9"/>
    <w:rsid w:val="004833E6"/>
    <w:rsid w:val="00483ED4"/>
    <w:rsid w:val="00484216"/>
    <w:rsid w:val="004848A3"/>
    <w:rsid w:val="004865E2"/>
    <w:rsid w:val="0048731F"/>
    <w:rsid w:val="00487BD0"/>
    <w:rsid w:val="00487ED3"/>
    <w:rsid w:val="00494048"/>
    <w:rsid w:val="00495C51"/>
    <w:rsid w:val="0049610F"/>
    <w:rsid w:val="004971E0"/>
    <w:rsid w:val="00497C65"/>
    <w:rsid w:val="004A20AB"/>
    <w:rsid w:val="004A3B26"/>
    <w:rsid w:val="004A56DA"/>
    <w:rsid w:val="004A66CB"/>
    <w:rsid w:val="004A6E32"/>
    <w:rsid w:val="004B100F"/>
    <w:rsid w:val="004B672C"/>
    <w:rsid w:val="004B7BF3"/>
    <w:rsid w:val="004C1BE9"/>
    <w:rsid w:val="004C2488"/>
    <w:rsid w:val="004C2B5D"/>
    <w:rsid w:val="004C2EA8"/>
    <w:rsid w:val="004C388C"/>
    <w:rsid w:val="004C4BFF"/>
    <w:rsid w:val="004C4EA8"/>
    <w:rsid w:val="004C7E3C"/>
    <w:rsid w:val="004D0452"/>
    <w:rsid w:val="004D2F99"/>
    <w:rsid w:val="004D7C59"/>
    <w:rsid w:val="004E0605"/>
    <w:rsid w:val="004E1146"/>
    <w:rsid w:val="004E1C02"/>
    <w:rsid w:val="004E3653"/>
    <w:rsid w:val="004E50AA"/>
    <w:rsid w:val="004E63A5"/>
    <w:rsid w:val="004F061B"/>
    <w:rsid w:val="004F1569"/>
    <w:rsid w:val="004F299F"/>
    <w:rsid w:val="004F3FBF"/>
    <w:rsid w:val="004F5151"/>
    <w:rsid w:val="004F5BD9"/>
    <w:rsid w:val="005008E8"/>
    <w:rsid w:val="00500D41"/>
    <w:rsid w:val="0050157B"/>
    <w:rsid w:val="005027DD"/>
    <w:rsid w:val="00503BFA"/>
    <w:rsid w:val="005040B9"/>
    <w:rsid w:val="00506636"/>
    <w:rsid w:val="00506DB2"/>
    <w:rsid w:val="00506FFD"/>
    <w:rsid w:val="00507A8D"/>
    <w:rsid w:val="0051267A"/>
    <w:rsid w:val="0051268C"/>
    <w:rsid w:val="00512863"/>
    <w:rsid w:val="00513F8D"/>
    <w:rsid w:val="005142E9"/>
    <w:rsid w:val="005167D9"/>
    <w:rsid w:val="005207B5"/>
    <w:rsid w:val="00520BD1"/>
    <w:rsid w:val="00520D88"/>
    <w:rsid w:val="00522744"/>
    <w:rsid w:val="00523342"/>
    <w:rsid w:val="00523414"/>
    <w:rsid w:val="0052413A"/>
    <w:rsid w:val="00525626"/>
    <w:rsid w:val="005257A0"/>
    <w:rsid w:val="00525B62"/>
    <w:rsid w:val="00527FE9"/>
    <w:rsid w:val="0053028F"/>
    <w:rsid w:val="00530C8B"/>
    <w:rsid w:val="0053246E"/>
    <w:rsid w:val="00532CD7"/>
    <w:rsid w:val="00534EAD"/>
    <w:rsid w:val="005364F0"/>
    <w:rsid w:val="00540617"/>
    <w:rsid w:val="00541162"/>
    <w:rsid w:val="00544EE2"/>
    <w:rsid w:val="0054698D"/>
    <w:rsid w:val="00546C95"/>
    <w:rsid w:val="00546C9F"/>
    <w:rsid w:val="00547A2C"/>
    <w:rsid w:val="00550982"/>
    <w:rsid w:val="005511FD"/>
    <w:rsid w:val="0055298B"/>
    <w:rsid w:val="00553924"/>
    <w:rsid w:val="005555B5"/>
    <w:rsid w:val="00563573"/>
    <w:rsid w:val="00564F16"/>
    <w:rsid w:val="00566721"/>
    <w:rsid w:val="00566CD2"/>
    <w:rsid w:val="00570D56"/>
    <w:rsid w:val="0057136F"/>
    <w:rsid w:val="00571FDA"/>
    <w:rsid w:val="00573462"/>
    <w:rsid w:val="005745EE"/>
    <w:rsid w:val="00574A7C"/>
    <w:rsid w:val="005750B2"/>
    <w:rsid w:val="0057684B"/>
    <w:rsid w:val="005769A2"/>
    <w:rsid w:val="00577C4C"/>
    <w:rsid w:val="00580079"/>
    <w:rsid w:val="00580394"/>
    <w:rsid w:val="005806CD"/>
    <w:rsid w:val="0058209B"/>
    <w:rsid w:val="005823FB"/>
    <w:rsid w:val="005838EF"/>
    <w:rsid w:val="00584677"/>
    <w:rsid w:val="00585634"/>
    <w:rsid w:val="00586300"/>
    <w:rsid w:val="00586A4E"/>
    <w:rsid w:val="00586C2B"/>
    <w:rsid w:val="005871A1"/>
    <w:rsid w:val="00587A10"/>
    <w:rsid w:val="00587BC1"/>
    <w:rsid w:val="00590038"/>
    <w:rsid w:val="005907B2"/>
    <w:rsid w:val="00591C22"/>
    <w:rsid w:val="0059251E"/>
    <w:rsid w:val="00593B62"/>
    <w:rsid w:val="005940DF"/>
    <w:rsid w:val="005960CF"/>
    <w:rsid w:val="005A024B"/>
    <w:rsid w:val="005A06C9"/>
    <w:rsid w:val="005A2EE9"/>
    <w:rsid w:val="005A3C22"/>
    <w:rsid w:val="005A3C4F"/>
    <w:rsid w:val="005A67DC"/>
    <w:rsid w:val="005A736B"/>
    <w:rsid w:val="005A7AAF"/>
    <w:rsid w:val="005B07E8"/>
    <w:rsid w:val="005B2217"/>
    <w:rsid w:val="005C2632"/>
    <w:rsid w:val="005C4672"/>
    <w:rsid w:val="005C5D09"/>
    <w:rsid w:val="005D0163"/>
    <w:rsid w:val="005D18F7"/>
    <w:rsid w:val="005D1BD9"/>
    <w:rsid w:val="005D51B4"/>
    <w:rsid w:val="005D73F8"/>
    <w:rsid w:val="005E1AA3"/>
    <w:rsid w:val="005E2564"/>
    <w:rsid w:val="005E299F"/>
    <w:rsid w:val="005E2CBD"/>
    <w:rsid w:val="005E2CEA"/>
    <w:rsid w:val="005E618E"/>
    <w:rsid w:val="005E75F6"/>
    <w:rsid w:val="005E78A2"/>
    <w:rsid w:val="005E7D1A"/>
    <w:rsid w:val="005F22E3"/>
    <w:rsid w:val="005F23A2"/>
    <w:rsid w:val="005F43CC"/>
    <w:rsid w:val="005F45FA"/>
    <w:rsid w:val="005F4772"/>
    <w:rsid w:val="005F5834"/>
    <w:rsid w:val="005F6208"/>
    <w:rsid w:val="005F7319"/>
    <w:rsid w:val="005F7D17"/>
    <w:rsid w:val="0060161A"/>
    <w:rsid w:val="00601DB6"/>
    <w:rsid w:val="00604638"/>
    <w:rsid w:val="006055BD"/>
    <w:rsid w:val="00605FF2"/>
    <w:rsid w:val="006060F6"/>
    <w:rsid w:val="00610350"/>
    <w:rsid w:val="006112B0"/>
    <w:rsid w:val="00612D90"/>
    <w:rsid w:val="00614A96"/>
    <w:rsid w:val="00615326"/>
    <w:rsid w:val="006173BD"/>
    <w:rsid w:val="0062001E"/>
    <w:rsid w:val="006203FF"/>
    <w:rsid w:val="00620994"/>
    <w:rsid w:val="00620B03"/>
    <w:rsid w:val="00621A72"/>
    <w:rsid w:val="0062254C"/>
    <w:rsid w:val="00623931"/>
    <w:rsid w:val="00625A51"/>
    <w:rsid w:val="00626B40"/>
    <w:rsid w:val="00627CEC"/>
    <w:rsid w:val="00630158"/>
    <w:rsid w:val="00634486"/>
    <w:rsid w:val="00635F49"/>
    <w:rsid w:val="00641A4B"/>
    <w:rsid w:val="006438D9"/>
    <w:rsid w:val="006444AC"/>
    <w:rsid w:val="006455E8"/>
    <w:rsid w:val="00645DFF"/>
    <w:rsid w:val="00647ED4"/>
    <w:rsid w:val="00650FF3"/>
    <w:rsid w:val="00651CA4"/>
    <w:rsid w:val="00652B52"/>
    <w:rsid w:val="00652B5F"/>
    <w:rsid w:val="00653C88"/>
    <w:rsid w:val="006548EC"/>
    <w:rsid w:val="00660602"/>
    <w:rsid w:val="00662AF3"/>
    <w:rsid w:val="00662C80"/>
    <w:rsid w:val="0066385C"/>
    <w:rsid w:val="00663AA5"/>
    <w:rsid w:val="00663E7B"/>
    <w:rsid w:val="00664774"/>
    <w:rsid w:val="006649CB"/>
    <w:rsid w:val="0066504D"/>
    <w:rsid w:val="00667BF1"/>
    <w:rsid w:val="00670BDC"/>
    <w:rsid w:val="00673B63"/>
    <w:rsid w:val="00676EB6"/>
    <w:rsid w:val="006800FD"/>
    <w:rsid w:val="00680FCC"/>
    <w:rsid w:val="006811BF"/>
    <w:rsid w:val="0068152D"/>
    <w:rsid w:val="00682308"/>
    <w:rsid w:val="00683502"/>
    <w:rsid w:val="00683D59"/>
    <w:rsid w:val="00684473"/>
    <w:rsid w:val="006856F8"/>
    <w:rsid w:val="00686780"/>
    <w:rsid w:val="006872CE"/>
    <w:rsid w:val="00687AD5"/>
    <w:rsid w:val="00690BCC"/>
    <w:rsid w:val="00691EC3"/>
    <w:rsid w:val="006938A1"/>
    <w:rsid w:val="006950C5"/>
    <w:rsid w:val="00696F86"/>
    <w:rsid w:val="006A28C3"/>
    <w:rsid w:val="006A3133"/>
    <w:rsid w:val="006A564F"/>
    <w:rsid w:val="006A6B4D"/>
    <w:rsid w:val="006B1044"/>
    <w:rsid w:val="006B106C"/>
    <w:rsid w:val="006B2189"/>
    <w:rsid w:val="006B26B9"/>
    <w:rsid w:val="006B2F01"/>
    <w:rsid w:val="006B4A34"/>
    <w:rsid w:val="006B50ED"/>
    <w:rsid w:val="006B57D6"/>
    <w:rsid w:val="006B6347"/>
    <w:rsid w:val="006B6495"/>
    <w:rsid w:val="006B6623"/>
    <w:rsid w:val="006B7C73"/>
    <w:rsid w:val="006C098C"/>
    <w:rsid w:val="006C1765"/>
    <w:rsid w:val="006C368E"/>
    <w:rsid w:val="006C3AF1"/>
    <w:rsid w:val="006C45D0"/>
    <w:rsid w:val="006C50A9"/>
    <w:rsid w:val="006C70C2"/>
    <w:rsid w:val="006C721D"/>
    <w:rsid w:val="006C774B"/>
    <w:rsid w:val="006D235A"/>
    <w:rsid w:val="006D2728"/>
    <w:rsid w:val="006D2D9C"/>
    <w:rsid w:val="006D5362"/>
    <w:rsid w:val="006D719D"/>
    <w:rsid w:val="006D72D0"/>
    <w:rsid w:val="006E0BF1"/>
    <w:rsid w:val="006E19BA"/>
    <w:rsid w:val="006E2942"/>
    <w:rsid w:val="006E397F"/>
    <w:rsid w:val="006E4298"/>
    <w:rsid w:val="006E6419"/>
    <w:rsid w:val="006E6716"/>
    <w:rsid w:val="006E6E35"/>
    <w:rsid w:val="006E724D"/>
    <w:rsid w:val="006E749B"/>
    <w:rsid w:val="006E77CD"/>
    <w:rsid w:val="006F1E66"/>
    <w:rsid w:val="006F2935"/>
    <w:rsid w:val="006F510E"/>
    <w:rsid w:val="006F68FF"/>
    <w:rsid w:val="006F6B2A"/>
    <w:rsid w:val="00704198"/>
    <w:rsid w:val="0070478B"/>
    <w:rsid w:val="00710A87"/>
    <w:rsid w:val="007120E1"/>
    <w:rsid w:val="007128C3"/>
    <w:rsid w:val="007142F1"/>
    <w:rsid w:val="00714AD7"/>
    <w:rsid w:val="007150B6"/>
    <w:rsid w:val="007175B5"/>
    <w:rsid w:val="00717A70"/>
    <w:rsid w:val="00717EC5"/>
    <w:rsid w:val="0072124F"/>
    <w:rsid w:val="00721883"/>
    <w:rsid w:val="00721AD9"/>
    <w:rsid w:val="00722535"/>
    <w:rsid w:val="0072414A"/>
    <w:rsid w:val="00725F82"/>
    <w:rsid w:val="00727388"/>
    <w:rsid w:val="00727C66"/>
    <w:rsid w:val="00727FD5"/>
    <w:rsid w:val="00730B8B"/>
    <w:rsid w:val="00730D0B"/>
    <w:rsid w:val="0073242C"/>
    <w:rsid w:val="00732B29"/>
    <w:rsid w:val="0073475B"/>
    <w:rsid w:val="007350A9"/>
    <w:rsid w:val="00735E94"/>
    <w:rsid w:val="007400FC"/>
    <w:rsid w:val="00740644"/>
    <w:rsid w:val="00742965"/>
    <w:rsid w:val="00742CD1"/>
    <w:rsid w:val="007440B1"/>
    <w:rsid w:val="00745F69"/>
    <w:rsid w:val="00746521"/>
    <w:rsid w:val="00751029"/>
    <w:rsid w:val="00753A55"/>
    <w:rsid w:val="00754141"/>
    <w:rsid w:val="00754314"/>
    <w:rsid w:val="007551C1"/>
    <w:rsid w:val="0076124E"/>
    <w:rsid w:val="007629C2"/>
    <w:rsid w:val="007646AA"/>
    <w:rsid w:val="007651AA"/>
    <w:rsid w:val="007654B3"/>
    <w:rsid w:val="00765F14"/>
    <w:rsid w:val="007660C2"/>
    <w:rsid w:val="00766844"/>
    <w:rsid w:val="00766952"/>
    <w:rsid w:val="00766A64"/>
    <w:rsid w:val="0077060F"/>
    <w:rsid w:val="00770F18"/>
    <w:rsid w:val="0077415C"/>
    <w:rsid w:val="007746A9"/>
    <w:rsid w:val="00774C93"/>
    <w:rsid w:val="00776526"/>
    <w:rsid w:val="00777AE9"/>
    <w:rsid w:val="00780C91"/>
    <w:rsid w:val="00784447"/>
    <w:rsid w:val="00785114"/>
    <w:rsid w:val="00786937"/>
    <w:rsid w:val="00786CAD"/>
    <w:rsid w:val="00790B31"/>
    <w:rsid w:val="00791E87"/>
    <w:rsid w:val="0079334E"/>
    <w:rsid w:val="00793FF3"/>
    <w:rsid w:val="00795A66"/>
    <w:rsid w:val="00795BF2"/>
    <w:rsid w:val="007966C6"/>
    <w:rsid w:val="007A13AC"/>
    <w:rsid w:val="007A1C02"/>
    <w:rsid w:val="007A1ED6"/>
    <w:rsid w:val="007A3557"/>
    <w:rsid w:val="007A46BB"/>
    <w:rsid w:val="007A471E"/>
    <w:rsid w:val="007A4E6A"/>
    <w:rsid w:val="007A60CA"/>
    <w:rsid w:val="007A707B"/>
    <w:rsid w:val="007B2163"/>
    <w:rsid w:val="007B3982"/>
    <w:rsid w:val="007B3B36"/>
    <w:rsid w:val="007B4298"/>
    <w:rsid w:val="007B682B"/>
    <w:rsid w:val="007C05A0"/>
    <w:rsid w:val="007C0E91"/>
    <w:rsid w:val="007C110A"/>
    <w:rsid w:val="007C128B"/>
    <w:rsid w:val="007C134C"/>
    <w:rsid w:val="007C3908"/>
    <w:rsid w:val="007C58AF"/>
    <w:rsid w:val="007C5B0E"/>
    <w:rsid w:val="007C6B35"/>
    <w:rsid w:val="007C6C46"/>
    <w:rsid w:val="007D2A65"/>
    <w:rsid w:val="007D2ED3"/>
    <w:rsid w:val="007D2F92"/>
    <w:rsid w:val="007D3981"/>
    <w:rsid w:val="007D507B"/>
    <w:rsid w:val="007D6C3E"/>
    <w:rsid w:val="007D75B5"/>
    <w:rsid w:val="007D7864"/>
    <w:rsid w:val="007E0C2F"/>
    <w:rsid w:val="007E1B2E"/>
    <w:rsid w:val="007E1BEF"/>
    <w:rsid w:val="007E2290"/>
    <w:rsid w:val="007E2B0E"/>
    <w:rsid w:val="007E3442"/>
    <w:rsid w:val="007E3893"/>
    <w:rsid w:val="007E4344"/>
    <w:rsid w:val="007E437C"/>
    <w:rsid w:val="007E6CD6"/>
    <w:rsid w:val="007E716B"/>
    <w:rsid w:val="007F04A2"/>
    <w:rsid w:val="007F1A5B"/>
    <w:rsid w:val="007F306A"/>
    <w:rsid w:val="007F3B55"/>
    <w:rsid w:val="007F3BB6"/>
    <w:rsid w:val="007F3E69"/>
    <w:rsid w:val="007F4497"/>
    <w:rsid w:val="007F474B"/>
    <w:rsid w:val="007F5176"/>
    <w:rsid w:val="007F5D0A"/>
    <w:rsid w:val="007F6826"/>
    <w:rsid w:val="007F74AB"/>
    <w:rsid w:val="007F77A0"/>
    <w:rsid w:val="00802640"/>
    <w:rsid w:val="00807906"/>
    <w:rsid w:val="00810A2E"/>
    <w:rsid w:val="008125FC"/>
    <w:rsid w:val="00812B30"/>
    <w:rsid w:val="008136D3"/>
    <w:rsid w:val="0081383D"/>
    <w:rsid w:val="0081428A"/>
    <w:rsid w:val="00814A63"/>
    <w:rsid w:val="00814C53"/>
    <w:rsid w:val="0082009A"/>
    <w:rsid w:val="00821865"/>
    <w:rsid w:val="00822D0F"/>
    <w:rsid w:val="00825CB7"/>
    <w:rsid w:val="00825E66"/>
    <w:rsid w:val="00826E50"/>
    <w:rsid w:val="00827CA3"/>
    <w:rsid w:val="008303B4"/>
    <w:rsid w:val="008329B6"/>
    <w:rsid w:val="00832A83"/>
    <w:rsid w:val="008332E9"/>
    <w:rsid w:val="00835235"/>
    <w:rsid w:val="00835895"/>
    <w:rsid w:val="0083748D"/>
    <w:rsid w:val="0083794D"/>
    <w:rsid w:val="0084039E"/>
    <w:rsid w:val="008409E5"/>
    <w:rsid w:val="00841DEA"/>
    <w:rsid w:val="008441E4"/>
    <w:rsid w:val="00844777"/>
    <w:rsid w:val="00844C30"/>
    <w:rsid w:val="00846FB9"/>
    <w:rsid w:val="00852B9B"/>
    <w:rsid w:val="00853689"/>
    <w:rsid w:val="00855841"/>
    <w:rsid w:val="00856EBA"/>
    <w:rsid w:val="008610EE"/>
    <w:rsid w:val="0086208F"/>
    <w:rsid w:val="00862682"/>
    <w:rsid w:val="00863053"/>
    <w:rsid w:val="00864329"/>
    <w:rsid w:val="00866533"/>
    <w:rsid w:val="00866D77"/>
    <w:rsid w:val="00867C85"/>
    <w:rsid w:val="00867EAD"/>
    <w:rsid w:val="0087220B"/>
    <w:rsid w:val="00873649"/>
    <w:rsid w:val="0087445C"/>
    <w:rsid w:val="008751D2"/>
    <w:rsid w:val="00876B72"/>
    <w:rsid w:val="00880144"/>
    <w:rsid w:val="00880DF3"/>
    <w:rsid w:val="008812E7"/>
    <w:rsid w:val="00882B21"/>
    <w:rsid w:val="0088301C"/>
    <w:rsid w:val="0088396D"/>
    <w:rsid w:val="00884CCB"/>
    <w:rsid w:val="00890ED3"/>
    <w:rsid w:val="00891E2D"/>
    <w:rsid w:val="00894846"/>
    <w:rsid w:val="008971E6"/>
    <w:rsid w:val="008A02D1"/>
    <w:rsid w:val="008A2D6D"/>
    <w:rsid w:val="008A6279"/>
    <w:rsid w:val="008A7710"/>
    <w:rsid w:val="008B16FA"/>
    <w:rsid w:val="008B1975"/>
    <w:rsid w:val="008B551D"/>
    <w:rsid w:val="008B5D13"/>
    <w:rsid w:val="008B5D4F"/>
    <w:rsid w:val="008B7608"/>
    <w:rsid w:val="008C2982"/>
    <w:rsid w:val="008C33A2"/>
    <w:rsid w:val="008C4754"/>
    <w:rsid w:val="008C6D60"/>
    <w:rsid w:val="008C71E0"/>
    <w:rsid w:val="008C7718"/>
    <w:rsid w:val="008C793D"/>
    <w:rsid w:val="008C7D33"/>
    <w:rsid w:val="008D25CB"/>
    <w:rsid w:val="008D741C"/>
    <w:rsid w:val="008D79A8"/>
    <w:rsid w:val="008E11F6"/>
    <w:rsid w:val="008E24F3"/>
    <w:rsid w:val="008E37FC"/>
    <w:rsid w:val="008E458D"/>
    <w:rsid w:val="008E52F2"/>
    <w:rsid w:val="008E6973"/>
    <w:rsid w:val="008F01A5"/>
    <w:rsid w:val="008F1A4F"/>
    <w:rsid w:val="008F25EA"/>
    <w:rsid w:val="008F5A04"/>
    <w:rsid w:val="008F7893"/>
    <w:rsid w:val="0090021F"/>
    <w:rsid w:val="00900440"/>
    <w:rsid w:val="00900A63"/>
    <w:rsid w:val="00905753"/>
    <w:rsid w:val="00907225"/>
    <w:rsid w:val="00907B04"/>
    <w:rsid w:val="00911A1C"/>
    <w:rsid w:val="00911C27"/>
    <w:rsid w:val="00914540"/>
    <w:rsid w:val="009147C6"/>
    <w:rsid w:val="00914910"/>
    <w:rsid w:val="00915337"/>
    <w:rsid w:val="0091651B"/>
    <w:rsid w:val="00920A37"/>
    <w:rsid w:val="00920F3E"/>
    <w:rsid w:val="00921400"/>
    <w:rsid w:val="00921D34"/>
    <w:rsid w:val="00924341"/>
    <w:rsid w:val="00925C24"/>
    <w:rsid w:val="00926BCD"/>
    <w:rsid w:val="00927AE3"/>
    <w:rsid w:val="00931A17"/>
    <w:rsid w:val="009322EE"/>
    <w:rsid w:val="00932830"/>
    <w:rsid w:val="009342BC"/>
    <w:rsid w:val="009373B0"/>
    <w:rsid w:val="00942762"/>
    <w:rsid w:val="0094408F"/>
    <w:rsid w:val="00944995"/>
    <w:rsid w:val="00945426"/>
    <w:rsid w:val="0094758B"/>
    <w:rsid w:val="00947D06"/>
    <w:rsid w:val="009500AF"/>
    <w:rsid w:val="0095011C"/>
    <w:rsid w:val="00950237"/>
    <w:rsid w:val="00950271"/>
    <w:rsid w:val="00952462"/>
    <w:rsid w:val="0095734C"/>
    <w:rsid w:val="009601FF"/>
    <w:rsid w:val="00960DA3"/>
    <w:rsid w:val="00960F4D"/>
    <w:rsid w:val="0096189E"/>
    <w:rsid w:val="00964F7C"/>
    <w:rsid w:val="0096568C"/>
    <w:rsid w:val="00966812"/>
    <w:rsid w:val="00966819"/>
    <w:rsid w:val="00967447"/>
    <w:rsid w:val="00970108"/>
    <w:rsid w:val="0097030A"/>
    <w:rsid w:val="009716EE"/>
    <w:rsid w:val="00972F80"/>
    <w:rsid w:val="0097392F"/>
    <w:rsid w:val="00973951"/>
    <w:rsid w:val="00973AB2"/>
    <w:rsid w:val="009746A0"/>
    <w:rsid w:val="009752E4"/>
    <w:rsid w:val="00977328"/>
    <w:rsid w:val="00981EDA"/>
    <w:rsid w:val="00982A03"/>
    <w:rsid w:val="00983059"/>
    <w:rsid w:val="00983272"/>
    <w:rsid w:val="0098593C"/>
    <w:rsid w:val="0098637A"/>
    <w:rsid w:val="009867A7"/>
    <w:rsid w:val="00986800"/>
    <w:rsid w:val="00987343"/>
    <w:rsid w:val="00991632"/>
    <w:rsid w:val="009965E3"/>
    <w:rsid w:val="00997940"/>
    <w:rsid w:val="009A17ED"/>
    <w:rsid w:val="009A1FD5"/>
    <w:rsid w:val="009A278A"/>
    <w:rsid w:val="009A290B"/>
    <w:rsid w:val="009A56B0"/>
    <w:rsid w:val="009A5918"/>
    <w:rsid w:val="009A66E2"/>
    <w:rsid w:val="009A7818"/>
    <w:rsid w:val="009B20EE"/>
    <w:rsid w:val="009B3A99"/>
    <w:rsid w:val="009B65B8"/>
    <w:rsid w:val="009C1F6E"/>
    <w:rsid w:val="009C20D4"/>
    <w:rsid w:val="009C3D49"/>
    <w:rsid w:val="009C4885"/>
    <w:rsid w:val="009C4AF3"/>
    <w:rsid w:val="009C52D2"/>
    <w:rsid w:val="009C627B"/>
    <w:rsid w:val="009C6A33"/>
    <w:rsid w:val="009C7671"/>
    <w:rsid w:val="009C7B0F"/>
    <w:rsid w:val="009D0796"/>
    <w:rsid w:val="009D21AA"/>
    <w:rsid w:val="009D4E2C"/>
    <w:rsid w:val="009D5E68"/>
    <w:rsid w:val="009D6475"/>
    <w:rsid w:val="009D6BBE"/>
    <w:rsid w:val="009E1A46"/>
    <w:rsid w:val="009E4BAF"/>
    <w:rsid w:val="009E4FB0"/>
    <w:rsid w:val="009E755F"/>
    <w:rsid w:val="009E7A1D"/>
    <w:rsid w:val="009F1159"/>
    <w:rsid w:val="009F18EE"/>
    <w:rsid w:val="009F3ACF"/>
    <w:rsid w:val="009F451D"/>
    <w:rsid w:val="009F4537"/>
    <w:rsid w:val="009F56A6"/>
    <w:rsid w:val="009F6A0E"/>
    <w:rsid w:val="00A01835"/>
    <w:rsid w:val="00A0343B"/>
    <w:rsid w:val="00A03E47"/>
    <w:rsid w:val="00A05471"/>
    <w:rsid w:val="00A06C75"/>
    <w:rsid w:val="00A10E6F"/>
    <w:rsid w:val="00A11AED"/>
    <w:rsid w:val="00A11F71"/>
    <w:rsid w:val="00A132A7"/>
    <w:rsid w:val="00A1529B"/>
    <w:rsid w:val="00A15EAB"/>
    <w:rsid w:val="00A16B81"/>
    <w:rsid w:val="00A20E77"/>
    <w:rsid w:val="00A21E2D"/>
    <w:rsid w:val="00A222A1"/>
    <w:rsid w:val="00A226FA"/>
    <w:rsid w:val="00A25FD5"/>
    <w:rsid w:val="00A2643C"/>
    <w:rsid w:val="00A268C9"/>
    <w:rsid w:val="00A3118D"/>
    <w:rsid w:val="00A318F4"/>
    <w:rsid w:val="00A31FB3"/>
    <w:rsid w:val="00A32B66"/>
    <w:rsid w:val="00A34522"/>
    <w:rsid w:val="00A34830"/>
    <w:rsid w:val="00A35340"/>
    <w:rsid w:val="00A40779"/>
    <w:rsid w:val="00A40CF2"/>
    <w:rsid w:val="00A40FB6"/>
    <w:rsid w:val="00A43740"/>
    <w:rsid w:val="00A44FFB"/>
    <w:rsid w:val="00A5037C"/>
    <w:rsid w:val="00A50C56"/>
    <w:rsid w:val="00A51FC4"/>
    <w:rsid w:val="00A5263E"/>
    <w:rsid w:val="00A53A48"/>
    <w:rsid w:val="00A631C5"/>
    <w:rsid w:val="00A6472C"/>
    <w:rsid w:val="00A64C6C"/>
    <w:rsid w:val="00A64ECA"/>
    <w:rsid w:val="00A7122D"/>
    <w:rsid w:val="00A725D0"/>
    <w:rsid w:val="00A7452F"/>
    <w:rsid w:val="00A7579C"/>
    <w:rsid w:val="00A808DB"/>
    <w:rsid w:val="00A80F65"/>
    <w:rsid w:val="00A826AA"/>
    <w:rsid w:val="00A832F4"/>
    <w:rsid w:val="00A850F5"/>
    <w:rsid w:val="00A862ED"/>
    <w:rsid w:val="00A8752F"/>
    <w:rsid w:val="00A9041D"/>
    <w:rsid w:val="00A91331"/>
    <w:rsid w:val="00A918AC"/>
    <w:rsid w:val="00A92196"/>
    <w:rsid w:val="00A9261B"/>
    <w:rsid w:val="00A93A98"/>
    <w:rsid w:val="00A96216"/>
    <w:rsid w:val="00A975BC"/>
    <w:rsid w:val="00AA0B86"/>
    <w:rsid w:val="00AA15A6"/>
    <w:rsid w:val="00AA22D9"/>
    <w:rsid w:val="00AA3498"/>
    <w:rsid w:val="00AA435E"/>
    <w:rsid w:val="00AA70B0"/>
    <w:rsid w:val="00AA7264"/>
    <w:rsid w:val="00AA7662"/>
    <w:rsid w:val="00AB02A4"/>
    <w:rsid w:val="00AB2E16"/>
    <w:rsid w:val="00AB2F48"/>
    <w:rsid w:val="00AB35C1"/>
    <w:rsid w:val="00AB5367"/>
    <w:rsid w:val="00AB5A56"/>
    <w:rsid w:val="00AC00FF"/>
    <w:rsid w:val="00AC0A69"/>
    <w:rsid w:val="00AC1588"/>
    <w:rsid w:val="00AC2D04"/>
    <w:rsid w:val="00AC30B2"/>
    <w:rsid w:val="00AC474D"/>
    <w:rsid w:val="00AC5FD9"/>
    <w:rsid w:val="00AD0BC4"/>
    <w:rsid w:val="00AD2102"/>
    <w:rsid w:val="00AD23C4"/>
    <w:rsid w:val="00AD5F33"/>
    <w:rsid w:val="00AD682E"/>
    <w:rsid w:val="00AD7D16"/>
    <w:rsid w:val="00AD7EF5"/>
    <w:rsid w:val="00AE022A"/>
    <w:rsid w:val="00AE06F0"/>
    <w:rsid w:val="00AE08B2"/>
    <w:rsid w:val="00AE192D"/>
    <w:rsid w:val="00AE1C07"/>
    <w:rsid w:val="00AE1F6E"/>
    <w:rsid w:val="00AE221E"/>
    <w:rsid w:val="00AE2A65"/>
    <w:rsid w:val="00AE4620"/>
    <w:rsid w:val="00AE4AE7"/>
    <w:rsid w:val="00AE5558"/>
    <w:rsid w:val="00AE6B34"/>
    <w:rsid w:val="00AE7282"/>
    <w:rsid w:val="00AF4016"/>
    <w:rsid w:val="00AF40DB"/>
    <w:rsid w:val="00AF727F"/>
    <w:rsid w:val="00B00879"/>
    <w:rsid w:val="00B00EF4"/>
    <w:rsid w:val="00B01A1D"/>
    <w:rsid w:val="00B0235B"/>
    <w:rsid w:val="00B028D6"/>
    <w:rsid w:val="00B0323E"/>
    <w:rsid w:val="00B05594"/>
    <w:rsid w:val="00B13DD5"/>
    <w:rsid w:val="00B14589"/>
    <w:rsid w:val="00B15A59"/>
    <w:rsid w:val="00B15AD6"/>
    <w:rsid w:val="00B15C74"/>
    <w:rsid w:val="00B21119"/>
    <w:rsid w:val="00B23640"/>
    <w:rsid w:val="00B32904"/>
    <w:rsid w:val="00B35590"/>
    <w:rsid w:val="00B36A70"/>
    <w:rsid w:val="00B37B05"/>
    <w:rsid w:val="00B37F4B"/>
    <w:rsid w:val="00B40BD2"/>
    <w:rsid w:val="00B43A96"/>
    <w:rsid w:val="00B43FAC"/>
    <w:rsid w:val="00B44C51"/>
    <w:rsid w:val="00B453D5"/>
    <w:rsid w:val="00B46197"/>
    <w:rsid w:val="00B47BE2"/>
    <w:rsid w:val="00B502B1"/>
    <w:rsid w:val="00B50E62"/>
    <w:rsid w:val="00B52C90"/>
    <w:rsid w:val="00B539C6"/>
    <w:rsid w:val="00B57F82"/>
    <w:rsid w:val="00B6006F"/>
    <w:rsid w:val="00B6169F"/>
    <w:rsid w:val="00B62859"/>
    <w:rsid w:val="00B63444"/>
    <w:rsid w:val="00B65684"/>
    <w:rsid w:val="00B701E9"/>
    <w:rsid w:val="00B71D2C"/>
    <w:rsid w:val="00B723C6"/>
    <w:rsid w:val="00B724D4"/>
    <w:rsid w:val="00B72C49"/>
    <w:rsid w:val="00B73DD8"/>
    <w:rsid w:val="00B7473F"/>
    <w:rsid w:val="00B7616F"/>
    <w:rsid w:val="00B76302"/>
    <w:rsid w:val="00B769AE"/>
    <w:rsid w:val="00B77473"/>
    <w:rsid w:val="00B82774"/>
    <w:rsid w:val="00B83C9D"/>
    <w:rsid w:val="00B83EF1"/>
    <w:rsid w:val="00B86460"/>
    <w:rsid w:val="00B870AE"/>
    <w:rsid w:val="00B92031"/>
    <w:rsid w:val="00B936BA"/>
    <w:rsid w:val="00B93D61"/>
    <w:rsid w:val="00B947B3"/>
    <w:rsid w:val="00B94A4D"/>
    <w:rsid w:val="00B95F64"/>
    <w:rsid w:val="00B96FAA"/>
    <w:rsid w:val="00BA12A5"/>
    <w:rsid w:val="00BA1B13"/>
    <w:rsid w:val="00BA1BAC"/>
    <w:rsid w:val="00BA29B4"/>
    <w:rsid w:val="00BA2E79"/>
    <w:rsid w:val="00BA31C1"/>
    <w:rsid w:val="00BA4FC7"/>
    <w:rsid w:val="00BB2D0E"/>
    <w:rsid w:val="00BB375D"/>
    <w:rsid w:val="00BB646E"/>
    <w:rsid w:val="00BB685F"/>
    <w:rsid w:val="00BC4501"/>
    <w:rsid w:val="00BC49B4"/>
    <w:rsid w:val="00BD1077"/>
    <w:rsid w:val="00BD1C5F"/>
    <w:rsid w:val="00BD1F9C"/>
    <w:rsid w:val="00BD3621"/>
    <w:rsid w:val="00BD3702"/>
    <w:rsid w:val="00BD3CC2"/>
    <w:rsid w:val="00BD4A9D"/>
    <w:rsid w:val="00BD63CB"/>
    <w:rsid w:val="00BD77E5"/>
    <w:rsid w:val="00BE14B8"/>
    <w:rsid w:val="00BE202E"/>
    <w:rsid w:val="00BE23CF"/>
    <w:rsid w:val="00BE2DF5"/>
    <w:rsid w:val="00BE311B"/>
    <w:rsid w:val="00BE4446"/>
    <w:rsid w:val="00BE6B51"/>
    <w:rsid w:val="00BE7918"/>
    <w:rsid w:val="00BF2ED9"/>
    <w:rsid w:val="00BF3499"/>
    <w:rsid w:val="00BF3619"/>
    <w:rsid w:val="00BF409F"/>
    <w:rsid w:val="00BF56AC"/>
    <w:rsid w:val="00C00FC5"/>
    <w:rsid w:val="00C011B2"/>
    <w:rsid w:val="00C01BD2"/>
    <w:rsid w:val="00C03228"/>
    <w:rsid w:val="00C053BF"/>
    <w:rsid w:val="00C073F4"/>
    <w:rsid w:val="00C075D4"/>
    <w:rsid w:val="00C07DD9"/>
    <w:rsid w:val="00C10BBC"/>
    <w:rsid w:val="00C11842"/>
    <w:rsid w:val="00C1397A"/>
    <w:rsid w:val="00C14187"/>
    <w:rsid w:val="00C1481E"/>
    <w:rsid w:val="00C163BD"/>
    <w:rsid w:val="00C20AB5"/>
    <w:rsid w:val="00C232A5"/>
    <w:rsid w:val="00C23CC0"/>
    <w:rsid w:val="00C24132"/>
    <w:rsid w:val="00C2621E"/>
    <w:rsid w:val="00C265FA"/>
    <w:rsid w:val="00C273C4"/>
    <w:rsid w:val="00C30E60"/>
    <w:rsid w:val="00C314BB"/>
    <w:rsid w:val="00C314C6"/>
    <w:rsid w:val="00C324F1"/>
    <w:rsid w:val="00C34465"/>
    <w:rsid w:val="00C361EE"/>
    <w:rsid w:val="00C374BE"/>
    <w:rsid w:val="00C40701"/>
    <w:rsid w:val="00C41867"/>
    <w:rsid w:val="00C441E6"/>
    <w:rsid w:val="00C4492D"/>
    <w:rsid w:val="00C44D67"/>
    <w:rsid w:val="00C50197"/>
    <w:rsid w:val="00C507BF"/>
    <w:rsid w:val="00C51EE9"/>
    <w:rsid w:val="00C52BB0"/>
    <w:rsid w:val="00C547A3"/>
    <w:rsid w:val="00C55CA0"/>
    <w:rsid w:val="00C56898"/>
    <w:rsid w:val="00C56E4F"/>
    <w:rsid w:val="00C56F30"/>
    <w:rsid w:val="00C57A53"/>
    <w:rsid w:val="00C601EA"/>
    <w:rsid w:val="00C61DFA"/>
    <w:rsid w:val="00C622B8"/>
    <w:rsid w:val="00C62B31"/>
    <w:rsid w:val="00C6353B"/>
    <w:rsid w:val="00C65633"/>
    <w:rsid w:val="00C66621"/>
    <w:rsid w:val="00C67E0F"/>
    <w:rsid w:val="00C71522"/>
    <w:rsid w:val="00C72C38"/>
    <w:rsid w:val="00C72DFC"/>
    <w:rsid w:val="00C73502"/>
    <w:rsid w:val="00C736AD"/>
    <w:rsid w:val="00C73A54"/>
    <w:rsid w:val="00C7455B"/>
    <w:rsid w:val="00C80D15"/>
    <w:rsid w:val="00C85339"/>
    <w:rsid w:val="00C87484"/>
    <w:rsid w:val="00C87493"/>
    <w:rsid w:val="00C9228D"/>
    <w:rsid w:val="00C929F8"/>
    <w:rsid w:val="00C930E5"/>
    <w:rsid w:val="00C93B68"/>
    <w:rsid w:val="00C93F6C"/>
    <w:rsid w:val="00C94918"/>
    <w:rsid w:val="00C94AD9"/>
    <w:rsid w:val="00CA2388"/>
    <w:rsid w:val="00CA3CB5"/>
    <w:rsid w:val="00CA4BBF"/>
    <w:rsid w:val="00CA56E6"/>
    <w:rsid w:val="00CA664A"/>
    <w:rsid w:val="00CA6660"/>
    <w:rsid w:val="00CA66B4"/>
    <w:rsid w:val="00CB0E3F"/>
    <w:rsid w:val="00CB2194"/>
    <w:rsid w:val="00CB2CAC"/>
    <w:rsid w:val="00CB2DFF"/>
    <w:rsid w:val="00CB31C1"/>
    <w:rsid w:val="00CB343C"/>
    <w:rsid w:val="00CB3684"/>
    <w:rsid w:val="00CB40A7"/>
    <w:rsid w:val="00CB448B"/>
    <w:rsid w:val="00CB5DD1"/>
    <w:rsid w:val="00CB6A0D"/>
    <w:rsid w:val="00CC09EB"/>
    <w:rsid w:val="00CC0D19"/>
    <w:rsid w:val="00CC342D"/>
    <w:rsid w:val="00CC4626"/>
    <w:rsid w:val="00CC462A"/>
    <w:rsid w:val="00CC4A1B"/>
    <w:rsid w:val="00CC5A0E"/>
    <w:rsid w:val="00CC5E7E"/>
    <w:rsid w:val="00CC5F96"/>
    <w:rsid w:val="00CC6661"/>
    <w:rsid w:val="00CD0B32"/>
    <w:rsid w:val="00CD2308"/>
    <w:rsid w:val="00CD2B9C"/>
    <w:rsid w:val="00CD3036"/>
    <w:rsid w:val="00CD3AAA"/>
    <w:rsid w:val="00CD3B8C"/>
    <w:rsid w:val="00CD3B9C"/>
    <w:rsid w:val="00CD48FC"/>
    <w:rsid w:val="00CD5362"/>
    <w:rsid w:val="00CD666E"/>
    <w:rsid w:val="00CE014C"/>
    <w:rsid w:val="00CE506E"/>
    <w:rsid w:val="00CE75D1"/>
    <w:rsid w:val="00CF1358"/>
    <w:rsid w:val="00CF2E20"/>
    <w:rsid w:val="00CF44A4"/>
    <w:rsid w:val="00CF554B"/>
    <w:rsid w:val="00CF57D5"/>
    <w:rsid w:val="00CF5C2D"/>
    <w:rsid w:val="00CF68DD"/>
    <w:rsid w:val="00D00F4F"/>
    <w:rsid w:val="00D01043"/>
    <w:rsid w:val="00D02913"/>
    <w:rsid w:val="00D035B9"/>
    <w:rsid w:val="00D0398A"/>
    <w:rsid w:val="00D05A8F"/>
    <w:rsid w:val="00D05EDE"/>
    <w:rsid w:val="00D06C56"/>
    <w:rsid w:val="00D11D7B"/>
    <w:rsid w:val="00D12016"/>
    <w:rsid w:val="00D12554"/>
    <w:rsid w:val="00D136F7"/>
    <w:rsid w:val="00D13C2F"/>
    <w:rsid w:val="00D1438E"/>
    <w:rsid w:val="00D216B7"/>
    <w:rsid w:val="00D23FB2"/>
    <w:rsid w:val="00D2409D"/>
    <w:rsid w:val="00D242D7"/>
    <w:rsid w:val="00D25E71"/>
    <w:rsid w:val="00D272A4"/>
    <w:rsid w:val="00D27F60"/>
    <w:rsid w:val="00D27F8E"/>
    <w:rsid w:val="00D3050B"/>
    <w:rsid w:val="00D30DBE"/>
    <w:rsid w:val="00D31128"/>
    <w:rsid w:val="00D338BE"/>
    <w:rsid w:val="00D33F70"/>
    <w:rsid w:val="00D34417"/>
    <w:rsid w:val="00D344C1"/>
    <w:rsid w:val="00D41520"/>
    <w:rsid w:val="00D415B2"/>
    <w:rsid w:val="00D4417A"/>
    <w:rsid w:val="00D44941"/>
    <w:rsid w:val="00D45070"/>
    <w:rsid w:val="00D450D9"/>
    <w:rsid w:val="00D455A0"/>
    <w:rsid w:val="00D500E7"/>
    <w:rsid w:val="00D50921"/>
    <w:rsid w:val="00D527CD"/>
    <w:rsid w:val="00D52ACB"/>
    <w:rsid w:val="00D5304C"/>
    <w:rsid w:val="00D53B86"/>
    <w:rsid w:val="00D54089"/>
    <w:rsid w:val="00D55FF9"/>
    <w:rsid w:val="00D60FF9"/>
    <w:rsid w:val="00D631A7"/>
    <w:rsid w:val="00D64272"/>
    <w:rsid w:val="00D678A1"/>
    <w:rsid w:val="00D705DC"/>
    <w:rsid w:val="00D70A9B"/>
    <w:rsid w:val="00D71432"/>
    <w:rsid w:val="00D71510"/>
    <w:rsid w:val="00D71BEE"/>
    <w:rsid w:val="00D72724"/>
    <w:rsid w:val="00D72900"/>
    <w:rsid w:val="00D72B69"/>
    <w:rsid w:val="00D7561E"/>
    <w:rsid w:val="00D7645C"/>
    <w:rsid w:val="00D7659C"/>
    <w:rsid w:val="00D7777B"/>
    <w:rsid w:val="00D77EA5"/>
    <w:rsid w:val="00D808BD"/>
    <w:rsid w:val="00D80C87"/>
    <w:rsid w:val="00D81A25"/>
    <w:rsid w:val="00D822F7"/>
    <w:rsid w:val="00D82548"/>
    <w:rsid w:val="00D83F55"/>
    <w:rsid w:val="00D8479D"/>
    <w:rsid w:val="00D85B2E"/>
    <w:rsid w:val="00D85FFA"/>
    <w:rsid w:val="00D86808"/>
    <w:rsid w:val="00D86D43"/>
    <w:rsid w:val="00D8729C"/>
    <w:rsid w:val="00D877B6"/>
    <w:rsid w:val="00D90519"/>
    <w:rsid w:val="00D90C80"/>
    <w:rsid w:val="00D93B86"/>
    <w:rsid w:val="00D94760"/>
    <w:rsid w:val="00D94908"/>
    <w:rsid w:val="00D94C3F"/>
    <w:rsid w:val="00D9530F"/>
    <w:rsid w:val="00D9581F"/>
    <w:rsid w:val="00D97158"/>
    <w:rsid w:val="00D97A93"/>
    <w:rsid w:val="00DA045F"/>
    <w:rsid w:val="00DA13F3"/>
    <w:rsid w:val="00DA17D8"/>
    <w:rsid w:val="00DA4812"/>
    <w:rsid w:val="00DA61C4"/>
    <w:rsid w:val="00DA6303"/>
    <w:rsid w:val="00DA7B0C"/>
    <w:rsid w:val="00DB06EA"/>
    <w:rsid w:val="00DB14B4"/>
    <w:rsid w:val="00DB191D"/>
    <w:rsid w:val="00DB32AA"/>
    <w:rsid w:val="00DB34CE"/>
    <w:rsid w:val="00DB3B02"/>
    <w:rsid w:val="00DB6259"/>
    <w:rsid w:val="00DB6335"/>
    <w:rsid w:val="00DB7DB4"/>
    <w:rsid w:val="00DC0854"/>
    <w:rsid w:val="00DC1324"/>
    <w:rsid w:val="00DC1451"/>
    <w:rsid w:val="00DC19F0"/>
    <w:rsid w:val="00DC5724"/>
    <w:rsid w:val="00DC5D3C"/>
    <w:rsid w:val="00DC6519"/>
    <w:rsid w:val="00DC6B06"/>
    <w:rsid w:val="00DC7D50"/>
    <w:rsid w:val="00DC7E0C"/>
    <w:rsid w:val="00DD1125"/>
    <w:rsid w:val="00DD1379"/>
    <w:rsid w:val="00DD1FAB"/>
    <w:rsid w:val="00DD4138"/>
    <w:rsid w:val="00DD4349"/>
    <w:rsid w:val="00DD5175"/>
    <w:rsid w:val="00DD5BFF"/>
    <w:rsid w:val="00DD7431"/>
    <w:rsid w:val="00DE2B9A"/>
    <w:rsid w:val="00DE351F"/>
    <w:rsid w:val="00DE3EB0"/>
    <w:rsid w:val="00DE4952"/>
    <w:rsid w:val="00DE650A"/>
    <w:rsid w:val="00DE71AE"/>
    <w:rsid w:val="00DE7D2D"/>
    <w:rsid w:val="00DF0E1F"/>
    <w:rsid w:val="00DF1E70"/>
    <w:rsid w:val="00DF2A09"/>
    <w:rsid w:val="00DF3FB6"/>
    <w:rsid w:val="00DF4827"/>
    <w:rsid w:val="00DF5283"/>
    <w:rsid w:val="00DF6342"/>
    <w:rsid w:val="00DF642A"/>
    <w:rsid w:val="00DF7496"/>
    <w:rsid w:val="00DF787A"/>
    <w:rsid w:val="00E000BA"/>
    <w:rsid w:val="00E02E18"/>
    <w:rsid w:val="00E0335D"/>
    <w:rsid w:val="00E076A1"/>
    <w:rsid w:val="00E10214"/>
    <w:rsid w:val="00E11C74"/>
    <w:rsid w:val="00E120BB"/>
    <w:rsid w:val="00E14444"/>
    <w:rsid w:val="00E149BE"/>
    <w:rsid w:val="00E15F33"/>
    <w:rsid w:val="00E167E3"/>
    <w:rsid w:val="00E21231"/>
    <w:rsid w:val="00E21D48"/>
    <w:rsid w:val="00E24719"/>
    <w:rsid w:val="00E24D01"/>
    <w:rsid w:val="00E25258"/>
    <w:rsid w:val="00E254D1"/>
    <w:rsid w:val="00E25676"/>
    <w:rsid w:val="00E2723C"/>
    <w:rsid w:val="00E27684"/>
    <w:rsid w:val="00E27AAD"/>
    <w:rsid w:val="00E31866"/>
    <w:rsid w:val="00E323B4"/>
    <w:rsid w:val="00E34062"/>
    <w:rsid w:val="00E3633C"/>
    <w:rsid w:val="00E36EF1"/>
    <w:rsid w:val="00E377EB"/>
    <w:rsid w:val="00E379D8"/>
    <w:rsid w:val="00E4119B"/>
    <w:rsid w:val="00E41214"/>
    <w:rsid w:val="00E42550"/>
    <w:rsid w:val="00E435EE"/>
    <w:rsid w:val="00E4484C"/>
    <w:rsid w:val="00E44854"/>
    <w:rsid w:val="00E45EDF"/>
    <w:rsid w:val="00E462A2"/>
    <w:rsid w:val="00E46719"/>
    <w:rsid w:val="00E525AC"/>
    <w:rsid w:val="00E55F9B"/>
    <w:rsid w:val="00E56815"/>
    <w:rsid w:val="00E56844"/>
    <w:rsid w:val="00E573B3"/>
    <w:rsid w:val="00E5746F"/>
    <w:rsid w:val="00E600AF"/>
    <w:rsid w:val="00E601CD"/>
    <w:rsid w:val="00E61E0C"/>
    <w:rsid w:val="00E6257E"/>
    <w:rsid w:val="00E6558C"/>
    <w:rsid w:val="00E70449"/>
    <w:rsid w:val="00E7067F"/>
    <w:rsid w:val="00E70E59"/>
    <w:rsid w:val="00E70EC6"/>
    <w:rsid w:val="00E7138A"/>
    <w:rsid w:val="00E73952"/>
    <w:rsid w:val="00E76B32"/>
    <w:rsid w:val="00E76D6E"/>
    <w:rsid w:val="00E8080F"/>
    <w:rsid w:val="00E80D86"/>
    <w:rsid w:val="00E8168D"/>
    <w:rsid w:val="00E81796"/>
    <w:rsid w:val="00E845B7"/>
    <w:rsid w:val="00E847CC"/>
    <w:rsid w:val="00E85717"/>
    <w:rsid w:val="00E86F76"/>
    <w:rsid w:val="00E87AA0"/>
    <w:rsid w:val="00E9136D"/>
    <w:rsid w:val="00E94EB0"/>
    <w:rsid w:val="00E95E9A"/>
    <w:rsid w:val="00E96283"/>
    <w:rsid w:val="00E97778"/>
    <w:rsid w:val="00EA2B35"/>
    <w:rsid w:val="00EA6D49"/>
    <w:rsid w:val="00EA7B7C"/>
    <w:rsid w:val="00EB00BB"/>
    <w:rsid w:val="00EB0866"/>
    <w:rsid w:val="00EB0F9A"/>
    <w:rsid w:val="00EC175B"/>
    <w:rsid w:val="00EC1AEB"/>
    <w:rsid w:val="00EC2A60"/>
    <w:rsid w:val="00EC2EA9"/>
    <w:rsid w:val="00EC347E"/>
    <w:rsid w:val="00EC3DF0"/>
    <w:rsid w:val="00EC49EF"/>
    <w:rsid w:val="00EC5EB9"/>
    <w:rsid w:val="00EC785A"/>
    <w:rsid w:val="00EC7930"/>
    <w:rsid w:val="00ED1175"/>
    <w:rsid w:val="00ED2B9C"/>
    <w:rsid w:val="00ED33EB"/>
    <w:rsid w:val="00ED3B55"/>
    <w:rsid w:val="00ED4057"/>
    <w:rsid w:val="00ED4638"/>
    <w:rsid w:val="00ED480A"/>
    <w:rsid w:val="00ED4FA7"/>
    <w:rsid w:val="00ED5E10"/>
    <w:rsid w:val="00ED6887"/>
    <w:rsid w:val="00ED7399"/>
    <w:rsid w:val="00EE059E"/>
    <w:rsid w:val="00EE2080"/>
    <w:rsid w:val="00EE23C8"/>
    <w:rsid w:val="00EE2E39"/>
    <w:rsid w:val="00EE4C73"/>
    <w:rsid w:val="00EE65B9"/>
    <w:rsid w:val="00EE6ECE"/>
    <w:rsid w:val="00EE7484"/>
    <w:rsid w:val="00EF249C"/>
    <w:rsid w:val="00EF3E7B"/>
    <w:rsid w:val="00EF50D6"/>
    <w:rsid w:val="00EF55DF"/>
    <w:rsid w:val="00EF73E5"/>
    <w:rsid w:val="00F00EB0"/>
    <w:rsid w:val="00F0163D"/>
    <w:rsid w:val="00F01A18"/>
    <w:rsid w:val="00F0255C"/>
    <w:rsid w:val="00F029BD"/>
    <w:rsid w:val="00F04BE5"/>
    <w:rsid w:val="00F04BEC"/>
    <w:rsid w:val="00F06B83"/>
    <w:rsid w:val="00F06E24"/>
    <w:rsid w:val="00F076E8"/>
    <w:rsid w:val="00F102F3"/>
    <w:rsid w:val="00F12E45"/>
    <w:rsid w:val="00F1319B"/>
    <w:rsid w:val="00F158F7"/>
    <w:rsid w:val="00F15A17"/>
    <w:rsid w:val="00F1655B"/>
    <w:rsid w:val="00F16A93"/>
    <w:rsid w:val="00F2010C"/>
    <w:rsid w:val="00F20368"/>
    <w:rsid w:val="00F214D7"/>
    <w:rsid w:val="00F21857"/>
    <w:rsid w:val="00F21CEB"/>
    <w:rsid w:val="00F21E8F"/>
    <w:rsid w:val="00F21FA4"/>
    <w:rsid w:val="00F23471"/>
    <w:rsid w:val="00F250BD"/>
    <w:rsid w:val="00F2680E"/>
    <w:rsid w:val="00F30CA8"/>
    <w:rsid w:val="00F311FF"/>
    <w:rsid w:val="00F33237"/>
    <w:rsid w:val="00F33CCA"/>
    <w:rsid w:val="00F34399"/>
    <w:rsid w:val="00F3448F"/>
    <w:rsid w:val="00F3463A"/>
    <w:rsid w:val="00F362EA"/>
    <w:rsid w:val="00F37BFD"/>
    <w:rsid w:val="00F37C51"/>
    <w:rsid w:val="00F41561"/>
    <w:rsid w:val="00F42355"/>
    <w:rsid w:val="00F430C0"/>
    <w:rsid w:val="00F4315D"/>
    <w:rsid w:val="00F452F9"/>
    <w:rsid w:val="00F456FC"/>
    <w:rsid w:val="00F509E5"/>
    <w:rsid w:val="00F534E0"/>
    <w:rsid w:val="00F53A60"/>
    <w:rsid w:val="00F54908"/>
    <w:rsid w:val="00F551C1"/>
    <w:rsid w:val="00F555A9"/>
    <w:rsid w:val="00F55FE0"/>
    <w:rsid w:val="00F56281"/>
    <w:rsid w:val="00F56D61"/>
    <w:rsid w:val="00F572EA"/>
    <w:rsid w:val="00F57C02"/>
    <w:rsid w:val="00F619F7"/>
    <w:rsid w:val="00F62DE7"/>
    <w:rsid w:val="00F63703"/>
    <w:rsid w:val="00F63D82"/>
    <w:rsid w:val="00F7017C"/>
    <w:rsid w:val="00F703D3"/>
    <w:rsid w:val="00F70BA3"/>
    <w:rsid w:val="00F71B21"/>
    <w:rsid w:val="00F7275D"/>
    <w:rsid w:val="00F81A0B"/>
    <w:rsid w:val="00F81AB2"/>
    <w:rsid w:val="00F82E3C"/>
    <w:rsid w:val="00F847F2"/>
    <w:rsid w:val="00F849AA"/>
    <w:rsid w:val="00F84EA9"/>
    <w:rsid w:val="00F85E78"/>
    <w:rsid w:val="00F8728A"/>
    <w:rsid w:val="00F905B8"/>
    <w:rsid w:val="00F934A5"/>
    <w:rsid w:val="00F95DFA"/>
    <w:rsid w:val="00FA41B7"/>
    <w:rsid w:val="00FA4807"/>
    <w:rsid w:val="00FA4ACB"/>
    <w:rsid w:val="00FA7425"/>
    <w:rsid w:val="00FB0897"/>
    <w:rsid w:val="00FB1579"/>
    <w:rsid w:val="00FB180E"/>
    <w:rsid w:val="00FB27CC"/>
    <w:rsid w:val="00FB591F"/>
    <w:rsid w:val="00FB607B"/>
    <w:rsid w:val="00FC1DFF"/>
    <w:rsid w:val="00FC2B52"/>
    <w:rsid w:val="00FC3284"/>
    <w:rsid w:val="00FC489D"/>
    <w:rsid w:val="00FC4F09"/>
    <w:rsid w:val="00FC749A"/>
    <w:rsid w:val="00FD0762"/>
    <w:rsid w:val="00FD1790"/>
    <w:rsid w:val="00FD18CD"/>
    <w:rsid w:val="00FD1A48"/>
    <w:rsid w:val="00FD2189"/>
    <w:rsid w:val="00FD2B61"/>
    <w:rsid w:val="00FD3259"/>
    <w:rsid w:val="00FD3F7C"/>
    <w:rsid w:val="00FD44D1"/>
    <w:rsid w:val="00FD4BF8"/>
    <w:rsid w:val="00FD5661"/>
    <w:rsid w:val="00FD7103"/>
    <w:rsid w:val="00FE0F61"/>
    <w:rsid w:val="00FE25CE"/>
    <w:rsid w:val="00FE3436"/>
    <w:rsid w:val="00FE47DC"/>
    <w:rsid w:val="00FE49A7"/>
    <w:rsid w:val="00FE5273"/>
    <w:rsid w:val="00FE616B"/>
    <w:rsid w:val="00FE62AA"/>
    <w:rsid w:val="00FE6345"/>
    <w:rsid w:val="00FE6723"/>
    <w:rsid w:val="00FF46D2"/>
    <w:rsid w:val="00FF523B"/>
    <w:rsid w:val="00FF5509"/>
    <w:rsid w:val="00FF60B0"/>
    <w:rsid w:val="00FF700C"/>
    <w:rsid w:val="00FF70BB"/>
    <w:rsid w:val="00FF736B"/>
    <w:rsid w:val="00FF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Cyrl-BA" w:eastAsia="sr-Cyrl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863"/>
  </w:style>
  <w:style w:type="paragraph" w:styleId="Heading1">
    <w:name w:val="heading 1"/>
    <w:basedOn w:val="Normal"/>
    <w:next w:val="Normal"/>
    <w:link w:val="Heading1Char"/>
    <w:uiPriority w:val="9"/>
    <w:qFormat/>
    <w:rsid w:val="004B1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0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0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B10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4B1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10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List Paragraph (numbered (a)),List Paragraph Char Char Char,Use Case List Paragraph,List Paragraph2,Colorful List - Accent 11"/>
    <w:basedOn w:val="Normal"/>
    <w:link w:val="ListParagraphChar"/>
    <w:uiPriority w:val="34"/>
    <w:qFormat/>
    <w:rsid w:val="00A05471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Colorful List - Accent 11 Char"/>
    <w:link w:val="ListParagraph"/>
    <w:uiPriority w:val="34"/>
    <w:qFormat/>
    <w:locked/>
    <w:rsid w:val="00A05471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6A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6A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6A6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A7B7C"/>
    <w:pPr>
      <w:tabs>
        <w:tab w:val="right" w:leader="dot" w:pos="9060"/>
      </w:tabs>
      <w:spacing w:after="100"/>
      <w:jc w:val="both"/>
    </w:pPr>
  </w:style>
  <w:style w:type="character" w:styleId="Hyperlink">
    <w:name w:val="Hyperlink"/>
    <w:basedOn w:val="DefaultParagraphFont"/>
    <w:uiPriority w:val="99"/>
    <w:unhideWhenUsed/>
    <w:rsid w:val="00730B8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30B8B"/>
    <w:pPr>
      <w:outlineLvl w:val="9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B8B"/>
  </w:style>
  <w:style w:type="paragraph" w:styleId="Footer">
    <w:name w:val="footer"/>
    <w:basedOn w:val="Normal"/>
    <w:link w:val="Foot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B8B"/>
  </w:style>
  <w:style w:type="character" w:customStyle="1" w:styleId="Heading2Char">
    <w:name w:val="Heading 2 Char"/>
    <w:basedOn w:val="DefaultParagraphFont"/>
    <w:link w:val="Heading2"/>
    <w:uiPriority w:val="9"/>
    <w:rsid w:val="00926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3D6598"/>
    <w:pPr>
      <w:tabs>
        <w:tab w:val="right" w:leader="dot" w:pos="9060"/>
      </w:tabs>
      <w:spacing w:after="100"/>
      <w:ind w:left="220"/>
      <w:jc w:val="both"/>
    </w:pPr>
  </w:style>
  <w:style w:type="table" w:styleId="TableGrid">
    <w:name w:val="Table Grid"/>
    <w:basedOn w:val="TableNormal"/>
    <w:uiPriority w:val="59"/>
    <w:qFormat/>
    <w:rsid w:val="001325A4"/>
    <w:pPr>
      <w:spacing w:after="160" w:line="259" w:lineRule="auto"/>
    </w:pPr>
    <w:rPr>
      <w:rFonts w:eastAsiaTheme="minorHAnsi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5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2B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5A2EE9"/>
  </w:style>
  <w:style w:type="character" w:styleId="CommentReference">
    <w:name w:val="annotation reference"/>
    <w:basedOn w:val="DefaultParagraphFont"/>
    <w:uiPriority w:val="99"/>
    <w:semiHidden/>
    <w:unhideWhenUsed/>
    <w:rsid w:val="00D01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0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0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04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semiHidden/>
    <w:rsid w:val="007C0E9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7C0E91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8310B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27A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AAD"/>
  </w:style>
  <w:style w:type="paragraph" w:styleId="List">
    <w:name w:val="List"/>
    <w:basedOn w:val="BodyText"/>
    <w:semiHidden/>
    <w:rsid w:val="000C0B10"/>
    <w:rPr>
      <w:rFonts w:cs="Tahoma"/>
    </w:rPr>
  </w:style>
  <w:style w:type="character" w:styleId="Emphasis">
    <w:name w:val="Emphasis"/>
    <w:basedOn w:val="DefaultParagraphFont"/>
    <w:uiPriority w:val="20"/>
    <w:qFormat/>
    <w:rsid w:val="00DF4827"/>
    <w:rPr>
      <w:i/>
      <w:iCs/>
    </w:rPr>
  </w:style>
  <w:style w:type="paragraph" w:customStyle="1" w:styleId="p-higlight">
    <w:name w:val="p-higlight"/>
    <w:basedOn w:val="Normal"/>
    <w:rsid w:val="009C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1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Планирано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Дружтвени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2585390.02</c:v>
                </c:pt>
                <c:pt idx="1">
                  <c:v>2172310.94</c:v>
                </c:pt>
                <c:pt idx="2">
                  <c:v>10717214.850000003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DD-4338-9C84-1AADE8242B6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Остварено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Дружтвени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2666383.3499999992</c:v>
                </c:pt>
                <c:pt idx="1">
                  <c:v>2037246.46</c:v>
                </c:pt>
                <c:pt idx="2">
                  <c:v>8843895.4700000007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DD-4338-9C84-1AADE8242B62}"/>
            </c:ext>
          </c:extLst>
        </c:ser>
        <c:gapWidth val="219"/>
        <c:overlap val="-27"/>
        <c:axId val="43271680"/>
        <c:axId val="43273216"/>
      </c:barChart>
      <c:catAx>
        <c:axId val="432716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273216"/>
        <c:crosses val="autoZero"/>
        <c:auto val="1"/>
        <c:lblAlgn val="ctr"/>
        <c:lblOffset val="100"/>
      </c:catAx>
      <c:valAx>
        <c:axId val="43273216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27168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F48BC-6206-4B09-95A7-E690220F7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12277</Words>
  <Characters>69982</Characters>
  <Application>Microsoft Office Word</Application>
  <DocSecurity>0</DocSecurity>
  <Lines>583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rstajic</dc:creator>
  <cp:lastModifiedBy>mira.ristic</cp:lastModifiedBy>
  <cp:revision>2</cp:revision>
  <cp:lastPrinted>2025-04-10T09:57:00Z</cp:lastPrinted>
  <dcterms:created xsi:type="dcterms:W3CDTF">2025-05-12T10:32:00Z</dcterms:created>
  <dcterms:modified xsi:type="dcterms:W3CDTF">2025-05-12T10:32:00Z</dcterms:modified>
</cp:coreProperties>
</file>