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57" w:rsidRPr="002C1A60" w:rsidRDefault="00E2537E" w:rsidP="006717E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30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741157" w:rsidRPr="002C1A60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гласник Републике Српске“, број 97/16</w:t>
      </w:r>
      <w:r w:rsidR="00410103" w:rsidRPr="002C1A60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36/19</w:t>
      </w:r>
      <w:r w:rsidR="00410103" w:rsidRPr="002C1A60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741157" w:rsidRPr="002C1A60">
        <w:rPr>
          <w:rFonts w:ascii="Times New Roman" w:hAnsi="Times New Roman"/>
          <w:sz w:val="24"/>
          <w:szCs w:val="24"/>
        </w:rPr>
        <w:t xml:space="preserve">), </w:t>
      </w:r>
      <w:r w:rsidR="00EC0985" w:rsidRPr="002C1A60">
        <w:rPr>
          <w:rFonts w:ascii="Times New Roman" w:hAnsi="Times New Roman"/>
          <w:sz w:val="24"/>
          <w:szCs w:val="24"/>
        </w:rPr>
        <w:t xml:space="preserve">члана </w:t>
      </w:r>
      <w:r w:rsidR="00EC0985">
        <w:rPr>
          <w:rFonts w:ascii="Times New Roman" w:hAnsi="Times New Roman"/>
          <w:sz w:val="24"/>
          <w:szCs w:val="24"/>
        </w:rPr>
        <w:t xml:space="preserve">45. </w:t>
      </w:r>
      <w:r w:rsidR="00EC0985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EC0985" w:rsidRPr="002C1A60">
        <w:rPr>
          <w:rFonts w:ascii="Times New Roman" w:hAnsi="Times New Roman"/>
          <w:sz w:val="24"/>
          <w:szCs w:val="24"/>
        </w:rPr>
        <w:t>45</w:t>
      </w:r>
      <w:r w:rsidR="00EC0985" w:rsidRPr="002C1A60">
        <w:rPr>
          <w:rFonts w:ascii="Times New Roman" w:hAnsi="Times New Roman"/>
          <w:sz w:val="24"/>
          <w:szCs w:val="24"/>
          <w:lang w:val="sr-Cyrl-BA"/>
        </w:rPr>
        <w:t>б</w:t>
      </w:r>
      <w:r w:rsidR="00EC0985" w:rsidRPr="002C1A60">
        <w:rPr>
          <w:rFonts w:ascii="Times New Roman" w:hAnsi="Times New Roman"/>
          <w:sz w:val="24"/>
          <w:szCs w:val="24"/>
        </w:rPr>
        <w:t xml:space="preserve">. Изборног закона </w:t>
      </w:r>
      <w:r w:rsidR="00EC0985" w:rsidRPr="002C1A60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r w:rsidR="00EC0985" w:rsidRPr="002C1A60">
        <w:rPr>
          <w:rFonts w:ascii="Times New Roman" w:hAnsi="Times New Roman"/>
          <w:sz w:val="24"/>
          <w:szCs w:val="24"/>
        </w:rPr>
        <w:t xml:space="preserve"> („Службени гласник Републике Српске“, број 34/02, 35/03, 24/04, 19/05, 24/12, 109/12</w:t>
      </w:r>
      <w:r w:rsidR="00EC0985" w:rsidRPr="002C1A60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C0985" w:rsidRPr="002C1A60">
        <w:rPr>
          <w:rFonts w:ascii="Times New Roman" w:hAnsi="Times New Roman"/>
          <w:sz w:val="24"/>
          <w:szCs w:val="24"/>
        </w:rPr>
        <w:t>45/18</w:t>
      </w:r>
      <w:r w:rsidR="00EC0985" w:rsidRPr="002C1A60">
        <w:rPr>
          <w:rFonts w:ascii="Times New Roman" w:hAnsi="Times New Roman"/>
          <w:sz w:val="24"/>
          <w:szCs w:val="24"/>
          <w:lang w:val="sr-Cyrl-BA"/>
        </w:rPr>
        <w:t xml:space="preserve"> и 18/20</w:t>
      </w:r>
      <w:r w:rsidR="00EC0985">
        <w:rPr>
          <w:rFonts w:ascii="Times New Roman" w:hAnsi="Times New Roman"/>
          <w:sz w:val="24"/>
          <w:szCs w:val="24"/>
        </w:rPr>
        <w:t>)</w:t>
      </w:r>
      <w:r w:rsidR="00EC0985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41157" w:rsidRPr="002C1A60">
        <w:rPr>
          <w:rFonts w:ascii="Times New Roman" w:hAnsi="Times New Roman"/>
          <w:sz w:val="24"/>
          <w:szCs w:val="24"/>
        </w:rPr>
        <w:t>члана 3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9</w:t>
      </w:r>
      <w:r>
        <w:rPr>
          <w:rFonts w:ascii="Times New Roman" w:hAnsi="Times New Roman"/>
          <w:sz w:val="24"/>
          <w:szCs w:val="24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741157" w:rsidRPr="002C1A60">
        <w:rPr>
          <w:rFonts w:ascii="Times New Roman" w:hAnsi="Times New Roman"/>
          <w:sz w:val="24"/>
          <w:szCs w:val="24"/>
        </w:rPr>
        <w:t xml:space="preserve"> тачка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741157" w:rsidRPr="002C1A60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CS"/>
        </w:rPr>
        <w:t>члана 64. став (3)</w:t>
      </w:r>
      <w:r w:rsidR="00741157" w:rsidRPr="002C1A60">
        <w:rPr>
          <w:rFonts w:ascii="Times New Roman" w:hAnsi="Times New Roman"/>
          <w:sz w:val="24"/>
          <w:szCs w:val="24"/>
          <w:lang w:val="sr-Cyrl-CS"/>
        </w:rPr>
        <w:t xml:space="preserve"> Статута Града Бијељина</w:t>
      </w:r>
      <w:r w:rsidR="00741157" w:rsidRPr="002C1A60">
        <w:rPr>
          <w:rFonts w:ascii="Times New Roman" w:hAnsi="Times New Roman"/>
          <w:sz w:val="24"/>
          <w:szCs w:val="24"/>
        </w:rPr>
        <w:t xml:space="preserve"> („Службени гласник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="00741157" w:rsidRPr="002C1A60">
        <w:rPr>
          <w:rFonts w:ascii="Times New Roman" w:hAnsi="Times New Roman"/>
          <w:sz w:val="24"/>
          <w:szCs w:val="24"/>
        </w:rPr>
        <w:t xml:space="preserve">“, број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9</w:t>
      </w:r>
      <w:r w:rsidR="00741157" w:rsidRPr="002C1A60">
        <w:rPr>
          <w:rFonts w:ascii="Times New Roman" w:hAnsi="Times New Roman"/>
          <w:sz w:val="24"/>
          <w:szCs w:val="24"/>
        </w:rPr>
        <w:t xml:space="preserve">/17), </w:t>
      </w:r>
      <w:r w:rsidR="002C1A60" w:rsidRPr="002C1A60">
        <w:rPr>
          <w:rFonts w:ascii="Times New Roman" w:hAnsi="Times New Roman"/>
          <w:sz w:val="24"/>
          <w:szCs w:val="24"/>
          <w:lang w:val="sr-Cyrl-BA"/>
        </w:rPr>
        <w:t xml:space="preserve">Скупштина </w:t>
      </w:r>
      <w:r w:rsidR="006717EB">
        <w:rPr>
          <w:rFonts w:ascii="Times New Roman" w:hAnsi="Times New Roman"/>
          <w:sz w:val="24"/>
          <w:szCs w:val="24"/>
          <w:lang w:val="sr-Cyrl-BA"/>
        </w:rPr>
        <w:t xml:space="preserve">Града Бијељина на 19. </w:t>
      </w:r>
      <w:r w:rsidR="002C1A60" w:rsidRPr="002C1A60">
        <w:rPr>
          <w:rFonts w:ascii="Times New Roman" w:hAnsi="Times New Roman"/>
          <w:sz w:val="24"/>
          <w:szCs w:val="24"/>
          <w:lang w:val="sr-Cyrl-BA"/>
        </w:rPr>
        <w:t>сје</w:t>
      </w:r>
      <w:r w:rsidR="006717EB">
        <w:rPr>
          <w:rFonts w:ascii="Times New Roman" w:hAnsi="Times New Roman"/>
          <w:sz w:val="24"/>
          <w:szCs w:val="24"/>
          <w:lang w:val="sr-Cyrl-BA"/>
        </w:rPr>
        <w:t xml:space="preserve">дници одржаној дана 08. фебруара </w:t>
      </w:r>
      <w:r w:rsidR="002C1A60" w:rsidRPr="002C1A60">
        <w:rPr>
          <w:rFonts w:ascii="Times New Roman" w:hAnsi="Times New Roman"/>
          <w:sz w:val="24"/>
          <w:szCs w:val="24"/>
          <w:lang w:val="sr-Cyrl-BA"/>
        </w:rPr>
        <w:t>20</w:t>
      </w:r>
      <w:r w:rsidR="002C1A60" w:rsidRPr="002C1A60">
        <w:rPr>
          <w:rFonts w:ascii="Times New Roman" w:hAnsi="Times New Roman"/>
          <w:sz w:val="24"/>
          <w:szCs w:val="24"/>
          <w:lang w:val="sr-Latn-BA"/>
        </w:rPr>
        <w:t>2</w:t>
      </w:r>
      <w:r w:rsidR="009107A1">
        <w:rPr>
          <w:rFonts w:ascii="Times New Roman" w:hAnsi="Times New Roman"/>
          <w:sz w:val="24"/>
          <w:szCs w:val="24"/>
          <w:lang w:val="sr-Latn-BA"/>
        </w:rPr>
        <w:t>3</w:t>
      </w:r>
      <w:r w:rsidR="006717EB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2C1A60" w:rsidRPr="002C1A60">
        <w:rPr>
          <w:rFonts w:ascii="Times New Roman" w:hAnsi="Times New Roman"/>
          <w:sz w:val="24"/>
          <w:szCs w:val="24"/>
          <w:lang w:val="sr-Cyrl-BA"/>
        </w:rPr>
        <w:t>је</w:t>
      </w:r>
    </w:p>
    <w:p w:rsidR="002C1A60" w:rsidRDefault="002C1A60" w:rsidP="002C1A60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8A49E1" w:rsidRPr="008A49E1" w:rsidRDefault="008A49E1" w:rsidP="002C1A60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2C1A60">
        <w:rPr>
          <w:rFonts w:ascii="Times New Roman" w:hAnsi="Times New Roman"/>
          <w:b/>
          <w:bCs/>
          <w:sz w:val="24"/>
          <w:szCs w:val="24"/>
        </w:rPr>
        <w:t>О Д Л У К У</w:t>
      </w: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bookmarkStart w:id="0" w:name="_Hlk126665931"/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>о</w:t>
      </w:r>
      <w:r w:rsidRPr="002C1A60">
        <w:rPr>
          <w:rFonts w:ascii="Times New Roman" w:hAnsi="Times New Roman"/>
          <w:b/>
          <w:bCs/>
          <w:sz w:val="24"/>
          <w:szCs w:val="24"/>
        </w:rPr>
        <w:t xml:space="preserve"> покретању поступка о опозиву </w:t>
      </w:r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 xml:space="preserve">Градоначелника </w:t>
      </w:r>
      <w:r w:rsidR="002C1A60">
        <w:rPr>
          <w:rFonts w:ascii="Times New Roman" w:hAnsi="Times New Roman"/>
          <w:b/>
          <w:bCs/>
          <w:sz w:val="24"/>
          <w:szCs w:val="24"/>
          <w:lang w:val="sr-Cyrl-BA"/>
        </w:rPr>
        <w:t>Г</w:t>
      </w:r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>рада Бијељина</w:t>
      </w:r>
    </w:p>
    <w:bookmarkEnd w:id="0"/>
    <w:p w:rsidR="00741157" w:rsidRDefault="00741157" w:rsidP="00741157">
      <w:pPr>
        <w:pStyle w:val="NoSpacing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8A49E1" w:rsidRPr="008A49E1" w:rsidRDefault="008A49E1" w:rsidP="00741157">
      <w:pPr>
        <w:pStyle w:val="NoSpacing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741157" w:rsidRPr="00ED091B" w:rsidRDefault="00741157" w:rsidP="00741157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741157" w:rsidRPr="009107A1" w:rsidRDefault="00097FCC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1157" w:rsidRPr="002C1A60">
        <w:rPr>
          <w:rFonts w:ascii="Times New Roman" w:hAnsi="Times New Roman"/>
          <w:sz w:val="24"/>
          <w:szCs w:val="24"/>
        </w:rPr>
        <w:t xml:space="preserve">окреће се поступак за опозив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 xml:space="preserve">Градоначелника </w:t>
      </w:r>
      <w:r w:rsidR="002C1A60" w:rsidRPr="002C1A60">
        <w:rPr>
          <w:rFonts w:ascii="Times New Roman" w:hAnsi="Times New Roman"/>
          <w:sz w:val="24"/>
          <w:szCs w:val="24"/>
          <w:lang w:val="sr-Cyrl-BA"/>
        </w:rPr>
        <w:t>Г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рада Бијељина</w:t>
      </w:r>
      <w:r w:rsidR="00741157" w:rsidRPr="002C1A60">
        <w:rPr>
          <w:rFonts w:ascii="Times New Roman" w:hAnsi="Times New Roman"/>
          <w:sz w:val="24"/>
          <w:szCs w:val="24"/>
        </w:rPr>
        <w:t xml:space="preserve">, господина </w:t>
      </w:r>
      <w:r w:rsidR="00741157" w:rsidRPr="002C1A60">
        <w:rPr>
          <w:rFonts w:ascii="Times New Roman" w:hAnsi="Times New Roman"/>
          <w:sz w:val="24"/>
          <w:szCs w:val="24"/>
          <w:lang w:val="sr-Cyrl-BA"/>
        </w:rPr>
        <w:t>Љубише Петровића</w:t>
      </w:r>
      <w:r w:rsidR="00E91057">
        <w:rPr>
          <w:rFonts w:ascii="Times New Roman" w:hAnsi="Times New Roman"/>
          <w:sz w:val="24"/>
          <w:szCs w:val="24"/>
          <w:lang w:val="sr-Cyrl-BA"/>
        </w:rPr>
        <w:t>,</w:t>
      </w:r>
      <w:r w:rsidR="00741157" w:rsidRPr="002C1A60">
        <w:rPr>
          <w:rFonts w:ascii="Times New Roman" w:hAnsi="Times New Roman"/>
          <w:sz w:val="24"/>
          <w:szCs w:val="24"/>
        </w:rPr>
        <w:t xml:space="preserve"> из разлога предвиђених </w:t>
      </w:r>
      <w:r w:rsidR="00741157" w:rsidRPr="009107A1">
        <w:rPr>
          <w:rFonts w:ascii="Times New Roman" w:hAnsi="Times New Roman"/>
          <w:sz w:val="24"/>
          <w:szCs w:val="24"/>
        </w:rPr>
        <w:t>чланом 45</w:t>
      </w:r>
      <w:r w:rsidR="00677582" w:rsidRPr="009107A1">
        <w:rPr>
          <w:rFonts w:ascii="Times New Roman" w:hAnsi="Times New Roman"/>
          <w:sz w:val="24"/>
          <w:szCs w:val="24"/>
        </w:rPr>
        <w:t xml:space="preserve">. став 2. тачка 1., </w:t>
      </w:r>
      <w:r w:rsidR="00741157" w:rsidRPr="009107A1">
        <w:rPr>
          <w:rFonts w:ascii="Times New Roman" w:hAnsi="Times New Roman"/>
          <w:sz w:val="24"/>
          <w:szCs w:val="24"/>
        </w:rPr>
        <w:t xml:space="preserve">3. </w:t>
      </w:r>
      <w:r w:rsidR="00677582" w:rsidRPr="009107A1">
        <w:rPr>
          <w:rFonts w:ascii="Times New Roman" w:hAnsi="Times New Roman"/>
          <w:sz w:val="24"/>
          <w:szCs w:val="24"/>
        </w:rPr>
        <w:t xml:space="preserve">и 5. </w:t>
      </w:r>
      <w:r w:rsidR="00741157" w:rsidRPr="009107A1">
        <w:rPr>
          <w:rFonts w:ascii="Times New Roman" w:hAnsi="Times New Roman"/>
          <w:sz w:val="24"/>
          <w:szCs w:val="24"/>
        </w:rPr>
        <w:t xml:space="preserve">Изборног закона </w:t>
      </w:r>
      <w:r w:rsidR="00741157" w:rsidRPr="009107A1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r w:rsidR="00741157" w:rsidRPr="009107A1">
        <w:rPr>
          <w:rFonts w:ascii="Times New Roman" w:hAnsi="Times New Roman"/>
          <w:sz w:val="24"/>
          <w:szCs w:val="24"/>
        </w:rPr>
        <w:t xml:space="preserve">, односно зато што: </w:t>
      </w:r>
    </w:p>
    <w:p w:rsidR="00E2559C" w:rsidRPr="009107A1" w:rsidRDefault="009107A1" w:rsidP="00E2559C">
      <w:pPr>
        <w:ind w:firstLine="720"/>
        <w:jc w:val="both"/>
        <w:rPr>
          <w:lang w:val="sr-Cyrl-BA"/>
        </w:rPr>
      </w:pPr>
      <w:r w:rsidRPr="009107A1">
        <w:rPr>
          <w:lang w:val="sr-Cyrl-BA"/>
        </w:rPr>
        <w:t>1.</w:t>
      </w:r>
      <w:r w:rsidRPr="009107A1">
        <w:rPr>
          <w:lang w:val="sr-Latn-BA"/>
        </w:rPr>
        <w:t xml:space="preserve"> </w:t>
      </w:r>
      <w:r w:rsidR="00E2559C" w:rsidRPr="009107A1">
        <w:rPr>
          <w:lang w:val="sr-Cyrl-BA"/>
        </w:rPr>
        <w:t>није обезб</w:t>
      </w:r>
      <w:r w:rsidR="00E91057">
        <w:rPr>
          <w:lang w:val="sr-Cyrl-BA"/>
        </w:rPr>
        <w:t>и</w:t>
      </w:r>
      <w:r w:rsidR="00E2559C" w:rsidRPr="009107A1">
        <w:rPr>
          <w:lang w:val="sr-Cyrl-BA"/>
        </w:rPr>
        <w:t xml:space="preserve">једио извршавање </w:t>
      </w:r>
      <w:r w:rsidR="00E2559C" w:rsidRPr="009107A1">
        <w:t>закона, других прописа и општих аката</w:t>
      </w:r>
      <w:r w:rsidR="00E2559C" w:rsidRPr="009107A1">
        <w:rPr>
          <w:lang w:val="sr-Cyrl-BA"/>
        </w:rPr>
        <w:t xml:space="preserve">, </w:t>
      </w:r>
    </w:p>
    <w:p w:rsidR="00E2559C" w:rsidRPr="009107A1" w:rsidRDefault="009107A1" w:rsidP="00E2559C">
      <w:pPr>
        <w:ind w:firstLine="720"/>
        <w:jc w:val="both"/>
        <w:rPr>
          <w:lang w:val="bs-Cyrl-BA"/>
        </w:rPr>
      </w:pPr>
      <w:r w:rsidRPr="009107A1">
        <w:rPr>
          <w:lang w:val="sr-Cyrl-BA"/>
        </w:rPr>
        <w:t xml:space="preserve">2. </w:t>
      </w:r>
      <w:r w:rsidR="00E2559C" w:rsidRPr="009107A1">
        <w:rPr>
          <w:lang w:val="bs-Cyrl-BA"/>
        </w:rPr>
        <w:t>не спроводи одлуке Скупштине Града и стратешка развојна документа Града,</w:t>
      </w:r>
    </w:p>
    <w:p w:rsidR="00E2559C" w:rsidRPr="009107A1" w:rsidRDefault="00E2559C" w:rsidP="00E2559C">
      <w:pPr>
        <w:ind w:firstLine="720"/>
        <w:jc w:val="both"/>
        <w:rPr>
          <w:lang w:val="sr-Cyrl-BA"/>
        </w:rPr>
      </w:pPr>
      <w:r w:rsidRPr="009107A1">
        <w:rPr>
          <w:lang w:val="sr-Cyrl-BA"/>
        </w:rPr>
        <w:t>3. није поднио Скупштини Града извјештај о раду.</w:t>
      </w:r>
    </w:p>
    <w:p w:rsidR="00741157" w:rsidRPr="00ED091B" w:rsidRDefault="00741157" w:rsidP="00741157">
      <w:pPr>
        <w:pStyle w:val="NoSpacing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741157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Latn-BA"/>
        </w:rPr>
      </w:pPr>
    </w:p>
    <w:p w:rsidR="00344141" w:rsidRPr="00344141" w:rsidRDefault="00344141" w:rsidP="0034414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141">
        <w:rPr>
          <w:rFonts w:ascii="Times New Roman" w:hAnsi="Times New Roman" w:cs="Times New Roman"/>
          <w:sz w:val="24"/>
          <w:szCs w:val="24"/>
        </w:rPr>
        <w:t xml:space="preserve">Разлози због којих се покреће поступак за опозив из члана 1. ове Одлуке огледају се у томе што </w:t>
      </w:r>
      <w:r w:rsidRPr="00344141"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 w:rsidRPr="00344141">
        <w:rPr>
          <w:rFonts w:ascii="Times New Roman" w:hAnsi="Times New Roman" w:cs="Times New Roman"/>
          <w:sz w:val="24"/>
          <w:szCs w:val="24"/>
        </w:rPr>
        <w:t xml:space="preserve">, као носилац извршне власти: </w:t>
      </w:r>
    </w:p>
    <w:p w:rsidR="00344141" w:rsidRPr="00344141" w:rsidRDefault="00344141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 xml:space="preserve">1) Није поступао у складу са чланом 69. Закона о локалној самоуправи („Службени гласник Републике Српске“, бр. 97/16, 36/19 и 61/21) којим је прописано да укупан број запослених на одређено вријеме и лица ангажованих по другим основима у градској, односно општинској управи, укључујући и запослене у стручној служби не може бити већи од 10% запослених на неодређено вријеме. </w:t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jc w:val="both"/>
        <w:rPr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>2) Није поступао у складу са чланом 70. Закона о локалној самоуправи („Службени гласник Републике Српске“, бр. 97/16, 36/19 и 61/21) којим је прописано да се међусобни односи скупштине и градоначелника, односно начелника општине заснивају на принципима међусобног уважавања и сарадње, уз појединачну одговорност за остваривање властитих надлежности и заједничку одговорност за функционисање јединице локалне самоуправе, и чланом 21. Закона о статусу функционера јединица локалне самоуправе („Службени гласник Републике Српске“, бр. 96/05 и 98/13) којим је прописано да ће се функционер у обављању својих послова нарочито придржавати сљедећих принципа: професионалности, одговорности и честитости, транспарентности и јавности, ефикасности и економичности и политичке (страначке) непристрасности.</w:t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</w:p>
    <w:p w:rsidR="00344141" w:rsidRPr="00344141" w:rsidRDefault="00344141" w:rsidP="00344141">
      <w:pPr>
        <w:ind w:firstLine="720"/>
        <w:jc w:val="both"/>
        <w:rPr>
          <w:lang w:val="sr-Cyrl-BA"/>
        </w:rPr>
      </w:pPr>
      <w:r w:rsidRPr="00344141">
        <w:rPr>
          <w:lang w:val="sr-Cyrl-BA"/>
        </w:rPr>
        <w:t xml:space="preserve">3) Није поступио у складу са чланом 82. став 1. Статута Града Бијељина („Службени гласник Града Бијељина“, бр. 9/17) који прописује да је градоначелник дужан да редовно информише Скупштину Града о остваривању политике Града, да одговара на </w:t>
      </w:r>
      <w:r w:rsidRPr="00344141">
        <w:rPr>
          <w:lang w:val="sr-Cyrl-BA"/>
        </w:rPr>
        <w:lastRenderedPageBreak/>
        <w:t>одборничка питања и иницијативе на начин и у роковима утврђеним овим статутом и пословником Скупштине Града, а поред тога није поступио ни у складу са чланом 195. став 1. Пословника о раду Скупштине Града Бијељина („Службени гласник Града Бијељина“, бр. 11/17) којим је прописано да ако одговор на одборничко питање није дат на сједници на којој је постављено или ако је одборничко питање постављено између сједница, одговор се даје у писаној форми и доставља уз скупштински материјал за наредну сједницу Скупштине, док је чланом 196. истог Пословника прописано да ако је у припреми одговора на одборничко питање потребно утврдити више чињеница или сачинити сложенију анализу, рок за давање одговора на одборничко питање може се продужити, али не дуже од 30 дана.</w:t>
      </w:r>
    </w:p>
    <w:p w:rsidR="00344141" w:rsidRPr="00344141" w:rsidRDefault="00344141" w:rsidP="00344141">
      <w:pPr>
        <w:jc w:val="both"/>
        <w:rPr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>4) Није поступао по закључцима Скупштине Града Бијељина.</w:t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jc w:val="both"/>
        <w:rPr>
          <w:lang w:val="sr-Cyrl-BA"/>
        </w:rPr>
      </w:pPr>
    </w:p>
    <w:p w:rsidR="00344141" w:rsidRPr="00344141" w:rsidRDefault="00344141" w:rsidP="00344141">
      <w:pPr>
        <w:ind w:firstLine="720"/>
        <w:jc w:val="both"/>
        <w:rPr>
          <w:lang w:val="sr-Cyrl-BA"/>
        </w:rPr>
      </w:pPr>
      <w:r w:rsidRPr="00344141">
        <w:rPr>
          <w:lang w:val="sr-Cyrl-BA"/>
        </w:rPr>
        <w:t>5) Неадекватно је трошио буџетска средства, а због чега Скупштина Града Бијељина није усвојила Извјештај о извршењу буџета Града Бијељина за период                   01.01 - 30.06.2021. године и Извјештај о извршењу буџета Града Бијељина за период            01.01 - 30.06.2022. године.</w:t>
      </w:r>
    </w:p>
    <w:p w:rsidR="00344141" w:rsidRPr="00344141" w:rsidRDefault="00344141" w:rsidP="00344141">
      <w:pPr>
        <w:ind w:firstLine="720"/>
        <w:jc w:val="both"/>
        <w:rPr>
          <w:lang w:val="sr-Cyrl-BA"/>
        </w:rPr>
      </w:pPr>
    </w:p>
    <w:p w:rsidR="00344141" w:rsidRPr="00344141" w:rsidRDefault="00344141" w:rsidP="00344141">
      <w:pPr>
        <w:ind w:firstLine="720"/>
        <w:jc w:val="both"/>
        <w:rPr>
          <w:lang w:val="sr-Cyrl-BA"/>
        </w:rPr>
      </w:pPr>
      <w:r w:rsidRPr="00344141">
        <w:rPr>
          <w:lang w:val="sr-Cyrl-BA"/>
        </w:rPr>
        <w:t xml:space="preserve">6) Није реализовао Годишњи план имплементације Стратегије локалног развоја Града Бијељина за 2021. годину и Годишњи план имплементације Стратегије локалног развоја Града Бијељина за 2022. годину. </w:t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jc w:val="both"/>
        <w:rPr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 xml:space="preserve">7) Није поступио у складу са чланом 59. став 1. тачка 13. Закона о локалној самоуправи („Службени гласник Републике Српске“,  бр. 97/16, 36/19 и 61/21) и чланом 71. став 1. тачка 14. Статута Града Бијељина („Службени гласник Града Бијељина“, бр. 9/17) којима је прописано да је градоначелник надлежан да подноси извјештај Скупштини о раду у органима предузећа која обављају комуналне дјелатности. </w:t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>8) Присвајањем непостојеће надлежности, односно излазећи из оквира својих уставних и законских овлашћења, донио је Правилник о измјени Правилника о расподјели средстава за спорт и физичку културу („Службени гласник Града Бијељина“, бр. 10/21), и тиме повриједио члан 59. став 1. Закона о локалној самоуправи („Службени гласник Републике Српске“,  бр. 97/16, 36/19 и 61/21) којим су прописане надлежности градоначелника и члан 108. став 2. Устава Републике Српске, према којем прописи и други општи акти морају бити у сагласности са законом.</w:t>
      </w:r>
      <w:r w:rsidRPr="00344141">
        <w:rPr>
          <w:lang w:val="sr-Cyrl-BA"/>
        </w:rPr>
        <w:tab/>
      </w: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</w:p>
    <w:p w:rsidR="00344141" w:rsidRPr="00344141" w:rsidRDefault="00344141" w:rsidP="0034414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lang w:val="sr-Cyrl-BA"/>
        </w:rPr>
      </w:pPr>
      <w:r w:rsidRPr="00344141">
        <w:rPr>
          <w:lang w:val="sr-Cyrl-BA"/>
        </w:rPr>
        <w:t>9) Није поступио у складу са чланом 39. став 2. Закона о заштити и спасавању у ванредним ситуацијама („Службени гласник Републике Српске“, број 121/12, 46/17 и 111/21) којим је прописано да ванредна ситуација може бити проглашена и након наступања, ако се непосредна опасност није могла предвидјети или ако због других околности није могла бити проглашена одмах послије сазнања за непосредну опасност од наступања ванредне ситуације и чланом 41. став 1. истог закона којим је прописано да одлуку о проглашењу ванредне ситуације, на приједлог надлежног Штаба за ванредне ситуације доноси начелник општине за подручје општине, односно градоначелник за подручје града.</w:t>
      </w:r>
    </w:p>
    <w:p w:rsidR="00344141" w:rsidRPr="00344141" w:rsidRDefault="00344141" w:rsidP="00344141">
      <w:pPr>
        <w:jc w:val="both"/>
        <w:rPr>
          <w:lang w:val="sr-Cyrl-BA"/>
        </w:rPr>
      </w:pPr>
    </w:p>
    <w:p w:rsidR="00344141" w:rsidRPr="00344141" w:rsidRDefault="00344141" w:rsidP="00344141">
      <w:pPr>
        <w:ind w:firstLine="720"/>
        <w:jc w:val="both"/>
        <w:rPr>
          <w:lang w:val="sr-Cyrl-BA"/>
        </w:rPr>
      </w:pPr>
      <w:r w:rsidRPr="00344141">
        <w:rPr>
          <w:lang w:val="sr-Cyrl-BA"/>
        </w:rPr>
        <w:lastRenderedPageBreak/>
        <w:t>10) Што није реализовао пројекат реконструкције дијела јавне расвјете на подручју Града Бијељина у ЛЕД технологији, у износу од 2.000.000,00 КМ чија су средства обезбијеђена кредитним задужењем на основу Одлуке о кредитном задужењу Града Бијељина за финансирање капиталних развојних пројеката („Службени гласник Града Бијељина“, бр. 24/19 и 47/20 како је то планирано Годишњим планом имплементације Стратегије локалног развоја Града Бијељина за 2021. годину и Годишњим планом имплементације Стратегије локалног развоја Града Бијељина за 2022. годину.</w:t>
      </w:r>
    </w:p>
    <w:p w:rsidR="00344141" w:rsidRPr="00344141" w:rsidRDefault="00344141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344141" w:rsidRPr="00344141" w:rsidRDefault="00344141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441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2664B2">
        <w:rPr>
          <w:rFonts w:ascii="Times New Roman" w:hAnsi="Times New Roman"/>
          <w:sz w:val="24"/>
          <w:szCs w:val="24"/>
          <w:lang w:val="sr-Cyrl-BA"/>
        </w:rPr>
        <w:t>3</w:t>
      </w:r>
      <w:r w:rsidRPr="00344141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A278BB" w:rsidRDefault="00741157" w:rsidP="00A278B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741157" w:rsidRPr="00BB0465" w:rsidRDefault="00741157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BB0465">
        <w:rPr>
          <w:rFonts w:ascii="Times New Roman" w:hAnsi="Times New Roman"/>
          <w:sz w:val="24"/>
          <w:szCs w:val="24"/>
        </w:rPr>
        <w:t xml:space="preserve">Изјашњавање грађана о опозиву </w:t>
      </w:r>
      <w:r w:rsidRPr="00BB0465">
        <w:rPr>
          <w:rFonts w:ascii="Times New Roman" w:hAnsi="Times New Roman"/>
          <w:sz w:val="24"/>
          <w:szCs w:val="24"/>
          <w:lang w:val="sr-Cyrl-BA"/>
        </w:rPr>
        <w:t xml:space="preserve">Градоначелника </w:t>
      </w:r>
      <w:r w:rsidR="00344141" w:rsidRPr="00BB0465">
        <w:rPr>
          <w:rFonts w:ascii="Times New Roman" w:hAnsi="Times New Roman"/>
          <w:sz w:val="24"/>
          <w:szCs w:val="24"/>
          <w:lang w:val="sr-Cyrl-BA"/>
        </w:rPr>
        <w:t>Г</w:t>
      </w:r>
      <w:r w:rsidRPr="00BB0465">
        <w:rPr>
          <w:rFonts w:ascii="Times New Roman" w:hAnsi="Times New Roman"/>
          <w:sz w:val="24"/>
          <w:szCs w:val="24"/>
          <w:lang w:val="sr-Cyrl-BA"/>
        </w:rPr>
        <w:t>рада Бијељине</w:t>
      </w:r>
      <w:r w:rsidRPr="00BB0465">
        <w:rPr>
          <w:rFonts w:ascii="Times New Roman" w:hAnsi="Times New Roman"/>
          <w:sz w:val="24"/>
          <w:szCs w:val="24"/>
        </w:rPr>
        <w:t xml:space="preserve"> одржаће се </w:t>
      </w:r>
      <w:r w:rsidR="00B56C6B">
        <w:rPr>
          <w:rFonts w:ascii="Times New Roman" w:hAnsi="Times New Roman"/>
          <w:sz w:val="24"/>
          <w:szCs w:val="24"/>
          <w:lang w:val="sr-Latn-BA"/>
        </w:rPr>
        <w:t>19</w:t>
      </w:r>
      <w:r w:rsidR="00BB0465" w:rsidRPr="00BB0465">
        <w:rPr>
          <w:rFonts w:ascii="Times New Roman" w:hAnsi="Times New Roman"/>
          <w:sz w:val="24"/>
          <w:szCs w:val="24"/>
          <w:lang w:val="sr-Cyrl-BA"/>
        </w:rPr>
        <w:t xml:space="preserve">.03.2023. </w:t>
      </w:r>
      <w:r w:rsidRPr="00BB0465">
        <w:rPr>
          <w:rFonts w:ascii="Times New Roman" w:hAnsi="Times New Roman"/>
          <w:sz w:val="24"/>
          <w:szCs w:val="24"/>
        </w:rPr>
        <w:t>године (нед</w:t>
      </w:r>
      <w:r w:rsidR="00E91057">
        <w:rPr>
          <w:rFonts w:ascii="Times New Roman" w:hAnsi="Times New Roman"/>
          <w:sz w:val="24"/>
          <w:szCs w:val="24"/>
          <w:lang w:val="sr-Cyrl-BA"/>
        </w:rPr>
        <w:t>ј</w:t>
      </w:r>
      <w:r w:rsidRPr="00BB0465">
        <w:rPr>
          <w:rFonts w:ascii="Times New Roman" w:hAnsi="Times New Roman"/>
          <w:sz w:val="24"/>
          <w:szCs w:val="24"/>
        </w:rPr>
        <w:t>еља)</w:t>
      </w:r>
      <w:r w:rsidR="00E91057">
        <w:rPr>
          <w:rFonts w:ascii="Times New Roman" w:hAnsi="Times New Roman"/>
          <w:sz w:val="24"/>
          <w:szCs w:val="24"/>
          <w:lang w:val="sr-Cyrl-BA"/>
        </w:rPr>
        <w:t>,</w:t>
      </w:r>
      <w:r w:rsidRPr="00BB0465">
        <w:rPr>
          <w:rFonts w:ascii="Times New Roman" w:hAnsi="Times New Roman"/>
          <w:sz w:val="24"/>
          <w:szCs w:val="24"/>
        </w:rPr>
        <w:t xml:space="preserve"> у времену </w:t>
      </w:r>
      <w:r w:rsidR="00344141" w:rsidRPr="00BB0465">
        <w:rPr>
          <w:rFonts w:ascii="Times New Roman" w:hAnsi="Times New Roman" w:cs="Times New Roman"/>
          <w:sz w:val="24"/>
          <w:szCs w:val="24"/>
        </w:rPr>
        <w:t>од 07.00 до 19.00 часова</w:t>
      </w:r>
      <w:r w:rsidRPr="00BB0465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344141" w:rsidRDefault="00741157" w:rsidP="0074115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441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278BB">
        <w:rPr>
          <w:rFonts w:ascii="Times New Roman" w:hAnsi="Times New Roman"/>
          <w:sz w:val="24"/>
          <w:szCs w:val="24"/>
          <w:lang w:val="sr-Latn-BA"/>
        </w:rPr>
        <w:t>4</w:t>
      </w:r>
      <w:r w:rsidRPr="00344141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41157" w:rsidRPr="00344141" w:rsidRDefault="00741157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44141">
        <w:rPr>
          <w:rFonts w:ascii="Times New Roman" w:hAnsi="Times New Roman"/>
          <w:sz w:val="24"/>
          <w:szCs w:val="24"/>
        </w:rPr>
        <w:t xml:space="preserve">Питање на гласачком листићу о којем ће се грађани изјашњавати у поступку за спровођење опозива гласи: </w:t>
      </w:r>
    </w:p>
    <w:p w:rsidR="00741157" w:rsidRPr="00344141" w:rsidRDefault="00741157" w:rsidP="00741157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:rsidR="00741157" w:rsidRPr="00344141" w:rsidRDefault="00741157" w:rsidP="00741157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344141">
        <w:rPr>
          <w:rFonts w:ascii="Times New Roman" w:hAnsi="Times New Roman"/>
          <w:b/>
          <w:bCs/>
          <w:sz w:val="24"/>
          <w:szCs w:val="24"/>
        </w:rPr>
        <w:t xml:space="preserve">„ДА ЛИ СТЕ ЗА ОПОЗИВ (СМЈЕНУ) </w:t>
      </w:r>
      <w:r w:rsidRPr="00344141">
        <w:rPr>
          <w:rFonts w:ascii="Times New Roman" w:hAnsi="Times New Roman"/>
          <w:b/>
          <w:bCs/>
          <w:sz w:val="24"/>
          <w:szCs w:val="24"/>
          <w:lang w:val="sr-Cyrl-BA"/>
        </w:rPr>
        <w:t>ГРАДОНАЧЕЛНИКА ГРАДА БИЈЕЉИНЕ</w:t>
      </w:r>
      <w:r w:rsidR="00344141" w:rsidRPr="00344141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ЉУБИШЕ ПЕТРОВИЋА</w:t>
      </w:r>
      <w:r w:rsidRPr="00344141">
        <w:rPr>
          <w:rFonts w:ascii="Times New Roman" w:hAnsi="Times New Roman"/>
          <w:b/>
          <w:bCs/>
          <w:sz w:val="24"/>
          <w:szCs w:val="24"/>
        </w:rPr>
        <w:t xml:space="preserve">“, </w:t>
      </w:r>
      <w:r w:rsidR="00BB0465">
        <w:rPr>
          <w:rFonts w:ascii="Times New Roman" w:hAnsi="Times New Roman"/>
          <w:sz w:val="24"/>
          <w:szCs w:val="24"/>
        </w:rPr>
        <w:t>а гласање се врши заокру</w:t>
      </w:r>
      <w:r w:rsidRPr="00344141">
        <w:rPr>
          <w:rFonts w:ascii="Times New Roman" w:hAnsi="Times New Roman"/>
          <w:sz w:val="24"/>
          <w:szCs w:val="24"/>
        </w:rPr>
        <w:t>живањем ријечи „</w:t>
      </w:r>
      <w:r w:rsidRPr="00344141">
        <w:rPr>
          <w:rFonts w:ascii="Times New Roman" w:hAnsi="Times New Roman"/>
          <w:b/>
          <w:bCs/>
          <w:sz w:val="24"/>
          <w:szCs w:val="24"/>
        </w:rPr>
        <w:t xml:space="preserve">ЗА ОПОЗИВ“ </w:t>
      </w:r>
      <w:r w:rsidRPr="00344141">
        <w:rPr>
          <w:rFonts w:ascii="Times New Roman" w:hAnsi="Times New Roman"/>
          <w:sz w:val="24"/>
          <w:szCs w:val="24"/>
        </w:rPr>
        <w:t xml:space="preserve">или </w:t>
      </w:r>
      <w:r w:rsidRPr="00344141">
        <w:rPr>
          <w:rFonts w:ascii="Times New Roman" w:hAnsi="Times New Roman"/>
          <w:b/>
          <w:bCs/>
          <w:sz w:val="24"/>
          <w:szCs w:val="24"/>
        </w:rPr>
        <w:t xml:space="preserve">„ПРОТИВ ОПОЗИВА“. </w:t>
      </w:r>
    </w:p>
    <w:p w:rsidR="00E2559C" w:rsidRPr="00344141" w:rsidRDefault="00E2559C" w:rsidP="00741157">
      <w:pPr>
        <w:pStyle w:val="NoSpacing"/>
        <w:rPr>
          <w:rFonts w:ascii="Times New Roman" w:hAnsi="Times New Roman"/>
          <w:sz w:val="24"/>
          <w:szCs w:val="24"/>
        </w:rPr>
      </w:pP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441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278BB">
        <w:rPr>
          <w:rFonts w:ascii="Times New Roman" w:hAnsi="Times New Roman"/>
          <w:sz w:val="24"/>
          <w:szCs w:val="24"/>
          <w:lang w:val="sr-Latn-BA"/>
        </w:rPr>
        <w:t>5</w:t>
      </w:r>
      <w:r w:rsidRPr="00344141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41157" w:rsidRPr="00344141" w:rsidRDefault="00741157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44141">
        <w:rPr>
          <w:rFonts w:ascii="Times New Roman" w:hAnsi="Times New Roman"/>
          <w:sz w:val="24"/>
          <w:szCs w:val="24"/>
        </w:rPr>
        <w:t xml:space="preserve">Поступак опозива спровешће Комисија за спровођење поступка опозива </w:t>
      </w:r>
      <w:r w:rsidRPr="00344141">
        <w:rPr>
          <w:rFonts w:ascii="Times New Roman" w:hAnsi="Times New Roman"/>
          <w:sz w:val="24"/>
          <w:szCs w:val="24"/>
          <w:lang w:val="sr-Cyrl-BA"/>
        </w:rPr>
        <w:t xml:space="preserve">Градоначелника </w:t>
      </w:r>
      <w:r w:rsidR="00344141" w:rsidRPr="00344141">
        <w:rPr>
          <w:rFonts w:ascii="Times New Roman" w:hAnsi="Times New Roman"/>
          <w:sz w:val="24"/>
          <w:szCs w:val="24"/>
          <w:lang w:val="sr-Cyrl-BA"/>
        </w:rPr>
        <w:t>Г</w:t>
      </w:r>
      <w:r w:rsidRPr="00344141">
        <w:rPr>
          <w:rFonts w:ascii="Times New Roman" w:hAnsi="Times New Roman"/>
          <w:sz w:val="24"/>
          <w:szCs w:val="24"/>
          <w:lang w:val="sr-Cyrl-BA"/>
        </w:rPr>
        <w:t>рада Бијељине</w:t>
      </w:r>
      <w:r w:rsidRPr="00344141">
        <w:rPr>
          <w:rFonts w:ascii="Times New Roman" w:hAnsi="Times New Roman"/>
          <w:sz w:val="24"/>
          <w:szCs w:val="24"/>
        </w:rPr>
        <w:t xml:space="preserve">, коју ће </w:t>
      </w:r>
      <w:r w:rsidRPr="00344141">
        <w:rPr>
          <w:rFonts w:ascii="Times New Roman" w:hAnsi="Times New Roman"/>
          <w:sz w:val="24"/>
          <w:szCs w:val="24"/>
          <w:lang w:val="sr-Cyrl-BA"/>
        </w:rPr>
        <w:t xml:space="preserve">Скупштина </w:t>
      </w:r>
      <w:r w:rsidR="00097FCC">
        <w:rPr>
          <w:rFonts w:ascii="Times New Roman" w:hAnsi="Times New Roman"/>
          <w:sz w:val="24"/>
          <w:szCs w:val="24"/>
          <w:lang w:val="sr-Cyrl-BA"/>
        </w:rPr>
        <w:t>Г</w:t>
      </w:r>
      <w:r w:rsidRPr="00344141">
        <w:rPr>
          <w:rFonts w:ascii="Times New Roman" w:hAnsi="Times New Roman"/>
          <w:sz w:val="24"/>
          <w:szCs w:val="24"/>
          <w:lang w:val="sr-Cyrl-BA"/>
        </w:rPr>
        <w:t>рада Бијељине</w:t>
      </w:r>
      <w:r w:rsidRPr="00344141">
        <w:rPr>
          <w:rFonts w:ascii="Times New Roman" w:hAnsi="Times New Roman"/>
          <w:sz w:val="24"/>
          <w:szCs w:val="24"/>
        </w:rPr>
        <w:t xml:space="preserve"> именовати посебн</w:t>
      </w:r>
      <w:r w:rsidR="00097FCC">
        <w:rPr>
          <w:rFonts w:ascii="Times New Roman" w:hAnsi="Times New Roman"/>
          <w:sz w:val="24"/>
          <w:szCs w:val="24"/>
          <w:lang w:val="sr-Cyrl-BA"/>
        </w:rPr>
        <w:t>о</w:t>
      </w:r>
      <w:r w:rsidRPr="00344141">
        <w:rPr>
          <w:rFonts w:ascii="Times New Roman" w:hAnsi="Times New Roman"/>
          <w:sz w:val="24"/>
          <w:szCs w:val="24"/>
        </w:rPr>
        <w:t xml:space="preserve">м </w:t>
      </w:r>
      <w:r w:rsidR="00097FCC">
        <w:rPr>
          <w:rFonts w:ascii="Times New Roman" w:hAnsi="Times New Roman"/>
          <w:sz w:val="24"/>
          <w:szCs w:val="24"/>
          <w:lang w:val="sr-Cyrl-BA"/>
        </w:rPr>
        <w:t>одлуком</w:t>
      </w:r>
      <w:r w:rsidR="00E91057">
        <w:rPr>
          <w:rFonts w:ascii="Times New Roman" w:hAnsi="Times New Roman"/>
          <w:sz w:val="24"/>
          <w:szCs w:val="24"/>
          <w:lang w:val="sr-Cyrl-BA"/>
        </w:rPr>
        <w:t>,</w:t>
      </w:r>
      <w:r w:rsidRPr="00344141">
        <w:rPr>
          <w:rFonts w:ascii="Times New Roman" w:hAnsi="Times New Roman"/>
          <w:sz w:val="24"/>
          <w:szCs w:val="24"/>
        </w:rPr>
        <w:t xml:space="preserve"> истовремено са доношењем ове </w:t>
      </w:r>
      <w:r w:rsidR="00E91057">
        <w:rPr>
          <w:rFonts w:ascii="Times New Roman" w:hAnsi="Times New Roman"/>
          <w:sz w:val="24"/>
          <w:szCs w:val="24"/>
          <w:lang w:val="sr-Cyrl-BA"/>
        </w:rPr>
        <w:t>О</w:t>
      </w:r>
      <w:r w:rsidRPr="00344141">
        <w:rPr>
          <w:rFonts w:ascii="Times New Roman" w:hAnsi="Times New Roman"/>
          <w:sz w:val="24"/>
          <w:szCs w:val="24"/>
        </w:rPr>
        <w:t xml:space="preserve">длуке, а у складу са Изборним Законом </w:t>
      </w:r>
      <w:r w:rsidRPr="00344141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r w:rsidRPr="00344141">
        <w:rPr>
          <w:rFonts w:ascii="Times New Roman" w:hAnsi="Times New Roman"/>
          <w:sz w:val="24"/>
          <w:szCs w:val="24"/>
        </w:rPr>
        <w:t xml:space="preserve">. </w:t>
      </w:r>
    </w:p>
    <w:p w:rsidR="00741157" w:rsidRPr="00344141" w:rsidRDefault="00741157" w:rsidP="0074115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441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278BB">
        <w:rPr>
          <w:rFonts w:ascii="Times New Roman" w:hAnsi="Times New Roman"/>
          <w:sz w:val="24"/>
          <w:szCs w:val="24"/>
          <w:lang w:val="sr-Latn-BA"/>
        </w:rPr>
        <w:t>6</w:t>
      </w:r>
      <w:r w:rsidRPr="00344141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344141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A060D" w:rsidRPr="002E4A59" w:rsidRDefault="00741157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E4A59">
        <w:rPr>
          <w:rFonts w:ascii="Times New Roman" w:hAnsi="Times New Roman"/>
          <w:sz w:val="24"/>
          <w:szCs w:val="24"/>
        </w:rPr>
        <w:t xml:space="preserve">Средства за финансирање поступка опозива 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Градоначелника </w:t>
      </w:r>
      <w:r w:rsidR="002C1A60" w:rsidRPr="002E4A59">
        <w:rPr>
          <w:rFonts w:ascii="Times New Roman" w:hAnsi="Times New Roman"/>
          <w:sz w:val="24"/>
          <w:szCs w:val="24"/>
          <w:lang w:val="sr-Cyrl-BA"/>
        </w:rPr>
        <w:t>Г</w:t>
      </w:r>
      <w:r w:rsidRPr="002E4A59">
        <w:rPr>
          <w:rFonts w:ascii="Times New Roman" w:hAnsi="Times New Roman"/>
          <w:sz w:val="24"/>
          <w:szCs w:val="24"/>
          <w:lang w:val="sr-Cyrl-BA"/>
        </w:rPr>
        <w:t>рада Бијељине</w:t>
      </w:r>
      <w:r w:rsidRPr="002E4A59">
        <w:rPr>
          <w:rFonts w:ascii="Times New Roman" w:hAnsi="Times New Roman"/>
          <w:sz w:val="24"/>
          <w:szCs w:val="24"/>
        </w:rPr>
        <w:t xml:space="preserve"> обезбиједиће се из буџета </w:t>
      </w:r>
      <w:r w:rsidR="00344141" w:rsidRPr="002E4A59"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="00EC0985" w:rsidRPr="002E4A59">
        <w:rPr>
          <w:rFonts w:ascii="Times New Roman" w:hAnsi="Times New Roman"/>
          <w:sz w:val="24"/>
          <w:szCs w:val="24"/>
          <w:lang w:val="sr-Cyrl-BA"/>
        </w:rPr>
        <w:t xml:space="preserve"> за 2023. 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>г</w:t>
      </w:r>
      <w:r w:rsidR="00EC0985" w:rsidRPr="002E4A59">
        <w:rPr>
          <w:rFonts w:ascii="Times New Roman" w:hAnsi="Times New Roman"/>
          <w:sz w:val="24"/>
          <w:szCs w:val="24"/>
          <w:lang w:val="sr-Cyrl-BA"/>
        </w:rPr>
        <w:t>одину</w:t>
      </w:r>
      <w:r w:rsidR="004A060D" w:rsidRPr="002E4A59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>у оквиру ПЈТ Скупштина Града, број ПЈТ 0005110</w:t>
      </w:r>
      <w:r w:rsidR="004A060D" w:rsidRPr="002E4A59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344141" w:rsidRPr="002E4A59">
        <w:rPr>
          <w:rFonts w:ascii="Times New Roman" w:hAnsi="Times New Roman"/>
          <w:sz w:val="24"/>
          <w:szCs w:val="24"/>
          <w:lang w:val="sr-Cyrl-BA"/>
        </w:rPr>
        <w:t xml:space="preserve">са </w:t>
      </w:r>
      <w:r w:rsidR="00EC0985" w:rsidRPr="002E4A59">
        <w:rPr>
          <w:rFonts w:ascii="Times New Roman" w:hAnsi="Times New Roman"/>
          <w:sz w:val="24"/>
          <w:szCs w:val="24"/>
          <w:lang w:val="sr-Cyrl-BA"/>
        </w:rPr>
        <w:t xml:space="preserve">позиције 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>„Расходи за стручне услуге“ (4</w:t>
      </w:r>
      <w:r w:rsidR="002E4A59">
        <w:rPr>
          <w:rFonts w:ascii="Times New Roman" w:hAnsi="Times New Roman"/>
          <w:sz w:val="24"/>
          <w:szCs w:val="24"/>
          <w:lang w:val="sr-Cyrl-BA"/>
        </w:rPr>
        <w:t>12700) у износу од 15.000,00 КМ;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="004A060D" w:rsidRPr="002E4A59">
        <w:rPr>
          <w:rFonts w:ascii="Times New Roman" w:eastAsia="Calibri" w:hAnsi="Times New Roman" w:cs="Times New Roman"/>
          <w:sz w:val="24"/>
          <w:szCs w:val="24"/>
        </w:rPr>
        <w:t>Остали непоменути расходи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>“ (</w:t>
      </w:r>
      <w:r w:rsidR="002E4A59">
        <w:rPr>
          <w:rFonts w:ascii="Times New Roman" w:hAnsi="Times New Roman"/>
          <w:sz w:val="24"/>
          <w:szCs w:val="24"/>
          <w:lang w:val="sr-Cyrl-BA"/>
        </w:rPr>
        <w:t>412900) у износу од 5.500,00 КМ;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="004A060D" w:rsidRPr="002E4A59">
        <w:rPr>
          <w:rFonts w:ascii="Times New Roman" w:eastAsia="Calibri" w:hAnsi="Times New Roman" w:cs="Times New Roman"/>
          <w:sz w:val="24"/>
          <w:szCs w:val="24"/>
        </w:rPr>
        <w:t>Набавка материјала за рад ГИК-а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 xml:space="preserve">“ (412300) </w:t>
      </w:r>
      <w:r w:rsidR="002E4A59">
        <w:rPr>
          <w:rFonts w:ascii="Times New Roman" w:hAnsi="Times New Roman"/>
          <w:sz w:val="24"/>
          <w:szCs w:val="24"/>
          <w:lang w:val="sr-Cyrl-BA"/>
        </w:rPr>
        <w:t>у износу од 20.000,00 КМ;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="004A060D" w:rsidRPr="002E4A59">
        <w:rPr>
          <w:rFonts w:ascii="Times New Roman" w:eastAsia="Calibri" w:hAnsi="Times New Roman" w:cs="Times New Roman"/>
          <w:sz w:val="24"/>
          <w:szCs w:val="24"/>
        </w:rPr>
        <w:t>Расходи за стручне услуге и оглашавање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>“  (4</w:t>
      </w:r>
      <w:r w:rsidR="002E4A59">
        <w:rPr>
          <w:rFonts w:ascii="Times New Roman" w:hAnsi="Times New Roman"/>
          <w:sz w:val="24"/>
          <w:szCs w:val="24"/>
          <w:lang w:val="sr-Cyrl-BA"/>
        </w:rPr>
        <w:t>12700) у износу од 10.000,00 КМ;</w:t>
      </w:r>
      <w:r w:rsidR="004A060D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</w:t>
      </w:r>
      <w:r w:rsidR="004A060D" w:rsidRPr="002E4A59">
        <w:rPr>
          <w:rFonts w:ascii="Times New Roman" w:eastAsia="Calibri" w:hAnsi="Times New Roman" w:cs="Times New Roman"/>
          <w:sz w:val="24"/>
          <w:szCs w:val="24"/>
        </w:rPr>
        <w:t>Расходи за стручне услуге-ГИК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>“ (4</w:t>
      </w:r>
      <w:r w:rsidR="002E4A59">
        <w:rPr>
          <w:rFonts w:ascii="Times New Roman" w:hAnsi="Times New Roman"/>
          <w:sz w:val="24"/>
          <w:szCs w:val="24"/>
          <w:lang w:val="sr-Cyrl-BA"/>
        </w:rPr>
        <w:t>12700) у износу од 10.000,00 КМ;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="002E4A59" w:rsidRPr="002E4A59">
        <w:rPr>
          <w:rFonts w:ascii="Times New Roman" w:eastAsia="Calibri" w:hAnsi="Times New Roman" w:cs="Times New Roman"/>
          <w:sz w:val="24"/>
          <w:szCs w:val="24"/>
        </w:rPr>
        <w:t>Трошкови репрезентације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>“ (</w:t>
      </w:r>
      <w:r w:rsidR="002E4A59">
        <w:rPr>
          <w:rFonts w:ascii="Times New Roman" w:hAnsi="Times New Roman"/>
          <w:sz w:val="24"/>
          <w:szCs w:val="24"/>
          <w:lang w:val="sr-Cyrl-BA"/>
        </w:rPr>
        <w:t>412900) у износу од 5.000,00 КМ;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="002E4A59" w:rsidRPr="002E4A59">
        <w:rPr>
          <w:rFonts w:ascii="Times New Roman" w:eastAsia="Calibri" w:hAnsi="Times New Roman" w:cs="Times New Roman"/>
          <w:sz w:val="24"/>
          <w:szCs w:val="24"/>
        </w:rPr>
        <w:t>Расходи за бруто накнаде члановима ГИК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2E4A59">
        <w:rPr>
          <w:rFonts w:ascii="Times New Roman" w:hAnsi="Times New Roman"/>
          <w:sz w:val="24"/>
          <w:szCs w:val="24"/>
          <w:lang w:val="sr-Cyrl-BA"/>
        </w:rPr>
        <w:t>(412900) у износу од 110.000,00 КМ;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 xml:space="preserve"> са поз</w:t>
      </w:r>
      <w:r w:rsidR="002E4A59">
        <w:rPr>
          <w:rFonts w:ascii="Times New Roman" w:hAnsi="Times New Roman"/>
          <w:sz w:val="24"/>
          <w:szCs w:val="24"/>
          <w:lang w:val="sr-Cyrl-BA"/>
        </w:rPr>
        <w:t>и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>ције „Остали непоменути расходи“ (412900) у износу од 250.000</w:t>
      </w:r>
      <w:r w:rsidR="002E4A59">
        <w:rPr>
          <w:rFonts w:ascii="Times New Roman" w:hAnsi="Times New Roman"/>
          <w:sz w:val="24"/>
          <w:szCs w:val="24"/>
          <w:lang w:val="sr-Cyrl-BA"/>
        </w:rPr>
        <w:t>,00</w:t>
      </w:r>
      <w:r w:rsidR="002E4A59" w:rsidRPr="002E4A59">
        <w:rPr>
          <w:rFonts w:ascii="Times New Roman" w:hAnsi="Times New Roman"/>
          <w:sz w:val="24"/>
          <w:szCs w:val="24"/>
          <w:lang w:val="sr-Cyrl-BA"/>
        </w:rPr>
        <w:t xml:space="preserve"> КМ и са позиције „Набавка опреме“ (511300) у износу од 20.000,00 КМ.</w:t>
      </w:r>
    </w:p>
    <w:p w:rsidR="00EC0985" w:rsidRDefault="00EC0985" w:rsidP="002E4A5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2E4A59" w:rsidRPr="002E4A59" w:rsidRDefault="002E4A59" w:rsidP="002E4A59">
      <w:pPr>
        <w:pStyle w:val="NoSpacing"/>
        <w:rPr>
          <w:sz w:val="20"/>
          <w:szCs w:val="20"/>
          <w:lang w:val="sr-Cyrl-BA"/>
        </w:rPr>
      </w:pPr>
    </w:p>
    <w:p w:rsidR="006717EB" w:rsidRDefault="006717EB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717EB" w:rsidRDefault="006717EB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717EB" w:rsidRDefault="006717EB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  <w:lang w:val="sr-Cyrl-BA"/>
        </w:rPr>
        <w:lastRenderedPageBreak/>
        <w:t xml:space="preserve">Члан </w:t>
      </w:r>
      <w:r w:rsidR="00A278BB">
        <w:rPr>
          <w:rFonts w:ascii="Times New Roman" w:hAnsi="Times New Roman"/>
          <w:sz w:val="24"/>
          <w:szCs w:val="24"/>
          <w:lang w:val="sr-Latn-BA"/>
        </w:rPr>
        <w:t>7</w:t>
      </w:r>
      <w:r w:rsidRPr="002C1A60">
        <w:rPr>
          <w:rFonts w:ascii="Times New Roman" w:hAnsi="Times New Roman"/>
          <w:sz w:val="24"/>
          <w:szCs w:val="24"/>
          <w:lang w:val="sr-Cyrl-BA"/>
        </w:rPr>
        <w:t>.</w:t>
      </w:r>
    </w:p>
    <w:p w:rsidR="00741157" w:rsidRPr="002C1A60" w:rsidRDefault="00741157" w:rsidP="0074115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41157" w:rsidRPr="002C1A60" w:rsidRDefault="00741157" w:rsidP="00741157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2C1A60">
        <w:rPr>
          <w:rFonts w:ascii="Times New Roman" w:hAnsi="Times New Roman"/>
          <w:sz w:val="24"/>
          <w:szCs w:val="24"/>
        </w:rPr>
        <w:t xml:space="preserve">Ова одлука ступа на снагу осмог дана од дана објављивања у „Службеном гласнику </w:t>
      </w:r>
      <w:r w:rsidRPr="002C1A60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2C1A60">
        <w:rPr>
          <w:rFonts w:ascii="Times New Roman" w:hAnsi="Times New Roman"/>
          <w:sz w:val="24"/>
          <w:szCs w:val="24"/>
        </w:rPr>
        <w:t xml:space="preserve">“. </w:t>
      </w:r>
    </w:p>
    <w:p w:rsidR="00741157" w:rsidRPr="002C1A60" w:rsidRDefault="00741157" w:rsidP="00741157">
      <w:pPr>
        <w:rPr>
          <w:lang w:val="sr-Cyrl-CS"/>
        </w:rPr>
      </w:pPr>
    </w:p>
    <w:p w:rsidR="00741157" w:rsidRDefault="00741157" w:rsidP="00741157">
      <w:pPr>
        <w:rPr>
          <w:lang w:val="sr-Latn-BA"/>
        </w:rPr>
      </w:pPr>
    </w:p>
    <w:p w:rsidR="009F7E12" w:rsidRPr="009F7E12" w:rsidRDefault="009F7E12" w:rsidP="00741157">
      <w:pPr>
        <w:rPr>
          <w:lang w:val="sr-Latn-BA"/>
        </w:rPr>
      </w:pPr>
    </w:p>
    <w:p w:rsidR="00741157" w:rsidRPr="002C1A60" w:rsidRDefault="00741157" w:rsidP="00741157">
      <w:pPr>
        <w:jc w:val="center"/>
        <w:rPr>
          <w:lang w:val="sr-Cyrl-CS"/>
        </w:rPr>
      </w:pPr>
      <w:r w:rsidRPr="002C1A60">
        <w:rPr>
          <w:lang w:val="sr-Cyrl-CS"/>
        </w:rPr>
        <w:t>СКУПШТИНА ГРАДА БИЈЕЉИНА</w:t>
      </w:r>
    </w:p>
    <w:p w:rsidR="00741157" w:rsidRPr="002C1A60" w:rsidRDefault="00741157" w:rsidP="00741157">
      <w:pPr>
        <w:jc w:val="both"/>
        <w:rPr>
          <w:lang w:val="sr-Cyrl-CS"/>
        </w:rPr>
      </w:pPr>
    </w:p>
    <w:p w:rsidR="00741157" w:rsidRPr="002C1A60" w:rsidRDefault="00741157" w:rsidP="00741157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41157" w:rsidRPr="002C1A60" w:rsidTr="00344141">
        <w:tc>
          <w:tcPr>
            <w:tcW w:w="3794" w:type="dxa"/>
            <w:hideMark/>
          </w:tcPr>
          <w:p w:rsidR="00741157" w:rsidRPr="002C1A60" w:rsidRDefault="00741157" w:rsidP="00344141">
            <w:pPr>
              <w:jc w:val="both"/>
            </w:pPr>
            <w:r w:rsidRPr="002C1A60">
              <w:rPr>
                <w:lang w:val="sr-Cyrl-CS"/>
              </w:rPr>
              <w:t xml:space="preserve">Број: </w:t>
            </w:r>
            <w:r w:rsidR="00E2537E">
              <w:rPr>
                <w:lang w:val="sr-Cyrl-CS"/>
              </w:rPr>
              <w:t>01-022-2/23</w:t>
            </w:r>
          </w:p>
        </w:tc>
        <w:tc>
          <w:tcPr>
            <w:tcW w:w="1727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4055" w:type="dxa"/>
            <w:hideMark/>
          </w:tcPr>
          <w:p w:rsidR="00741157" w:rsidRPr="002C1A60" w:rsidRDefault="00741157" w:rsidP="00344141">
            <w:pPr>
              <w:jc w:val="center"/>
            </w:pPr>
            <w:r w:rsidRPr="002C1A60">
              <w:t>П Р Е Д С Ј Е Д Н И К</w:t>
            </w:r>
          </w:p>
        </w:tc>
      </w:tr>
      <w:tr w:rsidR="00741157" w:rsidRPr="002C1A60" w:rsidTr="00344141">
        <w:tc>
          <w:tcPr>
            <w:tcW w:w="3794" w:type="dxa"/>
            <w:hideMark/>
          </w:tcPr>
          <w:p w:rsidR="00741157" w:rsidRPr="002C1A60" w:rsidRDefault="00741157" w:rsidP="00344141">
            <w:pPr>
              <w:jc w:val="both"/>
              <w:rPr>
                <w:lang w:val="sr-Cyrl-CS"/>
              </w:rPr>
            </w:pPr>
            <w:r w:rsidRPr="002C1A60"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4055" w:type="dxa"/>
            <w:hideMark/>
          </w:tcPr>
          <w:p w:rsidR="00741157" w:rsidRPr="002C1A60" w:rsidRDefault="00741157" w:rsidP="00344141">
            <w:pPr>
              <w:jc w:val="both"/>
            </w:pPr>
            <w:r w:rsidRPr="002C1A60">
              <w:t>СКУПШТИНЕ ГРАДА БИЈЕЉИНА</w:t>
            </w:r>
          </w:p>
        </w:tc>
      </w:tr>
      <w:tr w:rsidR="00741157" w:rsidRPr="002C1A60" w:rsidTr="00344141">
        <w:tc>
          <w:tcPr>
            <w:tcW w:w="3794" w:type="dxa"/>
            <w:hideMark/>
          </w:tcPr>
          <w:p w:rsidR="00741157" w:rsidRPr="002C1A60" w:rsidRDefault="006717EB" w:rsidP="0034414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E2537E">
              <w:rPr>
                <w:lang w:val="sr-Cyrl-CS"/>
              </w:rPr>
              <w:t>0</w:t>
            </w:r>
            <w:r>
              <w:rPr>
                <w:lang w:val="sr-Cyrl-CS"/>
              </w:rPr>
              <w:t xml:space="preserve">8. фебруар </w:t>
            </w:r>
            <w:r w:rsidR="00741157" w:rsidRPr="002C1A60">
              <w:rPr>
                <w:lang w:val="sr-Cyrl-CS"/>
              </w:rPr>
              <w:t>202</w:t>
            </w:r>
            <w:r w:rsidR="00344141">
              <w:rPr>
                <w:lang w:val="sr-Cyrl-CS"/>
              </w:rPr>
              <w:t>3</w:t>
            </w:r>
            <w:r w:rsidR="00741157" w:rsidRPr="002C1A60">
              <w:rPr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4055" w:type="dxa"/>
          </w:tcPr>
          <w:p w:rsidR="00741157" w:rsidRPr="002C1A60" w:rsidRDefault="00741157" w:rsidP="00344141">
            <w:pPr>
              <w:jc w:val="both"/>
              <w:rPr>
                <w:lang w:val="sr-Cyrl-CS"/>
              </w:rPr>
            </w:pPr>
          </w:p>
        </w:tc>
      </w:tr>
      <w:tr w:rsidR="00741157" w:rsidRPr="002C1A60" w:rsidTr="00344141">
        <w:tc>
          <w:tcPr>
            <w:tcW w:w="3794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1727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4055" w:type="dxa"/>
            <w:hideMark/>
          </w:tcPr>
          <w:p w:rsidR="00741157" w:rsidRPr="002C1A60" w:rsidRDefault="00741157" w:rsidP="00344141">
            <w:pPr>
              <w:jc w:val="center"/>
              <w:rPr>
                <w:lang w:val="sr-Cyrl-CS"/>
              </w:rPr>
            </w:pPr>
            <w:r w:rsidRPr="002C1A60">
              <w:rPr>
                <w:lang w:val="sr-Cyrl-CS"/>
              </w:rPr>
              <w:t>Александар Ђурђевић</w:t>
            </w:r>
            <w:r w:rsidR="00A673E9">
              <w:rPr>
                <w:lang w:val="sr-Cyrl-CS"/>
              </w:rPr>
              <w:t>, с.р.</w:t>
            </w:r>
          </w:p>
        </w:tc>
      </w:tr>
      <w:tr w:rsidR="00741157" w:rsidRPr="002C1A60" w:rsidTr="00344141">
        <w:tc>
          <w:tcPr>
            <w:tcW w:w="3794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1727" w:type="dxa"/>
          </w:tcPr>
          <w:p w:rsidR="00741157" w:rsidRPr="002C1A60" w:rsidRDefault="00741157" w:rsidP="00344141">
            <w:pPr>
              <w:jc w:val="both"/>
            </w:pPr>
          </w:p>
        </w:tc>
        <w:tc>
          <w:tcPr>
            <w:tcW w:w="4055" w:type="dxa"/>
            <w:hideMark/>
          </w:tcPr>
          <w:p w:rsidR="00741157" w:rsidRPr="002C1A60" w:rsidRDefault="00741157" w:rsidP="00344141">
            <w:pPr>
              <w:rPr>
                <w:lang w:val="sr-Latn-CS" w:eastAsia="sr-Latn-CS"/>
              </w:rPr>
            </w:pPr>
          </w:p>
        </w:tc>
      </w:tr>
    </w:tbl>
    <w:p w:rsidR="00741157" w:rsidRPr="00ED091B" w:rsidRDefault="00741157" w:rsidP="00741157">
      <w:pPr>
        <w:jc w:val="both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741157" w:rsidRDefault="00741157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344141" w:rsidRDefault="00344141" w:rsidP="00741157">
      <w:pPr>
        <w:jc w:val="right"/>
        <w:rPr>
          <w:color w:val="FF0000"/>
          <w:lang w:val="sr-Cyrl-CS"/>
        </w:rPr>
      </w:pPr>
    </w:p>
    <w:p w:rsidR="002E4A59" w:rsidRDefault="002E4A59" w:rsidP="00A278BB">
      <w:pPr>
        <w:rPr>
          <w:color w:val="FF0000"/>
          <w:lang w:val="sr-Cyrl-BA"/>
        </w:rPr>
      </w:pPr>
    </w:p>
    <w:p w:rsidR="00761593" w:rsidRPr="00644471" w:rsidRDefault="00761593" w:rsidP="00644471">
      <w:pPr>
        <w:jc w:val="both"/>
        <w:rPr>
          <w:lang w:val="sr-Cyrl-CS"/>
        </w:rPr>
      </w:pPr>
    </w:p>
    <w:sectPr w:rsidR="00761593" w:rsidRPr="00644471" w:rsidSect="00BC2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631E"/>
    <w:multiLevelType w:val="hybridMultilevel"/>
    <w:tmpl w:val="A7948A0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700D8"/>
    <w:multiLevelType w:val="hybridMultilevel"/>
    <w:tmpl w:val="B0C2B1BE"/>
    <w:lvl w:ilvl="0" w:tplc="FEACB3F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834ABB"/>
    <w:rsid w:val="000163A8"/>
    <w:rsid w:val="0004413D"/>
    <w:rsid w:val="00097FCC"/>
    <w:rsid w:val="000B5F94"/>
    <w:rsid w:val="00132E87"/>
    <w:rsid w:val="00154BF7"/>
    <w:rsid w:val="001D50C1"/>
    <w:rsid w:val="001E7482"/>
    <w:rsid w:val="002349CE"/>
    <w:rsid w:val="00253802"/>
    <w:rsid w:val="00255BCD"/>
    <w:rsid w:val="00260661"/>
    <w:rsid w:val="002664B2"/>
    <w:rsid w:val="002C1A60"/>
    <w:rsid w:val="002D073B"/>
    <w:rsid w:val="002E4A59"/>
    <w:rsid w:val="00344141"/>
    <w:rsid w:val="003538F4"/>
    <w:rsid w:val="00410103"/>
    <w:rsid w:val="00423B10"/>
    <w:rsid w:val="00427681"/>
    <w:rsid w:val="00493D50"/>
    <w:rsid w:val="004A060D"/>
    <w:rsid w:val="004E5F7C"/>
    <w:rsid w:val="00517D42"/>
    <w:rsid w:val="005C7E73"/>
    <w:rsid w:val="006067D9"/>
    <w:rsid w:val="00617ECB"/>
    <w:rsid w:val="00626395"/>
    <w:rsid w:val="00644471"/>
    <w:rsid w:val="00650E43"/>
    <w:rsid w:val="006717EB"/>
    <w:rsid w:val="00677582"/>
    <w:rsid w:val="006A07DC"/>
    <w:rsid w:val="006E6290"/>
    <w:rsid w:val="006F11CB"/>
    <w:rsid w:val="0070630F"/>
    <w:rsid w:val="00741157"/>
    <w:rsid w:val="00761593"/>
    <w:rsid w:val="00770130"/>
    <w:rsid w:val="007774C0"/>
    <w:rsid w:val="007C1B0D"/>
    <w:rsid w:val="007C7167"/>
    <w:rsid w:val="007D6057"/>
    <w:rsid w:val="007F4A0E"/>
    <w:rsid w:val="008320F4"/>
    <w:rsid w:val="00834ABB"/>
    <w:rsid w:val="008A49E1"/>
    <w:rsid w:val="008B4478"/>
    <w:rsid w:val="008D799C"/>
    <w:rsid w:val="008F6F3C"/>
    <w:rsid w:val="00900C0A"/>
    <w:rsid w:val="009107A1"/>
    <w:rsid w:val="00985370"/>
    <w:rsid w:val="009B0310"/>
    <w:rsid w:val="009D1B01"/>
    <w:rsid w:val="009F7E12"/>
    <w:rsid w:val="00A278BB"/>
    <w:rsid w:val="00A44950"/>
    <w:rsid w:val="00A52989"/>
    <w:rsid w:val="00A673E9"/>
    <w:rsid w:val="00A85748"/>
    <w:rsid w:val="00AF133E"/>
    <w:rsid w:val="00B15FD0"/>
    <w:rsid w:val="00B56C6B"/>
    <w:rsid w:val="00B81FF7"/>
    <w:rsid w:val="00BB0465"/>
    <w:rsid w:val="00BC2302"/>
    <w:rsid w:val="00C07CB8"/>
    <w:rsid w:val="00C43F8E"/>
    <w:rsid w:val="00C720A0"/>
    <w:rsid w:val="00C77A9A"/>
    <w:rsid w:val="00CA6895"/>
    <w:rsid w:val="00CD65C6"/>
    <w:rsid w:val="00D022B2"/>
    <w:rsid w:val="00D2374D"/>
    <w:rsid w:val="00D26811"/>
    <w:rsid w:val="00E2537E"/>
    <w:rsid w:val="00E2559C"/>
    <w:rsid w:val="00E42F9F"/>
    <w:rsid w:val="00E56C3C"/>
    <w:rsid w:val="00E9088D"/>
    <w:rsid w:val="00E91057"/>
    <w:rsid w:val="00EC0985"/>
    <w:rsid w:val="00F103B9"/>
    <w:rsid w:val="00F1366A"/>
    <w:rsid w:val="00F85F7B"/>
    <w:rsid w:val="00F941F4"/>
    <w:rsid w:val="00FD150E"/>
    <w:rsid w:val="00FD2B32"/>
    <w:rsid w:val="00FE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ABB"/>
    <w:pPr>
      <w:spacing w:after="0" w:line="240" w:lineRule="auto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8B4478"/>
    <w:rPr>
      <w:i/>
      <w:iCs/>
    </w:rPr>
  </w:style>
  <w:style w:type="paragraph" w:customStyle="1" w:styleId="Osnovnitekst">
    <w:name w:val="Osnovni tekst"/>
    <w:basedOn w:val="Normal"/>
    <w:uiPriority w:val="99"/>
    <w:rsid w:val="00132E87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  <w:style w:type="paragraph" w:styleId="ListParagraph">
    <w:name w:val="List Paragraph"/>
    <w:basedOn w:val="Normal"/>
    <w:uiPriority w:val="34"/>
    <w:qFormat/>
    <w:rsid w:val="007774C0"/>
    <w:pPr>
      <w:ind w:left="720"/>
      <w:contextualSpacing/>
    </w:pPr>
  </w:style>
  <w:style w:type="paragraph" w:styleId="NormalWeb">
    <w:name w:val="Normal (Web)"/>
    <w:basedOn w:val="Normal"/>
    <w:uiPriority w:val="99"/>
    <w:rsid w:val="00770130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8F6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EC09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25</cp:revision>
  <cp:lastPrinted>2023-02-09T07:57:00Z</cp:lastPrinted>
  <dcterms:created xsi:type="dcterms:W3CDTF">2021-10-10T08:55:00Z</dcterms:created>
  <dcterms:modified xsi:type="dcterms:W3CDTF">2023-02-09T07:57:00Z</dcterms:modified>
</cp:coreProperties>
</file>