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42" w:rsidRDefault="008B6642" w:rsidP="00433745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</w:t>
      </w:r>
      <w:r w:rsidR="00433745">
        <w:rPr>
          <w:lang w:val="sr-Cyrl-CS"/>
        </w:rPr>
        <w:t>3/16 и 84/19), члана 39. став (2) тачка 37)</w:t>
      </w:r>
      <w:r>
        <w:rPr>
          <w:lang w:val="sr-Cyrl-CS"/>
        </w:rPr>
        <w:t xml:space="preserve"> Закона о локалној самоуправи („Службени гласник </w:t>
      </w:r>
      <w:r w:rsidR="00433745">
        <w:rPr>
          <w:lang w:val="sr-Cyrl-CS"/>
        </w:rPr>
        <w:t xml:space="preserve">Републике Српске“, број 97/16, </w:t>
      </w:r>
      <w:r>
        <w:rPr>
          <w:lang w:val="sr-Cyrl-CS"/>
        </w:rPr>
        <w:t>36/19</w:t>
      </w:r>
      <w:r w:rsidR="00433745">
        <w:rPr>
          <w:lang w:val="sr-Cyrl-CS"/>
        </w:rPr>
        <w:t xml:space="preserve"> и 61/21</w:t>
      </w:r>
      <w:r>
        <w:rPr>
          <w:lang w:val="sr-Cyrl-CS"/>
        </w:rPr>
        <w:t>) и члана 39.</w:t>
      </w:r>
      <w:r w:rsidR="00433745">
        <w:rPr>
          <w:lang w:val="sr-Cyrl-CS"/>
        </w:rPr>
        <w:t xml:space="preserve"> став (2) тачка 43)</w:t>
      </w:r>
      <w:r>
        <w:rPr>
          <w:lang w:val="sr-Cyrl-CS"/>
        </w:rPr>
        <w:t xml:space="preserve"> Статута Града Бијељина („Службени гласник Града Бијељина“, број 9/17), Ск</w:t>
      </w:r>
      <w:r w:rsidR="00433745">
        <w:rPr>
          <w:lang w:val="sr-Cyrl-CS"/>
        </w:rPr>
        <w:t xml:space="preserve">упштина града Бијељина на 22. </w:t>
      </w:r>
      <w:r>
        <w:rPr>
          <w:lang w:val="sr-Cyrl-CS"/>
        </w:rPr>
        <w:t xml:space="preserve"> </w:t>
      </w:r>
      <w:r w:rsidR="00433745">
        <w:rPr>
          <w:lang w:val="sr-Cyrl-CS"/>
        </w:rPr>
        <w:t>сједници одржаној дана 5. јула 2023. године</w:t>
      </w:r>
      <w:r>
        <w:rPr>
          <w:lang w:val="sr-Cyrl-CS"/>
        </w:rPr>
        <w:t>, донијела је</w:t>
      </w:r>
    </w:p>
    <w:p w:rsidR="008B6642" w:rsidRDefault="008B6642" w:rsidP="008B6642">
      <w:pPr>
        <w:jc w:val="both"/>
        <w:rPr>
          <w:lang w:val="sr-Cyrl-CS"/>
        </w:rPr>
      </w:pPr>
    </w:p>
    <w:p w:rsidR="008B6642" w:rsidRDefault="008B6642" w:rsidP="008B6642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8B6642" w:rsidRDefault="008B6642" w:rsidP="008B664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8B6642" w:rsidRDefault="008B6642" w:rsidP="008B6642">
      <w:pPr>
        <w:jc w:val="center"/>
        <w:rPr>
          <w:b/>
          <w:lang w:val="sr-Cyrl-CS"/>
        </w:rPr>
      </w:pPr>
      <w:r>
        <w:rPr>
          <w:b/>
          <w:lang w:val="sr-Cyrl-CS"/>
        </w:rPr>
        <w:t>„</w:t>
      </w:r>
      <w:r>
        <w:rPr>
          <w:b/>
        </w:rPr>
        <w:t>ГВОЗДЕВИЋИ</w:t>
      </w:r>
      <w:r>
        <w:rPr>
          <w:b/>
          <w:lang w:val="sr-Cyrl-CS"/>
        </w:rPr>
        <w:t>“ У БИЈЕЉИНИ</w:t>
      </w:r>
    </w:p>
    <w:p w:rsidR="008B6642" w:rsidRDefault="008B6642" w:rsidP="008B6642">
      <w:pPr>
        <w:jc w:val="center"/>
        <w:rPr>
          <w:b/>
          <w:lang w:val="sr-Cyrl-CS"/>
        </w:rPr>
      </w:pPr>
    </w:p>
    <w:p w:rsidR="008B6642" w:rsidRPr="00343706" w:rsidRDefault="008B6642" w:rsidP="008B6642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8B6642" w:rsidRDefault="008B6642" w:rsidP="008B6642">
      <w:pPr>
        <w:ind w:firstLine="360"/>
        <w:jc w:val="both"/>
        <w:rPr>
          <w:lang w:val="sr-Cyrl-CS"/>
        </w:rPr>
      </w:pPr>
      <w:r>
        <w:rPr>
          <w:lang w:val="sr-Cyrl-CS"/>
        </w:rPr>
        <w:t>За чланове Савјета за израду Регулационог плана „Гвоздевићи“ у Бијељини именују се:</w:t>
      </w:r>
    </w:p>
    <w:p w:rsidR="008B6642" w:rsidRDefault="008B6642" w:rsidP="008B6642">
      <w:pPr>
        <w:jc w:val="both"/>
        <w:rPr>
          <w:lang w:val="sr-Cyrl-CS"/>
        </w:rPr>
      </w:pP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Љубиша Петровић, градоначелник Бијељине,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t>Ђурђија Ђукић</w:t>
      </w:r>
      <w:r>
        <w:rPr>
          <w:lang w:val="sr-Cyrl-CS"/>
        </w:rPr>
        <w:t>, дипл. инж. архитектуре,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Мира Јездић, дипл. инж. хортикултуре,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Вера Панић, дипл. социолог,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Драган Илић, дипл.инж.машинства, „БН Гас“ Д.О.О.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Стојан Јововић, дипл. инж. саобраћаја, АД „Комуналац“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Данијела Јењић, А.Д. „М:тел“ Бијељина ПЈ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Владимир Чордашевић, З.Е.Д.П. „Електро-Бијељина“ А.Д.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Милорад Рудић, дипл.инж.грађевине А.Д. „Водовод и канализација“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Немања Митрић, дипл.инж.саобраћаја, Одјељење за стамбено-комуналне послове и заштиту животне средине</w:t>
      </w:r>
      <w:r w:rsidRPr="00E1407E">
        <w:rPr>
          <w:lang w:val="sr-Cyrl-CS"/>
        </w:rPr>
        <w:t xml:space="preserve"> </w:t>
      </w:r>
      <w:r>
        <w:rPr>
          <w:lang w:val="sr-Cyrl-CS"/>
        </w:rPr>
        <w:t>ГУ Бијељина,</w:t>
      </w:r>
    </w:p>
    <w:p w:rsidR="008B6642" w:rsidRDefault="008B6642" w:rsidP="008B6642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Бојана Вујовић, секретар</w:t>
      </w:r>
    </w:p>
    <w:p w:rsidR="008B6642" w:rsidRDefault="008B6642" w:rsidP="008B6642">
      <w:pPr>
        <w:jc w:val="both"/>
        <w:rPr>
          <w:lang w:val="sr-Cyrl-CS"/>
        </w:rPr>
      </w:pPr>
    </w:p>
    <w:p w:rsidR="008B6642" w:rsidRPr="00343706" w:rsidRDefault="008B6642" w:rsidP="008B6642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8B6642" w:rsidRPr="00BB4910" w:rsidRDefault="008B6642" w:rsidP="008B6642">
      <w:pPr>
        <w:ind w:firstLine="720"/>
        <w:jc w:val="both"/>
        <w:rPr>
          <w:lang w:val="sr-Cyrl-CS"/>
        </w:rPr>
      </w:pPr>
      <w:r>
        <w:rPr>
          <w:lang w:val="sr-Cyrl-CS"/>
        </w:rPr>
        <w:t>Савјет се именује ради укупног праћења израде Регулационог плана „Гвоздевићи“ у Бијељини, вођења јавне расправе и усаглашавања ставова и интереса.</w:t>
      </w:r>
    </w:p>
    <w:p w:rsidR="008B6642" w:rsidRDefault="008B6642" w:rsidP="008B6642">
      <w:pPr>
        <w:ind w:firstLine="720"/>
        <w:jc w:val="both"/>
        <w:rPr>
          <w:lang w:val="sr-Cyrl-CS"/>
        </w:rPr>
      </w:pPr>
      <w:r>
        <w:rPr>
          <w:lang w:val="sr-Cyrl-CS"/>
        </w:rPr>
        <w:t>Поред послова наведених у 1. ставу,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8B6642" w:rsidRDefault="008B6642" w:rsidP="008B6642">
      <w:pPr>
        <w:jc w:val="both"/>
        <w:rPr>
          <w:lang w:val="sr-Cyrl-CS"/>
        </w:rPr>
      </w:pPr>
    </w:p>
    <w:p w:rsidR="008B6642" w:rsidRPr="00343706" w:rsidRDefault="008B6642" w:rsidP="008B6642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8B6642" w:rsidRDefault="008B6642" w:rsidP="008B6642">
      <w:pPr>
        <w:ind w:firstLine="720"/>
        <w:jc w:val="both"/>
        <w:rPr>
          <w:lang w:val="sr-Cyrl-CS"/>
        </w:rPr>
      </w:pPr>
      <w:r>
        <w:rPr>
          <w:lang w:val="sr-Cyrl-CS"/>
        </w:rPr>
        <w:t>Усвајањем Регулационог плана „Гвоздевићи“ у Бијељини ово рјешење престаје да важи.</w:t>
      </w:r>
    </w:p>
    <w:p w:rsidR="008B6642" w:rsidRDefault="008B6642" w:rsidP="008B6642">
      <w:pPr>
        <w:ind w:firstLine="720"/>
        <w:jc w:val="both"/>
        <w:rPr>
          <w:lang w:val="sr-Cyrl-CS"/>
        </w:rPr>
      </w:pPr>
    </w:p>
    <w:p w:rsidR="008B6642" w:rsidRPr="00343706" w:rsidRDefault="008B6642" w:rsidP="008B6642">
      <w:pPr>
        <w:jc w:val="center"/>
        <w:rPr>
          <w:lang w:val="sr-Cyrl-BA"/>
        </w:rPr>
      </w:pPr>
      <w:r>
        <w:rPr>
          <w:lang w:val="sr-Cyrl-BA"/>
        </w:rPr>
        <w:t xml:space="preserve">Члан 4. </w:t>
      </w:r>
    </w:p>
    <w:p w:rsidR="008B6642" w:rsidRDefault="008B6642" w:rsidP="008B6642">
      <w:pPr>
        <w:ind w:firstLine="720"/>
        <w:jc w:val="both"/>
        <w:rPr>
          <w:lang w:val="sr-Cyrl-CS"/>
        </w:rPr>
      </w:pPr>
      <w:r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8B6642" w:rsidRDefault="008B6642" w:rsidP="008B6642">
      <w:pPr>
        <w:ind w:firstLine="720"/>
        <w:jc w:val="both"/>
        <w:rPr>
          <w:lang w:val="sr-Cyrl-CS"/>
        </w:rPr>
      </w:pPr>
    </w:p>
    <w:p w:rsidR="008B6642" w:rsidRDefault="008B6642" w:rsidP="008B6642">
      <w:pPr>
        <w:rPr>
          <w:rStyle w:val="StyleTimesNewRomanNotBoldNotItalic"/>
          <w:lang w:val="ru-RU"/>
        </w:rPr>
      </w:pPr>
    </w:p>
    <w:p w:rsidR="008B6642" w:rsidRDefault="008B6642" w:rsidP="008B6642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8B6642" w:rsidRDefault="008B6642" w:rsidP="008B6642">
      <w:pPr>
        <w:jc w:val="center"/>
        <w:rPr>
          <w:rStyle w:val="StyleTimesNewRomanNotBoldNotItalic"/>
          <w:lang w:val="ru-RU"/>
        </w:rPr>
      </w:pPr>
    </w:p>
    <w:tbl>
      <w:tblPr>
        <w:tblpPr w:leftFromText="141" w:rightFromText="141" w:vertAnchor="text" w:horzAnchor="margin" w:tblpXSpec="center" w:tblpY="-26"/>
        <w:tblW w:w="0" w:type="auto"/>
        <w:tblLook w:val="04A0"/>
      </w:tblPr>
      <w:tblGrid>
        <w:gridCol w:w="3794"/>
        <w:gridCol w:w="1727"/>
        <w:gridCol w:w="4055"/>
      </w:tblGrid>
      <w:tr w:rsidR="00433745" w:rsidTr="00433745">
        <w:tc>
          <w:tcPr>
            <w:tcW w:w="3794" w:type="dxa"/>
            <w:hideMark/>
          </w:tcPr>
          <w:p w:rsidR="00433745" w:rsidRDefault="000E69A3" w:rsidP="00433745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01-111</w:t>
            </w:r>
            <w:r w:rsidR="00433745">
              <w:rPr>
                <w:lang w:val="sr-Cyrl-CS"/>
              </w:rPr>
              <w:t>-</w:t>
            </w:r>
            <w:r>
              <w:rPr>
                <w:lang w:val="sr-Cyrl-CS"/>
              </w:rPr>
              <w:t>29</w:t>
            </w:r>
            <w:r w:rsidR="00433745">
              <w:rPr>
                <w:lang w:val="sr-Cyrl-CS"/>
              </w:rPr>
              <w:t>/23</w:t>
            </w:r>
          </w:p>
        </w:tc>
        <w:tc>
          <w:tcPr>
            <w:tcW w:w="1727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433745" w:rsidRDefault="00433745" w:rsidP="00433745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433745" w:rsidTr="00433745">
        <w:tc>
          <w:tcPr>
            <w:tcW w:w="3794" w:type="dxa"/>
            <w:hideMark/>
          </w:tcPr>
          <w:p w:rsidR="00433745" w:rsidRDefault="00433745" w:rsidP="00433745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433745" w:rsidTr="00433745">
        <w:tc>
          <w:tcPr>
            <w:tcW w:w="3794" w:type="dxa"/>
            <w:hideMark/>
          </w:tcPr>
          <w:p w:rsidR="00433745" w:rsidRDefault="00433745" w:rsidP="00433745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5. јул 2023. године</w:t>
            </w:r>
          </w:p>
        </w:tc>
        <w:tc>
          <w:tcPr>
            <w:tcW w:w="1727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433745" w:rsidRDefault="00433745" w:rsidP="00433745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433745" w:rsidTr="00433745">
        <w:tc>
          <w:tcPr>
            <w:tcW w:w="3794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433745" w:rsidRDefault="00433745" w:rsidP="00433745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546F8E">
              <w:rPr>
                <w:lang w:val="sr-Cyrl-CS"/>
              </w:rPr>
              <w:t>, с.р.</w:t>
            </w:r>
          </w:p>
        </w:tc>
      </w:tr>
      <w:tr w:rsidR="00433745" w:rsidTr="00433745">
        <w:tc>
          <w:tcPr>
            <w:tcW w:w="3794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433745" w:rsidRDefault="00433745" w:rsidP="00433745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433745" w:rsidRDefault="00433745" w:rsidP="00433745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8B6642" w:rsidRDefault="008B6642" w:rsidP="008B6642">
      <w:pPr>
        <w:jc w:val="both"/>
        <w:rPr>
          <w:rStyle w:val="StyleTimesNewRomanNotBoldNotItalic"/>
          <w:lang w:val="ru-RU"/>
        </w:rPr>
      </w:pPr>
    </w:p>
    <w:p w:rsidR="00C93091" w:rsidRDefault="00546F8E"/>
    <w:sectPr w:rsidR="00C93091" w:rsidSect="008B6642"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compat/>
  <w:rsids>
    <w:rsidRoot w:val="008B6642"/>
    <w:rsid w:val="000E69A3"/>
    <w:rsid w:val="00433745"/>
    <w:rsid w:val="00546F8E"/>
    <w:rsid w:val="005C346C"/>
    <w:rsid w:val="007969C4"/>
    <w:rsid w:val="008B6642"/>
    <w:rsid w:val="00CB4EDE"/>
    <w:rsid w:val="00E5219E"/>
    <w:rsid w:val="00EC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8B6642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8B6642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5</cp:revision>
  <cp:lastPrinted>2023-07-06T06:28:00Z</cp:lastPrinted>
  <dcterms:created xsi:type="dcterms:W3CDTF">2023-06-16T06:53:00Z</dcterms:created>
  <dcterms:modified xsi:type="dcterms:W3CDTF">2023-07-06T06:28:00Z</dcterms:modified>
</cp:coreProperties>
</file>