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B4" w:rsidRPr="00B76D43" w:rsidRDefault="00292FB4" w:rsidP="00A03D54">
      <w:pPr>
        <w:ind w:firstLine="720"/>
        <w:jc w:val="both"/>
        <w:rPr>
          <w:lang w:val="sr-Cyrl-CS"/>
        </w:rPr>
      </w:pPr>
      <w:r>
        <w:t>На основу члана 39</w:t>
      </w:r>
      <w:r>
        <w:rPr>
          <w:lang w:val="sr-Cyrl-CS"/>
        </w:rPr>
        <w:t>.</w:t>
      </w:r>
      <w:r>
        <w:t xml:space="preserve"> став 2. </w:t>
      </w:r>
      <w:r>
        <w:rPr>
          <w:lang w:val="sr-Cyrl-CS"/>
        </w:rPr>
        <w:t>тачка</w:t>
      </w:r>
      <w:r>
        <w:t xml:space="preserve"> 13</w:t>
      </w:r>
      <w:r>
        <w:rPr>
          <w:lang w:val="sr-Cyrl-CS"/>
        </w:rPr>
        <w:t>.</w:t>
      </w:r>
      <w:r>
        <w:t xml:space="preserve"> Закона о локалној самоуправи („Службени гласник Републике Српске“, број</w:t>
      </w:r>
      <w:r>
        <w:rPr>
          <w:lang w:val="sr-Cyrl-CS"/>
        </w:rPr>
        <w:t>:</w:t>
      </w:r>
      <w:r>
        <w:t xml:space="preserve"> 97/16</w:t>
      </w:r>
      <w:r>
        <w:rPr>
          <w:lang w:val="sr-Cyrl-CS"/>
        </w:rPr>
        <w:t xml:space="preserve"> и</w:t>
      </w:r>
      <w:r>
        <w:t xml:space="preserve"> 36/19</w:t>
      </w:r>
      <w:r>
        <w:rPr>
          <w:lang w:val="sr-Cyrl-CS"/>
        </w:rPr>
        <w:t>)</w:t>
      </w:r>
      <w:r>
        <w:t xml:space="preserve">, </w:t>
      </w:r>
      <w:r>
        <w:rPr>
          <w:lang w:val="sr-Cyrl-CS"/>
        </w:rPr>
        <w:t>члана 348</w:t>
      </w:r>
      <w:r w:rsidR="007575D3">
        <w:rPr>
          <w:lang w:val="sr-Cyrl-CS"/>
        </w:rPr>
        <w:t>.</w:t>
      </w:r>
      <w:r>
        <w:rPr>
          <w:lang w:val="sr-Cyrl-CS"/>
        </w:rPr>
        <w:t xml:space="preserve"> став </w:t>
      </w:r>
      <w:r>
        <w:t>6.</w:t>
      </w:r>
      <w:r>
        <w:rPr>
          <w:lang w:val="sr-Cyrl-CS"/>
        </w:rPr>
        <w:t xml:space="preserve"> а у вези са ставом </w:t>
      </w:r>
      <w:r>
        <w:t>1.</w:t>
      </w:r>
      <w:r>
        <w:rPr>
          <w:lang w:val="sr-Cyrl-CS"/>
        </w:rPr>
        <w:t xml:space="preserve"> Закона о стварним правима („Службени гласник Републике Српске“, број: 124/08, 3/09, 58/09, 95/11, 60/15 и 107/19), члана 2. Закона о посебном поступку експропријације ради изградње ауто-пута и гасовода дионице Вукосавље-Брчко и Брчко Рача</w:t>
      </w:r>
      <w:r>
        <w:t xml:space="preserve"> </w:t>
      </w:r>
      <w:r>
        <w:rPr>
          <w:lang w:val="sr-Cyrl-CS"/>
        </w:rPr>
        <w:t xml:space="preserve">(„Службени гласник Републике Српске“, број: 18/20) и </w:t>
      </w:r>
      <w:r>
        <w:t>члана 39</w:t>
      </w:r>
      <w:r>
        <w:rPr>
          <w:lang w:val="sr-Cyrl-CS"/>
        </w:rPr>
        <w:t>.</w:t>
      </w:r>
      <w:r>
        <w:t xml:space="preserve"> став </w:t>
      </w:r>
      <w:r>
        <w:rPr>
          <w:lang w:val="sr-Cyrl-CS"/>
        </w:rPr>
        <w:t>2.</w:t>
      </w:r>
      <w:r>
        <w:t xml:space="preserve"> </w:t>
      </w:r>
      <w:r>
        <w:rPr>
          <w:lang w:val="sr-Cyrl-CS"/>
        </w:rPr>
        <w:t>тачка</w:t>
      </w:r>
      <w:r>
        <w:t xml:space="preserve"> 14. Статута Града Бијељина („Службени гласник Града Бијељина“, број</w:t>
      </w:r>
      <w:r>
        <w:rPr>
          <w:lang w:val="sr-Cyrl-CS"/>
        </w:rPr>
        <w:t>:</w:t>
      </w:r>
      <w:r>
        <w:t xml:space="preserve"> 9/17)</w:t>
      </w:r>
      <w:r>
        <w:rPr>
          <w:lang w:val="sr-Cyrl-CS"/>
        </w:rPr>
        <w:t xml:space="preserve">, </w:t>
      </w:r>
      <w:r>
        <w:t>Скупштина Града Бијељина на</w:t>
      </w:r>
      <w:r>
        <w:rPr>
          <w:lang w:val="sr-Cyrl-CS"/>
        </w:rPr>
        <w:t xml:space="preserve"> </w:t>
      </w:r>
      <w:r w:rsidR="006D33E9">
        <w:rPr>
          <w:lang w:val="sr-Cyrl-CS"/>
        </w:rPr>
        <w:t xml:space="preserve">3. </w:t>
      </w:r>
      <w:r>
        <w:t>сједници одржаној дана</w:t>
      </w:r>
      <w:r w:rsidR="006D33E9">
        <w:rPr>
          <w:lang w:val="sr-Cyrl-CS"/>
        </w:rPr>
        <w:t xml:space="preserve"> 31. марта </w:t>
      </w:r>
      <w:r>
        <w:rPr>
          <w:lang w:val="sr-Cyrl-CS"/>
        </w:rPr>
        <w:t xml:space="preserve"> </w:t>
      </w:r>
      <w:r>
        <w:t>20</w:t>
      </w:r>
      <w:r>
        <w:rPr>
          <w:lang w:val="sr-Cyrl-CS"/>
        </w:rPr>
        <w:t>21</w:t>
      </w:r>
      <w:r>
        <w:t>. године, дон</w:t>
      </w:r>
      <w:r>
        <w:rPr>
          <w:lang w:val="sr-Cyrl-CS"/>
        </w:rPr>
        <w:t>ијела је</w:t>
      </w:r>
    </w:p>
    <w:p w:rsidR="00292FB4" w:rsidRPr="008230AF" w:rsidRDefault="00292FB4" w:rsidP="00292FB4">
      <w:pPr>
        <w:jc w:val="both"/>
        <w:rPr>
          <w:lang w:val="sr-Latn-CS"/>
        </w:rPr>
      </w:pPr>
    </w:p>
    <w:p w:rsidR="00292FB4" w:rsidRPr="00D34CF7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292FB4" w:rsidRPr="00B642AF" w:rsidRDefault="00292FB4" w:rsidP="00292FB4">
      <w:pPr>
        <w:jc w:val="center"/>
        <w:rPr>
          <w:b/>
          <w:lang w:val="sr-Cyrl-CS"/>
        </w:rPr>
      </w:pPr>
      <w:r>
        <w:rPr>
          <w:b/>
          <w:lang w:val="sr-Cyrl-CS"/>
        </w:rPr>
        <w:t>О ПРЕНОСУ ПРАВА СВОЈИНЕ И ПОСЈЕДА СА ГРАДА БИЈЕЉИНА НА РЕПУБЛИКУ СРПСКУ У СВРХУ ИЗГРАДЊЕ АУТО</w:t>
      </w:r>
      <w:r w:rsidR="006A7304">
        <w:rPr>
          <w:b/>
          <w:lang w:val="sr-Cyrl-CS"/>
        </w:rPr>
        <w:t>-ПУТА И ГАСОВОДА ДИОНИЦЕ БРЧКО-</w:t>
      </w:r>
      <w:r>
        <w:rPr>
          <w:b/>
          <w:lang w:val="sr-Latn-CS"/>
        </w:rPr>
        <w:t>БИЈЕЉИНА</w:t>
      </w:r>
      <w:r>
        <w:rPr>
          <w:b/>
          <w:lang w:val="sr-Cyrl-CS"/>
        </w:rPr>
        <w:t>-</w:t>
      </w:r>
      <w:r>
        <w:rPr>
          <w:b/>
          <w:lang w:val="sr-Latn-CS"/>
        </w:rPr>
        <w:t>РАЧА</w:t>
      </w:r>
    </w:p>
    <w:p w:rsidR="00292FB4" w:rsidRDefault="00292FB4" w:rsidP="00292FB4">
      <w:pPr>
        <w:jc w:val="center"/>
        <w:rPr>
          <w:b/>
          <w:lang w:val="sr-Latn-CS"/>
        </w:rPr>
      </w:pPr>
    </w:p>
    <w:p w:rsidR="00292FB4" w:rsidRPr="001409AA" w:rsidRDefault="00292FB4" w:rsidP="00292FB4">
      <w:pPr>
        <w:rPr>
          <w:b/>
          <w:lang w:val="sr-Cyrl-CS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1.</w:t>
      </w:r>
    </w:p>
    <w:p w:rsidR="00292FB4" w:rsidRDefault="00292FB4" w:rsidP="00292FB4">
      <w:pPr>
        <w:rPr>
          <w:b/>
          <w:lang w:val="sr-Cyrl-CS"/>
        </w:rPr>
      </w:pP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           Овом Одлуком врши се пренос права својине и посједа са Града Бијељина на Републику Српску на непокретностима у својини и посједу Града Бијељине наведених у Приједлогу за експропријацију некретнина број У-255-1/20 од 14.09.2020. године  које је Правобранилаштво Републике Српске, Сједиште замјеника у Бијељини поднијело Републичкој управи за геодетске и имовинско правне послове Бања Лука, Подручне јединица Бијељина, по катастарским општинама како слиједи:</w:t>
      </w:r>
    </w:p>
    <w:p w:rsidR="00292FB4" w:rsidRPr="0023369B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>
        <w:rPr>
          <w:rFonts w:eastAsia="Calibri"/>
          <w:b/>
          <w:noProof/>
          <w:lang w:val="sr-Cyrl-BA"/>
        </w:rPr>
        <w:t>К.О. ЧАЂАВИЦА ДОЊА</w:t>
      </w:r>
    </w:p>
    <w:p w:rsidR="00292FB4" w:rsidRPr="00B77477" w:rsidRDefault="00292FB4" w:rsidP="00292FB4">
      <w:pPr>
        <w:jc w:val="both"/>
        <w:rPr>
          <w:rFonts w:eastAsia="Calibri"/>
          <w:noProof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1D2949">
        <w:rPr>
          <w:rFonts w:eastAsia="Calibri"/>
          <w:b/>
          <w:noProof/>
          <w:lang w:val="sr-Cyrl-BA"/>
        </w:rPr>
        <w:t xml:space="preserve">-к.ч. </w:t>
      </w:r>
      <w:r>
        <w:rPr>
          <w:rFonts w:eastAsia="Calibri"/>
          <w:b/>
          <w:noProof/>
          <w:lang w:val="sr-Cyrl-BA"/>
        </w:rPr>
        <w:t>3180/2</w:t>
      </w:r>
      <w:r w:rsidRPr="001D2949">
        <w:rPr>
          <w:rFonts w:eastAsia="Calibri"/>
          <w:b/>
          <w:noProof/>
          <w:lang w:val="sr-Cyrl-BA"/>
        </w:rPr>
        <w:t>,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3.327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терета,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3322/8,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10.171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3325/3</w:t>
      </w:r>
      <w:r w:rsidRPr="00B77477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12.889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-к.ч. 3327/6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8.691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Pr="00B77477" w:rsidRDefault="00292FB4" w:rsidP="00292FB4">
      <w:pPr>
        <w:jc w:val="both"/>
        <w:rPr>
          <w:b/>
        </w:rPr>
      </w:pPr>
      <w:r w:rsidRPr="00902E88">
        <w:rPr>
          <w:b/>
          <w:lang w:val="sr-Cyrl-CS"/>
        </w:rPr>
        <w:t>К.О.</w:t>
      </w:r>
      <w:r>
        <w:rPr>
          <w:b/>
          <w:lang w:val="sr-Cyrl-CS"/>
        </w:rPr>
        <w:t xml:space="preserve"> ЧАЂАВИЦА СРЕДЊА </w:t>
      </w:r>
    </w:p>
    <w:p w:rsidR="00292FB4" w:rsidRPr="00D916BA" w:rsidRDefault="00292FB4" w:rsidP="00292FB4">
      <w:pPr>
        <w:jc w:val="both"/>
        <w:rPr>
          <w:b/>
          <w:lang w:val="sr-Latn-CS"/>
        </w:rPr>
      </w:pPr>
    </w:p>
    <w:p w:rsidR="00292FB4" w:rsidRPr="00DC43AC" w:rsidRDefault="00292FB4" w:rsidP="00292FB4">
      <w:pPr>
        <w:jc w:val="both"/>
        <w:rPr>
          <w:lang w:val="sr-Cyrl-BA"/>
        </w:rPr>
      </w:pPr>
      <w:r w:rsidRPr="001D2949">
        <w:rPr>
          <w:b/>
          <w:lang w:val="sr-Cyrl-BA"/>
        </w:rPr>
        <w:t>- к.ч.</w:t>
      </w:r>
      <w:r>
        <w:rPr>
          <w:b/>
          <w:lang w:val="sr-Cyrl-BA"/>
        </w:rPr>
        <w:t xml:space="preserve"> 1018/9, </w:t>
      </w:r>
      <w:r w:rsidRPr="0023369B">
        <w:rPr>
          <w:lang w:val="sr-Cyrl-BA"/>
        </w:rPr>
        <w:t xml:space="preserve">у нарави </w:t>
      </w:r>
      <w:r>
        <w:rPr>
          <w:lang w:val="sr-Cyrl-BA"/>
        </w:rPr>
        <w:t>шума 3.класе површине 350 м</w:t>
      </w:r>
      <w:r>
        <w:rPr>
          <w:vertAlign w:val="superscript"/>
          <w:lang w:val="sr-Cyrl-BA"/>
        </w:rPr>
        <w:t>2</w:t>
      </w:r>
      <w:r>
        <w:rPr>
          <w:lang w:val="sr-Cyrl-BA"/>
        </w:rPr>
        <w:t>,   уписана у ПЛ.</w:t>
      </w:r>
      <w:r w:rsidRPr="001D2949">
        <w:rPr>
          <w:lang w:val="sr-Cyrl-BA"/>
        </w:rPr>
        <w:t>бр.</w:t>
      </w:r>
      <w:r>
        <w:rPr>
          <w:lang w:val="sr-Cyrl-BA"/>
        </w:rPr>
        <w:t>40</w:t>
      </w:r>
      <w:r w:rsidRPr="001D2949">
        <w:rPr>
          <w:lang w:val="sr-Cyrl-BA"/>
        </w:rPr>
        <w:t xml:space="preserve">  К.О. </w:t>
      </w:r>
      <w:r>
        <w:rPr>
          <w:lang w:val="sr-Cyrl-BA"/>
        </w:rPr>
        <w:t>Чађавица Средња</w:t>
      </w:r>
      <w:r w:rsidRPr="001D2949">
        <w:rPr>
          <w:lang w:val="sr-Cyrl-BA"/>
        </w:rPr>
        <w:t xml:space="preserve">, као посјед </w:t>
      </w:r>
      <w:r>
        <w:rPr>
          <w:lang w:val="sr-Cyrl-BA"/>
        </w:rPr>
        <w:t xml:space="preserve"> Скупштине општине   са 1/1 дијела, без терета,</w:t>
      </w:r>
    </w:p>
    <w:p w:rsidR="00292FB4" w:rsidRPr="00B76D43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</w:t>
      </w:r>
    </w:p>
    <w:p w:rsidR="00292FB4" w:rsidRPr="0033503B" w:rsidRDefault="00292FB4" w:rsidP="00292FB4">
      <w:pPr>
        <w:jc w:val="both"/>
        <w:rPr>
          <w:b/>
        </w:rPr>
      </w:pPr>
      <w:r>
        <w:rPr>
          <w:b/>
          <w:lang w:val="sr-Latn-CS"/>
        </w:rPr>
        <w:t xml:space="preserve">К.О. </w:t>
      </w:r>
      <w:r>
        <w:rPr>
          <w:b/>
        </w:rPr>
        <w:t>ДРАГАЉЕВАЦ ГОРЊИ</w:t>
      </w:r>
    </w:p>
    <w:p w:rsidR="00292FB4" w:rsidRPr="00B91928" w:rsidRDefault="00292FB4" w:rsidP="00292FB4">
      <w:pPr>
        <w:ind w:firstLine="720"/>
        <w:jc w:val="both"/>
        <w:rPr>
          <w:b/>
          <w:lang w:val="sr-Cyrl-CS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1D2949">
        <w:rPr>
          <w:rFonts w:eastAsia="Calibri"/>
          <w:b/>
          <w:noProof/>
          <w:lang w:val="sr-Cyrl-BA"/>
        </w:rPr>
        <w:t>-</w:t>
      </w:r>
      <w:r>
        <w:rPr>
          <w:rFonts w:eastAsia="Calibri"/>
          <w:b/>
          <w:noProof/>
          <w:lang w:val="sr-Cyrl-BA"/>
        </w:rPr>
        <w:t xml:space="preserve"> </w:t>
      </w:r>
      <w:r w:rsidRPr="001D2949">
        <w:rPr>
          <w:rFonts w:eastAsia="Calibri"/>
          <w:b/>
          <w:noProof/>
          <w:lang w:val="sr-Cyrl-BA"/>
        </w:rPr>
        <w:t xml:space="preserve">к.ч. </w:t>
      </w:r>
      <w:r>
        <w:rPr>
          <w:rFonts w:eastAsia="Calibri"/>
          <w:b/>
          <w:noProof/>
          <w:lang w:val="sr-Cyrl-BA"/>
        </w:rPr>
        <w:t>6/2</w:t>
      </w:r>
      <w:r w:rsidRPr="001D2949">
        <w:rPr>
          <w:rFonts w:eastAsia="Calibri"/>
          <w:b/>
          <w:noProof/>
          <w:lang w:val="sr-Cyrl-BA"/>
        </w:rPr>
        <w:t>,</w:t>
      </w:r>
      <w:r w:rsidRPr="001D2949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3.047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терета,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>
        <w:rPr>
          <w:rFonts w:eastAsia="Calibri"/>
          <w:noProof/>
          <w:lang w:val="sr-Cyrl-BA"/>
        </w:rPr>
        <w:t>-</w:t>
      </w:r>
      <w:r w:rsidRPr="0023369B">
        <w:rPr>
          <w:rFonts w:eastAsia="Calibri"/>
          <w:b/>
          <w:noProof/>
          <w:lang w:val="sr-Cyrl-BA"/>
        </w:rPr>
        <w:t xml:space="preserve"> к.ч. 11/3,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10.996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lastRenderedPageBreak/>
        <w:t>- к.ч. 12/2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6.015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.к.ч. 14/2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909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125/2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651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127/2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1.489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 </w:t>
      </w:r>
      <w:r w:rsidRPr="0023369B">
        <w:rPr>
          <w:rFonts w:eastAsia="Calibri"/>
          <w:noProof/>
          <w:lang w:val="sr-Cyrl-BA"/>
        </w:rPr>
        <w:t>и на којој је изграђена ловачка кућа површине</w:t>
      </w:r>
      <w:r>
        <w:rPr>
          <w:rFonts w:eastAsia="Calibri"/>
          <w:noProof/>
          <w:lang w:val="sr-Cyrl-BA"/>
        </w:rPr>
        <w:t xml:space="preserve"> 82,08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>.</w:t>
      </w:r>
    </w:p>
    <w:p w:rsidR="00292FB4" w:rsidRPr="00E55AB5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2</w:t>
      </w:r>
      <w:r>
        <w:rPr>
          <w:lang w:val="sr-Cyrl-CS"/>
        </w:rPr>
        <w:t xml:space="preserve"> </w:t>
      </w:r>
    </w:p>
    <w:p w:rsidR="00292FB4" w:rsidRPr="00B76D43" w:rsidRDefault="00292FB4" w:rsidP="00292FB4">
      <w:pPr>
        <w:jc w:val="center"/>
        <w:rPr>
          <w:lang w:val="sr-Latn-CS"/>
        </w:rPr>
      </w:pPr>
    </w:p>
    <w:p w:rsidR="00292FB4" w:rsidRDefault="00292FB4" w:rsidP="00292FB4">
      <w:pPr>
        <w:ind w:firstLine="708"/>
        <w:jc w:val="both"/>
        <w:rPr>
          <w:lang w:val="sr-Cyrl-CS"/>
        </w:rPr>
      </w:pPr>
      <w:r>
        <w:rPr>
          <w:lang w:val="sr-Cyrl-CS"/>
        </w:rPr>
        <w:t>Пренос права својине и посједа са Града Бијељина на Републику Српску, која је корисник експропријације, врши се без накнаде.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3.</w:t>
      </w:r>
    </w:p>
    <w:p w:rsidR="00292FB4" w:rsidRPr="00523BCD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>Град Бијељина ће о свом трошку, а након рушења и у складу са просторно-планском документацијом, изградити ловачку кућу у К.О. Драгаљевац Горњи.</w:t>
      </w:r>
    </w:p>
    <w:p w:rsidR="00292FB4" w:rsidRPr="00AB2935" w:rsidRDefault="00292FB4" w:rsidP="00292FB4">
      <w:pPr>
        <w:jc w:val="both"/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ru-RU"/>
        </w:rPr>
        <w:t xml:space="preserve">Члан </w:t>
      </w:r>
      <w:r w:rsidRPr="00B76D43">
        <w:rPr>
          <w:lang w:val="sr-Cyrl-CS"/>
        </w:rPr>
        <w:t>4</w:t>
      </w:r>
      <w:r w:rsidRPr="00B76D43">
        <w:rPr>
          <w:lang w:val="ru-RU"/>
        </w:rPr>
        <w:t>.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Pr="008230AF" w:rsidRDefault="00292FB4" w:rsidP="00292FB4">
      <w:pPr>
        <w:ind w:firstLine="720"/>
        <w:jc w:val="both"/>
        <w:rPr>
          <w:lang w:val="sr-Latn-CS"/>
        </w:rPr>
      </w:pPr>
      <w:r>
        <w:rPr>
          <w:lang w:val="sr-Cyrl-CS"/>
        </w:rPr>
        <w:t>На  непокретностима у својини и посједу Града Бијељина у јавним евиденцијама о непокретностима, извршиће се промјена уписа у корист Републике Српске</w:t>
      </w:r>
      <w:r>
        <w:rPr>
          <w:lang w:val="sr-Latn-CS"/>
        </w:rPr>
        <w:t>.</w:t>
      </w:r>
    </w:p>
    <w:p w:rsidR="00292FB4" w:rsidRDefault="00292FB4" w:rsidP="00292FB4">
      <w:pPr>
        <w:rPr>
          <w:lang w:val="sr-Cyrl-CS"/>
        </w:rPr>
      </w:pPr>
    </w:p>
    <w:p w:rsidR="00292FB4" w:rsidRPr="00B76D43" w:rsidRDefault="00292FB4" w:rsidP="00292FB4">
      <w:pPr>
        <w:jc w:val="center"/>
        <w:rPr>
          <w:lang w:val="sr-Latn-CS"/>
        </w:rPr>
      </w:pPr>
      <w:r w:rsidRPr="00B76D43">
        <w:rPr>
          <w:lang w:val="ru-RU"/>
        </w:rPr>
        <w:t xml:space="preserve">Члан </w:t>
      </w:r>
      <w:r w:rsidRPr="00B76D43">
        <w:rPr>
          <w:lang w:val="sr-Cyrl-CS"/>
        </w:rPr>
        <w:t>5</w:t>
      </w:r>
      <w:r w:rsidRPr="00B76D43">
        <w:rPr>
          <w:lang w:val="ru-RU"/>
        </w:rPr>
        <w:t>.</w:t>
      </w:r>
    </w:p>
    <w:p w:rsidR="00292FB4" w:rsidRPr="00B76D43" w:rsidRDefault="00292FB4" w:rsidP="00292FB4">
      <w:pPr>
        <w:rPr>
          <w:b/>
          <w:lang w:val="sr-Cyrl-CS"/>
        </w:rPr>
      </w:pPr>
    </w:p>
    <w:p w:rsidR="00292FB4" w:rsidRPr="001D30C9" w:rsidRDefault="00292FB4" w:rsidP="00292FB4">
      <w:pPr>
        <w:ind w:firstLine="708"/>
        <w:jc w:val="both"/>
        <w:rPr>
          <w:lang w:val="sr-Latn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292FB4" w:rsidRDefault="00292FB4" w:rsidP="00292FB4">
      <w:pPr>
        <w:rPr>
          <w:lang w:val="sr-Cyrl-CS"/>
        </w:rPr>
      </w:pPr>
      <w:r>
        <w:rPr>
          <w:lang w:val="sr-Cyrl-CS"/>
        </w:rPr>
        <w:t xml:space="preserve">                                  </w:t>
      </w:r>
    </w:p>
    <w:p w:rsidR="006D33E9" w:rsidRDefault="006D33E9" w:rsidP="006D33E9">
      <w:pPr>
        <w:ind w:firstLine="720"/>
        <w:rPr>
          <w:lang w:val="sr-Cyrl-CS"/>
        </w:rPr>
      </w:pPr>
    </w:p>
    <w:p w:rsidR="006D33E9" w:rsidRDefault="006D33E9" w:rsidP="006D33E9">
      <w:pPr>
        <w:ind w:firstLine="720"/>
        <w:rPr>
          <w:lang w:val="sr-Cyrl-CS"/>
        </w:rPr>
      </w:pPr>
    </w:p>
    <w:p w:rsidR="006D33E9" w:rsidRDefault="006D33E9" w:rsidP="006D33E9">
      <w:pPr>
        <w:ind w:firstLine="720"/>
        <w:rPr>
          <w:lang w:val="sr-Cyrl-CS"/>
        </w:rPr>
      </w:pPr>
    </w:p>
    <w:p w:rsidR="006D33E9" w:rsidRDefault="006D33E9" w:rsidP="006D33E9">
      <w:pPr>
        <w:jc w:val="center"/>
        <w:rPr>
          <w:lang w:val="sr-Cyrl-CS"/>
        </w:rPr>
      </w:pPr>
      <w:r>
        <w:tab/>
      </w:r>
      <w:r>
        <w:rPr>
          <w:lang w:val="sr-Cyrl-CS"/>
        </w:rPr>
        <w:t>СКУПШТИНА ГРАДА БИЈЕЉИНА</w:t>
      </w:r>
    </w:p>
    <w:p w:rsidR="006D33E9" w:rsidRDefault="006D33E9" w:rsidP="006D33E9">
      <w:pPr>
        <w:jc w:val="both"/>
        <w:rPr>
          <w:lang w:val="sr-Cyrl-CS"/>
        </w:rPr>
      </w:pPr>
    </w:p>
    <w:p w:rsidR="006D33E9" w:rsidRDefault="006D33E9" w:rsidP="006D33E9">
      <w:pPr>
        <w:jc w:val="both"/>
        <w:rPr>
          <w:lang w:val="sr-Cyrl-CS"/>
        </w:rPr>
      </w:pPr>
    </w:p>
    <w:p w:rsidR="006D33E9" w:rsidRDefault="006D33E9" w:rsidP="006D33E9">
      <w:pPr>
        <w:jc w:val="both"/>
        <w:rPr>
          <w:lang w:val="sr-Cyrl-CS"/>
        </w:rPr>
      </w:pPr>
    </w:p>
    <w:p w:rsidR="006D33E9" w:rsidRDefault="006D33E9" w:rsidP="006D33E9">
      <w:pPr>
        <w:jc w:val="both"/>
        <w:rPr>
          <w:lang w:val="sr-Cyrl-CS"/>
        </w:rPr>
      </w:pPr>
    </w:p>
    <w:tbl>
      <w:tblPr>
        <w:tblW w:w="9180" w:type="dxa"/>
        <w:tblLook w:val="04A0"/>
      </w:tblPr>
      <w:tblGrid>
        <w:gridCol w:w="3505"/>
        <w:gridCol w:w="1556"/>
        <w:gridCol w:w="4119"/>
      </w:tblGrid>
      <w:tr w:rsidR="006D33E9" w:rsidTr="006D33E9">
        <w:tc>
          <w:tcPr>
            <w:tcW w:w="3505" w:type="dxa"/>
            <w:hideMark/>
          </w:tcPr>
          <w:p w:rsidR="006D33E9" w:rsidRDefault="006D33E9">
            <w:pPr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022AE9">
              <w:rPr>
                <w:lang w:val="sr-Cyrl-CS"/>
              </w:rPr>
              <w:t>32</w:t>
            </w:r>
            <w:r>
              <w:rPr>
                <w:lang w:val="sr-Cyrl-CS"/>
              </w:rPr>
              <w:t>/21</w:t>
            </w:r>
          </w:p>
        </w:tc>
        <w:tc>
          <w:tcPr>
            <w:tcW w:w="1556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4119" w:type="dxa"/>
            <w:hideMark/>
          </w:tcPr>
          <w:p w:rsidR="006D33E9" w:rsidRDefault="006D33E9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6D33E9" w:rsidTr="006D33E9">
        <w:tc>
          <w:tcPr>
            <w:tcW w:w="3505" w:type="dxa"/>
            <w:hideMark/>
          </w:tcPr>
          <w:p w:rsidR="006D33E9" w:rsidRDefault="006D33E9">
            <w:pPr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556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4119" w:type="dxa"/>
            <w:hideMark/>
          </w:tcPr>
          <w:p w:rsidR="006D33E9" w:rsidRDefault="006D33E9">
            <w:pPr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6D33E9" w:rsidTr="006D33E9">
        <w:tc>
          <w:tcPr>
            <w:tcW w:w="3505" w:type="dxa"/>
            <w:hideMark/>
          </w:tcPr>
          <w:p w:rsidR="006D33E9" w:rsidRDefault="006D33E9">
            <w:pPr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31. март 2021. године</w:t>
            </w:r>
          </w:p>
        </w:tc>
        <w:tc>
          <w:tcPr>
            <w:tcW w:w="1556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4119" w:type="dxa"/>
          </w:tcPr>
          <w:p w:rsidR="006D33E9" w:rsidRDefault="006D33E9">
            <w:pPr>
              <w:rPr>
                <w:rFonts w:eastAsia="Calibri"/>
                <w:lang w:val="sr-Cyrl-CS"/>
              </w:rPr>
            </w:pPr>
          </w:p>
        </w:tc>
      </w:tr>
      <w:tr w:rsidR="006D33E9" w:rsidTr="006D33E9">
        <w:tc>
          <w:tcPr>
            <w:tcW w:w="3505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1556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4119" w:type="dxa"/>
            <w:hideMark/>
          </w:tcPr>
          <w:p w:rsidR="006D33E9" w:rsidRDefault="006D33E9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8334DA">
              <w:rPr>
                <w:lang w:val="sr-Cyrl-CS"/>
              </w:rPr>
              <w:t>, с.р.</w:t>
            </w:r>
          </w:p>
        </w:tc>
      </w:tr>
      <w:tr w:rsidR="006D33E9" w:rsidTr="006D33E9">
        <w:tc>
          <w:tcPr>
            <w:tcW w:w="3505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1556" w:type="dxa"/>
          </w:tcPr>
          <w:p w:rsidR="006D33E9" w:rsidRDefault="006D33E9">
            <w:pPr>
              <w:rPr>
                <w:rFonts w:eastAsia="Calibri"/>
              </w:rPr>
            </w:pPr>
          </w:p>
        </w:tc>
        <w:tc>
          <w:tcPr>
            <w:tcW w:w="4119" w:type="dxa"/>
            <w:hideMark/>
          </w:tcPr>
          <w:p w:rsidR="006D33E9" w:rsidRDefault="006D33E9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6D33E9" w:rsidRDefault="006D33E9" w:rsidP="006D33E9">
      <w:pPr>
        <w:jc w:val="both"/>
        <w:rPr>
          <w:rFonts w:eastAsia="Calibri"/>
          <w:lang w:val="sr-Cyrl-CS"/>
        </w:rPr>
      </w:pPr>
    </w:p>
    <w:p w:rsidR="006D33E9" w:rsidRDefault="006D33E9" w:rsidP="006D33E9">
      <w:pPr>
        <w:jc w:val="both"/>
        <w:rPr>
          <w:rFonts w:eastAsia="Calibri"/>
          <w:lang w:val="sr-Cyrl-CS"/>
        </w:rPr>
      </w:pPr>
    </w:p>
    <w:p w:rsidR="006D33E9" w:rsidRDefault="006D33E9" w:rsidP="006D33E9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br/>
      </w:r>
    </w:p>
    <w:p w:rsidR="00292FB4" w:rsidRDefault="00292FB4" w:rsidP="00292FB4"/>
    <w:p w:rsidR="00591629" w:rsidRDefault="00591629"/>
    <w:sectPr w:rsidR="00591629" w:rsidSect="00A03D54">
      <w:footerReference w:type="default" r:id="rId6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654" w:rsidRDefault="00533654" w:rsidP="000C6155">
      <w:r>
        <w:separator/>
      </w:r>
    </w:p>
  </w:endnote>
  <w:endnote w:type="continuationSeparator" w:id="0">
    <w:p w:rsidR="00533654" w:rsidRDefault="00533654" w:rsidP="000C6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3B" w:rsidRDefault="007F6899">
    <w:pPr>
      <w:pStyle w:val="Footer"/>
      <w:jc w:val="right"/>
    </w:pPr>
    <w:r>
      <w:fldChar w:fldCharType="begin"/>
    </w:r>
    <w:r w:rsidR="00292FB4">
      <w:instrText xml:space="preserve"> PAGE   \* MERGEFORMAT </w:instrText>
    </w:r>
    <w:r>
      <w:fldChar w:fldCharType="separate"/>
    </w:r>
    <w:r w:rsidR="008334DA">
      <w:rPr>
        <w:noProof/>
      </w:rPr>
      <w:t>2</w:t>
    </w:r>
    <w:r>
      <w:fldChar w:fldCharType="end"/>
    </w:r>
  </w:p>
  <w:p w:rsidR="00882D21" w:rsidRDefault="005336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654" w:rsidRDefault="00533654" w:rsidP="000C6155">
      <w:r>
        <w:separator/>
      </w:r>
    </w:p>
  </w:footnote>
  <w:footnote w:type="continuationSeparator" w:id="0">
    <w:p w:rsidR="00533654" w:rsidRDefault="00533654" w:rsidP="000C6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FB4"/>
    <w:rsid w:val="00022AE9"/>
    <w:rsid w:val="000C6155"/>
    <w:rsid w:val="00292FB4"/>
    <w:rsid w:val="003F5357"/>
    <w:rsid w:val="00413000"/>
    <w:rsid w:val="0043372D"/>
    <w:rsid w:val="00533654"/>
    <w:rsid w:val="00591629"/>
    <w:rsid w:val="00604BB0"/>
    <w:rsid w:val="006730E6"/>
    <w:rsid w:val="006A7304"/>
    <w:rsid w:val="006D33E9"/>
    <w:rsid w:val="007575D3"/>
    <w:rsid w:val="007F338F"/>
    <w:rsid w:val="007F6899"/>
    <w:rsid w:val="008334DA"/>
    <w:rsid w:val="00A03D54"/>
    <w:rsid w:val="00D56A42"/>
    <w:rsid w:val="00EE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FB4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92FB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mpetrovic</cp:lastModifiedBy>
  <cp:revision>7</cp:revision>
  <cp:lastPrinted>2021-04-01T08:13:00Z</cp:lastPrinted>
  <dcterms:created xsi:type="dcterms:W3CDTF">2021-03-19T13:31:00Z</dcterms:created>
  <dcterms:modified xsi:type="dcterms:W3CDTF">2021-04-01T08:14:00Z</dcterms:modified>
</cp:coreProperties>
</file>