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47" w:rsidRDefault="003A5447" w:rsidP="003A5447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3/16 и 84/19), члана 39. став 2. тачка 37. Закона о локалној самоуправи („Службени гласник </w:t>
      </w:r>
      <w:r w:rsidR="006735C2">
        <w:rPr>
          <w:lang w:val="sr-Cyrl-CS"/>
        </w:rPr>
        <w:t>Републике Српске“, број 97/16</w:t>
      </w:r>
      <w:r w:rsidR="006735C2">
        <w:t xml:space="preserve">, </w:t>
      </w:r>
      <w:r>
        <w:rPr>
          <w:lang w:val="sr-Cyrl-CS"/>
        </w:rPr>
        <w:t>36/19</w:t>
      </w:r>
      <w:r w:rsidR="006735C2">
        <w:rPr>
          <w:lang w:val="sr-Cyrl-CS"/>
        </w:rPr>
        <w:t xml:space="preserve"> и 61/21</w:t>
      </w:r>
      <w:r>
        <w:rPr>
          <w:lang w:val="sr-Cyrl-CS"/>
        </w:rPr>
        <w:t>) и члана 39. став 2. тачка 43. Статута Града Бијељина („Службени гласник Града Бијељина“, број 9/17), Скупшти</w:t>
      </w:r>
      <w:r w:rsidR="006735C2">
        <w:rPr>
          <w:lang w:val="sr-Cyrl-CS"/>
        </w:rPr>
        <w:t>на града Бијељина на 4.</w:t>
      </w:r>
      <w:r>
        <w:rPr>
          <w:lang w:val="sr-Cyrl-CS"/>
        </w:rPr>
        <w:t xml:space="preserve"> </w:t>
      </w:r>
      <w:r w:rsidR="006735C2">
        <w:rPr>
          <w:lang w:val="sr-Cyrl-CS"/>
        </w:rPr>
        <w:t>сједници одржаној дана 28. маја 2025. године</w:t>
      </w:r>
      <w:r>
        <w:rPr>
          <w:lang w:val="sr-Cyrl-CS"/>
        </w:rPr>
        <w:t>, донијела је</w:t>
      </w:r>
    </w:p>
    <w:p w:rsidR="003A5447" w:rsidRDefault="003A5447" w:rsidP="003A5447">
      <w:pPr>
        <w:jc w:val="both"/>
        <w:rPr>
          <w:lang w:val="sr-Cyrl-CS"/>
        </w:rPr>
      </w:pPr>
    </w:p>
    <w:p w:rsidR="003A5447" w:rsidRDefault="003A5447" w:rsidP="003A5447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3A5447" w:rsidRDefault="003A5447" w:rsidP="003A544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РЕВИЗИЈЕ И ИЗМЈЕНЕ </w:t>
      </w:r>
    </w:p>
    <w:p w:rsidR="003A5447" w:rsidRDefault="003A5447" w:rsidP="003A5447">
      <w:pPr>
        <w:jc w:val="center"/>
        <w:rPr>
          <w:b/>
          <w:lang w:val="sr-Cyrl-CS"/>
        </w:rPr>
      </w:pPr>
      <w:r>
        <w:rPr>
          <w:b/>
          <w:lang w:val="sr-Cyrl-CS"/>
        </w:rPr>
        <w:t>УРБАНИСТИЧКОГ ПЛАНА ГРАДА БИЈЕЉИНА</w:t>
      </w:r>
    </w:p>
    <w:p w:rsidR="003A5447" w:rsidRDefault="003A5447" w:rsidP="003A5447">
      <w:pPr>
        <w:jc w:val="center"/>
        <w:rPr>
          <w:b/>
          <w:lang w:val="sr-Cyrl-CS"/>
        </w:rPr>
      </w:pPr>
    </w:p>
    <w:p w:rsidR="003A5447" w:rsidRPr="004679F2" w:rsidRDefault="003A5447" w:rsidP="004679F2">
      <w:pPr>
        <w:rPr>
          <w:lang w:val="sr-Cyrl-BA"/>
        </w:rPr>
      </w:pPr>
    </w:p>
    <w:p w:rsidR="003A5447" w:rsidRP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За чланове Савјета за израду Ревизије и измјене Урбанистичког плана града Бијељина именују се:</w:t>
      </w:r>
    </w:p>
    <w:p w:rsidR="003A5447" w:rsidRDefault="003A5447" w:rsidP="003A5447">
      <w:pPr>
        <w:jc w:val="both"/>
        <w:rPr>
          <w:lang w:val="sr-Cyrl-CS"/>
        </w:rPr>
      </w:pP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Љубиша Петровић, градоначелник Бијељине,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proofErr w:type="spellStart"/>
      <w:r>
        <w:t>Ђурђија</w:t>
      </w:r>
      <w:proofErr w:type="spellEnd"/>
      <w:r>
        <w:t xml:space="preserve"> </w:t>
      </w:r>
      <w:proofErr w:type="spellStart"/>
      <w:r>
        <w:t>Ђукић</w:t>
      </w:r>
      <w:proofErr w:type="spellEnd"/>
      <w:r w:rsidRPr="00E56942">
        <w:rPr>
          <w:lang w:val="sr-Cyrl-CS"/>
        </w:rPr>
        <w:t>, дипл. инж. архитектуре,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Мир</w:t>
      </w:r>
      <w:r w:rsidR="002451B4">
        <w:rPr>
          <w:lang w:val="sr-Cyrl-CS"/>
        </w:rPr>
        <w:t>јан</w:t>
      </w:r>
      <w:r w:rsidRPr="00E56942">
        <w:rPr>
          <w:lang w:val="sr-Cyrl-CS"/>
        </w:rPr>
        <w:t>а Јездић, дипл. инж. хортикултуре,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Вера Панић, дипл. социолог,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Драган Илић, дипл.инж.машинства, „БН Гас“ Д.О.О.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Стојан Јововић, дипл. инж. саобраћаја, АД „Комуналац“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Данијела Јењић, А.Д. „М:тел“ Бијељина ПЈ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Владимир Чордашевић, З.Е.Д.П. „Електро-Бијељина“ А.Д.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Милорад Рудић, дипл.инж.грађевине А.Д. „Водовод и канализација“ Бијељина,</w:t>
      </w:r>
    </w:p>
    <w:p w:rsid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Немања Митрић, дипл.инж.саобраћаја, Одјељење за стамбено-комуналне послове и заштиту животне средине ГУ Бијељина,</w:t>
      </w:r>
    </w:p>
    <w:p w:rsidR="003A5447" w:rsidRPr="00E56942" w:rsidRDefault="003A5447" w:rsidP="00E56942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E56942">
        <w:rPr>
          <w:lang w:val="sr-Cyrl-CS"/>
        </w:rPr>
        <w:t>Бојана Вујовић, секретар</w:t>
      </w:r>
    </w:p>
    <w:p w:rsidR="003A5447" w:rsidRPr="004679F2" w:rsidRDefault="003A5447" w:rsidP="004679F2">
      <w:pPr>
        <w:rPr>
          <w:lang w:val="sr-Cyrl-BA"/>
        </w:rPr>
      </w:pP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Савјет се именује ради укупног праћења израде</w:t>
      </w:r>
      <w:r w:rsidR="00412DC2" w:rsidRPr="00E56942">
        <w:rPr>
          <w:lang w:val="sr-Cyrl-CS"/>
        </w:rPr>
        <w:t xml:space="preserve"> Ревизије и измјене Урбанистичког плана града Бијељина</w:t>
      </w:r>
      <w:r w:rsidRPr="00E56942">
        <w:rPr>
          <w:lang w:val="sr-Cyrl-CS"/>
        </w:rPr>
        <w:t>, вођења јавне расправе и усаглашавања ставова и интереса.</w:t>
      </w: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По</w:t>
      </w:r>
      <w:r w:rsidR="00E56942" w:rsidRPr="00E56942">
        <w:rPr>
          <w:lang w:val="sr-Cyrl-CS"/>
        </w:rPr>
        <w:t>ред послова наведених у 2. тачки</w:t>
      </w:r>
      <w:r w:rsidRPr="00E56942">
        <w:rPr>
          <w:lang w:val="sr-Cyrl-CS"/>
        </w:rPr>
        <w:t>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 xml:space="preserve">Усвајањем </w:t>
      </w:r>
      <w:r w:rsidR="00412DC2" w:rsidRPr="00E56942">
        <w:rPr>
          <w:lang w:val="sr-Cyrl-CS"/>
        </w:rPr>
        <w:t xml:space="preserve">Ревизије и измјене Урбанистичког плана града Бијељина </w:t>
      </w:r>
      <w:r w:rsidRPr="00E56942">
        <w:rPr>
          <w:lang w:val="sr-Cyrl-CS"/>
        </w:rPr>
        <w:t>ово рјешење престаје да важи.</w:t>
      </w:r>
    </w:p>
    <w:p w:rsidR="003A5447" w:rsidRPr="00E56942" w:rsidRDefault="003A5447" w:rsidP="00E56942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E56942"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3A5447" w:rsidRDefault="003A5447" w:rsidP="003A5447">
      <w:pPr>
        <w:rPr>
          <w:rStyle w:val="StyleTimesNewRomanNotBoldNotItalic"/>
          <w:lang w:val="ru-RU"/>
        </w:rPr>
      </w:pPr>
    </w:p>
    <w:p w:rsidR="003A5447" w:rsidRDefault="003A5447" w:rsidP="003A5447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3A5447" w:rsidRDefault="003A5447" w:rsidP="003A5447">
      <w:pPr>
        <w:jc w:val="center"/>
        <w:rPr>
          <w:rStyle w:val="StyleTimesNewRomanNotBoldNotItalic"/>
          <w:lang w:val="ru-RU"/>
        </w:rPr>
      </w:pPr>
    </w:p>
    <w:p w:rsidR="004679F2" w:rsidRDefault="004679F2" w:rsidP="003A5447">
      <w:pPr>
        <w:jc w:val="center"/>
        <w:rPr>
          <w:rStyle w:val="StyleTimesNewRomanNotBoldNotItalic"/>
          <w:lang w:val="ru-RU"/>
        </w:rPr>
      </w:pPr>
    </w:p>
    <w:p w:rsidR="003A5447" w:rsidRDefault="003A5447" w:rsidP="003A5447">
      <w:pPr>
        <w:jc w:val="both"/>
        <w:rPr>
          <w:rStyle w:val="StyleTimesNewRomanNotBoldNotItalic"/>
          <w:lang w:val="ru-RU"/>
        </w:rPr>
      </w:pPr>
    </w:p>
    <w:p w:rsidR="003A5447" w:rsidRPr="006B6965" w:rsidRDefault="006735C2" w:rsidP="003A5447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lang w:val="ru-RU"/>
        </w:rPr>
        <w:t>Број: 01-111-57/25</w:t>
      </w:r>
      <w:r w:rsidR="003A5447" w:rsidRPr="006B6965">
        <w:rPr>
          <w:rStyle w:val="StyleTimesNewRomanNotBoldNotItalic"/>
          <w:lang w:val="ru-RU"/>
        </w:rPr>
        <w:t xml:space="preserve">                   </w:t>
      </w:r>
      <w:r w:rsidR="003A5447">
        <w:rPr>
          <w:rStyle w:val="StyleTimesNewRomanNotBoldNotItalic"/>
          <w:lang w:val="ru-RU"/>
        </w:rPr>
        <w:t xml:space="preserve">                                        </w:t>
      </w:r>
      <w:r w:rsidR="00E56942">
        <w:rPr>
          <w:rStyle w:val="StyleTimesNewRomanNotBoldNotItalic"/>
          <w:rFonts w:eastAsiaTheme="majorEastAsia"/>
          <w:lang w:val="ru-RU"/>
        </w:rPr>
        <w:t xml:space="preserve">                           </w:t>
      </w:r>
      <w:r>
        <w:rPr>
          <w:rStyle w:val="StyleTimesNewRomanNotBoldNotItalic"/>
          <w:rFonts w:eastAsiaTheme="majorEastAsia"/>
          <w:lang w:val="ru-RU"/>
        </w:rPr>
        <w:t xml:space="preserve">      </w:t>
      </w:r>
      <w:r w:rsidR="003A5447" w:rsidRPr="006B6965">
        <w:rPr>
          <w:rStyle w:val="StyleTimesNewRomanNotBoldNotItalic"/>
          <w:lang w:val="ru-RU"/>
        </w:rPr>
        <w:t>П Р Е Д С Ј Е Д Н И К</w:t>
      </w:r>
    </w:p>
    <w:p w:rsidR="003A5447" w:rsidRPr="006B6965" w:rsidRDefault="003A5447" w:rsidP="003A5447">
      <w:pPr>
        <w:jc w:val="both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 xml:space="preserve">Бијељина,                                                         </w:t>
      </w:r>
      <w:r>
        <w:rPr>
          <w:rStyle w:val="StyleTimesNewRomanNotBoldNotItalic"/>
          <w:lang w:val="ru-RU"/>
        </w:rPr>
        <w:t xml:space="preserve">         </w:t>
      </w:r>
      <w:r>
        <w:rPr>
          <w:rStyle w:val="StyleTimesNewRomanNotBoldNotItalic"/>
          <w:rFonts w:eastAsiaTheme="majorEastAsia"/>
          <w:lang w:val="ru-RU"/>
        </w:rPr>
        <w:t xml:space="preserve">  </w:t>
      </w:r>
      <w:r w:rsidR="00E56942">
        <w:rPr>
          <w:rStyle w:val="StyleTimesNewRomanNotBoldNotItalic"/>
          <w:rFonts w:eastAsiaTheme="majorEastAsia"/>
          <w:lang w:val="ru-RU"/>
        </w:rPr>
        <w:t xml:space="preserve">                            </w:t>
      </w:r>
      <w:r w:rsidRPr="006B6965">
        <w:rPr>
          <w:rStyle w:val="StyleTimesNewRomanNotBoldNotItalic"/>
          <w:lang w:val="ru-RU"/>
        </w:rPr>
        <w:t>СКУПШТИНЕ ГРАДА БИЈЕЉИНА</w:t>
      </w:r>
    </w:p>
    <w:p w:rsidR="003A5447" w:rsidRDefault="006735C2" w:rsidP="003A5447">
      <w:pPr>
        <w:jc w:val="both"/>
        <w:rPr>
          <w:rStyle w:val="StyleTimesNewRomanNotBoldNotItalic"/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Датум: 28. мај </w:t>
      </w:r>
      <w:r w:rsidR="003A5447">
        <w:rPr>
          <w:rStyle w:val="StyleTimesNewRomanNotBoldNotItalic"/>
          <w:rFonts w:eastAsiaTheme="majorEastAsia"/>
          <w:lang w:val="ru-RU"/>
        </w:rPr>
        <w:t>2025</w:t>
      </w:r>
      <w:r w:rsidR="003A5447" w:rsidRPr="006B6965">
        <w:rPr>
          <w:rStyle w:val="StyleTimesNewRomanNotBoldNotItalic"/>
          <w:lang w:val="ru-RU"/>
        </w:rPr>
        <w:t xml:space="preserve">. године                     </w:t>
      </w:r>
      <w:r w:rsidR="003A5447">
        <w:rPr>
          <w:rStyle w:val="StyleTimesNewRomanNotBoldNotItalic"/>
          <w:lang w:val="ru-RU"/>
        </w:rPr>
        <w:t xml:space="preserve">                      </w:t>
      </w:r>
    </w:p>
    <w:p w:rsidR="003A5447" w:rsidRPr="00F15133" w:rsidRDefault="00E56942" w:rsidP="003A5447">
      <w:pPr>
        <w:ind w:left="5040" w:firstLine="720"/>
        <w:jc w:val="both"/>
        <w:rPr>
          <w:lang w:val="ru-RU"/>
        </w:rPr>
      </w:pPr>
      <w:r>
        <w:rPr>
          <w:rStyle w:val="StyleTimesNewRomanNotBoldNotItalic"/>
          <w:rFonts w:eastAsiaTheme="majorEastAsia"/>
          <w:lang w:val="ru-RU"/>
        </w:rPr>
        <w:t xml:space="preserve">                            </w:t>
      </w:r>
      <w:r w:rsidR="006735C2">
        <w:rPr>
          <w:rStyle w:val="StyleTimesNewRomanNotBoldNotItalic"/>
          <w:rFonts w:eastAsiaTheme="majorEastAsia"/>
          <w:lang w:val="ru-RU"/>
        </w:rPr>
        <w:t xml:space="preserve"> </w:t>
      </w:r>
      <w:r w:rsidR="003A5447">
        <w:rPr>
          <w:rStyle w:val="StyleTimesNewRomanNotBoldNotItalic"/>
          <w:lang w:val="ru-RU"/>
        </w:rPr>
        <w:t>Жељана Арсеновић</w:t>
      </w:r>
      <w:r w:rsidR="006735C2">
        <w:rPr>
          <w:rStyle w:val="StyleTimesNewRomanNotBoldNotItalic"/>
          <w:lang w:val="ru-RU"/>
        </w:rPr>
        <w:t>, с.р.</w:t>
      </w:r>
    </w:p>
    <w:p w:rsidR="004679F2" w:rsidRDefault="004679F2" w:rsidP="003A5447">
      <w:pPr>
        <w:jc w:val="center"/>
        <w:rPr>
          <w:b/>
          <w:lang w:val="sr-Cyrl-CS"/>
        </w:rPr>
      </w:pPr>
    </w:p>
    <w:p w:rsidR="00351FC4" w:rsidRDefault="00351FC4"/>
    <w:sectPr w:rsidR="00351FC4" w:rsidSect="00E5694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34"/>
    <w:multiLevelType w:val="hybridMultilevel"/>
    <w:tmpl w:val="0EB0B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D486A"/>
    <w:multiLevelType w:val="hybridMultilevel"/>
    <w:tmpl w:val="DBB665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41D6D"/>
    <w:multiLevelType w:val="hybridMultilevel"/>
    <w:tmpl w:val="4C6671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F1BA7"/>
    <w:multiLevelType w:val="hybridMultilevel"/>
    <w:tmpl w:val="62E8C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F32BB9"/>
    <w:multiLevelType w:val="hybridMultilevel"/>
    <w:tmpl w:val="D8F0E8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A5447"/>
    <w:rsid w:val="002451B4"/>
    <w:rsid w:val="00351FC4"/>
    <w:rsid w:val="00384131"/>
    <w:rsid w:val="003A5447"/>
    <w:rsid w:val="00412DC2"/>
    <w:rsid w:val="004679F2"/>
    <w:rsid w:val="00493BB5"/>
    <w:rsid w:val="00612392"/>
    <w:rsid w:val="006735C2"/>
    <w:rsid w:val="006A6C19"/>
    <w:rsid w:val="00847150"/>
    <w:rsid w:val="009437F1"/>
    <w:rsid w:val="00B84379"/>
    <w:rsid w:val="00BC623C"/>
    <w:rsid w:val="00D317B3"/>
    <w:rsid w:val="00E56942"/>
    <w:rsid w:val="00E73AB0"/>
    <w:rsid w:val="00FA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3A5447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3A5447"/>
    <w:rPr>
      <w:szCs w:val="32"/>
    </w:rPr>
  </w:style>
  <w:style w:type="paragraph" w:styleId="ListParagraph">
    <w:name w:val="List Paragraph"/>
    <w:basedOn w:val="Normal"/>
    <w:uiPriority w:val="34"/>
    <w:qFormat/>
    <w:rsid w:val="006A6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4</cp:revision>
  <cp:lastPrinted>2025-05-29T12:14:00Z</cp:lastPrinted>
  <dcterms:created xsi:type="dcterms:W3CDTF">2025-05-27T11:02:00Z</dcterms:created>
  <dcterms:modified xsi:type="dcterms:W3CDTF">2025-05-29T12:14:00Z</dcterms:modified>
</cp:coreProperties>
</file>