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19" w:rsidRPr="00FB273E" w:rsidRDefault="00F24719" w:rsidP="00F24719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i/>
          <w:iCs/>
          <w:noProof/>
          <w:lang w:val="sr-Latn-BA" w:eastAsia="sr-Latn-BA"/>
        </w:rPr>
        <w:drawing>
          <wp:inline distT="0" distB="0" distL="0" distR="0">
            <wp:extent cx="895350" cy="102870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bCs/>
          <w:sz w:val="20"/>
          <w:szCs w:val="20"/>
          <w:lang w:val="sr-Cyrl-BA"/>
        </w:rPr>
      </w:pP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bCs/>
          <w:color w:val="FF0000"/>
          <w:sz w:val="40"/>
          <w:szCs w:val="40"/>
          <w:lang w:val="sr-Cyrl-BA"/>
        </w:rPr>
      </w:pPr>
      <w:r w:rsidRPr="00D61723">
        <w:rPr>
          <w:rFonts w:ascii="Times New Roman" w:hAnsi="Times New Roman"/>
          <w:b/>
          <w:bCs/>
          <w:color w:val="244061"/>
          <w:sz w:val="40"/>
          <w:szCs w:val="40"/>
          <w:lang w:val="sr-Cyrl-BA"/>
        </w:rPr>
        <w:t>ГРАД БИЈЕЉИНА</w:t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bCs/>
          <w:sz w:val="40"/>
          <w:szCs w:val="40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Default="00F24719" w:rsidP="00F24719">
      <w:pPr>
        <w:spacing w:before="60"/>
        <w:rPr>
          <w:rFonts w:ascii="Times New Roman" w:hAnsi="Times New Roman"/>
          <w:b/>
          <w:sz w:val="28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color w:val="17365D"/>
          <w:sz w:val="40"/>
          <w:szCs w:val="40"/>
          <w:lang w:val="bs-Cyrl-BA"/>
        </w:rPr>
      </w:pPr>
      <w:r w:rsidRPr="00D61723">
        <w:rPr>
          <w:rFonts w:ascii="Times New Roman" w:hAnsi="Times New Roman"/>
          <w:b/>
          <w:color w:val="17365D"/>
          <w:sz w:val="40"/>
          <w:szCs w:val="40"/>
          <w:lang w:val="bs-Cyrl-BA"/>
        </w:rPr>
        <w:t>ПЛАН РАДА</w:t>
      </w: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color w:val="17365D"/>
          <w:sz w:val="40"/>
          <w:szCs w:val="40"/>
          <w:lang w:val="bs-Cyrl-BA"/>
        </w:rPr>
      </w:pPr>
      <w:r w:rsidRPr="00D61723">
        <w:rPr>
          <w:rFonts w:ascii="Times New Roman" w:hAnsi="Times New Roman"/>
          <w:b/>
          <w:color w:val="17365D"/>
          <w:sz w:val="40"/>
          <w:szCs w:val="40"/>
          <w:lang w:val="bs-Cyrl-BA"/>
        </w:rPr>
        <w:t xml:space="preserve"> ОДЈЕЉЕЊА ЗА ПРОСТОРНО УРЕЂЕЊЕ</w:t>
      </w: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sz w:val="40"/>
          <w:szCs w:val="40"/>
          <w:lang w:val="bs-Cyrl-BA"/>
        </w:rPr>
      </w:pPr>
      <w:r w:rsidRPr="00D61723">
        <w:rPr>
          <w:rFonts w:ascii="Times New Roman" w:hAnsi="Times New Roman"/>
          <w:b/>
          <w:color w:val="17365D"/>
          <w:sz w:val="40"/>
          <w:szCs w:val="40"/>
          <w:lang w:val="bs-Cyrl-BA"/>
        </w:rPr>
        <w:t>ЗА 201</w:t>
      </w:r>
      <w:r>
        <w:rPr>
          <w:rFonts w:ascii="Times New Roman" w:hAnsi="Times New Roman"/>
          <w:b/>
          <w:color w:val="17365D"/>
          <w:sz w:val="40"/>
          <w:szCs w:val="40"/>
          <w:lang w:val="sr-Cyrl-CS"/>
        </w:rPr>
        <w:t>9</w:t>
      </w:r>
      <w:r w:rsidRPr="00D61723">
        <w:rPr>
          <w:rFonts w:ascii="Times New Roman" w:hAnsi="Times New Roman"/>
          <w:b/>
          <w:color w:val="17365D"/>
          <w:sz w:val="40"/>
          <w:szCs w:val="40"/>
          <w:lang w:val="bs-Cyrl-BA"/>
        </w:rPr>
        <w:t>. ГОДИНУ</w:t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center"/>
        <w:rPr>
          <w:rFonts w:ascii="Times New Roman" w:hAnsi="Times New Roman"/>
          <w:b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bCs/>
          <w:sz w:val="32"/>
          <w:szCs w:val="32"/>
          <w:lang w:val="sr-Cyrl-BA"/>
        </w:rPr>
        <w:t xml:space="preserve">Бијељина, </w:t>
      </w:r>
      <w:r>
        <w:rPr>
          <w:rFonts w:ascii="Times New Roman" w:hAnsi="Times New Roman"/>
          <w:b/>
          <w:bCs/>
          <w:sz w:val="32"/>
          <w:szCs w:val="32"/>
          <w:lang w:val="sr-Cyrl-CS"/>
        </w:rPr>
        <w:t>јануар</w:t>
      </w:r>
      <w:r w:rsidRPr="00D61723">
        <w:rPr>
          <w:rFonts w:ascii="Times New Roman" w:hAnsi="Times New Roman"/>
          <w:b/>
          <w:bCs/>
          <w:sz w:val="32"/>
          <w:szCs w:val="32"/>
          <w:lang w:val="sr-Cyrl-BA"/>
        </w:rPr>
        <w:t xml:space="preserve"> 201</w:t>
      </w:r>
      <w:r>
        <w:rPr>
          <w:rFonts w:ascii="Times New Roman" w:hAnsi="Times New Roman"/>
          <w:b/>
          <w:bCs/>
          <w:sz w:val="32"/>
          <w:szCs w:val="32"/>
          <w:lang w:val="sr-Cyrl-CS"/>
        </w:rPr>
        <w:t>9</w:t>
      </w:r>
      <w:r w:rsidRPr="00D61723">
        <w:rPr>
          <w:rFonts w:ascii="Times New Roman" w:hAnsi="Times New Roman"/>
          <w:b/>
          <w:bCs/>
          <w:sz w:val="32"/>
          <w:szCs w:val="32"/>
          <w:lang w:val="sr-Cyrl-BA"/>
        </w:rPr>
        <w:t>. годин</w:t>
      </w:r>
      <w:r>
        <w:rPr>
          <w:rFonts w:ascii="Times New Roman" w:hAnsi="Times New Roman"/>
          <w:b/>
          <w:bCs/>
          <w:sz w:val="32"/>
          <w:szCs w:val="32"/>
          <w:lang w:val="sr-Cyrl-BA"/>
        </w:rPr>
        <w:t>е</w:t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color w:val="FF0000"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line="480" w:lineRule="auto"/>
        <w:rPr>
          <w:rFonts w:ascii="Times New Roman" w:hAnsi="Times New Roman"/>
          <w:b/>
          <w:szCs w:val="22"/>
          <w:lang w:val="sr-Cyrl-CS"/>
        </w:rPr>
      </w:pPr>
    </w:p>
    <w:p w:rsidR="00F24719" w:rsidRPr="00D61723" w:rsidRDefault="00F24719" w:rsidP="00F24719">
      <w:pPr>
        <w:spacing w:line="480" w:lineRule="auto"/>
        <w:rPr>
          <w:rFonts w:ascii="Times New Roman" w:hAnsi="Times New Roman"/>
          <w:b/>
          <w:szCs w:val="22"/>
          <w:lang w:val="sr-Cyrl-CS"/>
        </w:rPr>
      </w:pPr>
    </w:p>
    <w:p w:rsidR="00F24719" w:rsidRPr="00D61723" w:rsidRDefault="00F24719" w:rsidP="00F24719">
      <w:pPr>
        <w:spacing w:line="480" w:lineRule="auto"/>
        <w:rPr>
          <w:rFonts w:ascii="Times New Roman" w:hAnsi="Times New Roman"/>
          <w:b/>
          <w:szCs w:val="22"/>
          <w:lang w:val="bs-Cyrl-BA"/>
        </w:rPr>
      </w:pPr>
      <w:r w:rsidRPr="00D61723">
        <w:rPr>
          <w:rFonts w:ascii="Times New Roman" w:hAnsi="Times New Roman"/>
          <w:b/>
          <w:szCs w:val="22"/>
          <w:lang w:val="bs-Cyrl-BA"/>
        </w:rPr>
        <w:lastRenderedPageBreak/>
        <w:t>Садржај</w:t>
      </w:r>
    </w:p>
    <w:p w:rsidR="00F24719" w:rsidRPr="00D61723" w:rsidRDefault="00F24719" w:rsidP="00F24719">
      <w:pPr>
        <w:spacing w:before="60" w:line="480" w:lineRule="auto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4B6AFD" w:rsidP="00F24719">
      <w:pPr>
        <w:pStyle w:val="TOC1"/>
        <w:tabs>
          <w:tab w:val="left" w:pos="480"/>
          <w:tab w:val="right" w:leader="dot" w:pos="9739"/>
        </w:tabs>
        <w:spacing w:line="480" w:lineRule="auto"/>
        <w:rPr>
          <w:rFonts w:ascii="Times New Roman" w:hAnsi="Times New Roman"/>
          <w:noProof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sz w:val="22"/>
          <w:szCs w:val="22"/>
          <w:lang w:val="bs-Cyrl-BA"/>
        </w:rPr>
        <w:fldChar w:fldCharType="begin"/>
      </w:r>
      <w:r w:rsidR="00F24719" w:rsidRPr="00D61723">
        <w:rPr>
          <w:rFonts w:ascii="Times New Roman" w:hAnsi="Times New Roman"/>
          <w:b/>
          <w:sz w:val="22"/>
          <w:szCs w:val="22"/>
          <w:lang w:val="bs-Cyrl-BA"/>
        </w:rPr>
        <w:instrText xml:space="preserve"> TOC \o "1-3" </w:instrText>
      </w:r>
      <w:r w:rsidRPr="00D61723">
        <w:rPr>
          <w:rFonts w:ascii="Times New Roman" w:hAnsi="Times New Roman"/>
          <w:b/>
          <w:sz w:val="22"/>
          <w:szCs w:val="22"/>
          <w:lang w:val="bs-Cyrl-BA"/>
        </w:rPr>
        <w:fldChar w:fldCharType="separate"/>
      </w:r>
      <w:r w:rsidR="00F24719" w:rsidRPr="00D61723">
        <w:rPr>
          <w:rFonts w:ascii="Times New Roman" w:hAnsi="Times New Roman"/>
          <w:noProof/>
          <w:color w:val="1F497D"/>
          <w:sz w:val="22"/>
          <w:szCs w:val="22"/>
          <w:lang w:val="bs-Cyrl-BA"/>
        </w:rPr>
        <w:t>I</w:t>
      </w:r>
      <w:r w:rsidR="00F24719" w:rsidRPr="00D61723">
        <w:rPr>
          <w:rFonts w:ascii="Times New Roman" w:hAnsi="Times New Roman"/>
          <w:noProof/>
          <w:sz w:val="22"/>
          <w:szCs w:val="22"/>
          <w:lang w:val="bs-Cyrl-BA"/>
        </w:rPr>
        <w:tab/>
        <w:t>Увод</w:t>
      </w:r>
      <w:r w:rsidR="00F24719" w:rsidRPr="00D61723">
        <w:rPr>
          <w:rFonts w:ascii="Times New Roman" w:hAnsi="Times New Roman"/>
          <w:noProof/>
          <w:sz w:val="22"/>
          <w:szCs w:val="22"/>
          <w:lang w:val="bs-Cyrl-BA"/>
        </w:rPr>
        <w:tab/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fldChar w:fldCharType="begin"/>
      </w:r>
      <w:r w:rsidR="00F24719" w:rsidRPr="00D61723">
        <w:rPr>
          <w:rFonts w:ascii="Times New Roman" w:hAnsi="Times New Roman"/>
          <w:noProof/>
          <w:sz w:val="22"/>
          <w:szCs w:val="22"/>
          <w:lang w:val="bs-Cyrl-BA"/>
        </w:rPr>
        <w:instrText xml:space="preserve"> PAGEREF _Toc395720553 \h </w:instrTex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fldChar w:fldCharType="separate"/>
      </w:r>
      <w:r w:rsidR="00ED2E4D">
        <w:rPr>
          <w:rFonts w:ascii="Times New Roman" w:hAnsi="Times New Roman"/>
          <w:noProof/>
          <w:sz w:val="22"/>
          <w:szCs w:val="22"/>
          <w:lang w:val="bs-Cyrl-BA"/>
        </w:rPr>
        <w:t>3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fldChar w:fldCharType="end"/>
      </w:r>
    </w:p>
    <w:p w:rsidR="00F24719" w:rsidRPr="00D61723" w:rsidRDefault="00F24719" w:rsidP="00F24719">
      <w:pPr>
        <w:pStyle w:val="TOC1"/>
        <w:tabs>
          <w:tab w:val="left" w:pos="480"/>
          <w:tab w:val="right" w:leader="dot" w:pos="9739"/>
        </w:tabs>
        <w:spacing w:line="480" w:lineRule="auto"/>
        <w:rPr>
          <w:rFonts w:ascii="Times New Roman" w:hAnsi="Times New Roman"/>
          <w:noProof/>
          <w:sz w:val="22"/>
          <w:szCs w:val="22"/>
          <w:lang w:val="bs-Cyrl-BA"/>
        </w:rPr>
      </w:pPr>
      <w:r w:rsidRPr="00D61723">
        <w:rPr>
          <w:rFonts w:ascii="Times New Roman" w:hAnsi="Times New Roman"/>
          <w:noProof/>
          <w:sz w:val="22"/>
          <w:szCs w:val="22"/>
          <w:lang w:val="bs-Cyrl-BA"/>
        </w:rPr>
        <w:t>II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ab/>
        <w:t>Преглед стратешко-програмских и редовних послова Одјељења за просторно уређење за 201</w:t>
      </w:r>
      <w:r w:rsidR="00DF74DB">
        <w:rPr>
          <w:rFonts w:ascii="Times New Roman" w:hAnsi="Times New Roman"/>
          <w:noProof/>
          <w:sz w:val="22"/>
          <w:szCs w:val="22"/>
          <w:lang w:val="sr-Cyrl-CS"/>
        </w:rPr>
        <w:t>9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>.  годину .................................................................................................................................5</w:t>
      </w:r>
    </w:p>
    <w:p w:rsidR="00F24719" w:rsidRPr="00D61723" w:rsidRDefault="00F24719" w:rsidP="00F24719">
      <w:pPr>
        <w:pStyle w:val="TOC1"/>
        <w:tabs>
          <w:tab w:val="left" w:pos="480"/>
          <w:tab w:val="right" w:leader="dot" w:pos="9739"/>
        </w:tabs>
        <w:spacing w:line="480" w:lineRule="auto"/>
        <w:rPr>
          <w:rFonts w:ascii="Times New Roman" w:hAnsi="Times New Roman"/>
          <w:noProof/>
          <w:sz w:val="22"/>
          <w:szCs w:val="22"/>
          <w:lang w:val="sr-Cyrl-CS"/>
        </w:rPr>
      </w:pPr>
      <w:r w:rsidRPr="00D61723">
        <w:rPr>
          <w:rFonts w:ascii="Times New Roman" w:hAnsi="Times New Roman"/>
          <w:noProof/>
          <w:sz w:val="22"/>
          <w:szCs w:val="22"/>
          <w:lang w:val="bs-Cyrl-BA"/>
        </w:rPr>
        <w:t>III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ab/>
        <w:t>Буџет Одјељења за просторно уређење..................................................................................</w:t>
      </w:r>
      <w:r w:rsidRPr="00D61723">
        <w:rPr>
          <w:rFonts w:ascii="Times New Roman" w:hAnsi="Times New Roman"/>
          <w:noProof/>
          <w:sz w:val="22"/>
          <w:szCs w:val="22"/>
          <w:lang w:val="sr-Cyrl-CS"/>
        </w:rPr>
        <w:t>7</w:t>
      </w:r>
    </w:p>
    <w:p w:rsidR="00F24719" w:rsidRPr="00D61723" w:rsidRDefault="00F24719" w:rsidP="00F24719">
      <w:pPr>
        <w:pStyle w:val="TOC1"/>
        <w:tabs>
          <w:tab w:val="left" w:pos="480"/>
          <w:tab w:val="right" w:leader="dot" w:pos="9739"/>
        </w:tabs>
        <w:spacing w:line="480" w:lineRule="auto"/>
        <w:rPr>
          <w:rFonts w:ascii="Times New Roman" w:hAnsi="Times New Roman"/>
          <w:noProof/>
          <w:sz w:val="22"/>
          <w:szCs w:val="22"/>
          <w:lang w:val="sr-Cyrl-CS"/>
        </w:rPr>
      </w:pPr>
      <w:r w:rsidRPr="00D61723">
        <w:rPr>
          <w:rFonts w:ascii="Times New Roman" w:hAnsi="Times New Roman"/>
          <w:noProof/>
          <w:sz w:val="22"/>
          <w:szCs w:val="22"/>
          <w:lang w:val="bs-Cyrl-BA"/>
        </w:rPr>
        <w:t>IV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ab/>
        <w:t>Мјерење и извјештавање о успјешности рада Одјељења за просторно уређење у 201</w:t>
      </w:r>
      <w:r w:rsidR="00DF74DB">
        <w:rPr>
          <w:rFonts w:ascii="Times New Roman" w:hAnsi="Times New Roman"/>
          <w:noProof/>
          <w:sz w:val="22"/>
          <w:szCs w:val="22"/>
          <w:lang w:val="sr-Cyrl-CS"/>
        </w:rPr>
        <w:t>9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>.  години..................................................................................................................................................</w:t>
      </w:r>
      <w:r w:rsidRPr="00D61723">
        <w:rPr>
          <w:rFonts w:ascii="Times New Roman" w:hAnsi="Times New Roman"/>
          <w:noProof/>
          <w:sz w:val="22"/>
          <w:szCs w:val="22"/>
          <w:lang w:val="sr-Cyrl-CS"/>
        </w:rPr>
        <w:t>8</w:t>
      </w:r>
    </w:p>
    <w:p w:rsidR="00F24719" w:rsidRPr="00D8570C" w:rsidRDefault="00F24719" w:rsidP="00F24719">
      <w:pPr>
        <w:pStyle w:val="TOC1"/>
        <w:tabs>
          <w:tab w:val="left" w:pos="480"/>
          <w:tab w:val="right" w:leader="dot" w:pos="9739"/>
        </w:tabs>
        <w:spacing w:line="480" w:lineRule="auto"/>
        <w:rPr>
          <w:rFonts w:ascii="Times New Roman" w:hAnsi="Times New Roman"/>
          <w:noProof/>
          <w:sz w:val="22"/>
          <w:szCs w:val="22"/>
          <w:lang w:val="sr-Cyrl-CS"/>
        </w:rPr>
      </w:pPr>
      <w:r>
        <w:rPr>
          <w:rFonts w:ascii="Times New Roman" w:hAnsi="Times New Roman"/>
          <w:noProof/>
          <w:sz w:val="22"/>
          <w:szCs w:val="22"/>
          <w:lang w:val="bs-Cyrl-BA"/>
        </w:rPr>
        <w:t>V</w:t>
      </w:r>
      <w:r>
        <w:rPr>
          <w:rFonts w:ascii="Times New Roman" w:hAnsi="Times New Roman"/>
          <w:noProof/>
          <w:sz w:val="22"/>
          <w:szCs w:val="22"/>
          <w:lang w:val="bs-Cyrl-BA"/>
        </w:rPr>
        <w:tab/>
        <w:t xml:space="preserve"> </w:t>
      </w:r>
      <w:r>
        <w:rPr>
          <w:rFonts w:ascii="Times New Roman" w:hAnsi="Times New Roman"/>
          <w:noProof/>
          <w:sz w:val="22"/>
          <w:szCs w:val="22"/>
          <w:lang w:val="sr-Cyrl-CS"/>
        </w:rPr>
        <w:t>Р</w:t>
      </w:r>
      <w:r w:rsidRPr="00D61723">
        <w:rPr>
          <w:rFonts w:ascii="Times New Roman" w:hAnsi="Times New Roman"/>
          <w:noProof/>
          <w:sz w:val="22"/>
          <w:szCs w:val="22"/>
          <w:lang w:val="bs-Cyrl-BA"/>
        </w:rPr>
        <w:t>есурси Одјељења за просторно уређење................................</w:t>
      </w:r>
      <w:r>
        <w:rPr>
          <w:rFonts w:ascii="Times New Roman" w:hAnsi="Times New Roman"/>
          <w:noProof/>
          <w:sz w:val="22"/>
          <w:szCs w:val="22"/>
          <w:lang w:val="bs-Cyrl-BA"/>
        </w:rPr>
        <w:t>..............................1</w:t>
      </w:r>
      <w:r>
        <w:rPr>
          <w:rFonts w:ascii="Times New Roman" w:hAnsi="Times New Roman"/>
          <w:noProof/>
          <w:sz w:val="22"/>
          <w:szCs w:val="22"/>
          <w:lang w:val="sr-Cyrl-CS"/>
        </w:rPr>
        <w:t>2</w:t>
      </w:r>
    </w:p>
    <w:p w:rsidR="00F24719" w:rsidRPr="00D61723" w:rsidRDefault="004B6AFD" w:rsidP="00F24719">
      <w:pPr>
        <w:spacing w:before="60" w:line="480" w:lineRule="auto"/>
        <w:jc w:val="both"/>
        <w:rPr>
          <w:rFonts w:ascii="Times New Roman" w:hAnsi="Times New Roman"/>
          <w:b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sz w:val="22"/>
          <w:szCs w:val="22"/>
          <w:lang w:val="bs-Cyrl-BA"/>
        </w:rPr>
        <w:fldChar w:fldCharType="end"/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sz w:val="24"/>
          <w:szCs w:val="24"/>
          <w:lang w:val="bs-Cyrl-BA"/>
        </w:rPr>
      </w:pPr>
      <w:bookmarkStart w:id="0" w:name="_Toc395720553"/>
      <w:r w:rsidRPr="00D61723">
        <w:rPr>
          <w:rFonts w:ascii="Times New Roman" w:hAnsi="Times New Roman"/>
          <w:sz w:val="24"/>
          <w:szCs w:val="24"/>
          <w:lang w:val="bs-Cyrl-BA"/>
        </w:rPr>
        <w:lastRenderedPageBreak/>
        <w:t>I</w:t>
      </w:r>
      <w:r w:rsidRPr="00D61723">
        <w:rPr>
          <w:rFonts w:ascii="Times New Roman" w:hAnsi="Times New Roman"/>
          <w:sz w:val="24"/>
          <w:szCs w:val="24"/>
          <w:lang w:val="bs-Cyrl-BA"/>
        </w:rPr>
        <w:tab/>
        <w:t>Увод</w:t>
      </w:r>
      <w:bookmarkEnd w:id="0"/>
      <w:r w:rsidRPr="00D61723">
        <w:rPr>
          <w:rFonts w:ascii="Times New Roman" w:hAnsi="Times New Roman"/>
          <w:sz w:val="24"/>
          <w:szCs w:val="24"/>
          <w:lang w:val="bs-Cyrl-BA"/>
        </w:rPr>
        <w:t xml:space="preserve"> </w:t>
      </w:r>
    </w:p>
    <w:p w:rsidR="00F24719" w:rsidRPr="00D61723" w:rsidRDefault="00F24719" w:rsidP="00F24719">
      <w:pPr>
        <w:rPr>
          <w:rFonts w:ascii="Times New Roman" w:hAnsi="Times New Roman"/>
          <w:lang w:val="bs-Cyrl-BA"/>
        </w:r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b w:val="0"/>
          <w:bCs w:val="0"/>
          <w:sz w:val="22"/>
          <w:szCs w:val="22"/>
          <w:lang w:val="bs-Cyrl-BA"/>
        </w:rPr>
      </w:pPr>
      <w:bookmarkStart w:id="1" w:name="_Toc392755131"/>
      <w:r w:rsidRPr="00D61723">
        <w:rPr>
          <w:rFonts w:ascii="Times New Roman" w:hAnsi="Times New Roman"/>
          <w:b w:val="0"/>
          <w:bCs w:val="0"/>
          <w:sz w:val="22"/>
          <w:szCs w:val="22"/>
          <w:lang w:val="bs-Cyrl-BA"/>
        </w:rPr>
        <w:t>Одјељење за  просторно уређење има кључну улогу у стварању услова за имплементацију пројеката капиталних улагања у инфраструктуру града, па је његов превасходни значај у пружању подршке другим одјељењима у реализацији њихових стратешких циљева и приоритета, као и годишњих планова.</w:t>
      </w:r>
      <w:bookmarkEnd w:id="1"/>
      <w:r w:rsidRPr="00D61723">
        <w:rPr>
          <w:rFonts w:ascii="Times New Roman" w:hAnsi="Times New Roman"/>
          <w:b w:val="0"/>
          <w:bCs w:val="0"/>
          <w:sz w:val="22"/>
          <w:szCs w:val="22"/>
          <w:lang w:val="bs-Cyrl-BA"/>
        </w:rPr>
        <w:t xml:space="preserve"> </w:t>
      </w:r>
    </w:p>
    <w:p w:rsidR="00F24719" w:rsidRPr="00D61723" w:rsidRDefault="00F24719" w:rsidP="00F24719">
      <w:pPr>
        <w:ind w:firstLine="720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bCs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 xml:space="preserve">У Одјељењу постоје три организационе јединице, и то: </w:t>
      </w:r>
      <w:r w:rsidRPr="00D61723">
        <w:rPr>
          <w:rFonts w:ascii="Times New Roman" w:hAnsi="Times New Roman"/>
          <w:bCs/>
          <w:sz w:val="22"/>
          <w:szCs w:val="22"/>
          <w:lang w:val="bs-Cyrl-BA"/>
        </w:rPr>
        <w:t>Одсјек за урбанизам и документацију,  Одсјек за грађевинске и употребне дозволе и Одсјек за легализацију.</w:t>
      </w:r>
    </w:p>
    <w:p w:rsidR="00F24719" w:rsidRPr="00D61723" w:rsidRDefault="00F24719" w:rsidP="00F24719">
      <w:pPr>
        <w:jc w:val="both"/>
        <w:rPr>
          <w:rFonts w:ascii="Times New Roman" w:hAnsi="Times New Roman"/>
          <w:bCs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bCs/>
          <w:sz w:val="22"/>
          <w:szCs w:val="22"/>
          <w:lang w:val="bs-Cyrl-BA"/>
        </w:rPr>
      </w:pPr>
      <w:r w:rsidRPr="00D61723">
        <w:rPr>
          <w:rFonts w:ascii="Times New Roman" w:hAnsi="Times New Roman"/>
          <w:bCs/>
          <w:sz w:val="22"/>
          <w:szCs w:val="22"/>
          <w:lang w:val="bs-Cyrl-BA"/>
        </w:rPr>
        <w:t>У надлежности Одјељења за просторно уређење су сљедећи послови:</w:t>
      </w:r>
    </w:p>
    <w:p w:rsidR="00F24719" w:rsidRPr="00D61723" w:rsidRDefault="00F24719" w:rsidP="00F24719">
      <w:pPr>
        <w:jc w:val="both"/>
        <w:rPr>
          <w:rFonts w:ascii="Times New Roman" w:hAnsi="Times New Roman"/>
          <w:bCs/>
          <w:sz w:val="22"/>
          <w:szCs w:val="22"/>
          <w:lang w:val="bs-Cyrl-BA"/>
        </w:rPr>
      </w:pPr>
    </w:p>
    <w:p w:rsidR="00F24719" w:rsidRPr="00D61723" w:rsidRDefault="00F24719" w:rsidP="00F24719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Припрема просторно – планске документације</w:t>
      </w:r>
    </w:p>
    <w:p w:rsidR="00F24719" w:rsidRPr="00D61723" w:rsidRDefault="00F24719" w:rsidP="00F24719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Издавање локацијских услова, одобрења за грађење и одобрења за употребу</w:t>
      </w:r>
    </w:p>
    <w:p w:rsidR="00F24719" w:rsidRPr="00D61723" w:rsidRDefault="00F24719" w:rsidP="00F24719">
      <w:pPr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Легализација бесправно изграђених објеката</w:t>
      </w:r>
    </w:p>
    <w:p w:rsidR="00F24719" w:rsidRPr="00D61723" w:rsidRDefault="00F24719" w:rsidP="00F24719">
      <w:pPr>
        <w:spacing w:before="120" w:after="60"/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Приоритет у раду Одј</w:t>
      </w:r>
      <w:r>
        <w:rPr>
          <w:rFonts w:ascii="Times New Roman" w:hAnsi="Times New Roman"/>
          <w:sz w:val="22"/>
          <w:szCs w:val="22"/>
          <w:lang w:val="bs-Cyrl-BA"/>
        </w:rPr>
        <w:t>ељења за просторно уређење биће</w:t>
      </w:r>
      <w:r>
        <w:rPr>
          <w:rFonts w:ascii="Times New Roman" w:hAnsi="Times New Roman"/>
          <w:sz w:val="22"/>
          <w:szCs w:val="22"/>
          <w:lang w:val="sr-Cyrl-CS"/>
        </w:rPr>
        <w:t xml:space="preserve"> </w:t>
      </w:r>
      <w:r>
        <w:rPr>
          <w:rFonts w:ascii="Times New Roman" w:hAnsi="Times New Roman"/>
          <w:sz w:val="22"/>
          <w:szCs w:val="22"/>
          <w:lang w:val="bs-Cyrl-BA"/>
        </w:rPr>
        <w:t>израд</w:t>
      </w:r>
      <w:r>
        <w:rPr>
          <w:rFonts w:ascii="Times New Roman" w:hAnsi="Times New Roman"/>
          <w:sz w:val="22"/>
          <w:szCs w:val="22"/>
          <w:lang w:val="sr-Cyrl-CS"/>
        </w:rPr>
        <w:t xml:space="preserve">а </w:t>
      </w:r>
      <w:r w:rsidRPr="00D61723">
        <w:rPr>
          <w:rFonts w:ascii="Times New Roman" w:hAnsi="Times New Roman"/>
          <w:sz w:val="22"/>
          <w:szCs w:val="22"/>
          <w:lang w:val="bs-Cyrl-BA"/>
        </w:rPr>
        <w:t xml:space="preserve"> просторно–планске д</w:t>
      </w:r>
      <w:r>
        <w:rPr>
          <w:rFonts w:ascii="Times New Roman" w:hAnsi="Times New Roman"/>
          <w:sz w:val="22"/>
          <w:szCs w:val="22"/>
          <w:lang w:val="bs-Cyrl-BA"/>
        </w:rPr>
        <w:t xml:space="preserve">окументације укупне вредности </w:t>
      </w:r>
      <w:r>
        <w:rPr>
          <w:rFonts w:ascii="Times New Roman" w:hAnsi="Times New Roman"/>
          <w:sz w:val="22"/>
          <w:szCs w:val="22"/>
          <w:lang w:val="sr-Cyrl-CS"/>
        </w:rPr>
        <w:t>35</w:t>
      </w:r>
      <w:r>
        <w:rPr>
          <w:rFonts w:ascii="Times New Roman" w:hAnsi="Times New Roman"/>
          <w:sz w:val="22"/>
          <w:szCs w:val="22"/>
          <w:lang w:val="bs-Cyrl-BA"/>
        </w:rPr>
        <w:t>0.000 КМ планираних у 201</w:t>
      </w:r>
      <w:r>
        <w:rPr>
          <w:rFonts w:ascii="Times New Roman" w:hAnsi="Times New Roman"/>
          <w:sz w:val="22"/>
          <w:szCs w:val="22"/>
          <w:lang w:val="sr-Cyrl-CS"/>
        </w:rPr>
        <w:t>9</w:t>
      </w:r>
      <w:r w:rsidRPr="00D61723">
        <w:rPr>
          <w:rFonts w:ascii="Times New Roman" w:hAnsi="Times New Roman"/>
          <w:sz w:val="22"/>
          <w:szCs w:val="22"/>
          <w:lang w:val="bs-Cyrl-BA"/>
        </w:rPr>
        <w:t>. години,</w:t>
      </w:r>
      <w:r>
        <w:rPr>
          <w:rFonts w:ascii="Times New Roman" w:hAnsi="Times New Roman"/>
          <w:sz w:val="22"/>
          <w:szCs w:val="22"/>
          <w:lang w:val="sr-Cyrl-CS"/>
        </w:rPr>
        <w:t xml:space="preserve"> у коју улази окончање поступка усвајања просторних планова започетих у претходној години (Просторни план Града Бијељина, Урбанистички план Града Бијељина и Урбанистички план Јања)</w:t>
      </w:r>
      <w:r w:rsidRPr="00D61723">
        <w:rPr>
          <w:rFonts w:ascii="Times New Roman" w:hAnsi="Times New Roman"/>
          <w:sz w:val="22"/>
          <w:szCs w:val="22"/>
          <w:lang w:val="bs-Cyrl-BA"/>
        </w:rPr>
        <w:t>.</w:t>
      </w:r>
    </w:p>
    <w:p w:rsidR="00F24719" w:rsidRPr="00D61723" w:rsidRDefault="00F24719" w:rsidP="00F24719">
      <w:pPr>
        <w:spacing w:before="120" w:after="60"/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У наставку су дати годишњи циљеви Одјељења, са очекиваним исходима и очекиваним остварењем секторских циљева.</w:t>
      </w:r>
    </w:p>
    <w:p w:rsidR="00F24719" w:rsidRPr="00D61723" w:rsidRDefault="00F24719" w:rsidP="00F24719">
      <w:pPr>
        <w:spacing w:before="60"/>
        <w:jc w:val="both"/>
        <w:rPr>
          <w:rFonts w:ascii="Times New Roman" w:hAnsi="Times New Roman"/>
          <w:b/>
          <w:sz w:val="22"/>
          <w:szCs w:val="22"/>
          <w:lang w:val="bs-Cyrl-BA"/>
        </w:rPr>
      </w:pPr>
    </w:p>
    <w:tbl>
      <w:tblPr>
        <w:tblW w:w="4765" w:type="pct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402"/>
        <w:gridCol w:w="3970"/>
        <w:gridCol w:w="2125"/>
      </w:tblGrid>
      <w:tr w:rsidR="00F24719" w:rsidRPr="00D61723" w:rsidTr="00FE01EA">
        <w:tc>
          <w:tcPr>
            <w:tcW w:w="1791" w:type="pct"/>
            <w:shd w:val="pct15" w:color="auto" w:fill="auto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 xml:space="preserve"> ГОДИШЊИ ЦИЉЕВИ Одјељења </w:t>
            </w:r>
          </w:p>
        </w:tc>
        <w:tc>
          <w:tcPr>
            <w:tcW w:w="2090" w:type="pct"/>
            <w:shd w:val="pct15" w:color="auto" w:fill="auto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ВЕЗА СА СТРАТЕГИЈОМ</w:t>
            </w:r>
          </w:p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b/>
                <w:bCs/>
                <w:caps/>
                <w:sz w:val="20"/>
                <w:szCs w:val="20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 xml:space="preserve">Секторски циљеви и исходи </w:t>
            </w:r>
          </w:p>
        </w:tc>
        <w:tc>
          <w:tcPr>
            <w:tcW w:w="1119" w:type="pct"/>
            <w:shd w:val="pct15" w:color="auto" w:fill="auto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ВЕЗА СА ПРОГРАМОМ РАДА ГРАДОНАЧЕЛНИКА И/ИЛИ ДРУГИМ ПРОГРАМСКИМ ДОКУМЕНТИМА</w:t>
            </w:r>
          </w:p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0"/>
                <w:szCs w:val="20"/>
                <w:lang w:val="bs-Cyrl-BA"/>
              </w:rPr>
              <w:t>(Релевантни сегменти)</w:t>
            </w:r>
          </w:p>
        </w:tc>
      </w:tr>
      <w:tr w:rsidR="00F24719" w:rsidRPr="00D61723" w:rsidTr="00FE01EA">
        <w:tc>
          <w:tcPr>
            <w:tcW w:w="1791" w:type="pct"/>
          </w:tcPr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>Годишњи циљ 1: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>Израда просторно – планске документације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</w:p>
          <w:p w:rsidR="00F24719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>Исходи:</w:t>
            </w:r>
          </w:p>
          <w:p w:rsidR="00F24719" w:rsidRDefault="00F24719" w:rsidP="00FE01E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bs-Cyrl-BA"/>
              </w:rPr>
            </w:pPr>
            <w:r w:rsidRPr="00B333FA">
              <w:rPr>
                <w:rFonts w:ascii="Times New Roman" w:hAnsi="Times New Roman"/>
                <w:lang w:val="bs-Cyrl-BA"/>
              </w:rPr>
              <w:t>Усвојен Просторни план Града Бијељина</w:t>
            </w:r>
          </w:p>
          <w:p w:rsidR="00F24719" w:rsidRDefault="00F24719" w:rsidP="00FE01E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lang w:val="bs-Cyrl-BA"/>
              </w:rPr>
              <w:t>Усвојен Урбанистички план Града Бијељина</w:t>
            </w:r>
          </w:p>
          <w:p w:rsidR="00F24719" w:rsidRPr="00B333FA" w:rsidRDefault="00F24719" w:rsidP="00FE01EA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lang w:val="bs-Cyrl-BA"/>
              </w:rPr>
              <w:t>Усвојен Урбанистички план Јања</w:t>
            </w:r>
          </w:p>
          <w:p w:rsidR="00F24719" w:rsidRPr="00D61723" w:rsidRDefault="00F24719" w:rsidP="00FE01EA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Усвојени спроведбени документи просторног уређења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Годишњи циљ 2: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sr-Cyrl-CS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Законито и ефикасно извршавање послова из надлежности Одјељења за просторно уређење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sr-Cyrl-CS"/>
              </w:rPr>
            </w:pPr>
          </w:p>
          <w:p w:rsidR="00F24719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lastRenderedPageBreak/>
              <w:t>Исходи:</w:t>
            </w:r>
          </w:p>
          <w:p w:rsidR="00F24719" w:rsidRPr="00D61723" w:rsidRDefault="00F24719" w:rsidP="00FE01E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120 издатих локацијских услова; 12</w:t>
            </w: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0 издатих грађевинских дозвола; 50 издатих употребних дозвола</w:t>
            </w:r>
          </w:p>
        </w:tc>
        <w:tc>
          <w:tcPr>
            <w:tcW w:w="2090" w:type="pct"/>
          </w:tcPr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lastRenderedPageBreak/>
              <w:t xml:space="preserve">Секторски циљ </w:t>
            </w:r>
            <w:r w:rsidRPr="00D61723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2</w:t>
            </w: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 xml:space="preserve">: 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sr-Cyrl-CS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Израђеном и усвојеном просторно-планском документацијом за период 2015-2024 године, Град Бијељина кроз нове економске пројекте и пројекте инфраструктуре побољшава стање животне средине.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bs-Cyrl-BA"/>
              </w:rPr>
              <w:t>Исход:</w:t>
            </w:r>
          </w:p>
          <w:p w:rsidR="00F24719" w:rsidRPr="00D61723" w:rsidRDefault="00F24719" w:rsidP="00FE01EA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459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Најмање пет нових пројеката и инвестиција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Секторски циљ 2: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lang w:val="sr-Cyrl-CS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Израђеном и усвојеном просторно-планском документацијом за период 2015-2024 године, Град Бијељина кроз нове економске пројекте и пројекте инфраструктуре побољшава стање животне средине.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ascii="Times New Roman" w:hAnsi="Times New Roman"/>
                <w:b/>
                <w:lang w:val="sr-Cyrl-CS"/>
              </w:rPr>
            </w:pPr>
            <w:r w:rsidRPr="00D61723">
              <w:rPr>
                <w:rFonts w:ascii="Times New Roman" w:hAnsi="Times New Roman"/>
                <w:b/>
                <w:sz w:val="22"/>
                <w:szCs w:val="22"/>
                <w:lang w:val="sr-Cyrl-CS"/>
              </w:rPr>
              <w:t>Исход:</w:t>
            </w:r>
          </w:p>
          <w:p w:rsidR="00F24719" w:rsidRPr="00D61723" w:rsidRDefault="00F24719" w:rsidP="00FE01EA">
            <w:pPr>
              <w:widowControl w:val="0"/>
              <w:autoSpaceDE w:val="0"/>
              <w:autoSpaceDN w:val="0"/>
              <w:adjustRightInd w:val="0"/>
              <w:spacing w:before="60"/>
              <w:ind w:left="99"/>
              <w:rPr>
                <w:rFonts w:ascii="Times New Roman" w:hAnsi="Times New Roman"/>
                <w:b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120 издатих локацијских услова; 12</w:t>
            </w: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0 издатих грађевинских дозвола; 50 </w:t>
            </w: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lastRenderedPageBreak/>
              <w:t>издатих употребних дозвола</w:t>
            </w:r>
          </w:p>
        </w:tc>
        <w:tc>
          <w:tcPr>
            <w:tcW w:w="1119" w:type="pct"/>
          </w:tcPr>
          <w:p w:rsidR="00F24719" w:rsidRPr="00D61723" w:rsidRDefault="00F24719" w:rsidP="00FE01E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lastRenderedPageBreak/>
              <w:t>Буџет града за 2017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и 2018</w:t>
            </w:r>
            <w:r w:rsidRPr="00D61723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годину</w:t>
            </w:r>
          </w:p>
          <w:p w:rsidR="00F24719" w:rsidRPr="00D61723" w:rsidRDefault="00F24719" w:rsidP="00FE01E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Годишњи план инфраструктруног развоја</w:t>
            </w:r>
          </w:p>
        </w:tc>
      </w:tr>
    </w:tbl>
    <w:p w:rsidR="00F24719" w:rsidRPr="00D61723" w:rsidRDefault="00F24719" w:rsidP="00F24719">
      <w:pPr>
        <w:spacing w:before="60"/>
        <w:rPr>
          <w:rFonts w:ascii="Times New Roman" w:hAnsi="Times New Roman"/>
          <w:sz w:val="22"/>
          <w:szCs w:val="22"/>
          <w:lang w:val="bs-Cyrl-BA"/>
        </w:rPr>
        <w:sectPr w:rsidR="00F24719" w:rsidRPr="00D61723" w:rsidSect="00516924">
          <w:footerReference w:type="even" r:id="rId8"/>
          <w:footerReference w:type="default" r:id="rId9"/>
          <w:pgSz w:w="11909" w:h="16834" w:code="9"/>
          <w:pgMar w:top="1440" w:right="1080" w:bottom="810" w:left="1080" w:header="720" w:footer="720" w:gutter="0"/>
          <w:cols w:space="720"/>
          <w:titlePg/>
          <w:docGrid w:linePitch="360"/>
        </w:sectPr>
      </w:pPr>
    </w:p>
    <w:p w:rsidR="00F24719" w:rsidRPr="00D61723" w:rsidRDefault="00F24719" w:rsidP="00F24719">
      <w:pPr>
        <w:pStyle w:val="Heading1"/>
        <w:keepLines/>
        <w:numPr>
          <w:ilvl w:val="0"/>
          <w:numId w:val="1"/>
        </w:numPr>
        <w:spacing w:before="60" w:after="0"/>
        <w:ind w:left="288" w:right="-2790" w:hanging="288"/>
        <w:rPr>
          <w:rFonts w:ascii="Times New Roman" w:hAnsi="Times New Roman"/>
          <w:color w:val="FF0000"/>
          <w:sz w:val="20"/>
          <w:szCs w:val="20"/>
          <w:lang w:val="bs-Cyrl-BA"/>
        </w:rPr>
      </w:pPr>
      <w:bookmarkStart w:id="2" w:name="_Toc392755132"/>
      <w:r w:rsidRPr="00D61723">
        <w:rPr>
          <w:rFonts w:ascii="Times New Roman" w:hAnsi="Times New Roman"/>
          <w:sz w:val="20"/>
          <w:szCs w:val="20"/>
          <w:lang w:val="bs-Cyrl-BA"/>
        </w:rPr>
        <w:lastRenderedPageBreak/>
        <w:t xml:space="preserve">Преглед стратешко-програмских и редовних послова Одјељења за </w:t>
      </w:r>
      <w:r w:rsidR="00DF74DB">
        <w:rPr>
          <w:rFonts w:ascii="Times New Roman" w:hAnsi="Times New Roman"/>
          <w:sz w:val="20"/>
          <w:szCs w:val="20"/>
          <w:lang w:val="bs-Cyrl-BA"/>
        </w:rPr>
        <w:t>2019</w:t>
      </w:r>
      <w:r w:rsidRPr="00D61723">
        <w:rPr>
          <w:rFonts w:ascii="Times New Roman" w:hAnsi="Times New Roman"/>
          <w:sz w:val="20"/>
          <w:szCs w:val="20"/>
          <w:lang w:val="bs-Cyrl-BA"/>
        </w:rPr>
        <w:t>. годину</w:t>
      </w:r>
      <w:bookmarkEnd w:id="2"/>
    </w:p>
    <w:p w:rsidR="00F24719" w:rsidRPr="00D61723" w:rsidRDefault="00F24719" w:rsidP="00F24719">
      <w:pPr>
        <w:rPr>
          <w:rFonts w:ascii="Times New Roman" w:hAnsi="Times New Roman"/>
          <w:sz w:val="20"/>
          <w:szCs w:val="20"/>
          <w:lang w:val="bs-Cyrl-BA"/>
        </w:rPr>
      </w:pPr>
    </w:p>
    <w:tbl>
      <w:tblPr>
        <w:tblW w:w="5679" w:type="pct"/>
        <w:tblInd w:w="-972" w:type="dxa"/>
        <w:tblLook w:val="04A0"/>
      </w:tblPr>
      <w:tblGrid>
        <w:gridCol w:w="607"/>
        <w:gridCol w:w="2407"/>
        <w:gridCol w:w="1313"/>
        <w:gridCol w:w="1631"/>
        <w:gridCol w:w="2311"/>
        <w:gridCol w:w="1195"/>
        <w:gridCol w:w="1037"/>
        <w:gridCol w:w="1066"/>
        <w:gridCol w:w="1378"/>
        <w:gridCol w:w="728"/>
        <w:gridCol w:w="330"/>
        <w:gridCol w:w="2091"/>
      </w:tblGrid>
      <w:tr w:rsidR="00F24719" w:rsidRPr="00D61723" w:rsidTr="00FE01EA">
        <w:trPr>
          <w:trHeight w:val="529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Р.бр.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Пројекти, мјере и редовни послови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Веза са стратегијом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sz w:val="18"/>
                <w:szCs w:val="18"/>
                <w:lang w:val="bs-Cyrl-BA"/>
              </w:rPr>
              <w:t>(СЦ /СЕЦ)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 xml:space="preserve">Веза за програмом 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(П)</w:t>
            </w: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Резултати (у текућој години)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Планирана средства (текућа година)</w:t>
            </w:r>
          </w:p>
        </w:tc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highlight w:val="yellow"/>
                <w:lang w:val="bs-Cyrl-BA"/>
              </w:rPr>
            </w:pP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Буџетски код и/или ознаку екст. извора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Рок за извршење  (у текућој години)</w:t>
            </w:r>
          </w:p>
        </w:tc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 xml:space="preserve">Особа у Одјељењу/ООЈ/УОЈ која прати и/или реализује активност </w:t>
            </w:r>
            <w:r w:rsidRPr="00D61723">
              <w:rPr>
                <w:rFonts w:ascii="Times New Roman" w:hAnsi="Times New Roman"/>
                <w:b/>
                <w:sz w:val="18"/>
                <w:szCs w:val="18"/>
                <w:lang w:val="bs-Cyrl-BA"/>
              </w:rPr>
              <w:t xml:space="preserve"> </w:t>
            </w:r>
          </w:p>
        </w:tc>
      </w:tr>
      <w:tr w:rsidR="00F24719" w:rsidRPr="00D61723" w:rsidTr="00FE01EA">
        <w:trPr>
          <w:trHeight w:val="30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Буџет ЈЛС</w:t>
            </w:r>
          </w:p>
        </w:tc>
        <w:tc>
          <w:tcPr>
            <w:tcW w:w="3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Екстерни извори</w:t>
            </w: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</w:tr>
      <w:tr w:rsidR="00F24719" w:rsidRPr="00D61723" w:rsidTr="00FE01EA">
        <w:trPr>
          <w:trHeight w:val="30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3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</w:p>
        </w:tc>
      </w:tr>
      <w:tr w:rsidR="00F24719" w:rsidRPr="00D61723" w:rsidTr="00FE01EA">
        <w:trPr>
          <w:trHeight w:val="3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СТРАТЕШКИ ПРОЈЕКТИ И МЈЕРЕ</w:t>
            </w:r>
          </w:p>
        </w:tc>
      </w:tr>
      <w:tr w:rsidR="00F24719" w:rsidRPr="00D61723" w:rsidTr="00FE01EA">
        <w:trPr>
          <w:trHeight w:val="323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Израда просторно – планске документације</w:t>
            </w:r>
          </w:p>
          <w:p w:rsidR="00F24719" w:rsidRDefault="00F24719" w:rsidP="00FE01E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030A8">
              <w:rPr>
                <w:rFonts w:ascii="Times New Roman" w:hAnsi="Times New Roman"/>
                <w:sz w:val="18"/>
                <w:szCs w:val="18"/>
                <w:lang w:val="bs-Cyrl-BA"/>
              </w:rPr>
              <w:t>Просторни плана Града Бијељина,</w:t>
            </w:r>
          </w:p>
          <w:p w:rsidR="00F24719" w:rsidRDefault="00F24719" w:rsidP="00FE01E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Урбанистички план Града Бијељина,</w:t>
            </w:r>
          </w:p>
          <w:p w:rsidR="00F24719" w:rsidRDefault="00F24719" w:rsidP="00FE01E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Урбанистички план Јања</w:t>
            </w:r>
          </w:p>
          <w:p w:rsidR="00F24719" w:rsidRPr="00D030A8" w:rsidRDefault="00F24719" w:rsidP="00FE01E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Спроведбени документи просторног уређења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СЦ4/СЕЦ2/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ЗС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П1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1. </w:t>
            </w:r>
            <w:r w:rsidRPr="00D61723">
              <w:rPr>
                <w:rFonts w:ascii="Times New Roman" w:hAnsi="Times New Roman"/>
                <w:sz w:val="18"/>
                <w:szCs w:val="18"/>
                <w:lang w:val="sr-Cyrl-CS"/>
              </w:rPr>
              <w:t>Усвајањем просторно-планске документације од стране Скупштине Града омогућиће се планско уређење простора и развој привреде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 xml:space="preserve">511700 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Пројектовање-урбанистичка регулатива-ЈП „Дирекција за изградњу и развој града“ ДОО Бијељина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Децембар 201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9</w:t>
            </w: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.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 xml:space="preserve">Миладин Ракић, Начелник Одјељења </w:t>
            </w:r>
          </w:p>
        </w:tc>
      </w:tr>
      <w:tr w:rsidR="00F24719" w:rsidRPr="00D61723" w:rsidTr="00FE01EA">
        <w:trPr>
          <w:trHeight w:val="1250"/>
        </w:trPr>
        <w:tc>
          <w:tcPr>
            <w:tcW w:w="5000" w:type="pct"/>
            <w:gridSpan w:val="1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br/>
            </w:r>
          </w:p>
          <w:p w:rsidR="00F24719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F24719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F24719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F24719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F24719" w:rsidRPr="002270C9" w:rsidRDefault="00F24719" w:rsidP="00FE01EA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</w:p>
        </w:tc>
      </w:tr>
      <w:tr w:rsidR="00F24719" w:rsidRPr="00D61723" w:rsidTr="00FE01EA">
        <w:trPr>
          <w:trHeight w:val="43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РЕДОВНИ ПОСЛОВИ</w:t>
            </w:r>
          </w:p>
        </w:tc>
      </w:tr>
      <w:tr w:rsidR="00F24719" w:rsidRPr="00D61723" w:rsidTr="00FE01EA">
        <w:trPr>
          <w:trHeight w:val="5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1.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Припрема и израда нормаивно правних аката за Градоначелника и Скупштину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СЦ 1,2,3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Сви програми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Изградње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инфраструктуре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 грађења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Усвојено 10 аката и 10 извјештаја и информација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Контин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уирано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Миладин Ракић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,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Владо Работа,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Душан Савић</w:t>
            </w:r>
          </w:p>
        </w:tc>
      </w:tr>
      <w:tr w:rsidR="00F24719" w:rsidRPr="00D61723" w:rsidTr="00FE01EA">
        <w:trPr>
          <w:trHeight w:val="51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2.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Праћење и извјештавање реализације пројеката из Стратегије развоја који се односе на Одјељење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СЦ 1,2,3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Сви програми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Изградње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инфраструктуре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 грађења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Усвојен </w:t>
            </w:r>
            <w:r w:rsidRPr="00D61723">
              <w:rPr>
                <w:rFonts w:ascii="Times New Roman" w:hAnsi="Times New Roman"/>
                <w:sz w:val="18"/>
                <w:szCs w:val="18"/>
                <w:lang w:val="sr-Cyrl-CS"/>
              </w:rPr>
              <w:t>И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звјештај о реализацији стратегије –  годишњи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6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Контин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уирано</w:t>
            </w:r>
          </w:p>
        </w:tc>
        <w:tc>
          <w:tcPr>
            <w:tcW w:w="6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Миладин Ракић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 Владо Работа,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Душан Савић</w:t>
            </w:r>
          </w:p>
        </w:tc>
      </w:tr>
      <w:tr w:rsidR="00F24719" w:rsidRPr="00D61723" w:rsidTr="00FE01EA">
        <w:trPr>
          <w:trHeight w:val="720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lastRenderedPageBreak/>
              <w:t>3.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Област просторног уређења града (спровођење управних поступака по захтјеву инвеститора и издавање потребне документације)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СЦ 1,2,3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Сви програми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Изградње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инфраструктуре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 грађења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12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0 издатих локацијских услова;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12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0 издатих грађевинских дозвола;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50 издатих употребних дозвола;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Контин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уирано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ind w:right="700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Софија Јовановић, Жељка Коралија,</w:t>
            </w:r>
          </w:p>
          <w:p w:rsidR="00F24719" w:rsidRPr="00D61723" w:rsidRDefault="00F24719" w:rsidP="00FE01EA">
            <w:pPr>
              <w:ind w:right="700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Војна Јелачић,</w:t>
            </w:r>
          </w:p>
          <w:p w:rsidR="00F24719" w:rsidRPr="00D61723" w:rsidRDefault="00F24719" w:rsidP="00FE01EA">
            <w:pPr>
              <w:ind w:right="700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Душанка Веселиновић,</w:t>
            </w:r>
          </w:p>
          <w:p w:rsidR="00F24719" w:rsidRPr="00D61723" w:rsidRDefault="00F24719" w:rsidP="00FE01EA">
            <w:pPr>
              <w:ind w:right="700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Сњежана Рашевић </w:t>
            </w:r>
          </w:p>
        </w:tc>
      </w:tr>
      <w:tr w:rsidR="00F24719" w:rsidRPr="00D61723" w:rsidTr="00FE01EA">
        <w:trPr>
          <w:trHeight w:val="422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4.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Управни акти којима се одбацују или одбијају захтјеви инвеститора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СЦ 1,2,3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Сви програми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Изградње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инфраструктуре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и грађења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5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0 издатих рјешења да су објекти изграђени до краја 1980. године;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150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 xml:space="preserve"> управних аката којима се одбацују или одбијају захтјеви странака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Контин</w:t>
            </w: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уирано</w:t>
            </w:r>
          </w:p>
        </w:tc>
        <w:tc>
          <w:tcPr>
            <w:tcW w:w="6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Владо Работа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Војна Јелачић,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Драгана Павловић,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Огњен Рашевић</w:t>
            </w:r>
          </w:p>
        </w:tc>
      </w:tr>
      <w:tr w:rsidR="00F24719" w:rsidRPr="00D61723" w:rsidTr="00FE01EA">
        <w:trPr>
          <w:trHeight w:val="28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РЕКАПИТУЛАЦИЈА  СРЕДСТАВА</w:t>
            </w:r>
          </w:p>
        </w:tc>
      </w:tr>
      <w:tr w:rsidR="00F24719" w:rsidRPr="00D61723" w:rsidTr="00FE01EA">
        <w:trPr>
          <w:trHeight w:val="288"/>
        </w:trPr>
        <w:tc>
          <w:tcPr>
            <w:tcW w:w="2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А. Укупно стратешко програмски приоритети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 </w:t>
            </w:r>
          </w:p>
        </w:tc>
      </w:tr>
      <w:tr w:rsidR="00F24719" w:rsidRPr="00D61723" w:rsidTr="00FE01EA">
        <w:trPr>
          <w:trHeight w:val="288"/>
        </w:trPr>
        <w:tc>
          <w:tcPr>
            <w:tcW w:w="2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Б. Укупно редовни послови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  </w:t>
            </w:r>
          </w:p>
        </w:tc>
      </w:tr>
      <w:tr w:rsidR="00F24719" w:rsidRPr="00D61723" w:rsidTr="00FE01EA">
        <w:trPr>
          <w:trHeight w:val="288"/>
        </w:trPr>
        <w:tc>
          <w:tcPr>
            <w:tcW w:w="23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DB3E2"/>
            <w:noWrap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У К У П Н О  С Р Е Д С Т А В А  (А + Б):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Cs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bCs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.000,00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/</w:t>
            </w: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DB3E2"/>
            <w:noWrap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sz w:val="18"/>
                <w:szCs w:val="18"/>
                <w:lang w:val="bs-Cyrl-BA"/>
              </w:rPr>
              <w:t> </w:t>
            </w:r>
          </w:p>
        </w:tc>
      </w:tr>
    </w:tbl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Pr="00D61723" w:rsidRDefault="00F24719" w:rsidP="00F24719">
      <w:pPr>
        <w:spacing w:before="60"/>
        <w:rPr>
          <w:rFonts w:ascii="Times New Roman" w:hAnsi="Times New Roman"/>
          <w:sz w:val="22"/>
          <w:szCs w:val="22"/>
          <w:lang w:val="sr-Cyrl-CS"/>
        </w:r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b w:val="0"/>
          <w:bCs w:val="0"/>
          <w:i/>
          <w:sz w:val="24"/>
          <w:szCs w:val="24"/>
          <w:lang w:val="bs-Cyrl-BA"/>
        </w:rPr>
      </w:pPr>
      <w:bookmarkStart w:id="3" w:name="_Toc378932983"/>
      <w:bookmarkStart w:id="4" w:name="_Toc378932984"/>
      <w:bookmarkStart w:id="5" w:name="_Toc378933003"/>
      <w:bookmarkStart w:id="6" w:name="_Toc378933117"/>
      <w:bookmarkStart w:id="7" w:name="_Toc378933118"/>
      <w:bookmarkStart w:id="8" w:name="_Toc378933119"/>
      <w:bookmarkStart w:id="9" w:name="_Toc378933120"/>
      <w:bookmarkStart w:id="10" w:name="_Toc392755133"/>
      <w:bookmarkEnd w:id="3"/>
      <w:bookmarkEnd w:id="4"/>
      <w:bookmarkEnd w:id="5"/>
      <w:bookmarkEnd w:id="6"/>
      <w:bookmarkEnd w:id="7"/>
      <w:bookmarkEnd w:id="8"/>
      <w:bookmarkEnd w:id="9"/>
      <w:r w:rsidRPr="00D61723">
        <w:rPr>
          <w:rFonts w:ascii="Times New Roman" w:hAnsi="Times New Roman"/>
          <w:sz w:val="24"/>
          <w:szCs w:val="24"/>
          <w:lang w:val="bs-Cyrl-BA"/>
        </w:rPr>
        <w:lastRenderedPageBreak/>
        <w:t xml:space="preserve">III </w:t>
      </w:r>
      <w:r w:rsidRPr="00D61723">
        <w:rPr>
          <w:rFonts w:ascii="Times New Roman" w:hAnsi="Times New Roman"/>
          <w:color w:val="4F81BD"/>
          <w:sz w:val="24"/>
          <w:szCs w:val="24"/>
          <w:lang w:val="bs-Cyrl-BA"/>
        </w:rPr>
        <w:t>Буџет</w:t>
      </w:r>
      <w:r w:rsidRPr="00D61723">
        <w:rPr>
          <w:rFonts w:ascii="Times New Roman" w:hAnsi="Times New Roman"/>
          <w:sz w:val="24"/>
          <w:szCs w:val="24"/>
          <w:lang w:val="bs-Cyrl-BA"/>
        </w:rPr>
        <w:t xml:space="preserve"> </w:t>
      </w:r>
      <w:r w:rsidRPr="00D61723">
        <w:rPr>
          <w:rFonts w:ascii="Times New Roman" w:hAnsi="Times New Roman"/>
          <w:color w:val="4F81BD"/>
          <w:sz w:val="24"/>
          <w:szCs w:val="24"/>
          <w:lang w:val="bs-Cyrl-BA"/>
        </w:rPr>
        <w:t>Одјељења</w:t>
      </w:r>
      <w:bookmarkEnd w:id="10"/>
      <w:r w:rsidRPr="00D61723">
        <w:rPr>
          <w:rFonts w:ascii="Times New Roman" w:hAnsi="Times New Roman"/>
          <w:b w:val="0"/>
          <w:bCs w:val="0"/>
          <w:i/>
          <w:sz w:val="22"/>
          <w:szCs w:val="22"/>
          <w:lang w:val="bs-Cyrl-BA"/>
        </w:rPr>
        <w:t xml:space="preserve"> </w:t>
      </w: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i/>
          <w:sz w:val="22"/>
          <w:szCs w:val="22"/>
          <w:lang w:val="bs-Cyrl-BA"/>
        </w:rPr>
      </w:pP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sz w:val="22"/>
          <w:szCs w:val="22"/>
          <w:lang w:val="bs-Cyrl-BA"/>
        </w:rPr>
        <w:t>Назив потрошачке јединице: Одјељење за просторно уређење</w:t>
      </w: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sz w:val="22"/>
          <w:szCs w:val="22"/>
          <w:lang w:val="bs-Cyrl-BA"/>
        </w:rPr>
        <w:t>Број потрошачке јединице: 0005160</w:t>
      </w:r>
    </w:p>
    <w:p w:rsidR="00F24719" w:rsidRPr="00D61723" w:rsidRDefault="00F24719" w:rsidP="00F24719">
      <w:pPr>
        <w:rPr>
          <w:rFonts w:ascii="Times New Roman" w:hAnsi="Times New Roman"/>
          <w:lang w:val="bs-Cyrl-BA"/>
        </w:rPr>
      </w:pPr>
    </w:p>
    <w:tbl>
      <w:tblPr>
        <w:tblpPr w:leftFromText="180" w:rightFromText="180" w:vertAnchor="text" w:tblpY="1"/>
        <w:tblOverlap w:val="never"/>
        <w:tblW w:w="13604" w:type="dxa"/>
        <w:tblInd w:w="-106" w:type="dxa"/>
        <w:tblLayout w:type="fixed"/>
        <w:tblLook w:val="00A0"/>
      </w:tblPr>
      <w:tblGrid>
        <w:gridCol w:w="846"/>
        <w:gridCol w:w="850"/>
        <w:gridCol w:w="993"/>
        <w:gridCol w:w="5528"/>
        <w:gridCol w:w="1701"/>
        <w:gridCol w:w="1843"/>
        <w:gridCol w:w="1843"/>
      </w:tblGrid>
      <w:tr w:rsidR="00F24719" w:rsidRPr="00D61723" w:rsidTr="00FE01EA">
        <w:trPr>
          <w:gridAfter w:val="1"/>
          <w:wAfter w:w="1843" w:type="dxa"/>
          <w:trHeight w:val="480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ЕКОНОМСКИ 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ОПИС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24719" w:rsidRPr="00D61723" w:rsidRDefault="00F24719" w:rsidP="00FE01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18"/>
                <w:szCs w:val="18"/>
                <w:lang w:val="bs-Cyrl-BA"/>
              </w:rPr>
              <w:t>Извршење буџета за претходну годину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План буџета за 2019</w:t>
            </w: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.годину</w:t>
            </w: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4</w:t>
            </w: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ТЕКУЋИ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  <w:lang w:val="bs-Cyrl-BA"/>
              </w:rPr>
              <w:t>4,000.00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Cs/>
                <w:color w:val="000000"/>
                <w:sz w:val="18"/>
                <w:szCs w:val="18"/>
                <w:lang w:val="bs-Cyrl-BA"/>
              </w:rPr>
              <w:t>4,000.00</w:t>
            </w:r>
          </w:p>
        </w:tc>
      </w:tr>
      <w:tr w:rsidR="00F24719" w:rsidRPr="00D61723" w:rsidTr="00FE01EA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412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Расходи по основу коришћења роба и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Cs/>
                <w:color w:val="000000"/>
                <w:sz w:val="18"/>
                <w:szCs w:val="18"/>
                <w:lang w:val="bs-Cyrl-BA"/>
              </w:rPr>
              <w:t>4,000.00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Cs/>
                <w:color w:val="000000"/>
                <w:sz w:val="18"/>
                <w:szCs w:val="18"/>
                <w:lang w:val="bs-Cyrl-BA"/>
              </w:rPr>
              <w:t>4,000.00</w:t>
            </w:r>
          </w:p>
        </w:tc>
        <w:tc>
          <w:tcPr>
            <w:tcW w:w="1843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bs-Cyrl-BA"/>
              </w:rPr>
            </w:pP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412900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Непоменуте услуге - материјални трошкови службе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4,000.00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4,000.00</w:t>
            </w: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lang w:val="bs-Cyrl-BA"/>
              </w:rPr>
              <w:t>КАПИТАЛНИ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5C2654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147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,418</w:t>
            </w:r>
            <w:r w:rsidR="00F24719"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35</w:t>
            </w: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0,000.00</w:t>
            </w: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511700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Пројектовање - урбанистичка регулатива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-ЈП „Дирекција за изградњу и развој града“ ДОО Бијељина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5C2654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147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,418</w:t>
            </w:r>
            <w:r w:rsidR="00F24719"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sr-Cyrl-CS"/>
              </w:rPr>
              <w:t>350</w:t>
            </w:r>
            <w:r w:rsidRPr="00D61723"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  <w:t>,000.00</w:t>
            </w: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2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F24719" w:rsidRPr="00D61723" w:rsidRDefault="00F24719" w:rsidP="00FE01EA">
            <w:pPr>
              <w:rPr>
                <w:rFonts w:ascii="Times New Roman" w:hAnsi="Times New Roman"/>
                <w:sz w:val="18"/>
                <w:szCs w:val="18"/>
                <w:lang w:val="bs-Cyrl-B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  <w:lang w:val="bs-Cyrl-BA"/>
              </w:rPr>
            </w:pPr>
          </w:p>
        </w:tc>
      </w:tr>
      <w:tr w:rsidR="00F24719" w:rsidRPr="00D61723" w:rsidTr="00FE01EA">
        <w:trPr>
          <w:gridAfter w:val="1"/>
          <w:wAfter w:w="1843" w:type="dxa"/>
          <w:trHeight w:val="300"/>
        </w:trPr>
        <w:tc>
          <w:tcPr>
            <w:tcW w:w="26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color w:val="000000"/>
                <w:sz w:val="18"/>
                <w:szCs w:val="18"/>
                <w:lang w:val="bs-Cyrl-BA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  <w:p w:rsidR="00F24719" w:rsidRPr="00D61723" w:rsidRDefault="00F24719" w:rsidP="00FE01EA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 xml:space="preserve">УКУПНО ПОТРОШАЧКА ЈЕДИНИЦА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  <w:p w:rsidR="00F24719" w:rsidRPr="00D61723" w:rsidRDefault="005C2654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151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,418.14</w:t>
            </w:r>
            <w:r w:rsidR="00F24719"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 xml:space="preserve"> КМ</w:t>
            </w:r>
          </w:p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24719" w:rsidRPr="00D61723" w:rsidRDefault="00F24719" w:rsidP="00FE01E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CS"/>
              </w:rPr>
              <w:t>35</w:t>
            </w:r>
            <w:r w:rsidRPr="00D61723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bs-Cyrl-BA"/>
              </w:rPr>
              <w:t>4.000,00 КМ</w:t>
            </w:r>
          </w:p>
        </w:tc>
      </w:tr>
    </w:tbl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lang w:val="bs-Cyrl-BA"/>
        </w:rPr>
        <w:br w:type="textWrapping" w:clear="all"/>
      </w: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lang w:val="bs-Cyrl-BA"/>
        </w:rPr>
        <w:t>РЕКАПИТУЛАЦИЈА:</w:t>
      </w: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bs-Cyrl-BA"/>
        </w:rPr>
      </w:pPr>
    </w:p>
    <w:p w:rsidR="00F24719" w:rsidRPr="00D61723" w:rsidRDefault="00F24719" w:rsidP="00F24719">
      <w:pPr>
        <w:numPr>
          <w:ilvl w:val="0"/>
          <w:numId w:val="2"/>
        </w:num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bs-Cyrl-BA"/>
        </w:rPr>
      </w:pPr>
      <w:r>
        <w:rPr>
          <w:rFonts w:ascii="Times New Roman" w:hAnsi="Times New Roman"/>
          <w:b/>
          <w:bCs/>
          <w:color w:val="000000"/>
          <w:lang w:val="bs-Cyrl-BA"/>
        </w:rPr>
        <w:t>ТЕКУЋИ РАСХОДИ:</w:t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  <w:t>4.000,00</w:t>
      </w:r>
      <w:r>
        <w:rPr>
          <w:rFonts w:ascii="Times New Roman" w:hAnsi="Times New Roman"/>
          <w:b/>
          <w:bCs/>
          <w:color w:val="000000"/>
          <w:lang w:val="sr-Cyrl-CS"/>
        </w:rPr>
        <w:t xml:space="preserve"> </w:t>
      </w:r>
      <w:r w:rsidRPr="00D61723">
        <w:rPr>
          <w:rFonts w:ascii="Times New Roman" w:hAnsi="Times New Roman"/>
          <w:b/>
          <w:bCs/>
          <w:color w:val="000000"/>
          <w:lang w:val="bs-Cyrl-BA"/>
        </w:rPr>
        <w:t>КМ</w:t>
      </w:r>
    </w:p>
    <w:p w:rsidR="00F24719" w:rsidRPr="00D61723" w:rsidRDefault="00F24719" w:rsidP="00F24719">
      <w:pPr>
        <w:numPr>
          <w:ilvl w:val="0"/>
          <w:numId w:val="2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u w:val="single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lang w:val="bs-Cyrl-BA"/>
        </w:rPr>
        <w:t>КАПИТ</w:t>
      </w:r>
      <w:r>
        <w:rPr>
          <w:rFonts w:ascii="Times New Roman" w:hAnsi="Times New Roman"/>
          <w:b/>
          <w:bCs/>
          <w:color w:val="000000"/>
          <w:lang w:val="bs-Cyrl-BA"/>
        </w:rPr>
        <w:t>АЛНИ РАСХОДИ:</w:t>
      </w:r>
      <w:r>
        <w:rPr>
          <w:rFonts w:ascii="Times New Roman" w:hAnsi="Times New Roman"/>
          <w:b/>
          <w:bCs/>
          <w:color w:val="000000"/>
          <w:lang w:val="bs-Cyrl-BA"/>
        </w:rPr>
        <w:tab/>
        <w:t xml:space="preserve">     </w:t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  <w:t xml:space="preserve">         </w:t>
      </w:r>
      <w:r>
        <w:rPr>
          <w:rFonts w:ascii="Times New Roman" w:hAnsi="Times New Roman"/>
          <w:b/>
          <w:bCs/>
          <w:color w:val="000000"/>
          <w:lang w:val="sr-Cyrl-CS"/>
        </w:rPr>
        <w:t>35</w:t>
      </w:r>
      <w:r>
        <w:rPr>
          <w:rFonts w:ascii="Times New Roman" w:hAnsi="Times New Roman"/>
          <w:b/>
          <w:bCs/>
          <w:color w:val="000000"/>
          <w:lang w:val="bs-Cyrl-BA"/>
        </w:rPr>
        <w:t xml:space="preserve">0.000,00 </w:t>
      </w:r>
      <w:r w:rsidRPr="00D61723">
        <w:rPr>
          <w:rFonts w:ascii="Times New Roman" w:hAnsi="Times New Roman"/>
          <w:b/>
          <w:bCs/>
          <w:color w:val="000000"/>
          <w:lang w:val="bs-Cyrl-BA"/>
        </w:rPr>
        <w:t>КМ</w:t>
      </w:r>
      <w:r w:rsidRPr="00D61723">
        <w:rPr>
          <w:rFonts w:ascii="Times New Roman" w:hAnsi="Times New Roman"/>
          <w:b/>
          <w:bCs/>
          <w:color w:val="000000"/>
          <w:lang w:val="bs-Cyrl-BA"/>
        </w:rPr>
        <w:tab/>
      </w:r>
      <w:r w:rsidRPr="00D61723">
        <w:rPr>
          <w:rFonts w:ascii="Times New Roman" w:hAnsi="Times New Roman"/>
          <w:b/>
          <w:bCs/>
          <w:color w:val="000000"/>
          <w:lang w:val="bs-Cyrl-BA"/>
        </w:rPr>
        <w:tab/>
      </w:r>
      <w:r w:rsidRPr="00D61723">
        <w:rPr>
          <w:rFonts w:ascii="Times New Roman" w:hAnsi="Times New Roman"/>
          <w:b/>
          <w:bCs/>
          <w:color w:val="000000"/>
          <w:lang w:val="bs-Cyrl-BA"/>
        </w:rPr>
        <w:tab/>
      </w:r>
    </w:p>
    <w:p w:rsidR="00F24719" w:rsidRPr="00D61723" w:rsidRDefault="00F24719" w:rsidP="00F24719">
      <w:pPr>
        <w:numPr>
          <w:ilvl w:val="1"/>
          <w:numId w:val="2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lang w:val="bs-Cyrl-BA"/>
        </w:rPr>
      </w:pPr>
      <w:r w:rsidRPr="00D61723">
        <w:rPr>
          <w:rFonts w:ascii="Times New Roman" w:hAnsi="Times New Roman"/>
          <w:color w:val="000000"/>
          <w:lang w:val="bs-Cyrl-BA"/>
        </w:rPr>
        <w:t>Стратешко п</w:t>
      </w:r>
      <w:r>
        <w:rPr>
          <w:rFonts w:ascii="Times New Roman" w:hAnsi="Times New Roman"/>
          <w:color w:val="000000"/>
          <w:lang w:val="bs-Cyrl-BA"/>
        </w:rPr>
        <w:t>рограмски приоритети:</w:t>
      </w:r>
      <w:r>
        <w:rPr>
          <w:rFonts w:ascii="Times New Roman" w:hAnsi="Times New Roman"/>
          <w:color w:val="000000"/>
          <w:lang w:val="bs-Cyrl-BA"/>
        </w:rPr>
        <w:tab/>
        <w:t xml:space="preserve">         </w:t>
      </w:r>
      <w:r>
        <w:rPr>
          <w:rFonts w:ascii="Times New Roman" w:hAnsi="Times New Roman"/>
          <w:color w:val="000000"/>
          <w:lang w:val="sr-Cyrl-CS"/>
        </w:rPr>
        <w:t>35</w:t>
      </w:r>
      <w:r>
        <w:rPr>
          <w:rFonts w:ascii="Times New Roman" w:hAnsi="Times New Roman"/>
          <w:color w:val="000000"/>
          <w:lang w:val="bs-Cyrl-BA"/>
        </w:rPr>
        <w:t>0.000,00</w:t>
      </w:r>
      <w:r>
        <w:rPr>
          <w:rFonts w:ascii="Times New Roman" w:hAnsi="Times New Roman"/>
          <w:color w:val="000000"/>
          <w:lang w:val="sr-Cyrl-CS"/>
        </w:rPr>
        <w:t xml:space="preserve"> </w:t>
      </w:r>
      <w:r w:rsidRPr="00D61723">
        <w:rPr>
          <w:rFonts w:ascii="Times New Roman" w:hAnsi="Times New Roman"/>
          <w:color w:val="000000"/>
          <w:lang w:val="bs-Cyrl-BA"/>
        </w:rPr>
        <w:t>КМ</w:t>
      </w:r>
    </w:p>
    <w:p w:rsidR="00F24719" w:rsidRPr="00D61723" w:rsidRDefault="00F24719" w:rsidP="00F24719">
      <w:pPr>
        <w:numPr>
          <w:ilvl w:val="1"/>
          <w:numId w:val="2"/>
        </w:numPr>
        <w:autoSpaceDE w:val="0"/>
        <w:autoSpaceDN w:val="0"/>
        <w:adjustRightInd w:val="0"/>
        <w:spacing w:before="60"/>
        <w:rPr>
          <w:rFonts w:ascii="Times New Roman" w:hAnsi="Times New Roman"/>
          <w:color w:val="000000"/>
          <w:u w:val="single"/>
          <w:lang w:val="bs-Cyrl-BA"/>
        </w:rPr>
      </w:pPr>
      <w:r w:rsidRPr="00D61723">
        <w:rPr>
          <w:rFonts w:ascii="Times New Roman" w:hAnsi="Times New Roman"/>
          <w:color w:val="000000"/>
          <w:u w:val="single"/>
          <w:lang w:val="bs-Cyrl-BA"/>
        </w:rPr>
        <w:t>Остали капитални расходи</w:t>
      </w:r>
      <w:r>
        <w:rPr>
          <w:rFonts w:ascii="Times New Roman" w:hAnsi="Times New Roman"/>
          <w:color w:val="000000"/>
          <w:u w:val="single"/>
          <w:lang w:val="bs-Cyrl-BA"/>
        </w:rPr>
        <w:t>:</w:t>
      </w:r>
      <w:r>
        <w:rPr>
          <w:rFonts w:ascii="Times New Roman" w:hAnsi="Times New Roman"/>
          <w:color w:val="000000"/>
          <w:u w:val="single"/>
          <w:lang w:val="bs-Cyrl-BA"/>
        </w:rPr>
        <w:tab/>
      </w:r>
      <w:r>
        <w:rPr>
          <w:rFonts w:ascii="Times New Roman" w:hAnsi="Times New Roman"/>
          <w:color w:val="000000"/>
          <w:u w:val="single"/>
          <w:lang w:val="bs-Cyrl-BA"/>
        </w:rPr>
        <w:tab/>
        <w:t xml:space="preserve">                  0,00</w:t>
      </w:r>
      <w:r>
        <w:rPr>
          <w:rFonts w:ascii="Times New Roman" w:hAnsi="Times New Roman"/>
          <w:color w:val="000000"/>
          <w:u w:val="single"/>
          <w:lang w:val="sr-Cyrl-CS"/>
        </w:rPr>
        <w:t xml:space="preserve"> </w:t>
      </w:r>
      <w:r w:rsidRPr="00D61723">
        <w:rPr>
          <w:rFonts w:ascii="Times New Roman" w:hAnsi="Times New Roman"/>
          <w:color w:val="000000"/>
          <w:u w:val="single"/>
          <w:lang w:val="bs-Cyrl-BA"/>
        </w:rPr>
        <w:t>КМ</w:t>
      </w:r>
      <w:r w:rsidRPr="00D61723">
        <w:rPr>
          <w:rFonts w:ascii="Times New Roman" w:hAnsi="Times New Roman"/>
          <w:color w:val="000000"/>
          <w:u w:val="single"/>
          <w:lang w:val="bs-Cyrl-BA"/>
        </w:rPr>
        <w:tab/>
      </w:r>
    </w:p>
    <w:p w:rsidR="00F24719" w:rsidRPr="00D61723" w:rsidRDefault="00F24719" w:rsidP="00F24719">
      <w:pPr>
        <w:numPr>
          <w:ilvl w:val="0"/>
          <w:numId w:val="2"/>
        </w:numPr>
        <w:autoSpaceDE w:val="0"/>
        <w:autoSpaceDN w:val="0"/>
        <w:adjustRightInd w:val="0"/>
        <w:spacing w:before="60"/>
        <w:rPr>
          <w:rFonts w:ascii="Times New Roman" w:hAnsi="Times New Roman"/>
          <w:b/>
          <w:bCs/>
          <w:color w:val="000000"/>
          <w:lang w:val="bs-Cyrl-BA"/>
        </w:rPr>
      </w:pPr>
      <w:r w:rsidRPr="00D61723">
        <w:rPr>
          <w:rFonts w:ascii="Times New Roman" w:hAnsi="Times New Roman"/>
          <w:b/>
          <w:bCs/>
          <w:color w:val="000000"/>
          <w:lang w:val="bs-Cyrl-BA"/>
        </w:rPr>
        <w:t>УКУПН</w:t>
      </w:r>
      <w:r>
        <w:rPr>
          <w:rFonts w:ascii="Times New Roman" w:hAnsi="Times New Roman"/>
          <w:b/>
          <w:bCs/>
          <w:color w:val="000000"/>
          <w:lang w:val="bs-Cyrl-BA"/>
        </w:rPr>
        <w:t>А БУЏЕТСКА СРЕДСТВА:</w:t>
      </w:r>
      <w:r>
        <w:rPr>
          <w:rFonts w:ascii="Times New Roman" w:hAnsi="Times New Roman"/>
          <w:b/>
          <w:bCs/>
          <w:color w:val="000000"/>
          <w:lang w:val="bs-Cyrl-BA"/>
        </w:rPr>
        <w:tab/>
      </w:r>
      <w:r>
        <w:rPr>
          <w:rFonts w:ascii="Times New Roman" w:hAnsi="Times New Roman"/>
          <w:b/>
          <w:bCs/>
          <w:color w:val="000000"/>
          <w:lang w:val="bs-Cyrl-BA"/>
        </w:rPr>
        <w:tab/>
        <w:t xml:space="preserve">         </w:t>
      </w:r>
      <w:r>
        <w:rPr>
          <w:rFonts w:ascii="Times New Roman" w:hAnsi="Times New Roman"/>
          <w:b/>
          <w:bCs/>
          <w:color w:val="000000"/>
          <w:lang w:val="sr-Cyrl-CS"/>
        </w:rPr>
        <w:t>35</w:t>
      </w:r>
      <w:r>
        <w:rPr>
          <w:rFonts w:ascii="Times New Roman" w:hAnsi="Times New Roman"/>
          <w:b/>
          <w:bCs/>
          <w:color w:val="000000"/>
          <w:lang w:val="bs-Cyrl-BA"/>
        </w:rPr>
        <w:t>4.000,00</w:t>
      </w:r>
      <w:r>
        <w:rPr>
          <w:rFonts w:ascii="Times New Roman" w:hAnsi="Times New Roman"/>
          <w:b/>
          <w:bCs/>
          <w:color w:val="000000"/>
          <w:lang w:val="sr-Cyrl-CS"/>
        </w:rPr>
        <w:t xml:space="preserve"> </w:t>
      </w:r>
      <w:r w:rsidRPr="00D61723">
        <w:rPr>
          <w:rFonts w:ascii="Times New Roman" w:hAnsi="Times New Roman"/>
          <w:b/>
          <w:bCs/>
          <w:color w:val="000000"/>
          <w:lang w:val="bs-Cyrl-BA"/>
        </w:rPr>
        <w:t>KM</w:t>
      </w:r>
    </w:p>
    <w:p w:rsidR="00F24719" w:rsidRPr="00D61723" w:rsidRDefault="00F24719" w:rsidP="00F24719">
      <w:pPr>
        <w:autoSpaceDE w:val="0"/>
        <w:autoSpaceDN w:val="0"/>
        <w:adjustRightInd w:val="0"/>
        <w:spacing w:before="60"/>
        <w:rPr>
          <w:rFonts w:ascii="Times New Roman" w:hAnsi="Times New Roman"/>
          <w:i/>
          <w:sz w:val="22"/>
          <w:szCs w:val="22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sz w:val="20"/>
          <w:szCs w:val="20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sz w:val="20"/>
          <w:szCs w:val="20"/>
          <w:lang w:val="bs-Cyrl-BA"/>
        </w:rPr>
        <w:sectPr w:rsidR="00F24719" w:rsidRPr="00D61723" w:rsidSect="00516924">
          <w:type w:val="continuous"/>
          <w:pgSz w:w="16834" w:h="11909" w:orient="landscape" w:code="9"/>
          <w:pgMar w:top="1080" w:right="1440" w:bottom="1080" w:left="1440" w:header="720" w:footer="720" w:gutter="0"/>
          <w:cols w:space="720"/>
          <w:docGrid w:linePitch="360"/>
        </w:sect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b w:val="0"/>
          <w:sz w:val="20"/>
          <w:szCs w:val="20"/>
          <w:lang w:val="bs-Cyrl-BA"/>
        </w:rPr>
      </w:pPr>
      <w:bookmarkStart w:id="11" w:name="_Toc378933122"/>
      <w:bookmarkStart w:id="12" w:name="_Toc378933123"/>
      <w:bookmarkStart w:id="13" w:name="_Toc378933124"/>
      <w:bookmarkStart w:id="14" w:name="_Toc378933125"/>
      <w:bookmarkStart w:id="15" w:name="_Toc392755039"/>
      <w:bookmarkEnd w:id="11"/>
      <w:bookmarkEnd w:id="12"/>
      <w:bookmarkEnd w:id="13"/>
      <w:bookmarkEnd w:id="14"/>
      <w:r w:rsidRPr="00D61723">
        <w:rPr>
          <w:rFonts w:ascii="Times New Roman" w:hAnsi="Times New Roman"/>
          <w:bCs w:val="0"/>
          <w:iCs/>
          <w:color w:val="000000"/>
          <w:sz w:val="18"/>
          <w:szCs w:val="18"/>
          <w:lang w:val="bs-Cyrl-BA"/>
        </w:rPr>
        <w:lastRenderedPageBreak/>
        <w:t>Напомена:</w:t>
      </w:r>
      <w:r w:rsidRPr="00D61723">
        <w:rPr>
          <w:rFonts w:ascii="Times New Roman" w:hAnsi="Times New Roman"/>
          <w:b w:val="0"/>
          <w:bCs w:val="0"/>
          <w:i/>
          <w:iCs/>
          <w:color w:val="000000"/>
          <w:sz w:val="18"/>
          <w:szCs w:val="18"/>
          <w:lang w:val="bs-Cyrl-BA"/>
        </w:rPr>
        <w:t xml:space="preserve"> </w:t>
      </w:r>
      <w:r w:rsidRPr="00D61723">
        <w:rPr>
          <w:rFonts w:ascii="Times New Roman" w:hAnsi="Times New Roman"/>
          <w:b w:val="0"/>
          <w:i/>
          <w:iCs/>
          <w:color w:val="000000"/>
          <w:sz w:val="18"/>
          <w:szCs w:val="18"/>
          <w:lang w:val="bs-Cyrl-BA"/>
        </w:rPr>
        <w:t>У буџету локалне самоуправе у Републици Српској, издатке за плате и накнаде</w:t>
      </w:r>
      <w:r w:rsidRPr="00D61723">
        <w:rPr>
          <w:rFonts w:ascii="Times New Roman" w:hAnsi="Times New Roman"/>
          <w:b w:val="0"/>
          <w:i/>
          <w:iCs/>
          <w:color w:val="000000"/>
          <w:sz w:val="20"/>
          <w:szCs w:val="20"/>
          <w:lang w:val="bs-Cyrl-BA"/>
        </w:rPr>
        <w:t xml:space="preserve"> трошкова запослених, доприносе послодаваца и остале доприносе, као и издатке за материјал, ситан инвентар и услуге, те издатке за текуће одржавање није могуће посебно приказати за свако Одјељење/Одсјек, јер су ови трошкови дати збирно за све запослене и за сва Одјељења, Одсјеке и Службе у буџету Одјељења за финансије, под економским кодом 41 – текући трошкови (411 – Расходи за лична примања и порези и доприноси за остала лична примања; 412 – Расходи по основу коришћења роба и услуга). Због тога се у наведеном буџету не налазе плате и доприноси, као и комунални трошкови Одјељења.</w:t>
      </w: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sz w:val="20"/>
          <w:szCs w:val="20"/>
          <w:lang w:val="bs-Cyrl-BA"/>
        </w:r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sz w:val="20"/>
          <w:szCs w:val="20"/>
          <w:lang w:val="bs-Cyrl-BA"/>
        </w:rPr>
      </w:pPr>
    </w:p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lang w:val="bs-Cyrl-BA"/>
        </w:rPr>
      </w:pPr>
      <w:r w:rsidRPr="00D61723">
        <w:rPr>
          <w:rFonts w:ascii="Times New Roman" w:hAnsi="Times New Roman"/>
          <w:sz w:val="20"/>
          <w:szCs w:val="20"/>
          <w:lang w:val="bs-Cyrl-BA"/>
        </w:rPr>
        <w:t xml:space="preserve">IV </w:t>
      </w:r>
      <w:r w:rsidRPr="00D61723">
        <w:rPr>
          <w:rFonts w:ascii="Times New Roman" w:hAnsi="Times New Roman"/>
          <w:sz w:val="20"/>
          <w:szCs w:val="20"/>
          <w:lang w:val="bs-Cyrl-BA"/>
        </w:rPr>
        <w:tab/>
        <w:t>Мјерење и извјештавање о успјешности рада Одје</w:t>
      </w:r>
      <w:r>
        <w:rPr>
          <w:rFonts w:ascii="Times New Roman" w:hAnsi="Times New Roman"/>
          <w:sz w:val="20"/>
          <w:szCs w:val="20"/>
          <w:lang w:val="bs-Cyrl-BA"/>
        </w:rPr>
        <w:t>љења за просторно уређење у 201</w:t>
      </w:r>
      <w:r>
        <w:rPr>
          <w:rFonts w:ascii="Times New Roman" w:hAnsi="Times New Roman"/>
          <w:sz w:val="20"/>
          <w:szCs w:val="20"/>
          <w:lang w:val="sr-Cyrl-CS"/>
        </w:rPr>
        <w:t>9</w:t>
      </w:r>
      <w:r w:rsidRPr="00D61723">
        <w:rPr>
          <w:rFonts w:ascii="Times New Roman" w:hAnsi="Times New Roman"/>
          <w:sz w:val="20"/>
          <w:szCs w:val="20"/>
          <w:lang w:val="bs-Cyrl-BA"/>
        </w:rPr>
        <w:t>. години</w:t>
      </w:r>
      <w:bookmarkEnd w:id="15"/>
    </w:p>
    <w:p w:rsidR="00F24719" w:rsidRPr="00D61723" w:rsidRDefault="00F24719" w:rsidP="00F24719">
      <w:pPr>
        <w:rPr>
          <w:rFonts w:ascii="Times New Roman" w:hAnsi="Times New Roman"/>
          <w:lang w:val="bs-Cyrl-BA"/>
        </w:rPr>
      </w:pP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Мјерење и извјештавање о имплементацији пројеката и успјешности рада одјељења обавља се у складу са Процедуром о планирању, праћењу, вредновању и извјештавању (ППВИ) Града Бијељина. На тај начин ће се обезбједити систематизован и јединствени систем мјерења и извјештавања за све ОЈ, укључујући и Одјељење за просторно уређење Града Бијељина.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Извршење и реализацију свих пројеката и активности на</w:t>
      </w:r>
      <w:r>
        <w:rPr>
          <w:rFonts w:ascii="Times New Roman" w:hAnsi="Times New Roman"/>
          <w:sz w:val="22"/>
          <w:szCs w:val="22"/>
          <w:lang w:val="bs-Cyrl-BA"/>
        </w:rPr>
        <w:t>ведених у годишњем плану за 2019</w:t>
      </w:r>
      <w:r w:rsidRPr="00D61723">
        <w:rPr>
          <w:rFonts w:ascii="Times New Roman" w:hAnsi="Times New Roman"/>
          <w:sz w:val="22"/>
          <w:szCs w:val="22"/>
          <w:lang w:val="bs-Cyrl-BA"/>
        </w:rPr>
        <w:t xml:space="preserve">. годину ће пратити одјељење, кроз систематично и континуирано сакупљање, анализирање и коришћење података у процесу спровођења у сврху мјерења напретка остваривања постављених циљева и индикатора и предузимања одговарајућих мјера с циљем евентуалних корекција. 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За контролу прикупљања и праћења података задужен је начелник одјељења. Задужене особе ће прикупљати податке из одговарајућих извора, односно од институција и особа одговорних за имплементацију конкретних пројеката и редовних активности за посматрани период. Подаци се уносе у формат wоrd или excel табеле и достављају Одсјеку за ЛЕР и Е</w:t>
      </w:r>
      <w:r w:rsidRPr="00D61723">
        <w:rPr>
          <w:rFonts w:ascii="Times New Roman" w:hAnsi="Times New Roman"/>
          <w:sz w:val="22"/>
          <w:szCs w:val="22"/>
          <w:lang w:val="sr-Cyrl-CS"/>
        </w:rPr>
        <w:t>И</w:t>
      </w:r>
      <w:r w:rsidRPr="00D61723">
        <w:rPr>
          <w:rFonts w:ascii="Times New Roman" w:hAnsi="Times New Roman"/>
          <w:sz w:val="22"/>
          <w:szCs w:val="22"/>
          <w:lang w:val="bs-Cyrl-BA"/>
        </w:rPr>
        <w:t>, који има функцију јединице за управљање развојем (ЈУРА).</w:t>
      </w:r>
    </w:p>
    <w:p w:rsidR="00F24719" w:rsidRPr="00D61723" w:rsidRDefault="00F24719" w:rsidP="00F24719">
      <w:pPr>
        <w:pStyle w:val="ListParagraph"/>
        <w:spacing w:before="6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 xml:space="preserve">Путем израде Календара за праћење реализације Годишњег плана рада ГУ Бијељина, који у дефинисаном формату израђује ЈУРА, одређују се активности, рокови и носиоци у процесу праћења. Календар за праћење реализације Годишњег плана се односи на саму процедуру праћења а како би се осигурало редовно прикупљање и обрада података, припрема корективних мјера те  извјештавање о имплементацији пројеката и мјера и остварењу планираних редовних активности на годишњем нивоу.  Календар праћења одјељења сачињен је у складу са календаром ЈУРА и прати његову динамику и захтјеве. 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Провођење праћења реализације Годишњег плана рада Одјељења за просторно уређење Града Бијељина (у складу са календаром праћења ЈУРА и календаром Одјељења) обезбјеђује повратну информацију о статусу имплементације пројеката и мјера, те стратегије у цјелини. Праћење обухвата прикупљање података (који се прослеђују ЈУРА-и, која затим уноси податке у јединствену базу – алат за праћење имплементације стратегије (АПИС)), анализу података о имплементацији пројеката, мјера и редовних послова, као и информисање ЈУРА-е и других релевантних субјеката о току и евентуалним одступањима од утврђеног плана у оквиру појединих интервенција. ЈУРА ће организовати кварталне састанке на којима ће о сваком пројекту појединачно бити подесен извјештај, како би ЈУРА податке унела у АПИС: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b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 xml:space="preserve">Израда полугодишњег извјештаја о реализацији плана рада Одјељења се врши на основу Годишњег плана Одјељења,  прикупљањем података и праћењем његове реализације а према дефинисаном Обрасцу полугодишњег извјештаја о реализацији планова рада служби ОУ  и даје основу за уочавање напретка у реализацији плана рада Одјељења, као и за уочавање евентуалних одступања у погледу имплементације плана. 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 xml:space="preserve">Разматрање полугодишњег извјештаја о реализацији плана рада Одјељења омогућава да се донесу закључци и препоруке/корективне мјере које је потребно предузети у случају да су уочена значајна </w:t>
      </w:r>
      <w:r w:rsidRPr="00D61723">
        <w:rPr>
          <w:rFonts w:ascii="Times New Roman" w:hAnsi="Times New Roman"/>
          <w:sz w:val="22"/>
          <w:szCs w:val="22"/>
          <w:lang w:val="bs-Cyrl-BA"/>
        </w:rPr>
        <w:lastRenderedPageBreak/>
        <w:t>одступања од планова рада. ЈУРА сумира информације о дотадашњем процесу реализације планова рада свих ОЈ и пружа техничку подршку у формулисању закључака и препорука, као и корективних мјера уколико су потребне.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 xml:space="preserve">Задужена особа припрема консолидоване податке о реализацији Годишњег плана рада </w:t>
      </w:r>
      <w:r w:rsidRPr="00D61723">
        <w:rPr>
          <w:rFonts w:ascii="Times New Roman" w:hAnsi="Times New Roman"/>
          <w:sz w:val="22"/>
          <w:szCs w:val="22"/>
          <w:lang w:val="sr-Cyrl-CS"/>
        </w:rPr>
        <w:t>Одјељења</w:t>
      </w:r>
      <w:r w:rsidRPr="00D61723">
        <w:rPr>
          <w:rFonts w:ascii="Times New Roman" w:hAnsi="Times New Roman"/>
          <w:sz w:val="22"/>
          <w:szCs w:val="22"/>
          <w:lang w:val="bs-Cyrl-BA"/>
        </w:rPr>
        <w:t>, представља их Начелнику Одјељења, који их контролише и верификује, а затим упућује ЈУРА-и, која их интегрише у јединствени Годишњи извјештај о реализацији и садржи информације о реализованим активностима свих ОЈ и даје основу за уочавање напретка у реализацији планова рада ОЈ и ГУ у цјелини, као и за уочавање евентуалних одступања у погледу имплементације плана. Годишњи планови рада ОЈ и Годишњи план рада ГУ су полазна основа, заједно са подацима  и информацијама прикупљеним из релевантних извора и обједињеним у АПИС-у, док се за израду користе Обрасци Годишњег извјештаја о реализацији планова одјељења и других организационих јединица, као и  Годишњег извјештаја о реализацији плана рада ГУ Бијељина.</w:t>
      </w:r>
    </w:p>
    <w:p w:rsidR="00F24719" w:rsidRPr="00D61723" w:rsidRDefault="00F24719" w:rsidP="00F24719">
      <w:pPr>
        <w:pStyle w:val="ListParagraph"/>
        <w:spacing w:before="60"/>
        <w:ind w:left="0"/>
        <w:jc w:val="both"/>
        <w:rPr>
          <w:rFonts w:ascii="Times New Roman" w:hAnsi="Times New Roman"/>
          <w:sz w:val="22"/>
          <w:szCs w:val="22"/>
          <w:lang w:val="bs-Cyrl-BA"/>
        </w:rPr>
      </w:pPr>
    </w:p>
    <w:p w:rsidR="00F24719" w:rsidRPr="00D61723" w:rsidRDefault="00F24719" w:rsidP="00F24719">
      <w:pPr>
        <w:spacing w:before="120" w:after="240"/>
        <w:jc w:val="center"/>
        <w:rPr>
          <w:rFonts w:ascii="Times New Roman" w:hAnsi="Times New Roman"/>
          <w:b/>
          <w:bCs/>
          <w:sz w:val="22"/>
          <w:szCs w:val="22"/>
          <w:lang w:val="bs-Cyrl-BA"/>
        </w:rPr>
      </w:pPr>
      <w:r w:rsidRPr="00D61723">
        <w:rPr>
          <w:rFonts w:ascii="Times New Roman" w:hAnsi="Times New Roman"/>
          <w:b/>
          <w:bCs/>
          <w:sz w:val="22"/>
          <w:szCs w:val="22"/>
          <w:lang w:val="bs-Cyrl-BA"/>
        </w:rPr>
        <w:t xml:space="preserve">КАЛЕНДАР ПРАЋЕЊА РЕАЛИЗАЦИЈЕ ГОДИШЊЕГ ПЛАНА РАДА </w:t>
      </w:r>
      <w:r w:rsidRPr="00D61723">
        <w:rPr>
          <w:rFonts w:ascii="Times New Roman" w:hAnsi="Times New Roman"/>
          <w:b/>
          <w:sz w:val="22"/>
          <w:szCs w:val="22"/>
          <w:lang w:val="bs-Cyrl-BA"/>
        </w:rPr>
        <w:t>ОДЈЕЉЕЊА ЗА ПРОСТОРНО УРЕЂЕЊЕ  ГРАДА БИЈЕЉИНА</w:t>
      </w:r>
      <w:r w:rsidRPr="00D61723">
        <w:rPr>
          <w:rFonts w:ascii="Times New Roman" w:hAnsi="Times New Roman"/>
          <w:b/>
          <w:bCs/>
          <w:sz w:val="22"/>
          <w:szCs w:val="22"/>
          <w:lang w:val="bs-Cyrl-BA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6"/>
        <w:gridCol w:w="3117"/>
        <w:gridCol w:w="1270"/>
        <w:gridCol w:w="1489"/>
        <w:gridCol w:w="2839"/>
      </w:tblGrid>
      <w:tr w:rsidR="00F24719" w:rsidRPr="00D61723" w:rsidTr="00FE01EA">
        <w:tc>
          <w:tcPr>
            <w:tcW w:w="4473" w:type="dxa"/>
            <w:gridSpan w:val="2"/>
            <w:shd w:val="clear" w:color="auto" w:fill="C6D9F1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АКТИВНОСТ</w:t>
            </w:r>
          </w:p>
        </w:tc>
        <w:tc>
          <w:tcPr>
            <w:tcW w:w="1270" w:type="dxa"/>
            <w:shd w:val="clear" w:color="auto" w:fill="C6D9F1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РОК</w:t>
            </w:r>
          </w:p>
        </w:tc>
        <w:tc>
          <w:tcPr>
            <w:tcW w:w="1489" w:type="dxa"/>
            <w:shd w:val="clear" w:color="auto" w:fill="C6D9F1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НОСИЛАЦ</w:t>
            </w:r>
          </w:p>
        </w:tc>
        <w:tc>
          <w:tcPr>
            <w:tcW w:w="2839" w:type="dxa"/>
            <w:shd w:val="clear" w:color="auto" w:fill="C6D9F1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НАПОМЕНА</w:t>
            </w:r>
          </w:p>
        </w:tc>
      </w:tr>
      <w:tr w:rsidR="00F24719" w:rsidRPr="00D61723" w:rsidTr="00FE01EA">
        <w:tc>
          <w:tcPr>
            <w:tcW w:w="10071" w:type="dxa"/>
            <w:gridSpan w:val="5"/>
            <w:shd w:val="clear" w:color="auto" w:fill="DBE5F1"/>
          </w:tcPr>
          <w:p w:rsidR="00F24719" w:rsidRPr="00D61723" w:rsidRDefault="00F24719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Припремне активности</w:t>
            </w:r>
          </w:p>
        </w:tc>
      </w:tr>
      <w:tr w:rsidR="00F24719" w:rsidRPr="00D61723" w:rsidTr="00FE01EA">
        <w:tc>
          <w:tcPr>
            <w:tcW w:w="4473" w:type="dxa"/>
            <w:gridSpan w:val="2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Координациони састанак  Начелника Одјељења са упосленима о приступу, организацији и ресурсима за спровођење праћења.</w:t>
            </w:r>
          </w:p>
        </w:tc>
        <w:tc>
          <w:tcPr>
            <w:tcW w:w="127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Фебруар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</w:tcPr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На  састанку свих запослених у Одјељењу представити Годишњи план Одјељења и прецизирати улоге, одговорности и динамику праћења плана имплементације за текућу годину, у складу са ППВИ процедурама и инструкцијама које даје ЈУРА.</w:t>
            </w:r>
          </w:p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</w:tc>
      </w:tr>
      <w:tr w:rsidR="00F24719" w:rsidRPr="00D61723" w:rsidTr="00FE01EA">
        <w:tc>
          <w:tcPr>
            <w:tcW w:w="4473" w:type="dxa"/>
            <w:gridSpan w:val="2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Одређивање службеника одговорних за прикупљање и евидентирање података о праћењу .</w:t>
            </w:r>
          </w:p>
        </w:tc>
        <w:tc>
          <w:tcPr>
            <w:tcW w:w="127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Фебруар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</w:tcPr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Одређивање службеника одговорних за прикупљање и евидентирање података о праћењу </w:t>
            </w:r>
          </w:p>
        </w:tc>
      </w:tr>
      <w:tr w:rsidR="00F24719" w:rsidRPr="00D61723" w:rsidTr="00FE01EA">
        <w:tc>
          <w:tcPr>
            <w:tcW w:w="10071" w:type="dxa"/>
            <w:gridSpan w:val="5"/>
            <w:shd w:val="clear" w:color="auto" w:fill="DBE5F1"/>
          </w:tcPr>
          <w:p w:rsidR="00F24719" w:rsidRPr="00D61723" w:rsidRDefault="00F24719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МЈЕСЕЧНО</w:t>
            </w:r>
          </w:p>
        </w:tc>
      </w:tr>
      <w:tr w:rsidR="00F24719" w:rsidRPr="00D61723" w:rsidTr="00FE01EA">
        <w:tc>
          <w:tcPr>
            <w:tcW w:w="4473" w:type="dxa"/>
            <w:gridSpan w:val="2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Провјера динамике и консултације о проведби праћења (за текућу годину)</w:t>
            </w:r>
          </w:p>
        </w:tc>
        <w:tc>
          <w:tcPr>
            <w:tcW w:w="1270" w:type="dxa"/>
          </w:tcPr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Мјесечно </w:t>
            </w:r>
          </w:p>
        </w:tc>
        <w:tc>
          <w:tcPr>
            <w:tcW w:w="1489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Начелника Одјељења се редовно консултује са одговорном особом за праћење и провјерава да ли се праћење Годишњег плана одјељења спроводи на одговарајући начин, у складу са ППВИ процедурама и захтевима ЈУРА-е.</w:t>
            </w:r>
          </w:p>
        </w:tc>
      </w:tr>
      <w:tr w:rsidR="00F24719" w:rsidRPr="00D61723" w:rsidTr="00FE01EA">
        <w:trPr>
          <w:trHeight w:val="2402"/>
        </w:trPr>
        <w:tc>
          <w:tcPr>
            <w:tcW w:w="4473" w:type="dxa"/>
            <w:gridSpan w:val="2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Информисање Начелника Одјељења службе о стању/прогресу имплементације, укључујући и информације о процесу праћења – за текућу годину.</w:t>
            </w:r>
          </w:p>
        </w:tc>
        <w:tc>
          <w:tcPr>
            <w:tcW w:w="1270" w:type="dxa"/>
          </w:tcPr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Мјесечно </w:t>
            </w:r>
          </w:p>
        </w:tc>
        <w:tc>
          <w:tcPr>
            <w:tcW w:w="1489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Владо Работа, шеф Одсјека за грађевинске и употребне дозволе</w:t>
            </w:r>
          </w:p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2839" w:type="dxa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На редовном састанку Одјељења</w:t>
            </w:r>
          </w:p>
        </w:tc>
      </w:tr>
      <w:tr w:rsidR="00F76A01" w:rsidRPr="00D61723" w:rsidTr="00FE01EA">
        <w:trPr>
          <w:trHeight w:val="2402"/>
        </w:trPr>
        <w:tc>
          <w:tcPr>
            <w:tcW w:w="4473" w:type="dxa"/>
            <w:gridSpan w:val="2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lang w:val="bs-Cyrl-BA"/>
              </w:rPr>
              <w:t>Прикупљање података и анализа резултата управљања ризицима (идентификација, процјена, предузете активности, ефекти, посљедице)</w:t>
            </w:r>
          </w:p>
        </w:tc>
        <w:tc>
          <w:tcPr>
            <w:tcW w:w="1270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Мјесечно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377BFC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377BFC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Владо Работа, шеф Одсјека за грађевинске и употребне дозволе</w:t>
            </w:r>
          </w:p>
          <w:p w:rsidR="00F76A01" w:rsidRPr="00D61723" w:rsidRDefault="00F76A01" w:rsidP="00377BFC">
            <w:pPr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2839" w:type="dxa"/>
            <w:vAlign w:val="center"/>
          </w:tcPr>
          <w:p w:rsidR="00F76A01" w:rsidRPr="00D61723" w:rsidRDefault="007A65E9" w:rsidP="00377BFC">
            <w:pPr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lang w:val="bs-Cyrl-BA"/>
              </w:rPr>
              <w:t>Након прикупљених података на крају мјесеца врши се  анализа резултата управљања ризицима</w:t>
            </w:r>
          </w:p>
        </w:tc>
      </w:tr>
      <w:tr w:rsidR="00F76A01" w:rsidRPr="00D61723" w:rsidTr="00FE01EA">
        <w:tc>
          <w:tcPr>
            <w:tcW w:w="10071" w:type="dxa"/>
            <w:gridSpan w:val="5"/>
            <w:shd w:val="clear" w:color="auto" w:fill="DBE5F1"/>
          </w:tcPr>
          <w:p w:rsidR="00F76A01" w:rsidRPr="00D61723" w:rsidRDefault="00F76A01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highlight w:val="yellow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КВАРТАЛНО</w:t>
            </w:r>
          </w:p>
        </w:tc>
      </w:tr>
      <w:tr w:rsidR="00F76A01" w:rsidRPr="00D61723" w:rsidTr="00FE01EA">
        <w:tc>
          <w:tcPr>
            <w:tcW w:w="4473" w:type="dxa"/>
            <w:gridSpan w:val="2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Обрада података о извршеном праћењу на кварталном нивоу (за текућу годину).</w:t>
            </w:r>
          </w:p>
        </w:tc>
        <w:tc>
          <w:tcPr>
            <w:tcW w:w="1270" w:type="dxa"/>
            <w:vAlign w:val="center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Прва и друга седмица марта, јуна, септембра и децембра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Начелник Одјељења обједињује све податке прикупљене од особа одговорних за праћење конкретних пројеката и редовних активности на кварталном нивоу </w:t>
            </w: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ЈУРА ће организовати кварталне састанке на којима ће о сваком пројекту појединачно бити подесен извјештај, како би ЈУРА податке унела у АПИС: </w:t>
            </w:r>
          </w:p>
        </w:tc>
      </w:tr>
      <w:tr w:rsidR="00F76A01" w:rsidRPr="00D61723" w:rsidTr="00FE01EA">
        <w:tc>
          <w:tcPr>
            <w:tcW w:w="4473" w:type="dxa"/>
            <w:gridSpan w:val="2"/>
            <w:vAlign w:val="center"/>
          </w:tcPr>
          <w:p w:rsidR="009E1DD4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Информисање Начелника Одјељења о проведеној динамици и прикупљеним подацима о праћењу.</w:t>
            </w:r>
          </w:p>
          <w:p w:rsidR="009E1DD4" w:rsidRPr="009E1DD4" w:rsidRDefault="009E1DD4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9E1DD4" w:rsidRPr="009E1DD4" w:rsidRDefault="009E1DD4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9E1DD4" w:rsidRDefault="009E1DD4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9E1DD4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1270" w:type="dxa"/>
            <w:vAlign w:val="center"/>
          </w:tcPr>
          <w:p w:rsidR="00F76A01" w:rsidRPr="00004C4F" w:rsidRDefault="00F76A01" w:rsidP="009E1DD4">
            <w:pPr>
              <w:jc w:val="both"/>
              <w:rPr>
                <w:rFonts w:ascii="Times New Roman" w:hAnsi="Times New Roman"/>
                <w:lang w:val="sr-Cyrl-CS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Крај марта, јуна, септембра и  децембра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9.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Владо Работа, шеф Одсјека за грађевинске и употребне дозволе</w:t>
            </w: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2839" w:type="dxa"/>
            <w:vAlign w:val="center"/>
          </w:tcPr>
          <w:p w:rsidR="00F76A01" w:rsidRPr="00D61723" w:rsidRDefault="00F76A01" w:rsidP="009E1DD4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После обављене контроле и верификације података, они се  упућују ЈУРА-и.</w:t>
            </w:r>
          </w:p>
        </w:tc>
      </w:tr>
      <w:tr w:rsidR="00F76A01" w:rsidRPr="00D61723" w:rsidTr="00FE01EA">
        <w:tc>
          <w:tcPr>
            <w:tcW w:w="10071" w:type="dxa"/>
            <w:gridSpan w:val="5"/>
            <w:shd w:val="clear" w:color="auto" w:fill="DBE5F1"/>
          </w:tcPr>
          <w:p w:rsidR="00F76A01" w:rsidRPr="00D61723" w:rsidRDefault="00F76A01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highlight w:val="yellow"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ПОЛУГОДИШЊЕ</w:t>
            </w:r>
          </w:p>
        </w:tc>
      </w:tr>
      <w:tr w:rsidR="00F76A01" w:rsidRPr="00D61723" w:rsidTr="00FE01EA">
        <w:tc>
          <w:tcPr>
            <w:tcW w:w="4473" w:type="dxa"/>
            <w:gridSpan w:val="2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Консолидација података о обиму и учинцима (полугодишње) реализације Плана Одјељења (за текућу годину).</w:t>
            </w:r>
          </w:p>
        </w:tc>
        <w:tc>
          <w:tcPr>
            <w:tcW w:w="1270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t>Јун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 xml:space="preserve">Миладин Ракић, Начелник </w:t>
            </w: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lastRenderedPageBreak/>
              <w:t>Одјељења</w:t>
            </w:r>
          </w:p>
        </w:tc>
        <w:tc>
          <w:tcPr>
            <w:tcW w:w="2839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lastRenderedPageBreak/>
              <w:t xml:space="preserve">Начелник Одјељења обједињује све податке прикупљене од особа 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lastRenderedPageBreak/>
              <w:t>одговорних за праћење конкретних пројеката и редовних активности на полугдишњем нивоу.</w:t>
            </w:r>
          </w:p>
        </w:tc>
      </w:tr>
      <w:tr w:rsidR="00F76A01" w:rsidRPr="00D61723" w:rsidTr="00FE01EA">
        <w:tc>
          <w:tcPr>
            <w:tcW w:w="4473" w:type="dxa"/>
            <w:gridSpan w:val="2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lastRenderedPageBreak/>
              <w:t>Информисање Начелника Одјељења о консолидираној оцјени обима и учинка (полугодишње) реализације Плана Одјељења.</w:t>
            </w:r>
          </w:p>
        </w:tc>
        <w:tc>
          <w:tcPr>
            <w:tcW w:w="1270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t>Јун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 201</w:t>
            </w: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4328" w:type="dxa"/>
            <w:gridSpan w:val="2"/>
            <w:vAlign w:val="center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После обављене контроле и верификације података, они се  упућују ЈУРА-и.</w:t>
            </w:r>
          </w:p>
        </w:tc>
      </w:tr>
      <w:tr w:rsidR="00F76A01" w:rsidRPr="00D61723" w:rsidTr="00FE01EA">
        <w:tc>
          <w:tcPr>
            <w:tcW w:w="10071" w:type="dxa"/>
            <w:gridSpan w:val="5"/>
            <w:shd w:val="clear" w:color="auto" w:fill="DBE5F1"/>
          </w:tcPr>
          <w:p w:rsidR="00F76A01" w:rsidRPr="00D61723" w:rsidRDefault="00F76A01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ГОДИШЊЕ</w:t>
            </w:r>
          </w:p>
        </w:tc>
      </w:tr>
      <w:tr w:rsidR="00F76A01" w:rsidRPr="00D61723" w:rsidTr="00FE01EA">
        <w:tc>
          <w:tcPr>
            <w:tcW w:w="4473" w:type="dxa"/>
            <w:gridSpan w:val="2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Консолидација података о обиму и учинцима (годишње) реализације Плана Одјељења</w:t>
            </w:r>
            <w:r w:rsidR="009E1DD4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 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(за претходну годину).</w:t>
            </w:r>
          </w:p>
        </w:tc>
        <w:tc>
          <w:tcPr>
            <w:tcW w:w="1270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t>Фебруар 2020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Начелник Одјељења обједињује све податке прикупљене од особа одговорних за праћење конкретних пројеката и редовних активности на годишњем нивоу.</w:t>
            </w:r>
          </w:p>
        </w:tc>
      </w:tr>
      <w:tr w:rsidR="00310876" w:rsidRPr="00D61723" w:rsidTr="00FE01EA">
        <w:tc>
          <w:tcPr>
            <w:tcW w:w="4473" w:type="dxa"/>
            <w:gridSpan w:val="2"/>
          </w:tcPr>
          <w:p w:rsidR="00310876" w:rsidRPr="00D61723" w:rsidRDefault="00310876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lang w:val="bs-Cyrl-BA"/>
              </w:rPr>
              <w:t>Израда и разматрање извјештаја/анализе и процјене ризика</w:t>
            </w:r>
          </w:p>
        </w:tc>
        <w:tc>
          <w:tcPr>
            <w:tcW w:w="1270" w:type="dxa"/>
            <w:vAlign w:val="center"/>
          </w:tcPr>
          <w:p w:rsidR="00310876" w:rsidRDefault="00310876" w:rsidP="00FE01EA">
            <w:pPr>
              <w:jc w:val="center"/>
              <w:rPr>
                <w:rFonts w:ascii="Times New Roman" w:hAnsi="Times New Roman"/>
                <w:sz w:val="22"/>
                <w:szCs w:val="22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t>Фебруар 2020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310876" w:rsidRPr="00D61723" w:rsidRDefault="00310876" w:rsidP="00FE01EA">
            <w:pPr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</w:pPr>
            <w:r w:rsidRPr="00D61723">
              <w:rPr>
                <w:rFonts w:ascii="Times New Roman" w:hAnsi="Times New Roman"/>
                <w:color w:val="000000"/>
                <w:sz w:val="22"/>
                <w:szCs w:val="22"/>
                <w:lang w:val="bs-Cyrl-BA"/>
              </w:rPr>
              <w:t>Миладин Ракић, Начелник Одјељења</w:t>
            </w:r>
          </w:p>
        </w:tc>
        <w:tc>
          <w:tcPr>
            <w:tcW w:w="2839" w:type="dxa"/>
          </w:tcPr>
          <w:p w:rsidR="00310876" w:rsidRPr="00D61723" w:rsidRDefault="009E1DD4" w:rsidP="00ED2E4D">
            <w:pPr>
              <w:jc w:val="both"/>
              <w:rPr>
                <w:rFonts w:ascii="Times New Roman" w:hAnsi="Times New Roman"/>
                <w:sz w:val="22"/>
                <w:szCs w:val="22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Начелник Одјељења обједињује све </w:t>
            </w:r>
            <w:r w:rsidR="00ED2E4D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прикупљене 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податке</w:t>
            </w:r>
            <w:r w:rsidR="00ED2E4D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 и израђује извјештај/анализу и процјењује ризике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 </w:t>
            </w:r>
          </w:p>
        </w:tc>
      </w:tr>
      <w:tr w:rsidR="00F76A01" w:rsidRPr="00D61723" w:rsidTr="00FE01EA">
        <w:tc>
          <w:tcPr>
            <w:tcW w:w="4473" w:type="dxa"/>
            <w:gridSpan w:val="2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Информисање Начелника Одјељења о консолидираној оцјени обима и учинка реализације Годишњег Плана Одјељења(за претходну годину).</w:t>
            </w:r>
          </w:p>
        </w:tc>
        <w:tc>
          <w:tcPr>
            <w:tcW w:w="1270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>
              <w:rPr>
                <w:rFonts w:ascii="Times New Roman" w:hAnsi="Times New Roman"/>
                <w:sz w:val="22"/>
                <w:szCs w:val="22"/>
                <w:lang w:val="bs-Cyrl-BA"/>
              </w:rPr>
              <w:t>Фебруар 2020</w:t>
            </w: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.</w:t>
            </w:r>
          </w:p>
        </w:tc>
        <w:tc>
          <w:tcPr>
            <w:tcW w:w="1489" w:type="dxa"/>
            <w:vAlign w:val="center"/>
          </w:tcPr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Владо Работа, шеф Одсјека за грађевинске и употребне дозволе</w:t>
            </w: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  <w:p w:rsidR="00F76A01" w:rsidRPr="00D61723" w:rsidRDefault="00F76A01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2839" w:type="dxa"/>
            <w:vAlign w:val="center"/>
          </w:tcPr>
          <w:p w:rsidR="00F76A01" w:rsidRPr="00D61723" w:rsidRDefault="00F76A01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На редовном састанку Одјељења, Начелник Одјељења представља консолидоване податке о реализацији годишњег плана. После обављене контроле и верификације података, они се  упућују ЈУРА-и у циљу њихове интеграције у Годишњи извјештај ГУ Бијељина.</w:t>
            </w:r>
          </w:p>
        </w:tc>
      </w:tr>
      <w:tr w:rsidR="00F76A01" w:rsidRPr="00D61723" w:rsidTr="00FE01EA">
        <w:tc>
          <w:tcPr>
            <w:tcW w:w="10071" w:type="dxa"/>
            <w:gridSpan w:val="5"/>
            <w:shd w:val="clear" w:color="auto" w:fill="DBE5F1"/>
          </w:tcPr>
          <w:p w:rsidR="00F76A01" w:rsidRPr="00D61723" w:rsidRDefault="00F76A01" w:rsidP="00FE01EA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lang w:val="bs-Cyrl-BA"/>
              </w:rPr>
            </w:pPr>
            <w:r w:rsidRPr="00D61723">
              <w:rPr>
                <w:rFonts w:ascii="Times New Roman" w:hAnsi="Times New Roman"/>
                <w:b/>
                <w:bCs/>
                <w:sz w:val="22"/>
                <w:szCs w:val="22"/>
                <w:lang w:val="bs-Cyrl-BA"/>
              </w:rPr>
              <w:t>Упутства/забиљешке/закључци у вези организације процеса праћења (за све актере праћења)</w:t>
            </w:r>
            <w:r w:rsidRPr="00D61723">
              <w:rPr>
                <w:rStyle w:val="FootnoteReference"/>
                <w:rFonts w:ascii="Times New Roman" w:eastAsiaTheme="majorEastAsia" w:hAnsi="Times New Roman"/>
                <w:b/>
                <w:bCs/>
                <w:sz w:val="22"/>
                <w:szCs w:val="22"/>
                <w:lang w:val="bs-Cyrl-BA"/>
              </w:rPr>
              <w:footnoteReference w:id="1"/>
            </w:r>
          </w:p>
        </w:tc>
      </w:tr>
      <w:tr w:rsidR="00F76A01" w:rsidRPr="00D61723" w:rsidTr="00FE01EA">
        <w:tc>
          <w:tcPr>
            <w:tcW w:w="1356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  <w:tc>
          <w:tcPr>
            <w:tcW w:w="8715" w:type="dxa"/>
            <w:gridSpan w:val="4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</w:tr>
      <w:tr w:rsidR="00F76A01" w:rsidRPr="00D61723" w:rsidTr="00FE01EA">
        <w:tc>
          <w:tcPr>
            <w:tcW w:w="1356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  <w:tc>
          <w:tcPr>
            <w:tcW w:w="8715" w:type="dxa"/>
            <w:gridSpan w:val="4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</w:tr>
      <w:tr w:rsidR="00F76A01" w:rsidRPr="00D61723" w:rsidTr="00FE01EA">
        <w:tc>
          <w:tcPr>
            <w:tcW w:w="1356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  <w:tc>
          <w:tcPr>
            <w:tcW w:w="8715" w:type="dxa"/>
            <w:gridSpan w:val="4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</w:tr>
      <w:tr w:rsidR="00F76A01" w:rsidRPr="00D61723" w:rsidTr="00FE01EA">
        <w:tc>
          <w:tcPr>
            <w:tcW w:w="1356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  <w:tc>
          <w:tcPr>
            <w:tcW w:w="8715" w:type="dxa"/>
            <w:gridSpan w:val="4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</w:tr>
      <w:tr w:rsidR="00F76A01" w:rsidRPr="00D61723" w:rsidTr="00FE01EA">
        <w:tc>
          <w:tcPr>
            <w:tcW w:w="1356" w:type="dxa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  <w:tc>
          <w:tcPr>
            <w:tcW w:w="8715" w:type="dxa"/>
            <w:gridSpan w:val="4"/>
          </w:tcPr>
          <w:p w:rsidR="00F76A01" w:rsidRPr="00D61723" w:rsidRDefault="00F76A01" w:rsidP="00FE01EA">
            <w:pPr>
              <w:jc w:val="both"/>
              <w:rPr>
                <w:rFonts w:ascii="Times New Roman" w:hAnsi="Times New Roman"/>
                <w:b/>
                <w:bCs/>
                <w:lang w:val="bs-Cyrl-BA"/>
              </w:rPr>
            </w:pPr>
          </w:p>
        </w:tc>
      </w:tr>
    </w:tbl>
    <w:p w:rsidR="00F24719" w:rsidRPr="00D61723" w:rsidRDefault="00F24719" w:rsidP="00F24719">
      <w:pPr>
        <w:pStyle w:val="Heading1"/>
        <w:spacing w:before="60"/>
        <w:jc w:val="both"/>
        <w:rPr>
          <w:rFonts w:ascii="Times New Roman" w:hAnsi="Times New Roman"/>
          <w:sz w:val="20"/>
          <w:szCs w:val="20"/>
          <w:lang w:val="bs-Cyrl-BA"/>
        </w:rPr>
      </w:pPr>
      <w:r w:rsidRPr="00D61723">
        <w:rPr>
          <w:rFonts w:ascii="Times New Roman" w:hAnsi="Times New Roman"/>
          <w:sz w:val="20"/>
          <w:szCs w:val="20"/>
          <w:lang w:val="bs-Cyrl-BA"/>
        </w:rPr>
        <w:t xml:space="preserve">V </w:t>
      </w:r>
      <w:bookmarkStart w:id="16" w:name="_Toc392755135"/>
      <w:r w:rsidRPr="00D61723">
        <w:rPr>
          <w:rFonts w:ascii="Times New Roman" w:hAnsi="Times New Roman"/>
          <w:sz w:val="20"/>
          <w:szCs w:val="20"/>
          <w:lang w:val="bs-Cyrl-BA"/>
        </w:rPr>
        <w:t>Ресурси Одјељења</w:t>
      </w:r>
      <w:bookmarkEnd w:id="16"/>
    </w:p>
    <w:p w:rsidR="00F24719" w:rsidRPr="00D61723" w:rsidRDefault="00F24719" w:rsidP="00F24719">
      <w:pPr>
        <w:spacing w:before="60" w:after="120"/>
        <w:jc w:val="both"/>
        <w:rPr>
          <w:rFonts w:ascii="Times New Roman" w:hAnsi="Times New Roman"/>
          <w:i/>
          <w:sz w:val="22"/>
          <w:szCs w:val="22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lastRenderedPageBreak/>
        <w:t>1. Људски ресурси</w:t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t>1.1. Постојећи људски ресурси и потребе за новим радним мјестима</w:t>
      </w:r>
    </w:p>
    <w:p w:rsidR="00F24719" w:rsidRPr="00D61723" w:rsidRDefault="00F24719" w:rsidP="00F24719">
      <w:pPr>
        <w:rPr>
          <w:rFonts w:ascii="Times New Roman" w:hAnsi="Times New Roman"/>
          <w:color w:val="345A8A"/>
          <w:sz w:val="20"/>
          <w:szCs w:val="20"/>
          <w:lang w:val="sr-Cyrl-CS"/>
        </w:rPr>
      </w:pPr>
    </w:p>
    <w:p w:rsidR="00F24719" w:rsidRPr="00D61723" w:rsidRDefault="00F24719" w:rsidP="00F24719">
      <w:pPr>
        <w:spacing w:before="60" w:after="1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t>Одјеље</w:t>
      </w:r>
      <w:r>
        <w:rPr>
          <w:rFonts w:ascii="Times New Roman" w:hAnsi="Times New Roman"/>
          <w:sz w:val="22"/>
          <w:szCs w:val="22"/>
          <w:lang w:val="sr-Cyrl-CS"/>
        </w:rPr>
        <w:t>ње за просторно уређење броји 21 (двадесетједан</w:t>
      </w:r>
      <w:r w:rsidRPr="00D61723">
        <w:rPr>
          <w:rFonts w:ascii="Times New Roman" w:hAnsi="Times New Roman"/>
          <w:sz w:val="22"/>
          <w:szCs w:val="22"/>
          <w:lang w:val="sr-Cyrl-CS"/>
        </w:rPr>
        <w:t>) запослених. Од тога</w:t>
      </w:r>
      <w:r>
        <w:rPr>
          <w:rFonts w:ascii="Times New Roman" w:hAnsi="Times New Roman"/>
          <w:sz w:val="22"/>
          <w:szCs w:val="22"/>
          <w:lang w:val="sr-Cyrl-CS"/>
        </w:rPr>
        <w:t xml:space="preserve"> 13</w:t>
      </w:r>
      <w:r w:rsidRPr="00D61723">
        <w:rPr>
          <w:rFonts w:ascii="Times New Roman" w:hAnsi="Times New Roman"/>
          <w:sz w:val="22"/>
          <w:szCs w:val="22"/>
          <w:lang w:val="sr-Cyrl-CS"/>
        </w:rPr>
        <w:t xml:space="preserve"> запослених</w:t>
      </w:r>
      <w:r>
        <w:rPr>
          <w:rFonts w:ascii="Times New Roman" w:hAnsi="Times New Roman"/>
          <w:sz w:val="22"/>
          <w:szCs w:val="22"/>
          <w:lang w:val="sr-Cyrl-CS"/>
        </w:rPr>
        <w:t xml:space="preserve"> има високу стручну спрему, а 8</w:t>
      </w:r>
      <w:r w:rsidRPr="00D61723">
        <w:rPr>
          <w:rFonts w:ascii="Times New Roman" w:hAnsi="Times New Roman"/>
          <w:sz w:val="22"/>
          <w:szCs w:val="22"/>
          <w:lang w:val="sr-Cyrl-CS"/>
        </w:rPr>
        <w:t xml:space="preserve"> средњу стручну спрему. </w:t>
      </w:r>
    </w:p>
    <w:p w:rsidR="00F24719" w:rsidRPr="00D61723" w:rsidRDefault="00F24719" w:rsidP="00F24719">
      <w:pPr>
        <w:spacing w:before="60" w:after="1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t>Улога и задатак Одјељења за просторно уређење јесте извршење стручних и управних послова из надлежности Града који се односе на: припрему просторно-планске документације, развојне планове, праћење реализације стратешких планова из дјелокруга рада, издавање локацијских услова и одобрења заграђење, исколчавање објеката, технички преглед и употребна дозвола изграђених објеката, контролу инвестиционо-техничке документације, легализација бесправно изграђених објеката као и друге послове који му се посебним актима ставе у дјелокруг рада.</w:t>
      </w:r>
    </w:p>
    <w:p w:rsidR="00F24719" w:rsidRPr="00D61723" w:rsidRDefault="00F24719" w:rsidP="00F24719">
      <w:pPr>
        <w:spacing w:before="60" w:after="1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t>Да би се рад Одјељења учинио додатно ефикаснијим потребни су нови кадрови за сљедећа радна мјеста:</w:t>
      </w:r>
    </w:p>
    <w:p w:rsidR="00F24719" w:rsidRPr="00D61723" w:rsidRDefault="00F24719" w:rsidP="00F24719">
      <w:pPr>
        <w:jc w:val="both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i/>
          <w:sz w:val="22"/>
          <w:szCs w:val="22"/>
          <w:lang w:val="bs-Cyrl-BA"/>
        </w:rPr>
        <w:t>Постојећа не</w:t>
      </w:r>
      <w:r w:rsidRPr="00D61723">
        <w:rPr>
          <w:rFonts w:ascii="Times New Roman" w:hAnsi="Times New Roman"/>
          <w:b/>
          <w:i/>
          <w:sz w:val="22"/>
          <w:szCs w:val="22"/>
          <w:lang w:val="bs-Cyrl-BA"/>
        </w:rPr>
        <w:t>попуњена радна мјеста</w:t>
      </w:r>
      <w:r w:rsidRPr="00D61723">
        <w:rPr>
          <w:rFonts w:ascii="Times New Roman" w:hAnsi="Times New Roman"/>
          <w:b/>
          <w:sz w:val="22"/>
          <w:szCs w:val="22"/>
          <w:lang w:val="sr-Cyrl-CS"/>
        </w:rPr>
        <w:t>, а која су неопходна за ефикасно функционисање Одјељења</w:t>
      </w:r>
    </w:p>
    <w:p w:rsidR="00F24719" w:rsidRPr="00D61723" w:rsidRDefault="00F24719" w:rsidP="00F24719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шеф одсјека за урбанизам и документацију</w:t>
      </w:r>
      <w:r w:rsidRPr="00D61723">
        <w:rPr>
          <w:rFonts w:ascii="Times New Roman" w:hAnsi="Times New Roman"/>
          <w:sz w:val="22"/>
          <w:szCs w:val="22"/>
          <w:lang w:val="sr-Cyrl-CS"/>
        </w:rPr>
        <w:t xml:space="preserve"> – један извршилац</w:t>
      </w:r>
    </w:p>
    <w:p w:rsidR="00F24719" w:rsidRPr="00D61723" w:rsidRDefault="00F24719" w:rsidP="00F24719">
      <w:pPr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bs-Cyrl-BA"/>
        </w:rPr>
      </w:pPr>
      <w:r>
        <w:rPr>
          <w:rFonts w:ascii="Times New Roman" w:hAnsi="Times New Roman"/>
          <w:sz w:val="22"/>
          <w:szCs w:val="22"/>
          <w:lang w:val="bs-Cyrl-BA"/>
        </w:rPr>
        <w:t>технички секретар</w:t>
      </w:r>
    </w:p>
    <w:p w:rsidR="00F24719" w:rsidRPr="00D61723" w:rsidRDefault="00F24719" w:rsidP="00F24719">
      <w:pPr>
        <w:spacing w:before="60" w:after="120"/>
        <w:jc w:val="both"/>
        <w:rPr>
          <w:rFonts w:ascii="Times New Roman" w:hAnsi="Times New Roman"/>
          <w:i/>
          <w:sz w:val="22"/>
          <w:szCs w:val="22"/>
          <w:lang w:val="bs-Cyrl-B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1385"/>
        <w:gridCol w:w="1530"/>
        <w:gridCol w:w="1620"/>
      </w:tblGrid>
      <w:tr w:rsidR="00F24719" w:rsidRPr="00D61723" w:rsidTr="00FE01EA">
        <w:trPr>
          <w:trHeight w:val="341"/>
          <w:jc w:val="center"/>
        </w:trPr>
        <w:tc>
          <w:tcPr>
            <w:tcW w:w="2334" w:type="dxa"/>
            <w:gridSpan w:val="2"/>
            <w:vMerge w:val="restart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Структура запослених по стручној спреми</w:t>
            </w:r>
          </w:p>
        </w:tc>
        <w:tc>
          <w:tcPr>
            <w:tcW w:w="3150" w:type="dxa"/>
            <w:gridSpan w:val="2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Структура запослених по полу</w:t>
            </w:r>
          </w:p>
        </w:tc>
      </w:tr>
      <w:tr w:rsidR="00F24719" w:rsidRPr="00D61723" w:rsidTr="00FE01EA">
        <w:trPr>
          <w:trHeight w:val="404"/>
          <w:jc w:val="center"/>
        </w:trPr>
        <w:tc>
          <w:tcPr>
            <w:tcW w:w="2334" w:type="dxa"/>
            <w:gridSpan w:val="2"/>
            <w:vMerge/>
            <w:vAlign w:val="center"/>
          </w:tcPr>
          <w:p w:rsidR="00F24719" w:rsidRPr="00D61723" w:rsidRDefault="00F24719" w:rsidP="00FE01EA">
            <w:pPr>
              <w:jc w:val="both"/>
              <w:rPr>
                <w:rFonts w:ascii="Times New Roman" w:hAnsi="Times New Roman"/>
                <w:lang w:val="bs-Cyrl-BA"/>
              </w:rPr>
            </w:pPr>
          </w:p>
        </w:tc>
        <w:tc>
          <w:tcPr>
            <w:tcW w:w="153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Мушки</w:t>
            </w:r>
          </w:p>
        </w:tc>
        <w:tc>
          <w:tcPr>
            <w:tcW w:w="162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Женских</w:t>
            </w:r>
          </w:p>
        </w:tc>
      </w:tr>
      <w:tr w:rsidR="00F24719" w:rsidRPr="00D61723" w:rsidTr="00FE01EA">
        <w:trPr>
          <w:trHeight w:val="350"/>
          <w:jc w:val="center"/>
        </w:trPr>
        <w:tc>
          <w:tcPr>
            <w:tcW w:w="0" w:type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ВСС +</w:t>
            </w:r>
          </w:p>
        </w:tc>
        <w:tc>
          <w:tcPr>
            <w:tcW w:w="1365" w:type="dxa"/>
            <w:vAlign w:val="center"/>
          </w:tcPr>
          <w:p w:rsidR="00F24719" w:rsidRPr="00004C4F" w:rsidRDefault="00F24719" w:rsidP="00FE01E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13</w:t>
            </w:r>
          </w:p>
        </w:tc>
        <w:tc>
          <w:tcPr>
            <w:tcW w:w="153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5</w:t>
            </w:r>
          </w:p>
        </w:tc>
        <w:tc>
          <w:tcPr>
            <w:tcW w:w="162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8</w:t>
            </w:r>
          </w:p>
        </w:tc>
      </w:tr>
      <w:tr w:rsidR="00F24719" w:rsidRPr="00D61723" w:rsidTr="00FE01EA">
        <w:trPr>
          <w:trHeight w:val="260"/>
          <w:jc w:val="center"/>
        </w:trPr>
        <w:tc>
          <w:tcPr>
            <w:tcW w:w="0" w:type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ВШ</w:t>
            </w:r>
          </w:p>
        </w:tc>
        <w:tc>
          <w:tcPr>
            <w:tcW w:w="1365" w:type="dxa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  <w:tc>
          <w:tcPr>
            <w:tcW w:w="153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  <w:tc>
          <w:tcPr>
            <w:tcW w:w="162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</w:tr>
      <w:tr w:rsidR="00F24719" w:rsidRPr="00D61723" w:rsidTr="00FE01EA">
        <w:trPr>
          <w:trHeight w:val="296"/>
          <w:jc w:val="center"/>
        </w:trPr>
        <w:tc>
          <w:tcPr>
            <w:tcW w:w="0" w:type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СС</w:t>
            </w:r>
          </w:p>
        </w:tc>
        <w:tc>
          <w:tcPr>
            <w:tcW w:w="1365" w:type="dxa"/>
            <w:vAlign w:val="center"/>
          </w:tcPr>
          <w:p w:rsidR="00F24719" w:rsidRPr="00004C4F" w:rsidRDefault="00F24719" w:rsidP="00FE01E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8</w:t>
            </w:r>
          </w:p>
        </w:tc>
        <w:tc>
          <w:tcPr>
            <w:tcW w:w="153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4</w:t>
            </w:r>
          </w:p>
        </w:tc>
        <w:tc>
          <w:tcPr>
            <w:tcW w:w="162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4</w:t>
            </w:r>
          </w:p>
        </w:tc>
      </w:tr>
      <w:tr w:rsidR="00F24719" w:rsidRPr="00D61723" w:rsidTr="00FE01EA">
        <w:trPr>
          <w:trHeight w:val="242"/>
          <w:jc w:val="center"/>
        </w:trPr>
        <w:tc>
          <w:tcPr>
            <w:tcW w:w="0" w:type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ВКВ -</w:t>
            </w:r>
          </w:p>
        </w:tc>
        <w:tc>
          <w:tcPr>
            <w:tcW w:w="1365" w:type="dxa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  <w:tc>
          <w:tcPr>
            <w:tcW w:w="153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  <w:tc>
          <w:tcPr>
            <w:tcW w:w="1620" w:type="dxa"/>
            <w:vAlign w:val="center"/>
          </w:tcPr>
          <w:p w:rsidR="00F24719" w:rsidRPr="00D61723" w:rsidRDefault="00F24719" w:rsidP="00FE01EA">
            <w:pPr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-</w:t>
            </w:r>
          </w:p>
        </w:tc>
      </w:tr>
      <w:tr w:rsidR="00F24719" w:rsidRPr="00D61723" w:rsidTr="00FE01EA">
        <w:trPr>
          <w:trHeight w:val="242"/>
          <w:jc w:val="center"/>
        </w:trPr>
        <w:tc>
          <w:tcPr>
            <w:tcW w:w="0" w:type="auto"/>
            <w:vAlign w:val="center"/>
          </w:tcPr>
          <w:p w:rsidR="00F24719" w:rsidRPr="00D61723" w:rsidRDefault="00F24719" w:rsidP="00FE01EA">
            <w:pPr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Укупно</w:t>
            </w:r>
          </w:p>
        </w:tc>
        <w:tc>
          <w:tcPr>
            <w:tcW w:w="1365" w:type="dxa"/>
            <w:vAlign w:val="center"/>
          </w:tcPr>
          <w:p w:rsidR="00F24719" w:rsidRPr="00004C4F" w:rsidRDefault="00F24719" w:rsidP="00FE01EA">
            <w:pPr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21</w:t>
            </w:r>
          </w:p>
        </w:tc>
        <w:tc>
          <w:tcPr>
            <w:tcW w:w="153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1620" w:type="dxa"/>
            <w:vAlign w:val="center"/>
          </w:tcPr>
          <w:p w:rsidR="00F24719" w:rsidRPr="00004C4F" w:rsidRDefault="00F24719" w:rsidP="00FE01EA">
            <w:pPr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CS"/>
              </w:rPr>
              <w:t>12</w:t>
            </w:r>
          </w:p>
        </w:tc>
      </w:tr>
    </w:tbl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vanish/>
          <w:sz w:val="22"/>
          <w:szCs w:val="22"/>
          <w:lang w:val="bs-Cyrl-BA"/>
        </w:rPr>
        <w:t>Tabeljuopcinska...vanjemne za pracenje projekata</w:t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cr/>
        <w:t xml:space="preserve">ne strategije: a redovna zaduženja i </w:t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  <w:r w:rsidRPr="00D61723">
        <w:rPr>
          <w:rFonts w:ascii="Times New Roman" w:hAnsi="Times New Roman"/>
          <w:vanish/>
          <w:sz w:val="22"/>
          <w:szCs w:val="22"/>
          <w:lang w:val="bs-Cyrl-BA"/>
        </w:rPr>
        <w:pgNum/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t>1.2. Потребе за усавршавањем запослених</w:t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9"/>
        <w:gridCol w:w="1439"/>
        <w:gridCol w:w="2027"/>
      </w:tblGrid>
      <w:tr w:rsidR="00F24719" w:rsidRPr="00D61723" w:rsidTr="00FE01EA">
        <w:trPr>
          <w:trHeight w:val="755"/>
        </w:trPr>
        <w:tc>
          <w:tcPr>
            <w:tcW w:w="3261" w:type="pct"/>
            <w:vAlign w:val="center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 xml:space="preserve">Потребе за усавршавањем по кључним темама </w:t>
            </w:r>
          </w:p>
        </w:tc>
        <w:tc>
          <w:tcPr>
            <w:tcW w:w="722" w:type="pct"/>
            <w:vAlign w:val="center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Број</w:t>
            </w:r>
          </w:p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полазника</w:t>
            </w:r>
          </w:p>
        </w:tc>
        <w:tc>
          <w:tcPr>
            <w:tcW w:w="1017" w:type="pct"/>
            <w:vAlign w:val="center"/>
          </w:tcPr>
          <w:p w:rsidR="00F24719" w:rsidRPr="00D61723" w:rsidRDefault="00F24719" w:rsidP="00FE01EA">
            <w:pPr>
              <w:spacing w:before="60"/>
              <w:jc w:val="center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Интерне/екстерне обуке</w:t>
            </w:r>
          </w:p>
        </w:tc>
      </w:tr>
      <w:tr w:rsidR="00F24719" w:rsidRPr="00D61723" w:rsidTr="00FE01EA">
        <w:tc>
          <w:tcPr>
            <w:tcW w:w="3261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Припреме пројеката</w:t>
            </w:r>
          </w:p>
        </w:tc>
        <w:tc>
          <w:tcPr>
            <w:tcW w:w="722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2</w:t>
            </w:r>
          </w:p>
        </w:tc>
        <w:tc>
          <w:tcPr>
            <w:tcW w:w="1017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Екстерна</w:t>
            </w:r>
          </w:p>
        </w:tc>
      </w:tr>
      <w:tr w:rsidR="00F24719" w:rsidRPr="00D61723" w:rsidTr="00FE01EA">
        <w:tc>
          <w:tcPr>
            <w:tcW w:w="3261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Управљање пројектним циклусом</w:t>
            </w:r>
          </w:p>
        </w:tc>
        <w:tc>
          <w:tcPr>
            <w:tcW w:w="722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2</w:t>
            </w:r>
          </w:p>
        </w:tc>
        <w:tc>
          <w:tcPr>
            <w:tcW w:w="1017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Екстерна</w:t>
            </w:r>
          </w:p>
        </w:tc>
      </w:tr>
      <w:tr w:rsidR="00F24719" w:rsidRPr="00D61723" w:rsidTr="00FE01EA">
        <w:tc>
          <w:tcPr>
            <w:tcW w:w="3261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Енглески језик</w:t>
            </w:r>
          </w:p>
        </w:tc>
        <w:tc>
          <w:tcPr>
            <w:tcW w:w="722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2</w:t>
            </w:r>
          </w:p>
        </w:tc>
        <w:tc>
          <w:tcPr>
            <w:tcW w:w="1017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Екстерна</w:t>
            </w:r>
          </w:p>
        </w:tc>
      </w:tr>
      <w:tr w:rsidR="00F24719" w:rsidRPr="00D61723" w:rsidTr="00FE01EA">
        <w:tc>
          <w:tcPr>
            <w:tcW w:w="3261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Коришћење програма AUTOCAD</w:t>
            </w:r>
          </w:p>
        </w:tc>
        <w:tc>
          <w:tcPr>
            <w:tcW w:w="722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3</w:t>
            </w:r>
          </w:p>
        </w:tc>
        <w:tc>
          <w:tcPr>
            <w:tcW w:w="1017" w:type="pct"/>
          </w:tcPr>
          <w:p w:rsidR="00F24719" w:rsidRPr="00D61723" w:rsidRDefault="00F24719" w:rsidP="00FE01EA">
            <w:pPr>
              <w:spacing w:before="60"/>
              <w:jc w:val="both"/>
              <w:rPr>
                <w:rFonts w:ascii="Times New Roman" w:hAnsi="Times New Roman"/>
                <w:lang w:val="bs-Cyrl-BA"/>
              </w:rPr>
            </w:pPr>
            <w:r w:rsidRPr="00D61723">
              <w:rPr>
                <w:rFonts w:ascii="Times New Roman" w:hAnsi="Times New Roman"/>
                <w:sz w:val="22"/>
                <w:szCs w:val="22"/>
                <w:lang w:val="bs-Cyrl-BA"/>
              </w:rPr>
              <w:t>Екстерна</w:t>
            </w:r>
          </w:p>
        </w:tc>
      </w:tr>
    </w:tbl>
    <w:p w:rsidR="00F24719" w:rsidRPr="00D61723" w:rsidRDefault="00F24719" w:rsidP="00F24719">
      <w:pPr>
        <w:rPr>
          <w:rFonts w:ascii="Times New Roman" w:hAnsi="Times New Roman"/>
          <w:sz w:val="22"/>
          <w:szCs w:val="22"/>
          <w:lang w:val="sr-Cyrl-CS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t>2. Материјални ресурси и услови радне средине</w:t>
      </w:r>
    </w:p>
    <w:p w:rsidR="00F24719" w:rsidRPr="00D61723" w:rsidRDefault="00F24719" w:rsidP="00F24719">
      <w:pPr>
        <w:rPr>
          <w:rFonts w:ascii="Times New Roman" w:hAnsi="Times New Roman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t>2.1.  Материјални ресурси и ИТ</w:t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t>Одјеље</w:t>
      </w:r>
      <w:r>
        <w:rPr>
          <w:rFonts w:ascii="Times New Roman" w:hAnsi="Times New Roman"/>
          <w:sz w:val="22"/>
          <w:szCs w:val="22"/>
          <w:lang w:val="sr-Cyrl-CS"/>
        </w:rPr>
        <w:t>ње за просторно уређење броји 21 (двадесетједан</w:t>
      </w:r>
      <w:r w:rsidRPr="00D61723">
        <w:rPr>
          <w:rFonts w:ascii="Times New Roman" w:hAnsi="Times New Roman"/>
          <w:sz w:val="22"/>
          <w:szCs w:val="22"/>
          <w:lang w:val="sr-Cyrl-CS"/>
        </w:rPr>
        <w:t>) запослених.</w:t>
      </w: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t>Правилником о организацији и систематизацији радних мјеста у Градској управи Града Бијељина је предвиђено да Одјељење за извршење посло</w:t>
      </w:r>
      <w:r>
        <w:rPr>
          <w:rFonts w:ascii="Times New Roman" w:hAnsi="Times New Roman"/>
          <w:sz w:val="22"/>
          <w:szCs w:val="22"/>
          <w:lang w:val="sr-Cyrl-CS"/>
        </w:rPr>
        <w:t>ва из своје надлежности броји 25 (двадесетпет</w:t>
      </w:r>
      <w:r w:rsidRPr="00D61723">
        <w:rPr>
          <w:rFonts w:ascii="Times New Roman" w:hAnsi="Times New Roman"/>
          <w:sz w:val="22"/>
          <w:szCs w:val="22"/>
          <w:lang w:val="sr-Cyrl-CS"/>
        </w:rPr>
        <w:t>) запослених. С тим у вези, постоји потреба за новим кадровима.</w:t>
      </w:r>
    </w:p>
    <w:p w:rsidR="00F24719" w:rsidRPr="00D61723" w:rsidRDefault="00F24719" w:rsidP="00F24719">
      <w:pPr>
        <w:jc w:val="both"/>
        <w:rPr>
          <w:rFonts w:ascii="Times New Roman" w:hAnsi="Times New Roman"/>
          <w:sz w:val="22"/>
          <w:szCs w:val="22"/>
          <w:lang w:val="sr-Cyrl-CS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Постојећи материјални услови у којима Одјељење за просторно уређење обавља послове из своје надлежности су такви да изискују потребу за побољшањем (електроинсталације, подови, ормари за смјештај пројеката, кречење итд.)</w:t>
      </w:r>
      <w:r w:rsidRPr="00D61723">
        <w:rPr>
          <w:rFonts w:ascii="Times New Roman" w:hAnsi="Times New Roman"/>
          <w:sz w:val="22"/>
          <w:szCs w:val="22"/>
          <w:lang w:val="sr-Cyrl-CS"/>
        </w:rPr>
        <w:t>.</w:t>
      </w:r>
    </w:p>
    <w:p w:rsidR="00F24719" w:rsidRPr="00D61723" w:rsidRDefault="00F24719" w:rsidP="00F24719">
      <w:pPr>
        <w:jc w:val="both"/>
        <w:rPr>
          <w:rFonts w:ascii="Times New Roman" w:hAnsi="Times New Roman"/>
          <w:lang w:val="sr-Cyrl-CS"/>
        </w:rPr>
      </w:pPr>
    </w:p>
    <w:p w:rsidR="00F24719" w:rsidRPr="00D61723" w:rsidRDefault="00F24719" w:rsidP="00F24719">
      <w:pPr>
        <w:jc w:val="both"/>
        <w:rPr>
          <w:rFonts w:ascii="Times New Roman" w:hAnsi="Times New Roman"/>
          <w:i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sr-Cyrl-CS"/>
        </w:rPr>
        <w:lastRenderedPageBreak/>
        <w:t>Снабдјевеност Одјељења И</w:t>
      </w:r>
      <w:r>
        <w:rPr>
          <w:rFonts w:ascii="Times New Roman" w:hAnsi="Times New Roman"/>
          <w:sz w:val="22"/>
          <w:szCs w:val="22"/>
          <w:lang w:val="sr-Cyrl-CS"/>
        </w:rPr>
        <w:t>Т опремом је таква да је потребно исту обновити</w:t>
      </w:r>
      <w:r w:rsidRPr="00D61723">
        <w:rPr>
          <w:rFonts w:ascii="Times New Roman" w:hAnsi="Times New Roman"/>
          <w:sz w:val="22"/>
          <w:szCs w:val="22"/>
          <w:lang w:val="sr-Cyrl-CS"/>
        </w:rPr>
        <w:t>.</w:t>
      </w:r>
      <w:r w:rsidRPr="00D61723">
        <w:rPr>
          <w:rFonts w:ascii="Times New Roman" w:hAnsi="Times New Roman"/>
          <w:i/>
          <w:sz w:val="22"/>
          <w:szCs w:val="22"/>
          <w:lang w:val="bs-Cyrl-BA"/>
        </w:rPr>
        <w:t xml:space="preserve"> </w:t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  <w:r w:rsidRPr="00D61723">
        <w:rPr>
          <w:rFonts w:ascii="Times New Roman" w:hAnsi="Times New Roman"/>
          <w:b/>
          <w:color w:val="345A8A"/>
          <w:sz w:val="20"/>
          <w:szCs w:val="20"/>
          <w:lang w:val="bs-Cyrl-BA"/>
        </w:rPr>
        <w:t>2.2.  Радна средина</w:t>
      </w: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sz w:val="22"/>
          <w:szCs w:val="22"/>
          <w:lang w:val="bs-Cyrl-BA"/>
        </w:rPr>
      </w:pPr>
      <w:r w:rsidRPr="00D61723">
        <w:rPr>
          <w:rFonts w:ascii="Times New Roman" w:hAnsi="Times New Roman"/>
          <w:sz w:val="22"/>
          <w:szCs w:val="22"/>
          <w:lang w:val="bs-Cyrl-BA"/>
        </w:rPr>
        <w:t>Не постоје ризици који би утицали на животе и здравље запослених у Одјељењу за просторно уређење.</w:t>
      </w:r>
    </w:p>
    <w:p w:rsidR="00F24719" w:rsidRPr="00D61723" w:rsidRDefault="00F24719" w:rsidP="00F24719">
      <w:pPr>
        <w:rPr>
          <w:rFonts w:ascii="Times New Roman" w:hAnsi="Times New Roman"/>
          <w:i/>
          <w:sz w:val="22"/>
          <w:szCs w:val="22"/>
          <w:lang w:val="bs-Cyrl-BA"/>
        </w:rPr>
      </w:pPr>
    </w:p>
    <w:p w:rsidR="00F24719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p w:rsidR="00F24719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p w:rsidR="00F24719" w:rsidRPr="00E805C5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sr-Cyrl-CS"/>
        </w:rPr>
      </w:pPr>
    </w:p>
    <w:p w:rsidR="00F24719" w:rsidRPr="00D61723" w:rsidRDefault="00F24719" w:rsidP="00F24719">
      <w:pPr>
        <w:rPr>
          <w:rFonts w:ascii="Times New Roman" w:hAnsi="Times New Roman"/>
          <w:b/>
          <w:color w:val="345A8A"/>
          <w:sz w:val="20"/>
          <w:szCs w:val="20"/>
          <w:lang w:val="bs-Cyrl-BA"/>
        </w:rPr>
      </w:pPr>
    </w:p>
    <w:p w:rsidR="00F24719" w:rsidRPr="00D61723" w:rsidRDefault="00F24719" w:rsidP="00F24719">
      <w:pPr>
        <w:rPr>
          <w:rFonts w:ascii="Times New Roman" w:hAnsi="Times New Roman"/>
          <w:sz w:val="20"/>
          <w:szCs w:val="20"/>
          <w:lang w:val="bs-Cyrl-BA"/>
        </w:rPr>
      </w:pPr>
      <w:r w:rsidRPr="00D61723">
        <w:rPr>
          <w:rFonts w:ascii="Times New Roman" w:hAnsi="Times New Roman"/>
          <w:lang w:val="sr-Cyrl-CS"/>
        </w:rPr>
        <w:t>Број</w:t>
      </w:r>
      <w:r w:rsidRPr="00D61723">
        <w:rPr>
          <w:rFonts w:ascii="Times New Roman" w:hAnsi="Times New Roman"/>
          <w:sz w:val="20"/>
          <w:szCs w:val="20"/>
          <w:lang w:val="bs-Cyrl-BA"/>
        </w:rPr>
        <w:t xml:space="preserve">: </w:t>
      </w:r>
      <w:r w:rsidRPr="00D61723">
        <w:rPr>
          <w:rFonts w:ascii="Times New Roman" w:hAnsi="Times New Roman"/>
          <w:lang w:val="bs-Cyrl-BA"/>
        </w:rPr>
        <w:t>02/2-050-2-</w:t>
      </w:r>
      <w:r w:rsidR="00032AED">
        <w:rPr>
          <w:rFonts w:ascii="Times New Roman" w:hAnsi="Times New Roman"/>
          <w:lang w:val="bs-Cyrl-BA"/>
        </w:rPr>
        <w:t>7</w:t>
      </w:r>
      <w:r>
        <w:rPr>
          <w:rFonts w:ascii="Times New Roman" w:hAnsi="Times New Roman"/>
          <w:lang w:val="bs-Cyrl-BA"/>
        </w:rPr>
        <w:t>/19</w:t>
      </w:r>
      <w:r w:rsidRPr="00D61723">
        <w:rPr>
          <w:rFonts w:ascii="Times New Roman" w:hAnsi="Times New Roman"/>
          <w:sz w:val="20"/>
          <w:szCs w:val="20"/>
          <w:lang w:val="bs-Cyrl-BA"/>
        </w:rPr>
        <w:tab/>
      </w:r>
      <w:r w:rsidRPr="00D61723">
        <w:rPr>
          <w:rFonts w:ascii="Times New Roman" w:hAnsi="Times New Roman"/>
          <w:sz w:val="20"/>
          <w:szCs w:val="20"/>
          <w:lang w:val="bs-Cyrl-BA"/>
        </w:rPr>
        <w:tab/>
      </w:r>
      <w:r w:rsidRPr="00D61723">
        <w:rPr>
          <w:rFonts w:ascii="Times New Roman" w:hAnsi="Times New Roman"/>
          <w:sz w:val="20"/>
          <w:szCs w:val="20"/>
          <w:lang w:val="bs-Cyrl-BA"/>
        </w:rPr>
        <w:tab/>
        <w:t xml:space="preserve">                        </w:t>
      </w:r>
      <w:r w:rsidRPr="00D61723">
        <w:rPr>
          <w:rFonts w:ascii="Times New Roman" w:hAnsi="Times New Roman"/>
          <w:sz w:val="20"/>
          <w:szCs w:val="20"/>
          <w:lang w:val="sr-Cyrl-CS"/>
        </w:rPr>
        <w:t xml:space="preserve">        </w:t>
      </w:r>
      <w:r>
        <w:rPr>
          <w:rFonts w:ascii="Times New Roman" w:hAnsi="Times New Roman"/>
          <w:sz w:val="20"/>
          <w:szCs w:val="20"/>
          <w:lang w:val="sr-Cyrl-CS"/>
        </w:rPr>
        <w:t xml:space="preserve">     </w:t>
      </w:r>
    </w:p>
    <w:p w:rsidR="00F24719" w:rsidRPr="00D61723" w:rsidRDefault="00F24719" w:rsidP="00F24719">
      <w:pPr>
        <w:rPr>
          <w:rFonts w:ascii="Times New Roman" w:hAnsi="Times New Roman"/>
          <w:lang w:val="bs-Cyrl-BA"/>
        </w:rPr>
      </w:pPr>
      <w:r w:rsidRPr="00D61723">
        <w:rPr>
          <w:rFonts w:ascii="Times New Roman" w:hAnsi="Times New Roman"/>
          <w:lang w:val="bs-Cyrl-BA"/>
        </w:rPr>
        <w:t xml:space="preserve">Датум: </w:t>
      </w:r>
      <w:r>
        <w:rPr>
          <w:rFonts w:ascii="Times New Roman" w:hAnsi="Times New Roman"/>
          <w:lang w:val="sr-Cyrl-CS"/>
        </w:rPr>
        <w:t>11</w:t>
      </w:r>
      <w:r>
        <w:rPr>
          <w:rFonts w:ascii="Times New Roman" w:hAnsi="Times New Roman"/>
          <w:lang w:val="bs-Cyrl-BA"/>
        </w:rPr>
        <w:t>.01.201</w:t>
      </w:r>
      <w:r>
        <w:rPr>
          <w:rFonts w:ascii="Times New Roman" w:hAnsi="Times New Roman"/>
          <w:lang w:val="sr-Cyrl-CS"/>
        </w:rPr>
        <w:t>9</w:t>
      </w:r>
      <w:r w:rsidRPr="00D61723">
        <w:rPr>
          <w:rFonts w:ascii="Times New Roman" w:hAnsi="Times New Roman"/>
          <w:lang w:val="bs-Cyrl-BA"/>
        </w:rPr>
        <w:t>. године</w:t>
      </w:r>
    </w:p>
    <w:p w:rsidR="00F24719" w:rsidRDefault="00F24719" w:rsidP="00F24719">
      <w:pPr>
        <w:rPr>
          <w:rFonts w:ascii="Times New Roman" w:hAnsi="Times New Roman"/>
          <w:lang w:val="bs-Cyrl-BA"/>
        </w:rPr>
      </w:pPr>
      <w:r w:rsidRPr="00D61723">
        <w:rPr>
          <w:rFonts w:ascii="Times New Roman" w:hAnsi="Times New Roman"/>
          <w:lang w:val="bs-Cyrl-BA"/>
        </w:rPr>
        <w:tab/>
      </w:r>
      <w:r w:rsidRPr="00D61723">
        <w:rPr>
          <w:rFonts w:ascii="Times New Roman" w:hAnsi="Times New Roman"/>
          <w:lang w:val="bs-Cyrl-BA"/>
        </w:rPr>
        <w:tab/>
      </w:r>
      <w:r w:rsidRPr="00D61723">
        <w:rPr>
          <w:rFonts w:ascii="Times New Roman" w:hAnsi="Times New Roman"/>
          <w:lang w:val="bs-Cyrl-BA"/>
        </w:rPr>
        <w:tab/>
      </w:r>
    </w:p>
    <w:p w:rsidR="00F24719" w:rsidRDefault="00F24719" w:rsidP="00F24719">
      <w:pPr>
        <w:rPr>
          <w:rFonts w:ascii="Times New Roman" w:hAnsi="Times New Roman"/>
          <w:lang w:val="bs-Cyrl-BA"/>
        </w:rPr>
      </w:pPr>
    </w:p>
    <w:p w:rsidR="00F24719" w:rsidRDefault="00F24719" w:rsidP="00F24719">
      <w:pPr>
        <w:rPr>
          <w:rFonts w:ascii="Times New Roman" w:hAnsi="Times New Roman"/>
          <w:lang w:val="bs-Cyrl-BA"/>
        </w:rPr>
      </w:pPr>
    </w:p>
    <w:p w:rsidR="00F24719" w:rsidRDefault="00F24719" w:rsidP="00F24719">
      <w:pPr>
        <w:rPr>
          <w:rFonts w:ascii="Times New Roman" w:hAnsi="Times New Roman"/>
          <w:lang w:val="bs-Cyrl-BA"/>
        </w:rPr>
      </w:pPr>
      <w:r>
        <w:rPr>
          <w:rFonts w:ascii="Times New Roman" w:hAnsi="Times New Roman"/>
          <w:lang w:val="bs-Cyrl-BA"/>
        </w:rPr>
        <w:t xml:space="preserve">                                                                             </w:t>
      </w:r>
      <w:r w:rsidR="00902AC9">
        <w:rPr>
          <w:rFonts w:ascii="Times New Roman" w:hAnsi="Times New Roman"/>
          <w:lang w:val="bs-Cyrl-BA"/>
        </w:rPr>
        <w:t xml:space="preserve">                            </w:t>
      </w:r>
      <w:r w:rsidRPr="00D61723">
        <w:rPr>
          <w:rFonts w:ascii="Times New Roman" w:hAnsi="Times New Roman"/>
          <w:lang w:val="bs-Cyrl-BA"/>
        </w:rPr>
        <w:t>НА</w:t>
      </w:r>
      <w:r>
        <w:rPr>
          <w:rFonts w:ascii="Times New Roman" w:hAnsi="Times New Roman"/>
          <w:lang w:val="bs-Cyrl-BA"/>
        </w:rPr>
        <w:t>ЧЕЛНИК</w:t>
      </w:r>
      <w:r w:rsidRPr="00D61723">
        <w:rPr>
          <w:rFonts w:ascii="Times New Roman" w:hAnsi="Times New Roman"/>
          <w:lang w:val="bs-Cyrl-BA"/>
        </w:rPr>
        <w:t xml:space="preserve"> ОДЈЕЉЕЊА</w:t>
      </w:r>
      <w:r w:rsidRPr="00D61723">
        <w:rPr>
          <w:rFonts w:ascii="Times New Roman" w:hAnsi="Times New Roman"/>
          <w:lang w:val="bs-Cyrl-BA"/>
        </w:rPr>
        <w:tab/>
      </w:r>
      <w:r w:rsidRPr="00D61723">
        <w:rPr>
          <w:rFonts w:ascii="Times New Roman" w:hAnsi="Times New Roman"/>
          <w:lang w:val="bs-Cyrl-BA"/>
        </w:rPr>
        <w:tab/>
      </w:r>
      <w:r w:rsidRPr="00D61723">
        <w:rPr>
          <w:rFonts w:ascii="Times New Roman" w:hAnsi="Times New Roman"/>
          <w:lang w:val="bs-Cyrl-BA"/>
        </w:rPr>
        <w:tab/>
      </w:r>
      <w:r w:rsidRPr="00D61723">
        <w:rPr>
          <w:rFonts w:ascii="Times New Roman" w:hAnsi="Times New Roman"/>
          <w:lang w:val="bs-Cyrl-BA"/>
        </w:rPr>
        <w:tab/>
        <w:t xml:space="preserve">    </w:t>
      </w:r>
      <w:r w:rsidRPr="00D61723">
        <w:rPr>
          <w:rFonts w:ascii="Times New Roman" w:hAnsi="Times New Roman"/>
          <w:lang w:val="sr-Cyrl-CS"/>
        </w:rPr>
        <w:t xml:space="preserve">        </w:t>
      </w:r>
      <w:r w:rsidRPr="00D61723">
        <w:rPr>
          <w:rFonts w:ascii="Times New Roman" w:hAnsi="Times New Roman"/>
          <w:lang w:val="bs-Cyrl-BA"/>
        </w:rPr>
        <w:t xml:space="preserve"> </w:t>
      </w:r>
    </w:p>
    <w:p w:rsidR="00F24719" w:rsidRPr="00D61723" w:rsidRDefault="00902AC9" w:rsidP="00F24719">
      <w:pPr>
        <w:ind w:left="4956" w:firstLine="708"/>
        <w:rPr>
          <w:rFonts w:ascii="Times New Roman" w:hAnsi="Times New Roman"/>
          <w:lang w:val="bs-Cyrl-BA"/>
        </w:rPr>
      </w:pPr>
      <w:r>
        <w:rPr>
          <w:rFonts w:ascii="Times New Roman" w:hAnsi="Times New Roman"/>
          <w:lang w:val="bs-Cyrl-BA"/>
        </w:rPr>
        <w:t xml:space="preserve">   </w:t>
      </w:r>
      <w:r w:rsidR="00F24719" w:rsidRPr="00D61723">
        <w:rPr>
          <w:rFonts w:ascii="Times New Roman" w:hAnsi="Times New Roman"/>
          <w:lang w:val="bs-Cyrl-BA"/>
        </w:rPr>
        <w:t xml:space="preserve">Миладин Ракић, </w:t>
      </w:r>
      <w:r w:rsidR="00F24719" w:rsidRPr="00902AC9">
        <w:rPr>
          <w:rFonts w:ascii="Times New Roman" w:hAnsi="Times New Roman"/>
          <w:szCs w:val="20"/>
          <w:lang w:val="bs-Cyrl-BA"/>
        </w:rPr>
        <w:t>дипл.инж.саобраћаја</w:t>
      </w:r>
    </w:p>
    <w:p w:rsidR="00F24719" w:rsidRPr="00D61723" w:rsidRDefault="00F24719" w:rsidP="00F24719">
      <w:pPr>
        <w:rPr>
          <w:rFonts w:ascii="Times New Roman" w:hAnsi="Times New Roman"/>
        </w:rPr>
      </w:pPr>
    </w:p>
    <w:p w:rsidR="00F24719" w:rsidRDefault="00F24719" w:rsidP="00F24719"/>
    <w:p w:rsidR="00F24719" w:rsidRDefault="00F24719" w:rsidP="00F24719"/>
    <w:p w:rsidR="00830CF4" w:rsidRDefault="00830CF4"/>
    <w:sectPr w:rsidR="00830CF4" w:rsidSect="00516924">
      <w:footerReference w:type="even" r:id="rId10"/>
      <w:footerReference w:type="default" r:id="rId11"/>
      <w:type w:val="continuous"/>
      <w:pgSz w:w="11909" w:h="16834" w:code="9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74A" w:rsidRDefault="0080774A" w:rsidP="00F24719">
      <w:r>
        <w:separator/>
      </w:r>
    </w:p>
  </w:endnote>
  <w:endnote w:type="continuationSeparator" w:id="0">
    <w:p w:rsidR="0080774A" w:rsidRDefault="0080774A" w:rsidP="00F247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19" w:rsidRDefault="004B6AFD" w:rsidP="005169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471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4719" w:rsidRDefault="00F24719" w:rsidP="0051692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719" w:rsidRDefault="004B6AFD" w:rsidP="005169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2471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E4D">
      <w:rPr>
        <w:rStyle w:val="PageNumber"/>
        <w:noProof/>
      </w:rPr>
      <w:t>2</w:t>
    </w:r>
    <w:r>
      <w:rPr>
        <w:rStyle w:val="PageNumber"/>
      </w:rPr>
      <w:fldChar w:fldCharType="end"/>
    </w:r>
  </w:p>
  <w:p w:rsidR="00F24719" w:rsidRDefault="00F24719" w:rsidP="00516924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24" w:rsidRDefault="004B6AFD" w:rsidP="005169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60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6924" w:rsidRDefault="0080774A" w:rsidP="00516924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924" w:rsidRDefault="004B6AFD" w:rsidP="005169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960F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2E4D">
      <w:rPr>
        <w:rStyle w:val="PageNumber"/>
        <w:noProof/>
      </w:rPr>
      <w:t>11</w:t>
    </w:r>
    <w:r>
      <w:rPr>
        <w:rStyle w:val="PageNumber"/>
      </w:rPr>
      <w:fldChar w:fldCharType="end"/>
    </w:r>
  </w:p>
  <w:p w:rsidR="00516924" w:rsidRDefault="0080774A" w:rsidP="00516924">
    <w:pPr>
      <w:pStyle w:val="Footer"/>
      <w:pBdr>
        <w:bottom w:val="single" w:sz="12" w:space="1" w:color="auto"/>
      </w:pBdr>
      <w:ind w:right="360"/>
    </w:pPr>
  </w:p>
  <w:p w:rsidR="00516924" w:rsidRDefault="0080774A" w:rsidP="00516924">
    <w:pPr>
      <w:pStyle w:val="Footer"/>
    </w:pPr>
  </w:p>
  <w:p w:rsidR="00516924" w:rsidRDefault="0080774A" w:rsidP="00516924">
    <w:pPr>
      <w:pStyle w:val="Footer"/>
    </w:pPr>
  </w:p>
  <w:p w:rsidR="00516924" w:rsidRDefault="0080774A" w:rsidP="0051692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74A" w:rsidRDefault="0080774A" w:rsidP="00F24719">
      <w:r>
        <w:separator/>
      </w:r>
    </w:p>
  </w:footnote>
  <w:footnote w:type="continuationSeparator" w:id="0">
    <w:p w:rsidR="0080774A" w:rsidRDefault="0080774A" w:rsidP="00F24719">
      <w:r>
        <w:continuationSeparator/>
      </w:r>
    </w:p>
  </w:footnote>
  <w:footnote w:id="1">
    <w:p w:rsidR="00F76A01" w:rsidRDefault="00F76A01" w:rsidP="00F24719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0E1F"/>
    <w:multiLevelType w:val="hybridMultilevel"/>
    <w:tmpl w:val="C8945F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A43A7"/>
    <w:multiLevelType w:val="hybridMultilevel"/>
    <w:tmpl w:val="2D16FB7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9B44D0"/>
    <w:multiLevelType w:val="hybridMultilevel"/>
    <w:tmpl w:val="6458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C976AA"/>
    <w:multiLevelType w:val="hybridMultilevel"/>
    <w:tmpl w:val="C30E6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4274E8A"/>
    <w:multiLevelType w:val="hybridMultilevel"/>
    <w:tmpl w:val="70B8B9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719"/>
    <w:rsid w:val="00032AED"/>
    <w:rsid w:val="000F670D"/>
    <w:rsid w:val="00310876"/>
    <w:rsid w:val="004B6AFD"/>
    <w:rsid w:val="005C22F0"/>
    <w:rsid w:val="005C2654"/>
    <w:rsid w:val="0075386B"/>
    <w:rsid w:val="007A65E9"/>
    <w:rsid w:val="007E2E0A"/>
    <w:rsid w:val="0080774A"/>
    <w:rsid w:val="00830CF4"/>
    <w:rsid w:val="00902AC9"/>
    <w:rsid w:val="0095711D"/>
    <w:rsid w:val="009E1DD4"/>
    <w:rsid w:val="00A960F3"/>
    <w:rsid w:val="00AA6F2E"/>
    <w:rsid w:val="00B81230"/>
    <w:rsid w:val="00BE3EE2"/>
    <w:rsid w:val="00C041EF"/>
    <w:rsid w:val="00DB14DC"/>
    <w:rsid w:val="00DB355C"/>
    <w:rsid w:val="00DF74DB"/>
    <w:rsid w:val="00ED2E4D"/>
    <w:rsid w:val="00F24719"/>
    <w:rsid w:val="00F76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719"/>
    <w:pPr>
      <w:spacing w:after="0" w:line="240" w:lineRule="auto"/>
    </w:pPr>
    <w:rPr>
      <w:rFonts w:ascii="Calibri" w:eastAsia="Times New Roman" w:hAnsi="Calibri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0F670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70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70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70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7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70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70D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70D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70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670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70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70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F670D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70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70D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70D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70D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70D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0F670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F670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70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0F670D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0F670D"/>
    <w:rPr>
      <w:b/>
      <w:bCs/>
    </w:rPr>
  </w:style>
  <w:style w:type="character" w:styleId="Emphasis">
    <w:name w:val="Emphasis"/>
    <w:basedOn w:val="DefaultParagraphFont"/>
    <w:uiPriority w:val="20"/>
    <w:qFormat/>
    <w:rsid w:val="000F670D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F670D"/>
    <w:rPr>
      <w:szCs w:val="32"/>
    </w:rPr>
  </w:style>
  <w:style w:type="paragraph" w:styleId="ListParagraph">
    <w:name w:val="List Paragraph"/>
    <w:basedOn w:val="Normal"/>
    <w:qFormat/>
    <w:rsid w:val="000F670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670D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F670D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70D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70D"/>
    <w:rPr>
      <w:b/>
      <w:i/>
      <w:sz w:val="24"/>
    </w:rPr>
  </w:style>
  <w:style w:type="character" w:styleId="SubtleEmphasis">
    <w:name w:val="Subtle Emphasis"/>
    <w:uiPriority w:val="19"/>
    <w:qFormat/>
    <w:rsid w:val="000F670D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F670D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F670D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F670D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F670D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670D"/>
    <w:pPr>
      <w:outlineLvl w:val="9"/>
    </w:pPr>
  </w:style>
  <w:style w:type="paragraph" w:styleId="TOC1">
    <w:name w:val="toc 1"/>
    <w:basedOn w:val="Normal"/>
    <w:next w:val="Normal"/>
    <w:autoRedefine/>
    <w:unhideWhenUsed/>
    <w:rsid w:val="00F24719"/>
  </w:style>
  <w:style w:type="paragraph" w:styleId="Footer">
    <w:name w:val="footer"/>
    <w:basedOn w:val="Normal"/>
    <w:link w:val="FooterChar"/>
    <w:unhideWhenUsed/>
    <w:rsid w:val="00F2471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F24719"/>
    <w:rPr>
      <w:rFonts w:ascii="Calibri" w:eastAsia="Times New Roman" w:hAnsi="Calibri"/>
      <w:sz w:val="20"/>
      <w:szCs w:val="24"/>
      <w:lang w:bidi="ar-SA"/>
    </w:rPr>
  </w:style>
  <w:style w:type="character" w:styleId="PageNumber">
    <w:name w:val="page number"/>
    <w:basedOn w:val="DefaultParagraphFont"/>
    <w:semiHidden/>
    <w:unhideWhenUsed/>
    <w:rsid w:val="00F24719"/>
  </w:style>
  <w:style w:type="paragraph" w:styleId="FootnoteText">
    <w:name w:val="footnote text"/>
    <w:basedOn w:val="Normal"/>
    <w:link w:val="FootnoteTextChar"/>
    <w:unhideWhenUsed/>
    <w:rsid w:val="00F24719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F24719"/>
    <w:rPr>
      <w:rFonts w:ascii="Calibri" w:eastAsia="Times New Roman" w:hAnsi="Calibri"/>
      <w:sz w:val="20"/>
      <w:szCs w:val="24"/>
      <w:lang w:bidi="ar-SA"/>
    </w:rPr>
  </w:style>
  <w:style w:type="character" w:styleId="FootnoteReference">
    <w:name w:val="footnote reference"/>
    <w:unhideWhenUsed/>
    <w:rsid w:val="00F2471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47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719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13</Pages>
  <Words>2700</Words>
  <Characters>15392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12</cp:revision>
  <cp:lastPrinted>2019-01-15T12:01:00Z</cp:lastPrinted>
  <dcterms:created xsi:type="dcterms:W3CDTF">2019-01-11T08:56:00Z</dcterms:created>
  <dcterms:modified xsi:type="dcterms:W3CDTF">2019-01-15T13:26:00Z</dcterms:modified>
</cp:coreProperties>
</file>