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E0" w:rsidRDefault="001A75E0" w:rsidP="001A75E0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 став 2 тачка 8)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1A75E0" w:rsidRPr="001008E9" w:rsidRDefault="001A75E0" w:rsidP="001A75E0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1A75E0" w:rsidRPr="00CB5327" w:rsidRDefault="001A75E0" w:rsidP="001A75E0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1A75E0" w:rsidRDefault="001A75E0" w:rsidP="001A75E0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</w:p>
    <w:p w:rsidR="001A75E0" w:rsidRPr="00EB2FCE" w:rsidRDefault="001A75E0" w:rsidP="001A75E0">
      <w:pPr>
        <w:jc w:val="center"/>
        <w:rPr>
          <w:b/>
          <w:lang w:val="sr-Cyrl-BA"/>
        </w:rPr>
      </w:pPr>
      <w:r>
        <w:rPr>
          <w:b/>
          <w:color w:val="231F20"/>
          <w:lang w:val="sr-Cyrl-CS"/>
        </w:rPr>
        <w:t>„КРУШИК-ИНТЕРГАЈ</w:t>
      </w:r>
      <w:r w:rsidRPr="00020ED4">
        <w:rPr>
          <w:b/>
          <w:color w:val="231F20"/>
          <w:lang w:val="sr-Cyrl-CS"/>
        </w:rPr>
        <w:t>“ У БИЈЕЉИНИ</w:t>
      </w:r>
      <w:r w:rsidRPr="00CB5327">
        <w:rPr>
          <w:b/>
          <w:lang w:val="sr-Cyrl-CS"/>
        </w:rPr>
        <w:t xml:space="preserve"> </w:t>
      </w:r>
    </w:p>
    <w:p w:rsidR="001A75E0" w:rsidRDefault="001A75E0" w:rsidP="001A75E0">
      <w:pPr>
        <w:jc w:val="center"/>
        <w:rPr>
          <w:lang w:val="sr-Cyrl-BA"/>
        </w:rPr>
      </w:pPr>
    </w:p>
    <w:p w:rsidR="001A75E0" w:rsidRPr="003C65A3" w:rsidRDefault="001A75E0" w:rsidP="001A75E0">
      <w:pPr>
        <w:jc w:val="center"/>
        <w:rPr>
          <w:lang w:val="sr-Cyrl-BA"/>
        </w:rPr>
      </w:pPr>
    </w:p>
    <w:p w:rsidR="001A75E0" w:rsidRPr="00682ECB" w:rsidRDefault="001A75E0" w:rsidP="001A75E0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1A75E0" w:rsidRPr="008B612D" w:rsidRDefault="001A75E0" w:rsidP="001A75E0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 xml:space="preserve">измјена </w:t>
      </w:r>
      <w:r>
        <w:rPr>
          <w:lang w:val="sr-Cyrl-CS"/>
        </w:rPr>
        <w:t>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„Крушик-Интергај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1A75E0" w:rsidRPr="008F7EFC" w:rsidRDefault="001A75E0" w:rsidP="001A75E0">
      <w:pPr>
        <w:jc w:val="both"/>
        <w:rPr>
          <w:lang w:val="sr-Latn-CS"/>
        </w:rPr>
      </w:pPr>
    </w:p>
    <w:p w:rsidR="001A75E0" w:rsidRPr="00682ECB" w:rsidRDefault="001A75E0" w:rsidP="001A75E0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t>II</w:t>
      </w:r>
    </w:p>
    <w:p w:rsidR="001A75E0" w:rsidRDefault="001A75E0" w:rsidP="001A75E0">
      <w:pPr>
        <w:ind w:firstLine="720"/>
        <w:jc w:val="both"/>
      </w:pPr>
      <w:r>
        <w:rPr>
          <w:lang w:val="sr-Cyrl-CS"/>
        </w:rPr>
        <w:t>Измјена 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„Крушик-Интергај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1A75E0" w:rsidRPr="0013116C" w:rsidRDefault="001A75E0" w:rsidP="001A75E0">
      <w:pPr>
        <w:jc w:val="both"/>
        <w:rPr>
          <w:lang w:val="sr-Cyrl-CS"/>
        </w:rPr>
      </w:pPr>
    </w:p>
    <w:p w:rsidR="001A75E0" w:rsidRDefault="001A75E0" w:rsidP="001A75E0">
      <w:pPr>
        <w:pStyle w:val="p0"/>
        <w:ind w:left="720" w:hanging="360"/>
        <w:jc w:val="both"/>
      </w:pPr>
      <w:r>
        <w:t>1) Текстуални дио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1A75E0" w:rsidRDefault="001A75E0" w:rsidP="001A75E0">
      <w:pPr>
        <w:pStyle w:val="p0"/>
        <w:ind w:left="720"/>
        <w:jc w:val="both"/>
      </w:pPr>
    </w:p>
    <w:p w:rsidR="001A75E0" w:rsidRDefault="001A75E0" w:rsidP="004F3FD1">
      <w:pPr>
        <w:pStyle w:val="p0"/>
        <w:ind w:left="720" w:hanging="360"/>
        <w:jc w:val="both"/>
      </w:pPr>
      <w:r>
        <w:t>- Уводни дио;</w:t>
      </w:r>
    </w:p>
    <w:p w:rsidR="001A75E0" w:rsidRPr="00682C31" w:rsidRDefault="001A75E0" w:rsidP="004F3FD1">
      <w:pPr>
        <w:pStyle w:val="p0"/>
        <w:ind w:left="720" w:hanging="360"/>
        <w:jc w:val="both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1A75E0" w:rsidRDefault="001A75E0" w:rsidP="004F3FD1">
      <w:pPr>
        <w:pStyle w:val="p0"/>
        <w:ind w:left="720" w:hanging="360"/>
        <w:jc w:val="both"/>
      </w:pPr>
      <w:r>
        <w:t>- Потребе, могућности и циљеви организације, уређења и коришћења простора;</w:t>
      </w:r>
    </w:p>
    <w:p w:rsidR="001A75E0" w:rsidRPr="00682C31" w:rsidRDefault="004F3FD1" w:rsidP="004F3FD1">
      <w:pPr>
        <w:pStyle w:val="p0"/>
        <w:ind w:left="720" w:hanging="360"/>
        <w:jc w:val="both"/>
        <w:rPr>
          <w:lang w:val="sr-Cyrl-CS"/>
        </w:rPr>
      </w:pPr>
      <w:r>
        <w:t>-</w:t>
      </w:r>
      <w:r>
        <w:rPr>
          <w:lang w:val="sr-Cyrl-BA"/>
        </w:rPr>
        <w:t xml:space="preserve"> </w:t>
      </w:r>
      <w:r w:rsidR="001A75E0">
        <w:t>План организације, уређења и коришћења простора-пројекција изградње и</w:t>
      </w:r>
      <w:r w:rsidR="001A75E0">
        <w:rPr>
          <w:lang w:val="sr-Cyrl-CS"/>
        </w:rPr>
        <w:t xml:space="preserve"> </w:t>
      </w:r>
      <w:r w:rsidR="001A75E0">
        <w:t>уређења простора</w:t>
      </w:r>
      <w:r w:rsidR="001A75E0">
        <w:rPr>
          <w:lang w:val="sr-Cyrl-CS"/>
        </w:rPr>
        <w:t>,</w:t>
      </w:r>
    </w:p>
    <w:p w:rsidR="001A75E0" w:rsidRPr="00682C31" w:rsidRDefault="001A75E0" w:rsidP="004F3FD1">
      <w:pPr>
        <w:pStyle w:val="p0"/>
        <w:ind w:left="720" w:hanging="360"/>
        <w:jc w:val="both"/>
        <w:rPr>
          <w:lang w:val="sr-Cyrl-CS"/>
        </w:rPr>
      </w:pPr>
      <w:r>
        <w:t>- Одредбе и смјернице за спровођење плана</w:t>
      </w:r>
    </w:p>
    <w:p w:rsidR="001A75E0" w:rsidRDefault="001A75E0" w:rsidP="001A75E0">
      <w:pPr>
        <w:pStyle w:val="p0"/>
        <w:ind w:firstLine="720"/>
      </w:pPr>
    </w:p>
    <w:p w:rsidR="001A75E0" w:rsidRDefault="001A75E0" w:rsidP="001A75E0">
      <w:pPr>
        <w:pStyle w:val="p0"/>
        <w:ind w:left="720" w:hanging="360"/>
        <w:jc w:val="both"/>
      </w:pPr>
      <w:r>
        <w:t>2) 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1A75E0" w:rsidRDefault="001A75E0" w:rsidP="001A75E0">
      <w:pPr>
        <w:pStyle w:val="p0"/>
        <w:ind w:left="720"/>
        <w:jc w:val="both"/>
      </w:pPr>
    </w:p>
    <w:p w:rsidR="004F3FD1" w:rsidRDefault="004F3FD1" w:rsidP="004F3FD1">
      <w:pPr>
        <w:pStyle w:val="p0"/>
        <w:ind w:left="720" w:hanging="360"/>
        <w:jc w:val="both"/>
      </w:pPr>
      <w:r>
        <w:t>- Копија катастарског плана-постојеће стање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4F3FD1" w:rsidRPr="0003418B" w:rsidRDefault="004F3FD1" w:rsidP="004F3FD1">
      <w:pPr>
        <w:pStyle w:val="p0"/>
        <w:ind w:left="720" w:hanging="360"/>
        <w:jc w:val="both"/>
        <w:rPr>
          <w:lang w:val="sr-Cyrl-CS"/>
        </w:rPr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 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</w:p>
    <w:p w:rsidR="004F3FD1" w:rsidRPr="00D20CE2" w:rsidRDefault="004F3FD1" w:rsidP="004F3FD1">
      <w:pPr>
        <w:pStyle w:val="p0"/>
        <w:ind w:left="720" w:hanging="360"/>
        <w:jc w:val="both"/>
        <w:rPr>
          <w:lang w:val="sr-Cyrl-CS"/>
        </w:rPr>
      </w:pPr>
      <w:r>
        <w:t xml:space="preserve">- Извод из </w:t>
      </w:r>
      <w:r>
        <w:rPr>
          <w:lang w:val="sr-Cyrl-CS"/>
        </w:rPr>
        <w:t>РП „Крушик-Интергај“</w:t>
      </w:r>
      <w:r w:rsidRPr="00D20CE2">
        <w:t xml:space="preserve">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Default="004F3FD1" w:rsidP="004F3FD1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 xml:space="preserve">Анализа постојећег стања – валоризација и спратност постојећег грађевинског фонда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Default="004F3FD1" w:rsidP="004F3FD1">
      <w:pPr>
        <w:pStyle w:val="p0"/>
        <w:ind w:left="720" w:hanging="360"/>
        <w:jc w:val="both"/>
      </w:pPr>
      <w:r>
        <w:rPr>
          <w:lang w:val="sr-Cyrl-CS"/>
        </w:rPr>
        <w:t xml:space="preserve">- Анализа постојећег стања – намјена постојећег грађевинског фонда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D20CE2" w:rsidRDefault="004F3FD1" w:rsidP="004F3FD1">
      <w:pPr>
        <w:pStyle w:val="p0"/>
        <w:ind w:left="720" w:hanging="360"/>
        <w:jc w:val="both"/>
        <w:rPr>
          <w:lang w:val="sr-Cyrl-CS"/>
        </w:rPr>
      </w:pPr>
      <w:r>
        <w:t>- Инжењерско-геолошка карта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</w:t>
      </w:r>
      <w:r>
        <w:rPr>
          <w:lang w:val="sr-Cyrl-CS"/>
        </w:rPr>
        <w:t>0,</w:t>
      </w:r>
      <w:r>
        <w:t xml:space="preserve"> 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просторне организације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саобраћајне инфраструктуре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парцелације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регулационих и грађевинских  линија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Default="004F3FD1" w:rsidP="004F3FD1">
      <w:pPr>
        <w:pStyle w:val="p0"/>
        <w:ind w:left="720" w:hanging="360"/>
        <w:jc w:val="both"/>
      </w:pPr>
      <w:r>
        <w:t xml:space="preserve">- </w:t>
      </w:r>
      <w:r>
        <w:rPr>
          <w:lang w:val="sr-Cyrl-CS"/>
        </w:rPr>
        <w:t>План е</w:t>
      </w:r>
      <w:r>
        <w:t>лектроенергетск</w:t>
      </w:r>
      <w:r>
        <w:rPr>
          <w:lang w:val="sr-Cyrl-CS"/>
        </w:rPr>
        <w:t>е</w:t>
      </w:r>
      <w:r>
        <w:t xml:space="preserve"> и </w:t>
      </w:r>
      <w:r>
        <w:rPr>
          <w:lang w:val="sr-Cyrl-CS"/>
        </w:rPr>
        <w:t>телекомуникационе инфраструктуре</w:t>
      </w:r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хидротехничке инфраструктуре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050A66" w:rsidRDefault="004F3FD1" w:rsidP="004F3FD1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CS"/>
        </w:rPr>
        <w:t>План вањског уређења Р 1:1000</w:t>
      </w:r>
    </w:p>
    <w:p w:rsidR="001A75E0" w:rsidRPr="0013116C" w:rsidRDefault="001A75E0" w:rsidP="001A75E0">
      <w:pPr>
        <w:rPr>
          <w:lang w:val="sr-Cyrl-CS"/>
        </w:rPr>
      </w:pPr>
    </w:p>
    <w:p w:rsidR="001A75E0" w:rsidRPr="00682ECB" w:rsidRDefault="001A75E0" w:rsidP="001A75E0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t>III</w:t>
      </w:r>
    </w:p>
    <w:p w:rsidR="001A75E0" w:rsidRPr="00CB5327" w:rsidRDefault="001A75E0" w:rsidP="001A75E0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израде измјене Р</w:t>
      </w:r>
      <w:r>
        <w:t xml:space="preserve">егулационог плана </w:t>
      </w:r>
      <w:r>
        <w:rPr>
          <w:lang w:val="sr-Cyrl-CS"/>
        </w:rPr>
        <w:t>„Крушик-Интергај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„Дирекција за изградњу и развој града“ Д.О.О. Бијељи</w:t>
      </w:r>
      <w:r w:rsidR="00CE595C">
        <w:rPr>
          <w:lang w:val="sr-Cyrl-CS"/>
        </w:rPr>
        <w:t>на, и исти су план израдили у новембру</w:t>
      </w:r>
      <w:r>
        <w:rPr>
          <w:lang w:val="sr-Cyrl-CS"/>
        </w:rPr>
        <w:t xml:space="preserve"> 2017. године.</w:t>
      </w:r>
    </w:p>
    <w:p w:rsidR="001A75E0" w:rsidRDefault="001A75E0" w:rsidP="001A75E0">
      <w:pPr>
        <w:jc w:val="center"/>
      </w:pPr>
    </w:p>
    <w:p w:rsidR="001A75E0" w:rsidRPr="00682ECB" w:rsidRDefault="001A75E0" w:rsidP="001A75E0">
      <w:pPr>
        <w:jc w:val="center"/>
        <w:rPr>
          <w:lang w:val="sr-Cyrl-CS"/>
        </w:rPr>
      </w:pPr>
      <w:r>
        <w:lastRenderedPageBreak/>
        <w:t>IV</w:t>
      </w:r>
    </w:p>
    <w:p w:rsidR="001A75E0" w:rsidRDefault="001A75E0" w:rsidP="001A75E0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1A75E0" w:rsidRDefault="001A75E0" w:rsidP="001A75E0"/>
    <w:p w:rsidR="001A75E0" w:rsidRPr="004F09A9" w:rsidRDefault="001A75E0" w:rsidP="001A75E0">
      <w:pPr>
        <w:jc w:val="center"/>
        <w:rPr>
          <w:lang w:val="sr-Cyrl-CS"/>
        </w:rPr>
      </w:pPr>
      <w:r>
        <w:t>V</w:t>
      </w:r>
    </w:p>
    <w:p w:rsidR="001A75E0" w:rsidRDefault="001A75E0" w:rsidP="001A75E0">
      <w:pPr>
        <w:ind w:firstLine="720"/>
        <w:jc w:val="both"/>
      </w:pPr>
      <w:r>
        <w:t>Ова Одлука ступа на снагу осмог дана од дана објављивања у Службеном гласнику Града  Бијељина.</w:t>
      </w:r>
    </w:p>
    <w:p w:rsidR="001A75E0" w:rsidRDefault="001A75E0" w:rsidP="001A75E0"/>
    <w:p w:rsidR="001A75E0" w:rsidRDefault="001A75E0" w:rsidP="001A75E0"/>
    <w:p w:rsidR="0057757D" w:rsidRDefault="0057757D" w:rsidP="0057757D">
      <w:pPr>
        <w:jc w:val="both"/>
      </w:pPr>
    </w:p>
    <w:p w:rsidR="0057757D" w:rsidRDefault="0057757D" w:rsidP="0057757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57757D" w:rsidRDefault="0057757D" w:rsidP="0057757D">
      <w:pPr>
        <w:jc w:val="both"/>
      </w:pPr>
    </w:p>
    <w:p w:rsidR="0057757D" w:rsidRDefault="0057757D" w:rsidP="0057757D">
      <w:pPr>
        <w:jc w:val="both"/>
      </w:pPr>
    </w:p>
    <w:p w:rsidR="0057757D" w:rsidRDefault="0057757D" w:rsidP="0057757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57757D" w:rsidTr="0057757D">
        <w:tc>
          <w:tcPr>
            <w:tcW w:w="3794" w:type="dxa"/>
            <w:hideMark/>
          </w:tcPr>
          <w:p w:rsidR="0057757D" w:rsidRDefault="0057757D">
            <w:r>
              <w:rPr>
                <w:lang w:val="sr-Cyrl-CS"/>
              </w:rPr>
              <w:t>Број: 01-022-/17</w:t>
            </w:r>
          </w:p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  <w:hideMark/>
          </w:tcPr>
          <w:p w:rsidR="0057757D" w:rsidRDefault="0057757D">
            <w:pPr>
              <w:jc w:val="center"/>
            </w:pPr>
            <w:r>
              <w:t>П Р Е Д С Ј Е Д Н И К</w:t>
            </w:r>
          </w:p>
        </w:tc>
      </w:tr>
      <w:tr w:rsidR="0057757D" w:rsidTr="0057757D">
        <w:tc>
          <w:tcPr>
            <w:tcW w:w="3794" w:type="dxa"/>
            <w:hideMark/>
          </w:tcPr>
          <w:p w:rsidR="0057757D" w:rsidRDefault="0057757D">
            <w:pPr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  <w:hideMark/>
          </w:tcPr>
          <w:p w:rsidR="0057757D" w:rsidRDefault="0057757D">
            <w:pPr>
              <w:jc w:val="center"/>
            </w:pPr>
            <w:r>
              <w:t>СКУПШТИНЕ ГРАДА БИЈЕЉИНА</w:t>
            </w:r>
          </w:p>
        </w:tc>
      </w:tr>
      <w:tr w:rsidR="0057757D" w:rsidTr="0057757D">
        <w:tc>
          <w:tcPr>
            <w:tcW w:w="3794" w:type="dxa"/>
            <w:hideMark/>
          </w:tcPr>
          <w:p w:rsidR="0057757D" w:rsidRDefault="0057757D">
            <w:pPr>
              <w:rPr>
                <w:lang w:val="sr-Cyrl-CS"/>
              </w:rPr>
            </w:pPr>
            <w:r>
              <w:rPr>
                <w:lang w:val="sr-Cyrl-CS"/>
              </w:rPr>
              <w:t>Датум, 2017. године</w:t>
            </w:r>
          </w:p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</w:tcPr>
          <w:p w:rsidR="0057757D" w:rsidRDefault="0057757D">
            <w:pPr>
              <w:jc w:val="center"/>
              <w:rPr>
                <w:lang w:val="sr-Cyrl-CS"/>
              </w:rPr>
            </w:pPr>
          </w:p>
        </w:tc>
      </w:tr>
      <w:tr w:rsidR="0057757D" w:rsidTr="0057757D">
        <w:tc>
          <w:tcPr>
            <w:tcW w:w="3794" w:type="dxa"/>
          </w:tcPr>
          <w:p w:rsidR="0057757D" w:rsidRDefault="0057757D"/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  <w:hideMark/>
          </w:tcPr>
          <w:p w:rsidR="0057757D" w:rsidRDefault="0057757D">
            <w:pPr>
              <w:jc w:val="center"/>
              <w:rPr>
                <w:lang w:val="sr-Cyrl-CS"/>
              </w:rPr>
            </w:pPr>
            <w:r>
              <w:t>Славиша Марковић</w:t>
            </w:r>
          </w:p>
        </w:tc>
      </w:tr>
      <w:tr w:rsidR="0057757D" w:rsidTr="0057757D">
        <w:tc>
          <w:tcPr>
            <w:tcW w:w="3794" w:type="dxa"/>
          </w:tcPr>
          <w:p w:rsidR="0057757D" w:rsidRDefault="0057757D">
            <w:pPr>
              <w:jc w:val="center"/>
            </w:pPr>
          </w:p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  <w:hideMark/>
          </w:tcPr>
          <w:p w:rsidR="0057757D" w:rsidRDefault="0057757D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sr-Latn-CS" w:eastAsia="sr-Latn-CS"/>
              </w:rPr>
            </w:pPr>
          </w:p>
        </w:tc>
      </w:tr>
    </w:tbl>
    <w:p w:rsidR="0057757D" w:rsidRDefault="0057757D" w:rsidP="0057757D">
      <w:pPr>
        <w:jc w:val="center"/>
      </w:pPr>
    </w:p>
    <w:p w:rsidR="0057757D" w:rsidRDefault="0057757D" w:rsidP="0057757D">
      <w:pPr>
        <w:jc w:val="both"/>
      </w:pPr>
    </w:p>
    <w:p w:rsidR="0057757D" w:rsidRDefault="0057757D" w:rsidP="0057757D">
      <w:pPr>
        <w:jc w:val="both"/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1A75E0" w:rsidRPr="002019B9" w:rsidRDefault="001A75E0" w:rsidP="001A75E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4749B7" w:rsidRDefault="004749B7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4749B7" w:rsidRDefault="004749B7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4749B7" w:rsidRDefault="004749B7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4749B7" w:rsidRDefault="004749B7" w:rsidP="001A75E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BA"/>
        </w:rPr>
        <w:t>ОБРАЗЛОЖЕЊЕ</w:t>
      </w:r>
    </w:p>
    <w:p w:rsidR="001A75E0" w:rsidRPr="007975D9" w:rsidRDefault="001A75E0" w:rsidP="001A75E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1A75E0" w:rsidRDefault="001A75E0" w:rsidP="001A75E0">
      <w:pPr>
        <w:spacing w:before="115"/>
        <w:rPr>
          <w:b/>
          <w:bCs/>
          <w:lang w:val="sr-Cyrl-CS"/>
        </w:rPr>
      </w:pPr>
      <w:r w:rsidRPr="00C852B1">
        <w:rPr>
          <w:b/>
          <w:bCs/>
          <w:lang w:val="sr-Latn-BA"/>
        </w:rPr>
        <w:t>ПРАВНИ ОСНОВ ЗА ДОНОШЕЊЕ ОДЛУКЕ</w:t>
      </w:r>
    </w:p>
    <w:p w:rsidR="001A75E0" w:rsidRPr="00DD5DCA" w:rsidRDefault="001A75E0" w:rsidP="001A75E0">
      <w:pPr>
        <w:spacing w:before="115"/>
        <w:rPr>
          <w:b/>
          <w:bCs/>
          <w:lang w:val="sr-Cyrl-CS"/>
        </w:rPr>
      </w:pPr>
    </w:p>
    <w:p w:rsidR="001A75E0" w:rsidRPr="00DD5DCA" w:rsidRDefault="001A75E0" w:rsidP="001A75E0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 став 2 тачка 8)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1A75E0" w:rsidRDefault="001A75E0" w:rsidP="001A75E0">
      <w:pPr>
        <w:spacing w:before="115"/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1A75E0" w:rsidRDefault="001A75E0" w:rsidP="001A75E0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1A75E0" w:rsidRDefault="001A75E0" w:rsidP="001A75E0">
      <w:pPr>
        <w:spacing w:before="115"/>
        <w:jc w:val="both"/>
        <w:rPr>
          <w:b/>
          <w:lang w:val="sr-Cyrl-CS"/>
        </w:rPr>
      </w:pPr>
    </w:p>
    <w:p w:rsidR="001A75E0" w:rsidRPr="00441DF0" w:rsidRDefault="001A75E0" w:rsidP="001A75E0">
      <w:pPr>
        <w:spacing w:before="115"/>
        <w:jc w:val="both"/>
        <w:rPr>
          <w:b/>
          <w:lang w:val="sr-Cyrl-CS"/>
        </w:rPr>
      </w:pPr>
      <w:r w:rsidRPr="00441DF0">
        <w:rPr>
          <w:b/>
        </w:rPr>
        <w:t>РАЗЛОЗИ ЗА ДОНОШЕЊЕ ОДЛУКЕ</w:t>
      </w:r>
    </w:p>
    <w:p w:rsidR="001A75E0" w:rsidRPr="00FF6720" w:rsidRDefault="001A75E0" w:rsidP="001A75E0">
      <w:pPr>
        <w:rPr>
          <w:lang w:val="sr-Cyrl-CS"/>
        </w:rPr>
      </w:pPr>
    </w:p>
    <w:p w:rsidR="001A75E0" w:rsidRDefault="001A75E0" w:rsidP="001A75E0">
      <w:pPr>
        <w:pStyle w:val="p0"/>
        <w:spacing w:before="115"/>
        <w:ind w:firstLine="720"/>
        <w:jc w:val="both"/>
        <w:rPr>
          <w:lang w:val="sr-Cyrl-CS"/>
        </w:rPr>
      </w:pPr>
      <w:r>
        <w:t xml:space="preserve">Након што је донесена одлука о </w:t>
      </w:r>
      <w:r>
        <w:rPr>
          <w:lang w:val="sr-Cyrl-BA"/>
        </w:rPr>
        <w:t xml:space="preserve">утврђивању нацрта </w:t>
      </w:r>
      <w:r>
        <w:rPr>
          <w:lang w:val="sr-Cyrl-CS"/>
        </w:rPr>
        <w:t>измјене Р</w:t>
      </w:r>
      <w:r>
        <w:t xml:space="preserve">егулационог плана </w:t>
      </w:r>
      <w:r>
        <w:rPr>
          <w:lang w:val="sr-Cyrl-CS"/>
        </w:rPr>
        <w:t>„Крушик-Интергај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, Одјељење за просторно уређење, као носилац припреме спровело је све законске процедуре за </w:t>
      </w:r>
      <w:r>
        <w:rPr>
          <w:lang w:val="sr-Cyrl-BA"/>
        </w:rPr>
        <w:t>утврђивање приједлога</w:t>
      </w:r>
      <w:r>
        <w:rPr>
          <w:lang w:val="sr-Cyrl-CS"/>
        </w:rPr>
        <w:t xml:space="preserve"> измјене плана</w:t>
      </w:r>
      <w:r>
        <w:t xml:space="preserve">. </w:t>
      </w:r>
    </w:p>
    <w:p w:rsidR="001A75E0" w:rsidRPr="00775423" w:rsidRDefault="001A75E0" w:rsidP="001A75E0">
      <w:pPr>
        <w:pStyle w:val="p0"/>
        <w:spacing w:before="115"/>
        <w:ind w:firstLine="720"/>
        <w:jc w:val="both"/>
        <w:rPr>
          <w:lang w:val="sr-Cyrl-CS"/>
        </w:rPr>
      </w:pPr>
    </w:p>
    <w:p w:rsidR="001A75E0" w:rsidRDefault="001A75E0" w:rsidP="001A75E0">
      <w:pPr>
        <w:pStyle w:val="p0"/>
        <w:spacing w:before="115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1A75E0" w:rsidRPr="00AF3014" w:rsidRDefault="001A75E0" w:rsidP="001A75E0">
      <w:pPr>
        <w:pStyle w:val="p0"/>
        <w:spacing w:before="115"/>
        <w:rPr>
          <w:b/>
          <w:lang w:val="sr-Cyrl-CS"/>
        </w:rPr>
      </w:pPr>
    </w:p>
    <w:p w:rsidR="001A75E0" w:rsidRPr="00AF3014" w:rsidRDefault="001A75E0" w:rsidP="001A75E0">
      <w:pPr>
        <w:pStyle w:val="p0"/>
        <w:spacing w:before="115"/>
        <w:ind w:firstLine="720"/>
        <w:jc w:val="both"/>
        <w:rPr>
          <w:b/>
          <w:bCs/>
          <w:sz w:val="26"/>
          <w:szCs w:val="26"/>
          <w:lang w:val="sr-Cyrl-CS"/>
        </w:rPr>
      </w:pPr>
      <w:r>
        <w:t>Финансијска средства потребна за доношење ове Одлуке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1A75E0" w:rsidRDefault="001A75E0" w:rsidP="001A75E0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1A75E0" w:rsidRDefault="001A75E0" w:rsidP="001A75E0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1A75E0" w:rsidRPr="00AF3014" w:rsidRDefault="001A75E0" w:rsidP="001A75E0">
      <w:pPr>
        <w:pStyle w:val="p0"/>
        <w:spacing w:before="115"/>
        <w:ind w:left="2880" w:firstLine="720"/>
        <w:jc w:val="center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Pr="00AF3014">
        <w:rPr>
          <w:bCs/>
          <w:lang w:val="sr-Cyrl-CS"/>
        </w:rPr>
        <w:t xml:space="preserve">НАЧЕЛНИК ОДЈЕЉЕЊА </w:t>
      </w:r>
    </w:p>
    <w:p w:rsidR="001A75E0" w:rsidRDefault="001A75E0" w:rsidP="001A75E0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="00E45CBC">
        <w:rPr>
          <w:bCs/>
          <w:lang w:val="sr-Cyrl-CS"/>
        </w:rPr>
        <w:t xml:space="preserve">     </w:t>
      </w:r>
      <w:r w:rsidRPr="00AF3014">
        <w:rPr>
          <w:bCs/>
          <w:lang w:val="sr-Cyrl-CS"/>
        </w:rPr>
        <w:t xml:space="preserve">     </w:t>
      </w:r>
    </w:p>
    <w:p w:rsidR="001A75E0" w:rsidRPr="00AF3014" w:rsidRDefault="001A75E0" w:rsidP="001A75E0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 w:rsidR="00E45CBC">
        <w:rPr>
          <w:bCs/>
          <w:lang w:val="sr-Cyrl-CS"/>
        </w:rPr>
        <w:t>Миладин Ракић, дип</w:t>
      </w:r>
      <w:r w:rsidRPr="00AF3014">
        <w:rPr>
          <w:bCs/>
          <w:lang w:val="sr-Cyrl-CS"/>
        </w:rPr>
        <w:t>л. инж. саобраћаја</w:t>
      </w:r>
    </w:p>
    <w:p w:rsidR="003F341B" w:rsidRDefault="003F341B">
      <w:pPr>
        <w:rPr>
          <w:lang w:val="sr-Cyrl-CS"/>
        </w:rPr>
      </w:pPr>
    </w:p>
    <w:p w:rsidR="003F341B" w:rsidRDefault="003F341B" w:rsidP="003F341B">
      <w:pPr>
        <w:spacing w:before="240"/>
        <w:jc w:val="both"/>
        <w:rPr>
          <w:lang w:val="sr-Cyrl-BA"/>
        </w:rPr>
      </w:pPr>
    </w:p>
    <w:p w:rsidR="00E45CBC" w:rsidRDefault="00E45CBC" w:rsidP="003F341B">
      <w:pPr>
        <w:spacing w:before="240"/>
        <w:jc w:val="both"/>
        <w:rPr>
          <w:lang w:val="sr-Cyrl-BA"/>
        </w:rPr>
      </w:pPr>
    </w:p>
    <w:p w:rsidR="00E45CBC" w:rsidRDefault="00E45CBC" w:rsidP="003F341B">
      <w:pPr>
        <w:spacing w:before="240"/>
        <w:jc w:val="both"/>
        <w:rPr>
          <w:lang w:val="sr-Cyrl-BA"/>
        </w:rPr>
      </w:pPr>
    </w:p>
    <w:p w:rsidR="00E45CBC" w:rsidRDefault="00E45CBC" w:rsidP="003F341B">
      <w:pPr>
        <w:spacing w:before="240"/>
        <w:jc w:val="both"/>
        <w:rPr>
          <w:lang w:val="sr-Cyrl-BA"/>
        </w:rPr>
      </w:pPr>
    </w:p>
    <w:p w:rsidR="00E45CBC" w:rsidRPr="001008E9" w:rsidRDefault="00E45CBC" w:rsidP="003F341B">
      <w:pPr>
        <w:spacing w:before="240"/>
        <w:jc w:val="both"/>
        <w:rPr>
          <w:lang w:val="sr-Cyrl-BA"/>
        </w:rPr>
      </w:pPr>
    </w:p>
    <w:p w:rsidR="003F341B" w:rsidRDefault="003F341B" w:rsidP="003F341B">
      <w:pPr>
        <w:ind w:firstLine="708"/>
        <w:jc w:val="both"/>
        <w:rPr>
          <w:b/>
          <w:color w:val="231F20"/>
          <w:lang w:val="sr-Cyrl-CS"/>
        </w:rPr>
      </w:pPr>
      <w:r>
        <w:rPr>
          <w:b/>
          <w:lang w:val="sr-Cyrl-CS"/>
        </w:rPr>
        <w:t xml:space="preserve">Градоначелник је утврдио ПРИЈЕДЛОГ ОДЛУКЕ </w:t>
      </w:r>
      <w:r w:rsidRPr="003F341B">
        <w:rPr>
          <w:b/>
          <w:lang w:val="sr-Cyrl-CS"/>
        </w:rPr>
        <w:t>О УСВАЈАЊУ</w:t>
      </w:r>
      <w:r w:rsidRPr="003F341B">
        <w:rPr>
          <w:b/>
        </w:rPr>
        <w:t xml:space="preserve"> </w:t>
      </w:r>
      <w:r w:rsidRPr="003F341B">
        <w:rPr>
          <w:b/>
          <w:color w:val="231F20"/>
          <w:lang w:val="sr-Cyrl-CS"/>
        </w:rPr>
        <w:t>ИЗМЈЕНЕ РЕГУЛАЦИОНОГ ПЛАНА „КРУШИК-ИНТЕРГАЈ“ У БИЈЕЉИНИ</w:t>
      </w:r>
      <w:r>
        <w:rPr>
          <w:b/>
          <w:color w:val="231F20"/>
          <w:lang w:val="sr-Cyrl-CS"/>
        </w:rPr>
        <w:t>, те га упућује Скупштини Града на претрес и усвајање.</w:t>
      </w:r>
    </w:p>
    <w:p w:rsidR="003F341B" w:rsidRDefault="003F341B" w:rsidP="003F341B">
      <w:pPr>
        <w:ind w:firstLine="708"/>
        <w:jc w:val="both"/>
        <w:rPr>
          <w:b/>
          <w:color w:val="231F20"/>
          <w:lang w:val="sr-Cyrl-CS"/>
        </w:rPr>
      </w:pPr>
    </w:p>
    <w:p w:rsidR="003F341B" w:rsidRDefault="003F341B" w:rsidP="003F341B">
      <w:pPr>
        <w:ind w:firstLine="708"/>
        <w:jc w:val="both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  <w:t>ГРАДОНАЧЕЛНИК</w:t>
      </w:r>
    </w:p>
    <w:p w:rsidR="003F341B" w:rsidRPr="003F341B" w:rsidRDefault="003F341B" w:rsidP="003F341B">
      <w:pPr>
        <w:ind w:firstLine="708"/>
        <w:jc w:val="both"/>
        <w:rPr>
          <w:b/>
          <w:lang w:val="sr-Cyrl-CS"/>
        </w:rPr>
      </w:pP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</w:r>
      <w:r>
        <w:rPr>
          <w:b/>
          <w:color w:val="231F20"/>
          <w:lang w:val="sr-Cyrl-CS"/>
        </w:rPr>
        <w:tab/>
        <w:t>ГРАДА БИЈЕЉИНА</w:t>
      </w:r>
      <w:r w:rsidRPr="003F341B">
        <w:rPr>
          <w:b/>
          <w:lang w:val="sr-Cyrl-CS"/>
        </w:rPr>
        <w:t xml:space="preserve"> </w:t>
      </w:r>
    </w:p>
    <w:p w:rsidR="003F341B" w:rsidRPr="003F341B" w:rsidRDefault="003F341B" w:rsidP="003F341B">
      <w:pPr>
        <w:jc w:val="center"/>
        <w:rPr>
          <w:lang w:val="sr-Cyrl-BA"/>
        </w:rPr>
      </w:pPr>
    </w:p>
    <w:p w:rsidR="003F341B" w:rsidRPr="003F341B" w:rsidRDefault="003F341B" w:rsidP="003F341B">
      <w:pPr>
        <w:spacing w:before="240"/>
        <w:jc w:val="both"/>
        <w:rPr>
          <w:lang w:val="sr-Cyrl-BA"/>
        </w:rPr>
      </w:pPr>
    </w:p>
    <w:p w:rsidR="003F341B" w:rsidRDefault="003F341B" w:rsidP="003F341B">
      <w:pPr>
        <w:jc w:val="center"/>
        <w:rPr>
          <w:lang w:val="sr-Cyrl-BA"/>
        </w:rPr>
      </w:pPr>
    </w:p>
    <w:p w:rsidR="003F341B" w:rsidRPr="003F341B" w:rsidRDefault="003F341B">
      <w:pPr>
        <w:rPr>
          <w:lang w:val="sr-Cyrl-CS"/>
        </w:rPr>
      </w:pPr>
    </w:p>
    <w:sectPr w:rsidR="003F341B" w:rsidRPr="003F341B" w:rsidSect="004E73F1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7BD" w:rsidRDefault="00C147BD" w:rsidP="00A94310">
      <w:r>
        <w:separator/>
      </w:r>
    </w:p>
  </w:endnote>
  <w:endnote w:type="continuationSeparator" w:id="1">
    <w:p w:rsidR="00C147BD" w:rsidRDefault="00C147BD" w:rsidP="00A94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1189"/>
      <w:docPartObj>
        <w:docPartGallery w:val="Page Numbers (Bottom of Page)"/>
        <w:docPartUnique/>
      </w:docPartObj>
    </w:sdtPr>
    <w:sdtContent>
      <w:p w:rsidR="004E73F1" w:rsidRDefault="00940FE3">
        <w:pPr>
          <w:pStyle w:val="Footer"/>
          <w:jc w:val="right"/>
        </w:pPr>
        <w:r>
          <w:fldChar w:fldCharType="begin"/>
        </w:r>
        <w:r w:rsidR="001A75E0">
          <w:instrText xml:space="preserve"> PAGE   \* MERGEFORMAT </w:instrText>
        </w:r>
        <w:r>
          <w:fldChar w:fldCharType="separate"/>
        </w:r>
        <w:r w:rsidR="0057757D">
          <w:rPr>
            <w:noProof/>
          </w:rPr>
          <w:t>4</w:t>
        </w:r>
        <w:r>
          <w:fldChar w:fldCharType="end"/>
        </w:r>
      </w:p>
    </w:sdtContent>
  </w:sdt>
  <w:p w:rsidR="004E73F1" w:rsidRDefault="00C147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7BD" w:rsidRDefault="00C147BD" w:rsidP="00A94310">
      <w:r>
        <w:separator/>
      </w:r>
    </w:p>
  </w:footnote>
  <w:footnote w:type="continuationSeparator" w:id="1">
    <w:p w:rsidR="00C147BD" w:rsidRDefault="00C147BD" w:rsidP="00A943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5E0"/>
    <w:rsid w:val="00145320"/>
    <w:rsid w:val="001A75E0"/>
    <w:rsid w:val="003F341B"/>
    <w:rsid w:val="00472180"/>
    <w:rsid w:val="004749B7"/>
    <w:rsid w:val="004F3FD1"/>
    <w:rsid w:val="0057757D"/>
    <w:rsid w:val="00940FE3"/>
    <w:rsid w:val="00A94310"/>
    <w:rsid w:val="00B2523A"/>
    <w:rsid w:val="00C147BD"/>
    <w:rsid w:val="00C41790"/>
    <w:rsid w:val="00CE595C"/>
    <w:rsid w:val="00E4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A75E0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1A75E0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1A75E0"/>
  </w:style>
  <w:style w:type="paragraph" w:styleId="Footer">
    <w:name w:val="footer"/>
    <w:basedOn w:val="Normal"/>
    <w:link w:val="FooterChar"/>
    <w:uiPriority w:val="99"/>
    <w:unhideWhenUsed/>
    <w:rsid w:val="001A75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5E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5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7</cp:revision>
  <cp:lastPrinted>2017-12-05T11:22:00Z</cp:lastPrinted>
  <dcterms:created xsi:type="dcterms:W3CDTF">2017-12-04T12:50:00Z</dcterms:created>
  <dcterms:modified xsi:type="dcterms:W3CDTF">2017-12-06T12:02:00Z</dcterms:modified>
</cp:coreProperties>
</file>