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85"/>
        <w:tblW w:w="0" w:type="auto"/>
        <w:tblLook w:val="04A0"/>
      </w:tblPr>
      <w:tblGrid>
        <w:gridCol w:w="9621"/>
      </w:tblGrid>
      <w:tr w:rsidR="00B06048" w:rsidTr="00B06048">
        <w:tc>
          <w:tcPr>
            <w:tcW w:w="9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>
              <w:rPr>
                <w:b/>
                <w:sz w:val="32"/>
                <w:szCs w:val="32"/>
                <w:lang w:val="sr-Cyrl-CS"/>
              </w:rPr>
              <w:t>Јавна Установа</w:t>
            </w:r>
          </w:p>
          <w:p w:rsidR="00B06048" w:rsidRDefault="00B06048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>
              <w:rPr>
                <w:b/>
                <w:sz w:val="32"/>
                <w:szCs w:val="32"/>
                <w:lang w:val="sr-Cyrl-CS"/>
              </w:rPr>
              <w:t>Бања „Дворови“</w:t>
            </w:r>
          </w:p>
          <w:p w:rsidR="00B06048" w:rsidRDefault="00B06048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>
              <w:rPr>
                <w:b/>
                <w:sz w:val="32"/>
                <w:szCs w:val="32"/>
                <w:lang w:val="sr-Cyrl-CS"/>
              </w:rPr>
              <w:t>Д в о р о в и</w:t>
            </w: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jc w:val="center"/>
              <w:rPr>
                <w:b/>
                <w:sz w:val="52"/>
                <w:szCs w:val="52"/>
                <w:lang w:val="sr-Cyrl-CS"/>
              </w:rPr>
            </w:pPr>
            <w:r>
              <w:rPr>
                <w:b/>
                <w:sz w:val="52"/>
                <w:szCs w:val="52"/>
                <w:lang w:val="sr-Cyrl-CS"/>
              </w:rPr>
              <w:t>И  Н  Ф  О  Р  М  А  Ц  И  Ј  А</w:t>
            </w:r>
          </w:p>
          <w:p w:rsidR="00B06048" w:rsidRDefault="00B06048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>
              <w:rPr>
                <w:b/>
                <w:sz w:val="32"/>
                <w:szCs w:val="32"/>
                <w:lang w:val="sr-Cyrl-CS"/>
              </w:rPr>
              <w:t>о раду и пословању</w:t>
            </w:r>
          </w:p>
          <w:p w:rsidR="00B06048" w:rsidRDefault="00B06048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>
              <w:rPr>
                <w:b/>
                <w:sz w:val="32"/>
                <w:szCs w:val="32"/>
                <w:lang w:val="sr-Cyrl-CS"/>
              </w:rPr>
              <w:t>за 201</w:t>
            </w:r>
            <w:r>
              <w:rPr>
                <w:b/>
                <w:sz w:val="32"/>
                <w:szCs w:val="32"/>
                <w:lang w:val="sr-Latn-CS"/>
              </w:rPr>
              <w:t>3</w:t>
            </w:r>
            <w:r>
              <w:rPr>
                <w:b/>
                <w:sz w:val="32"/>
                <w:szCs w:val="32"/>
                <w:lang w:val="sr-Cyrl-CS"/>
              </w:rPr>
              <w:t xml:space="preserve"> годину</w:t>
            </w: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sz w:val="32"/>
                <w:szCs w:val="32"/>
                <w:lang w:val="sr-Cyrl-CS"/>
              </w:rPr>
            </w:pPr>
            <w:r>
              <w:rPr>
                <w:sz w:val="32"/>
                <w:szCs w:val="32"/>
                <w:lang w:val="sr-Cyrl-CS"/>
              </w:rPr>
              <w:t>Дворови, март 201</w:t>
            </w:r>
            <w:r>
              <w:rPr>
                <w:sz w:val="32"/>
                <w:szCs w:val="32"/>
                <w:lang w:val="sr-Latn-CS"/>
              </w:rPr>
              <w:t>4</w:t>
            </w:r>
            <w:r>
              <w:rPr>
                <w:sz w:val="32"/>
                <w:szCs w:val="32"/>
                <w:lang w:val="sr-Cyrl-CS"/>
              </w:rPr>
              <w:t xml:space="preserve"> године</w:t>
            </w: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  <w:p w:rsidR="00B06048" w:rsidRDefault="00B06048">
            <w:pPr>
              <w:rPr>
                <w:b/>
                <w:sz w:val="24"/>
                <w:szCs w:val="24"/>
                <w:lang w:val="sr-Cyrl-CS"/>
              </w:rPr>
            </w:pPr>
          </w:p>
        </w:tc>
      </w:tr>
    </w:tbl>
    <w:p w:rsidR="00087D2B" w:rsidRDefault="00087D2B"/>
    <w:p w:rsidR="00387D73" w:rsidRDefault="00B06048" w:rsidP="00B06048">
      <w:pPr>
        <w:pStyle w:val="NoSpacing"/>
        <w:jc w:val="both"/>
        <w:rPr>
          <w:sz w:val="26"/>
          <w:szCs w:val="26"/>
        </w:rPr>
      </w:pPr>
      <w:r w:rsidRPr="0048225E">
        <w:rPr>
          <w:sz w:val="26"/>
          <w:szCs w:val="26"/>
        </w:rPr>
        <w:t xml:space="preserve">     </w:t>
      </w: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387D73" w:rsidRDefault="00387D73" w:rsidP="00B06048">
      <w:pPr>
        <w:pStyle w:val="NoSpacing"/>
        <w:jc w:val="both"/>
        <w:rPr>
          <w:sz w:val="26"/>
          <w:szCs w:val="26"/>
        </w:rPr>
      </w:pPr>
    </w:p>
    <w:p w:rsidR="00B06048" w:rsidRPr="0048225E" w:rsidRDefault="00387D73" w:rsidP="00B06048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B06048" w:rsidRPr="0048225E">
        <w:rPr>
          <w:sz w:val="26"/>
          <w:szCs w:val="26"/>
        </w:rPr>
        <w:t>Дворови су једини локалитет н</w:t>
      </w:r>
      <w:r w:rsidR="00B06048">
        <w:rPr>
          <w:sz w:val="26"/>
          <w:szCs w:val="26"/>
        </w:rPr>
        <w:t>а територији Семберије и Града</w:t>
      </w:r>
      <w:r w:rsidR="00B06048" w:rsidRPr="0048225E">
        <w:rPr>
          <w:sz w:val="26"/>
          <w:szCs w:val="26"/>
        </w:rPr>
        <w:t xml:space="preserve"> Бијељина гдје се геотер</w:t>
      </w:r>
      <w:r w:rsidR="00B06048">
        <w:rPr>
          <w:sz w:val="26"/>
          <w:szCs w:val="26"/>
        </w:rPr>
        <w:t xml:space="preserve">мална енергија користи </w:t>
      </w:r>
      <w:r w:rsidR="00EC1477">
        <w:rPr>
          <w:sz w:val="26"/>
          <w:szCs w:val="26"/>
        </w:rPr>
        <w:t>више од 5</w:t>
      </w:r>
      <w:r w:rsidR="00B06048" w:rsidRPr="0048225E">
        <w:rPr>
          <w:sz w:val="26"/>
          <w:szCs w:val="26"/>
        </w:rPr>
        <w:t>0 година. Тиме је већ створена извјесна традиција, а</w:t>
      </w:r>
      <w:r w:rsidR="00B06048">
        <w:rPr>
          <w:sz w:val="26"/>
          <w:szCs w:val="26"/>
        </w:rPr>
        <w:t xml:space="preserve"> самим тим и комплетан развој </w:t>
      </w:r>
      <w:r w:rsidR="00B06048" w:rsidRPr="0048225E">
        <w:rPr>
          <w:sz w:val="26"/>
          <w:szCs w:val="26"/>
        </w:rPr>
        <w:t xml:space="preserve"> базиран на поменутом ресурсу. До сада је кориштена бушотина „С-1“ са температуром воде 75</w:t>
      </w:r>
      <w:r w:rsidR="00B06048" w:rsidRPr="0048225E">
        <w:rPr>
          <w:sz w:val="26"/>
          <w:szCs w:val="26"/>
          <w:vertAlign w:val="superscript"/>
        </w:rPr>
        <w:t>о</w:t>
      </w:r>
      <w:r w:rsidR="00B06048" w:rsidRPr="0048225E">
        <w:rPr>
          <w:sz w:val="26"/>
          <w:szCs w:val="26"/>
        </w:rPr>
        <w:t>Ц и самоизлива 7 л у секунди док је бушотина „ДВ-1“ незав</w:t>
      </w:r>
      <w:r w:rsidR="00B06048">
        <w:rPr>
          <w:sz w:val="26"/>
          <w:szCs w:val="26"/>
        </w:rPr>
        <w:t>ршена, а очекивања су да је</w:t>
      </w:r>
      <w:r w:rsidR="00B06048" w:rsidRPr="0048225E">
        <w:rPr>
          <w:sz w:val="26"/>
          <w:szCs w:val="26"/>
        </w:rPr>
        <w:t xml:space="preserve"> вода температуре преко 80</w:t>
      </w:r>
      <w:r w:rsidR="00B06048" w:rsidRPr="0048225E">
        <w:rPr>
          <w:sz w:val="26"/>
          <w:szCs w:val="26"/>
          <w:vertAlign w:val="superscript"/>
        </w:rPr>
        <w:t>о</w:t>
      </w:r>
      <w:r w:rsidR="00B06048" w:rsidRPr="0048225E">
        <w:rPr>
          <w:sz w:val="26"/>
          <w:szCs w:val="26"/>
        </w:rPr>
        <w:t>Ц самоизлива 50</w:t>
      </w:r>
      <w:r w:rsidR="0048011B">
        <w:rPr>
          <w:sz w:val="26"/>
          <w:szCs w:val="26"/>
        </w:rPr>
        <w:t xml:space="preserve"> </w:t>
      </w:r>
      <w:r w:rsidR="00B06048" w:rsidRPr="0048225E">
        <w:rPr>
          <w:sz w:val="26"/>
          <w:szCs w:val="26"/>
        </w:rPr>
        <w:t>л у секунди.</w:t>
      </w:r>
    </w:p>
    <w:p w:rsidR="00B06048" w:rsidRPr="0048225E" w:rsidRDefault="00B06048" w:rsidP="00B06048">
      <w:pPr>
        <w:pStyle w:val="NoSpacing"/>
        <w:jc w:val="both"/>
        <w:rPr>
          <w:sz w:val="26"/>
          <w:szCs w:val="26"/>
        </w:rPr>
      </w:pPr>
    </w:p>
    <w:p w:rsidR="00B06048" w:rsidRPr="0048225E" w:rsidRDefault="00B06048" w:rsidP="00B06048">
      <w:pPr>
        <w:pStyle w:val="NoSpacing"/>
        <w:jc w:val="both"/>
        <w:rPr>
          <w:sz w:val="26"/>
          <w:szCs w:val="26"/>
        </w:rPr>
      </w:pPr>
      <w:r w:rsidRPr="0048225E">
        <w:rPr>
          <w:sz w:val="26"/>
          <w:szCs w:val="26"/>
        </w:rPr>
        <w:t xml:space="preserve">     Кориштење термоминералне воде било је у надлежности Мјесне заједнице, све до 1986 године када је 11 априла Рјешењем бр: 01-023-22/86 од оснивача:</w:t>
      </w:r>
    </w:p>
    <w:p w:rsidR="00B06048" w:rsidRPr="0048225E" w:rsidRDefault="00B06048" w:rsidP="00B06048">
      <w:pPr>
        <w:pStyle w:val="NoSpacing"/>
        <w:numPr>
          <w:ilvl w:val="0"/>
          <w:numId w:val="1"/>
        </w:numPr>
        <w:jc w:val="both"/>
        <w:rPr>
          <w:sz w:val="26"/>
          <w:szCs w:val="26"/>
        </w:rPr>
      </w:pPr>
      <w:r w:rsidRPr="0048225E">
        <w:rPr>
          <w:sz w:val="26"/>
          <w:szCs w:val="26"/>
        </w:rPr>
        <w:t xml:space="preserve">Мјесне заједнице Дворови и </w:t>
      </w:r>
    </w:p>
    <w:p w:rsidR="00B06048" w:rsidRPr="0048225E" w:rsidRDefault="00B06048" w:rsidP="00B06048">
      <w:pPr>
        <w:pStyle w:val="NoSpacing"/>
        <w:numPr>
          <w:ilvl w:val="0"/>
          <w:numId w:val="1"/>
        </w:numPr>
        <w:jc w:val="both"/>
        <w:rPr>
          <w:sz w:val="26"/>
          <w:szCs w:val="26"/>
        </w:rPr>
      </w:pPr>
      <w:r w:rsidRPr="0048225E">
        <w:rPr>
          <w:sz w:val="26"/>
          <w:szCs w:val="26"/>
        </w:rPr>
        <w:t xml:space="preserve">Скупштине Општине Бијељина </w:t>
      </w:r>
    </w:p>
    <w:p w:rsidR="00B06048" w:rsidRPr="0048225E" w:rsidRDefault="00B06048" w:rsidP="00B06048">
      <w:pPr>
        <w:pStyle w:val="NoSpacing"/>
        <w:jc w:val="both"/>
        <w:rPr>
          <w:sz w:val="26"/>
          <w:szCs w:val="26"/>
        </w:rPr>
      </w:pPr>
      <w:r w:rsidRPr="0048225E">
        <w:rPr>
          <w:sz w:val="26"/>
          <w:szCs w:val="26"/>
        </w:rPr>
        <w:t xml:space="preserve">формирана самостална Радна организација под називом „Бањско рекреативни центар“ Дворови са задатком поливалентног кориштења </w:t>
      </w:r>
      <w:r w:rsidR="003F5091">
        <w:rPr>
          <w:sz w:val="26"/>
          <w:szCs w:val="26"/>
        </w:rPr>
        <w:t xml:space="preserve">геотермалне енергије, а што је </w:t>
      </w:r>
      <w:r w:rsidRPr="0048225E">
        <w:rPr>
          <w:sz w:val="26"/>
          <w:szCs w:val="26"/>
        </w:rPr>
        <w:t xml:space="preserve"> подразумијевало: </w:t>
      </w:r>
    </w:p>
    <w:p w:rsidR="00B06048" w:rsidRPr="0048225E" w:rsidRDefault="00B06048" w:rsidP="00B06048">
      <w:pPr>
        <w:pStyle w:val="NoSpacing"/>
        <w:numPr>
          <w:ilvl w:val="0"/>
          <w:numId w:val="1"/>
        </w:numPr>
        <w:jc w:val="both"/>
        <w:rPr>
          <w:sz w:val="26"/>
          <w:szCs w:val="26"/>
        </w:rPr>
      </w:pPr>
      <w:r w:rsidRPr="0048225E">
        <w:rPr>
          <w:sz w:val="26"/>
          <w:szCs w:val="26"/>
        </w:rPr>
        <w:t>изградњу бањско – рекреативног центра са свим садржајима које омогућава балнеолошки налаз воде са капацитетом који је гарантовао економску оправданост изградње.</w:t>
      </w:r>
    </w:p>
    <w:p w:rsidR="00B06048" w:rsidRPr="0048225E" w:rsidRDefault="00B06048" w:rsidP="00B06048">
      <w:pPr>
        <w:pStyle w:val="NoSpacing"/>
        <w:numPr>
          <w:ilvl w:val="0"/>
          <w:numId w:val="1"/>
        </w:numPr>
        <w:jc w:val="both"/>
        <w:rPr>
          <w:sz w:val="26"/>
          <w:szCs w:val="26"/>
        </w:rPr>
      </w:pPr>
      <w:r w:rsidRPr="0048225E">
        <w:rPr>
          <w:sz w:val="26"/>
          <w:szCs w:val="26"/>
        </w:rPr>
        <w:t>Топлификацију града Бијељине због чега је изграђена бушотина ДВ-1 као једна у низу у циљу довођења гео – термалне енергије до крајњих потрошача.</w:t>
      </w:r>
    </w:p>
    <w:p w:rsidR="00B06048" w:rsidRPr="0048225E" w:rsidRDefault="00B06048" w:rsidP="00B06048">
      <w:pPr>
        <w:pStyle w:val="NoSpacing"/>
        <w:numPr>
          <w:ilvl w:val="0"/>
          <w:numId w:val="1"/>
        </w:numPr>
        <w:jc w:val="both"/>
        <w:rPr>
          <w:sz w:val="26"/>
          <w:szCs w:val="26"/>
        </w:rPr>
      </w:pPr>
      <w:r w:rsidRPr="0048225E">
        <w:rPr>
          <w:sz w:val="26"/>
          <w:szCs w:val="26"/>
        </w:rPr>
        <w:t>Изградња стакленика и пластеника за производњу органске хране</w:t>
      </w:r>
    </w:p>
    <w:p w:rsidR="00B06048" w:rsidRPr="0048225E" w:rsidRDefault="00B06048" w:rsidP="00B06048">
      <w:pPr>
        <w:pStyle w:val="NoSpacing"/>
        <w:numPr>
          <w:ilvl w:val="0"/>
          <w:numId w:val="1"/>
        </w:numPr>
        <w:jc w:val="both"/>
        <w:rPr>
          <w:sz w:val="26"/>
          <w:szCs w:val="26"/>
        </w:rPr>
      </w:pPr>
      <w:r w:rsidRPr="0048225E">
        <w:rPr>
          <w:sz w:val="26"/>
          <w:szCs w:val="26"/>
        </w:rPr>
        <w:t>Изградњу рекреативног дијела са базенима и спортским теренима.</w:t>
      </w:r>
    </w:p>
    <w:p w:rsidR="00B06048" w:rsidRPr="0048225E" w:rsidRDefault="00B06048" w:rsidP="00B06048">
      <w:pPr>
        <w:pStyle w:val="NoSpacing"/>
        <w:jc w:val="both"/>
        <w:rPr>
          <w:sz w:val="26"/>
          <w:szCs w:val="26"/>
        </w:rPr>
      </w:pPr>
    </w:p>
    <w:p w:rsidR="00B06048" w:rsidRPr="0048225E" w:rsidRDefault="00B06048" w:rsidP="00B06048">
      <w:pPr>
        <w:pStyle w:val="NoSpacing"/>
        <w:jc w:val="both"/>
        <w:rPr>
          <w:sz w:val="26"/>
          <w:szCs w:val="26"/>
        </w:rPr>
      </w:pPr>
      <w:r w:rsidRPr="0048225E">
        <w:rPr>
          <w:sz w:val="26"/>
          <w:szCs w:val="26"/>
        </w:rPr>
        <w:t xml:space="preserve">     Имовину и средства за пословање Мјесна заједница уступа без накнаде. Осим земљишта површине: 56.975 м2 уступљени су и објекти:</w:t>
      </w:r>
    </w:p>
    <w:p w:rsidR="00B06048" w:rsidRPr="0048225E" w:rsidRDefault="00B06048" w:rsidP="00B06048">
      <w:pPr>
        <w:pStyle w:val="NoSpacing"/>
        <w:numPr>
          <w:ilvl w:val="0"/>
          <w:numId w:val="1"/>
        </w:numPr>
        <w:jc w:val="both"/>
        <w:rPr>
          <w:sz w:val="26"/>
          <w:szCs w:val="26"/>
        </w:rPr>
      </w:pPr>
      <w:r w:rsidRPr="0048225E">
        <w:rPr>
          <w:sz w:val="26"/>
          <w:szCs w:val="26"/>
        </w:rPr>
        <w:t>ресторан „Пролетер“</w:t>
      </w:r>
    </w:p>
    <w:p w:rsidR="00B06048" w:rsidRPr="0048225E" w:rsidRDefault="00B06048" w:rsidP="00B06048">
      <w:pPr>
        <w:pStyle w:val="NoSpacing"/>
        <w:numPr>
          <w:ilvl w:val="0"/>
          <w:numId w:val="1"/>
        </w:numPr>
        <w:jc w:val="both"/>
        <w:rPr>
          <w:sz w:val="26"/>
          <w:szCs w:val="26"/>
        </w:rPr>
      </w:pPr>
      <w:r w:rsidRPr="0048225E">
        <w:rPr>
          <w:sz w:val="26"/>
          <w:szCs w:val="26"/>
        </w:rPr>
        <w:t>Ресторан „Извор“</w:t>
      </w:r>
    </w:p>
    <w:p w:rsidR="00B06048" w:rsidRPr="0048225E" w:rsidRDefault="00B06048" w:rsidP="00B06048">
      <w:pPr>
        <w:pStyle w:val="NoSpacing"/>
        <w:numPr>
          <w:ilvl w:val="0"/>
          <w:numId w:val="1"/>
        </w:numPr>
        <w:jc w:val="both"/>
        <w:rPr>
          <w:sz w:val="26"/>
          <w:szCs w:val="26"/>
        </w:rPr>
      </w:pPr>
      <w:r w:rsidRPr="0048225E">
        <w:rPr>
          <w:sz w:val="26"/>
          <w:szCs w:val="26"/>
        </w:rPr>
        <w:t>Олимпијски базен</w:t>
      </w:r>
    </w:p>
    <w:p w:rsidR="00B06048" w:rsidRPr="0048225E" w:rsidRDefault="00B06048" w:rsidP="00B06048">
      <w:pPr>
        <w:pStyle w:val="NoSpacing"/>
        <w:numPr>
          <w:ilvl w:val="0"/>
          <w:numId w:val="1"/>
        </w:numPr>
        <w:jc w:val="both"/>
        <w:rPr>
          <w:sz w:val="26"/>
          <w:szCs w:val="26"/>
        </w:rPr>
      </w:pPr>
      <w:r w:rsidRPr="0048225E">
        <w:rPr>
          <w:sz w:val="26"/>
          <w:szCs w:val="26"/>
        </w:rPr>
        <w:t>Дјечији базен.</w:t>
      </w:r>
    </w:p>
    <w:p w:rsidR="00B06048" w:rsidRPr="0048225E" w:rsidRDefault="00B06048" w:rsidP="00B06048">
      <w:pPr>
        <w:pStyle w:val="NoSpacing"/>
        <w:jc w:val="both"/>
        <w:rPr>
          <w:sz w:val="26"/>
          <w:szCs w:val="26"/>
        </w:rPr>
      </w:pPr>
    </w:p>
    <w:p w:rsidR="00B06048" w:rsidRPr="0048225E" w:rsidRDefault="00B06048" w:rsidP="00B06048">
      <w:pPr>
        <w:pStyle w:val="NoSpacing"/>
        <w:jc w:val="both"/>
        <w:rPr>
          <w:sz w:val="26"/>
          <w:szCs w:val="26"/>
        </w:rPr>
      </w:pPr>
      <w:r w:rsidRPr="0048225E">
        <w:rPr>
          <w:sz w:val="26"/>
          <w:szCs w:val="26"/>
        </w:rPr>
        <w:t xml:space="preserve">     Захваљујући тадашњем руководству које је имало јасну визију развоја првих година након оснивања видан је напредак у развоју Бање, тако да Дворови од типичног Семберског села, почињу видно да се разликују, те све више личе на бањско мјесто.</w:t>
      </w:r>
    </w:p>
    <w:p w:rsidR="00B06048" w:rsidRPr="0048225E" w:rsidRDefault="00B06048" w:rsidP="00B06048">
      <w:pPr>
        <w:pStyle w:val="NoSpacing"/>
        <w:jc w:val="both"/>
        <w:rPr>
          <w:sz w:val="26"/>
          <w:szCs w:val="26"/>
        </w:rPr>
      </w:pP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  <w:r w:rsidRPr="0048225E">
        <w:rPr>
          <w:sz w:val="26"/>
          <w:szCs w:val="26"/>
        </w:rPr>
        <w:t xml:space="preserve">     У периоду од: 1986 – 1991 године изграђен је комплекс базена тако да их сада има 5 ( пет ) са спортским теренима, урађено је тенис игралиште, адаптирани и проширени постојећи ресторани, урађена асвалтна стаза</w:t>
      </w:r>
      <w:r>
        <w:rPr>
          <w:sz w:val="26"/>
          <w:szCs w:val="26"/>
        </w:rPr>
        <w:t xml:space="preserve"> </w:t>
      </w:r>
      <w:r w:rsidRPr="0048225E">
        <w:rPr>
          <w:sz w:val="26"/>
          <w:szCs w:val="26"/>
        </w:rPr>
        <w:t>за пјешаке и бициклисте</w:t>
      </w:r>
      <w:r>
        <w:rPr>
          <w:sz w:val="26"/>
          <w:szCs w:val="26"/>
          <w:lang w:val="sr-Latn-CS"/>
        </w:rPr>
        <w:t xml:space="preserve"> </w:t>
      </w:r>
      <w:r w:rsidRPr="0048225E">
        <w:rPr>
          <w:sz w:val="26"/>
          <w:szCs w:val="26"/>
        </w:rPr>
        <w:t>која је повезала Дворове и Бијељину, те купљен туристички возић који је саобраћао на поменутој релацији. Започета је и урађена тзв. прва фаза хотела „Свети Стефан“са 114 постеља.</w:t>
      </w:r>
      <w:r>
        <w:rPr>
          <w:sz w:val="26"/>
          <w:szCs w:val="26"/>
        </w:rPr>
        <w:t xml:space="preserve"> К</w:t>
      </w:r>
      <w:r w:rsidRPr="0048225E">
        <w:rPr>
          <w:sz w:val="26"/>
          <w:szCs w:val="26"/>
        </w:rPr>
        <w:t>упљено земљиште укупне површине од:</w:t>
      </w:r>
      <w:r>
        <w:rPr>
          <w:sz w:val="26"/>
          <w:szCs w:val="26"/>
        </w:rPr>
        <w:t xml:space="preserve"> </w:t>
      </w:r>
      <w:r w:rsidRPr="0048225E">
        <w:rPr>
          <w:sz w:val="26"/>
          <w:szCs w:val="26"/>
        </w:rPr>
        <w:t>5.729</w:t>
      </w:r>
      <w:r w:rsidR="0007222A">
        <w:rPr>
          <w:sz w:val="26"/>
          <w:szCs w:val="26"/>
          <w:lang w:val="sr-Latn-CS"/>
        </w:rPr>
        <w:t xml:space="preserve"> </w:t>
      </w:r>
      <w:r w:rsidRPr="0048225E">
        <w:rPr>
          <w:sz w:val="26"/>
          <w:szCs w:val="26"/>
        </w:rPr>
        <w:t>м</w:t>
      </w:r>
      <w:r w:rsidRPr="0048225E">
        <w:rPr>
          <w:sz w:val="26"/>
          <w:szCs w:val="26"/>
          <w:vertAlign w:val="superscript"/>
        </w:rPr>
        <w:t>2</w:t>
      </w:r>
      <w:r w:rsidRPr="0048225E">
        <w:rPr>
          <w:sz w:val="26"/>
          <w:szCs w:val="26"/>
        </w:rPr>
        <w:t xml:space="preserve"> и урађена пројектна документација</w:t>
      </w:r>
      <w:r w:rsidR="0007222A">
        <w:rPr>
          <w:sz w:val="26"/>
          <w:szCs w:val="26"/>
          <w:lang w:val="sr-Latn-CS"/>
        </w:rPr>
        <w:t xml:space="preserve"> </w:t>
      </w:r>
      <w:r w:rsidRPr="0048225E">
        <w:rPr>
          <w:sz w:val="26"/>
          <w:szCs w:val="26"/>
        </w:rPr>
        <w:t>за бушотину „ДВ- 1“ те извршено бушење до дубине од: 1.200м која су показала</w:t>
      </w:r>
      <w:r>
        <w:rPr>
          <w:sz w:val="26"/>
          <w:szCs w:val="26"/>
        </w:rPr>
        <w:t xml:space="preserve"> </w:t>
      </w:r>
      <w:r w:rsidRPr="0048225E">
        <w:rPr>
          <w:sz w:val="26"/>
          <w:szCs w:val="26"/>
        </w:rPr>
        <w:t xml:space="preserve">да на </w:t>
      </w:r>
      <w:r w:rsidRPr="0048225E">
        <w:rPr>
          <w:sz w:val="26"/>
          <w:szCs w:val="26"/>
        </w:rPr>
        <w:lastRenderedPageBreak/>
        <w:t>наведеним локалитетима постоји термоминерална вода температуре преко 80</w:t>
      </w:r>
      <w:r w:rsidRPr="0048225E">
        <w:rPr>
          <w:sz w:val="26"/>
          <w:szCs w:val="26"/>
          <w:vertAlign w:val="superscript"/>
        </w:rPr>
        <w:t>о</w:t>
      </w:r>
      <w:r w:rsidRPr="0048225E">
        <w:rPr>
          <w:sz w:val="26"/>
          <w:szCs w:val="26"/>
        </w:rPr>
        <w:t xml:space="preserve"> Ц и издашности 50 л у секунди. </w:t>
      </w:r>
    </w:p>
    <w:p w:rsidR="00B06048" w:rsidRPr="0048225E" w:rsidRDefault="00B06048" w:rsidP="00B06048">
      <w:pPr>
        <w:pStyle w:val="NoSpacing"/>
        <w:jc w:val="both"/>
        <w:rPr>
          <w:sz w:val="26"/>
          <w:szCs w:val="26"/>
        </w:rPr>
      </w:pP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  <w:r w:rsidRPr="0048225E">
        <w:rPr>
          <w:sz w:val="26"/>
          <w:szCs w:val="26"/>
        </w:rPr>
        <w:t xml:space="preserve">    Због ратних дешавања , 1993 године п</w:t>
      </w:r>
      <w:r>
        <w:rPr>
          <w:sz w:val="26"/>
          <w:szCs w:val="26"/>
        </w:rPr>
        <w:t>ушта се у функцију дио хотела „С</w:t>
      </w:r>
      <w:r w:rsidRPr="0048225E">
        <w:rPr>
          <w:sz w:val="26"/>
          <w:szCs w:val="26"/>
        </w:rPr>
        <w:t>в. Стефан“, када је уписом у Судски регистар формирана Ј.У. Бања „Дворови“ Дворови,</w:t>
      </w:r>
      <w:r>
        <w:rPr>
          <w:sz w:val="26"/>
          <w:szCs w:val="26"/>
          <w:lang w:val="sr-Latn-CS"/>
        </w:rPr>
        <w:t xml:space="preserve"> </w:t>
      </w:r>
      <w:r w:rsidRPr="0048225E">
        <w:rPr>
          <w:sz w:val="26"/>
          <w:szCs w:val="26"/>
        </w:rPr>
        <w:t>као здравствена Установа,</w:t>
      </w: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>и</w:t>
      </w:r>
      <w:r w:rsidRPr="0048225E">
        <w:rPr>
          <w:sz w:val="26"/>
          <w:szCs w:val="26"/>
        </w:rPr>
        <w:t xml:space="preserve"> организовани дио Републичког завода за физијатрију</w:t>
      </w:r>
      <w:r>
        <w:rPr>
          <w:sz w:val="26"/>
          <w:szCs w:val="26"/>
          <w:lang w:val="sr-Latn-CS"/>
        </w:rPr>
        <w:t xml:space="preserve"> </w:t>
      </w:r>
      <w:r w:rsidRPr="0048225E">
        <w:rPr>
          <w:sz w:val="26"/>
          <w:szCs w:val="26"/>
        </w:rPr>
        <w:t xml:space="preserve">и рехабилитацију. </w:t>
      </w: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48225E">
        <w:rPr>
          <w:sz w:val="26"/>
          <w:szCs w:val="26"/>
        </w:rPr>
        <w:t xml:space="preserve">У тако организованом облику током рата је прихватила преко пет хиљада повређених и  обољелих на лијечење и рехабилитацију. </w:t>
      </w: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Након отварања тзв. прве фазе хотела „Свети Стефан“, међу важније завршене инвестиције спада и завршетак ресторана у склопу тог објекта. Вриједна помене свакако су и улагања која су била током 1999 године, првенствено у адаптацију постојећих објеката, те изградњу паркинга испред хотела „Свети Стефан“, мада има доста полемике око оправданости ових инвестиција у датом моменту. Како  су исте финансиране из текућих прилива то је довело до кашњења у измирењу обавеза (првенствено пореских ), а исто до обрачуна великих износа затезних камата, те се све скупа одразило на финансијско стање у Установи у наредних пар година.</w:t>
      </w: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До кулминације проблема долази 1999 године када је Бања „Дворови“ стављена изван система Републичких капацитета здравствене мреже.</w:t>
      </w: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Ради јаснијег сагледавања тадашњег финансијског стања у Установи наводимо податке о износима ревалоризационих резерви које су у складу са тад важећим законским прописима пренијети у корист прихода са циљем елиминисања могућих губитака:</w:t>
      </w: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1997   - 392.650 КМ</w:t>
      </w: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1998   - 193.012 КМ</w:t>
      </w: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1999   - 193.535 КМ</w:t>
      </w: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2000   - 541.067 КМ</w:t>
      </w: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2001   - 244.545 КМ</w:t>
      </w:r>
    </w:p>
    <w:p w:rsidR="00B06048" w:rsidRDefault="00B06048" w:rsidP="00B06048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----------------------------------------</w:t>
      </w:r>
    </w:p>
    <w:p w:rsidR="00B06048" w:rsidRDefault="00B06048" w:rsidP="00B06048">
      <w:pPr>
        <w:pStyle w:val="NoSpacing"/>
        <w:jc w:val="both"/>
        <w:rPr>
          <w:sz w:val="26"/>
          <w:szCs w:val="26"/>
          <w:lang w:val="sr-Latn-CS"/>
        </w:rPr>
      </w:pPr>
      <w:r w:rsidRPr="00FC4820">
        <w:rPr>
          <w:b/>
          <w:sz w:val="26"/>
          <w:szCs w:val="26"/>
        </w:rPr>
        <w:t>Укупно: 1.564.809 КМ</w:t>
      </w:r>
      <w:r>
        <w:rPr>
          <w:sz w:val="26"/>
          <w:szCs w:val="26"/>
        </w:rPr>
        <w:t xml:space="preserve"> колико би износио губитак Установе у наведеном периоду да није било поменутих резерви, чијим преносом у приходе је исти елиминисан.</w:t>
      </w:r>
    </w:p>
    <w:p w:rsidR="00E82BA6" w:rsidRPr="00E82BA6" w:rsidRDefault="00E82BA6" w:rsidP="00B06048">
      <w:pPr>
        <w:pStyle w:val="NoSpacing"/>
        <w:jc w:val="both"/>
        <w:rPr>
          <w:sz w:val="26"/>
          <w:szCs w:val="26"/>
          <w:lang w:val="sr-Latn-CS"/>
        </w:rPr>
      </w:pPr>
    </w:p>
    <w:p w:rsidR="00B06048" w:rsidRDefault="00B06048" w:rsidP="00B06048">
      <w:pPr>
        <w:pStyle w:val="NoSpacing"/>
        <w:jc w:val="both"/>
        <w:rPr>
          <w:sz w:val="26"/>
          <w:szCs w:val="26"/>
          <w:lang w:val="sr-Latn-CS"/>
        </w:rPr>
      </w:pPr>
      <w:r>
        <w:rPr>
          <w:sz w:val="26"/>
          <w:szCs w:val="26"/>
          <w:lang w:val="sr-Latn-CS"/>
        </w:rPr>
        <w:t xml:space="preserve">     Kако су и у на</w:t>
      </w:r>
      <w:r>
        <w:rPr>
          <w:sz w:val="26"/>
          <w:szCs w:val="26"/>
        </w:rPr>
        <w:t>р</w:t>
      </w:r>
      <w:r>
        <w:rPr>
          <w:sz w:val="26"/>
          <w:szCs w:val="26"/>
          <w:lang w:val="sr-Latn-CS"/>
        </w:rPr>
        <w:t>ед</w:t>
      </w:r>
      <w:r>
        <w:rPr>
          <w:sz w:val="26"/>
          <w:szCs w:val="26"/>
        </w:rPr>
        <w:t>е</w:t>
      </w:r>
      <w:r>
        <w:rPr>
          <w:sz w:val="26"/>
          <w:szCs w:val="26"/>
          <w:lang w:val="sr-Latn-CS"/>
        </w:rPr>
        <w:t>ном периоду</w:t>
      </w:r>
      <w:r>
        <w:rPr>
          <w:sz w:val="26"/>
          <w:szCs w:val="26"/>
        </w:rPr>
        <w:t xml:space="preserve"> ( 2002 – 2007 година ) пословни расходи већи од пословних прихода , односно како је у билансу успјеха забиљежен пословни губитак, неопходно је урадити једну детаљну анализу која би утврдила праг рентабилности објекта хотела „Свети Стефан“ са  постојећом кадровском опремљеношћу.   </w:t>
      </w:r>
    </w:p>
    <w:p w:rsidR="00E82BA6" w:rsidRDefault="00E82BA6" w:rsidP="00E82BA6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Губитак уговорених послова са Фондом Здравственог осигурања Р.С. без постојања било какве визије од стране менаџмента Установе за мјесто и посао на тржишту Републике Српске мимо Ф.З.О. доводи до наставка тренда пословања са губитком и даљег повећања обавеза те нередовног измирења истих, које резултира  блокадом жиро </w:t>
      </w:r>
      <w:r>
        <w:rPr>
          <w:sz w:val="26"/>
          <w:szCs w:val="26"/>
        </w:rPr>
        <w:lastRenderedPageBreak/>
        <w:t xml:space="preserve">– рачуна наметнутом  од стране Пореске Управе Р.С. у периоду  од 26.09.2005 која ће потрајати све до: 30.07.2007. </w:t>
      </w:r>
    </w:p>
    <w:p w:rsidR="00E82BA6" w:rsidRDefault="00E82BA6" w:rsidP="00E82BA6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Та 2007 година представља својеврсну прекретницу у пословању, а обиљежиле, су је деблокада жиро – рачуна, репрограм пореских обавеза, те ангажовање на склапању нових уговора.</w:t>
      </w:r>
    </w:p>
    <w:p w:rsidR="00E82BA6" w:rsidRDefault="00E82BA6" w:rsidP="00E82BA6">
      <w:pPr>
        <w:pStyle w:val="NoSpacing"/>
        <w:jc w:val="both"/>
        <w:rPr>
          <w:sz w:val="26"/>
          <w:szCs w:val="26"/>
        </w:rPr>
      </w:pPr>
    </w:p>
    <w:p w:rsidR="00E82BA6" w:rsidRDefault="00E82BA6" w:rsidP="00E82BA6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Наредне године 2008, 2009 и 2010  не рачунајући предратне ( 1986 – 1991 ) су  једне од пословно успјешнијих година у историји Установе јер су у том периоду обавезе сведене на прихватљив ниво, а пословање је било позитивно са значајним износима добити  у билансу. Међутим ни у том периоду није било битнијих  инвестиција, нити улагања у осавремењавање капацитета и понуде које би резултирало бољим пословним резултатима у наредном периоду.</w:t>
      </w:r>
    </w:p>
    <w:p w:rsidR="00E82BA6" w:rsidRDefault="00E82BA6" w:rsidP="00E82BA6">
      <w:pPr>
        <w:pStyle w:val="NoSpacing"/>
        <w:jc w:val="both"/>
        <w:rPr>
          <w:sz w:val="26"/>
          <w:szCs w:val="26"/>
        </w:rPr>
      </w:pPr>
    </w:p>
    <w:p w:rsidR="00E82BA6" w:rsidRDefault="00E82BA6" w:rsidP="00E82BA6">
      <w:pPr>
        <w:pStyle w:val="NoSpacing"/>
        <w:jc w:val="both"/>
        <w:rPr>
          <w:sz w:val="26"/>
          <w:szCs w:val="26"/>
          <w:lang w:val="sr-Latn-CS"/>
        </w:rPr>
      </w:pPr>
      <w:r>
        <w:rPr>
          <w:sz w:val="26"/>
          <w:szCs w:val="26"/>
        </w:rPr>
        <w:t xml:space="preserve">     Разлози за овакво пословање у наведеном периоду свакако су у износима Уговорених услуга са Фондом здравственог осигурања Р.С., те у наредној табели дајемо преглед истих.</w:t>
      </w:r>
    </w:p>
    <w:p w:rsidR="00E82BA6" w:rsidRDefault="00E82BA6" w:rsidP="00E82BA6">
      <w:pPr>
        <w:pStyle w:val="NoSpacing"/>
        <w:jc w:val="both"/>
        <w:rPr>
          <w:sz w:val="26"/>
          <w:szCs w:val="26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835"/>
        <w:gridCol w:w="2344"/>
        <w:gridCol w:w="2599"/>
        <w:gridCol w:w="2595"/>
      </w:tblGrid>
      <w:tr w:rsidR="00E82BA6" w:rsidRPr="00E82BA6" w:rsidTr="00DB0265">
        <w:trPr>
          <w:trHeight w:val="587"/>
        </w:trPr>
        <w:tc>
          <w:tcPr>
            <w:tcW w:w="835" w:type="dxa"/>
          </w:tcPr>
          <w:p w:rsidR="00E82BA6" w:rsidRP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 w:rsidRPr="00E82BA6">
              <w:rPr>
                <w:sz w:val="24"/>
                <w:szCs w:val="24"/>
              </w:rPr>
              <w:t>Р.бр.</w:t>
            </w:r>
          </w:p>
        </w:tc>
        <w:tc>
          <w:tcPr>
            <w:tcW w:w="2344" w:type="dxa"/>
          </w:tcPr>
          <w:p w:rsidR="00E82BA6" w:rsidRP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 w:rsidRPr="00E82BA6">
              <w:rPr>
                <w:sz w:val="24"/>
                <w:szCs w:val="24"/>
              </w:rPr>
              <w:t>Година</w:t>
            </w:r>
          </w:p>
        </w:tc>
        <w:tc>
          <w:tcPr>
            <w:tcW w:w="2599" w:type="dxa"/>
          </w:tcPr>
          <w:p w:rsidR="00E82BA6" w:rsidRP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 w:rsidRPr="00E82BA6">
              <w:rPr>
                <w:sz w:val="24"/>
                <w:szCs w:val="24"/>
              </w:rPr>
              <w:t>Уговорени износ услуга Ц.Б.Р.-а</w:t>
            </w:r>
          </w:p>
        </w:tc>
        <w:tc>
          <w:tcPr>
            <w:tcW w:w="2595" w:type="dxa"/>
          </w:tcPr>
          <w:p w:rsidR="00E82BA6" w:rsidRPr="00E82BA6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Уговорени</w:t>
            </w:r>
            <w:r w:rsidR="00E82BA6" w:rsidRPr="00E82BA6">
              <w:rPr>
                <w:sz w:val="24"/>
                <w:szCs w:val="24"/>
              </w:rPr>
              <w:t xml:space="preserve"> износ стац. лијечења</w:t>
            </w:r>
          </w:p>
        </w:tc>
      </w:tr>
      <w:tr w:rsidR="00E82BA6" w:rsidRPr="00E82BA6" w:rsidTr="00DB0265">
        <w:trPr>
          <w:trHeight w:val="286"/>
        </w:trPr>
        <w:tc>
          <w:tcPr>
            <w:tcW w:w="835" w:type="dxa"/>
          </w:tcPr>
          <w:p w:rsidR="00E82BA6" w:rsidRPr="00E82BA6" w:rsidRDefault="00E82BA6" w:rsidP="00E82BA6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344" w:type="dxa"/>
          </w:tcPr>
          <w:p w:rsidR="00E82BA6" w:rsidRP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2599" w:type="dxa"/>
          </w:tcPr>
          <w:p w:rsidR="00E82BA6" w:rsidRP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111.000,00</w:t>
            </w:r>
          </w:p>
        </w:tc>
        <w:tc>
          <w:tcPr>
            <w:tcW w:w="2595" w:type="dxa"/>
          </w:tcPr>
          <w:p w:rsidR="00E82BA6" w:rsidRP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  <w:tr w:rsidR="00E82BA6" w:rsidRPr="00E82BA6" w:rsidTr="00DB0265">
        <w:trPr>
          <w:trHeight w:val="286"/>
        </w:trPr>
        <w:tc>
          <w:tcPr>
            <w:tcW w:w="835" w:type="dxa"/>
          </w:tcPr>
          <w:p w:rsidR="00E82BA6" w:rsidRPr="00E82BA6" w:rsidRDefault="00E82BA6" w:rsidP="00E82BA6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44" w:type="dxa"/>
          </w:tcPr>
          <w:p w:rsidR="00E82BA6" w:rsidRP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2599" w:type="dxa"/>
          </w:tcPr>
          <w:p w:rsidR="00E82BA6" w:rsidRP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111.000,00</w:t>
            </w:r>
          </w:p>
        </w:tc>
        <w:tc>
          <w:tcPr>
            <w:tcW w:w="2595" w:type="dxa"/>
          </w:tcPr>
          <w:p w:rsidR="00E82BA6" w:rsidRP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E82BA6" w:rsidRPr="00E82BA6" w:rsidTr="00DB0265">
        <w:trPr>
          <w:trHeight w:val="286"/>
        </w:trPr>
        <w:tc>
          <w:tcPr>
            <w:tcW w:w="835" w:type="dxa"/>
          </w:tcPr>
          <w:p w:rsidR="00E82BA6" w:rsidRDefault="00E82BA6" w:rsidP="00E82BA6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344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2599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102.200,00</w:t>
            </w:r>
          </w:p>
        </w:tc>
        <w:tc>
          <w:tcPr>
            <w:tcW w:w="2595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E82BA6" w:rsidRPr="00E82BA6" w:rsidTr="00DB0265">
        <w:trPr>
          <w:trHeight w:val="286"/>
        </w:trPr>
        <w:tc>
          <w:tcPr>
            <w:tcW w:w="835" w:type="dxa"/>
          </w:tcPr>
          <w:p w:rsidR="00E82BA6" w:rsidRDefault="00E82BA6" w:rsidP="00E82BA6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344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2599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132.900,00</w:t>
            </w:r>
          </w:p>
        </w:tc>
        <w:tc>
          <w:tcPr>
            <w:tcW w:w="2595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E82BA6" w:rsidRPr="00E82BA6" w:rsidTr="00DB0265">
        <w:trPr>
          <w:trHeight w:val="301"/>
        </w:trPr>
        <w:tc>
          <w:tcPr>
            <w:tcW w:w="835" w:type="dxa"/>
          </w:tcPr>
          <w:p w:rsidR="00E82BA6" w:rsidRDefault="00E82BA6" w:rsidP="00E82BA6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344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2599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192.259,00</w:t>
            </w:r>
          </w:p>
        </w:tc>
        <w:tc>
          <w:tcPr>
            <w:tcW w:w="2595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E82BA6" w:rsidRPr="00E82BA6" w:rsidTr="00DB0265">
        <w:trPr>
          <w:trHeight w:val="286"/>
        </w:trPr>
        <w:tc>
          <w:tcPr>
            <w:tcW w:w="835" w:type="dxa"/>
          </w:tcPr>
          <w:p w:rsidR="00E82BA6" w:rsidRDefault="00E82BA6" w:rsidP="00E82BA6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344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2599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222.248,00</w:t>
            </w:r>
          </w:p>
        </w:tc>
        <w:tc>
          <w:tcPr>
            <w:tcW w:w="2595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E82BA6" w:rsidRPr="00E82BA6" w:rsidTr="00DB0265">
        <w:trPr>
          <w:trHeight w:val="301"/>
        </w:trPr>
        <w:tc>
          <w:tcPr>
            <w:tcW w:w="835" w:type="dxa"/>
          </w:tcPr>
          <w:p w:rsidR="00E82BA6" w:rsidRDefault="00E82BA6" w:rsidP="00E82BA6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344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2599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244.473,00</w:t>
            </w:r>
          </w:p>
        </w:tc>
        <w:tc>
          <w:tcPr>
            <w:tcW w:w="2595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357.700,00</w:t>
            </w:r>
          </w:p>
        </w:tc>
      </w:tr>
      <w:tr w:rsidR="00E82BA6" w:rsidRPr="00E82BA6" w:rsidTr="00DB0265">
        <w:trPr>
          <w:trHeight w:val="286"/>
        </w:trPr>
        <w:tc>
          <w:tcPr>
            <w:tcW w:w="835" w:type="dxa"/>
          </w:tcPr>
          <w:p w:rsidR="00E82BA6" w:rsidRDefault="00E82BA6" w:rsidP="00E82BA6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344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2599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335.664,00</w:t>
            </w:r>
          </w:p>
        </w:tc>
        <w:tc>
          <w:tcPr>
            <w:tcW w:w="2595" w:type="dxa"/>
          </w:tcPr>
          <w:p w:rsidR="00E82BA6" w:rsidRDefault="00E82BA6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248.814,00</w:t>
            </w:r>
          </w:p>
        </w:tc>
      </w:tr>
      <w:tr w:rsidR="00E82BA6" w:rsidRPr="00E82BA6" w:rsidTr="00DB0265">
        <w:trPr>
          <w:trHeight w:val="286"/>
        </w:trPr>
        <w:tc>
          <w:tcPr>
            <w:tcW w:w="835" w:type="dxa"/>
          </w:tcPr>
          <w:p w:rsidR="00E82BA6" w:rsidRDefault="00E82BA6" w:rsidP="00E82BA6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344" w:type="dxa"/>
          </w:tcPr>
          <w:p w:rsidR="00E82BA6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2599" w:type="dxa"/>
          </w:tcPr>
          <w:p w:rsidR="00E82BA6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322.320,00</w:t>
            </w:r>
          </w:p>
        </w:tc>
        <w:tc>
          <w:tcPr>
            <w:tcW w:w="2595" w:type="dxa"/>
          </w:tcPr>
          <w:p w:rsidR="00E82BA6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249.744,00</w:t>
            </w:r>
          </w:p>
        </w:tc>
      </w:tr>
      <w:tr w:rsidR="00DB0265" w:rsidRPr="00E82BA6" w:rsidTr="00DB0265">
        <w:trPr>
          <w:trHeight w:val="301"/>
        </w:trPr>
        <w:tc>
          <w:tcPr>
            <w:tcW w:w="835" w:type="dxa"/>
          </w:tcPr>
          <w:p w:rsidR="00DB0265" w:rsidRDefault="00DB0265" w:rsidP="00E82BA6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344" w:type="dxa"/>
          </w:tcPr>
          <w:p w:rsidR="00DB0265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2599" w:type="dxa"/>
          </w:tcPr>
          <w:p w:rsidR="00DB0265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175.952,00</w:t>
            </w:r>
          </w:p>
        </w:tc>
        <w:tc>
          <w:tcPr>
            <w:tcW w:w="2595" w:type="dxa"/>
          </w:tcPr>
          <w:p w:rsidR="00DB0265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224.770,00</w:t>
            </w:r>
          </w:p>
        </w:tc>
      </w:tr>
      <w:tr w:rsidR="00DB0265" w:rsidRPr="00E82BA6" w:rsidTr="00DB0265">
        <w:trPr>
          <w:trHeight w:val="286"/>
        </w:trPr>
        <w:tc>
          <w:tcPr>
            <w:tcW w:w="835" w:type="dxa"/>
          </w:tcPr>
          <w:p w:rsidR="00DB0265" w:rsidRDefault="00DB0265" w:rsidP="00E82BA6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344" w:type="dxa"/>
          </w:tcPr>
          <w:p w:rsidR="00DB0265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2599" w:type="dxa"/>
          </w:tcPr>
          <w:p w:rsidR="00DB0265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39.317,00</w:t>
            </w:r>
          </w:p>
        </w:tc>
        <w:tc>
          <w:tcPr>
            <w:tcW w:w="2595" w:type="dxa"/>
          </w:tcPr>
          <w:p w:rsidR="00DB0265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200.000,00</w:t>
            </w:r>
          </w:p>
        </w:tc>
      </w:tr>
      <w:tr w:rsidR="00DB0265" w:rsidRPr="00E82BA6" w:rsidTr="00DB0265">
        <w:trPr>
          <w:trHeight w:val="301"/>
        </w:trPr>
        <w:tc>
          <w:tcPr>
            <w:tcW w:w="835" w:type="dxa"/>
          </w:tcPr>
          <w:p w:rsidR="00DB0265" w:rsidRDefault="00DB0265" w:rsidP="00E82BA6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344" w:type="dxa"/>
          </w:tcPr>
          <w:p w:rsidR="00DB0265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2599" w:type="dxa"/>
          </w:tcPr>
          <w:p w:rsidR="00DB0265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2595" w:type="dxa"/>
          </w:tcPr>
          <w:p w:rsidR="00DB0265" w:rsidRDefault="00DB0265" w:rsidP="00DB0265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250.000,00</w:t>
            </w:r>
          </w:p>
        </w:tc>
      </w:tr>
    </w:tbl>
    <w:p w:rsidR="00E82BA6" w:rsidRPr="00E82BA6" w:rsidRDefault="00E82BA6" w:rsidP="00E82BA6">
      <w:pPr>
        <w:pStyle w:val="NoSpacing"/>
        <w:jc w:val="both"/>
        <w:rPr>
          <w:sz w:val="26"/>
          <w:szCs w:val="26"/>
          <w:lang w:val="sr-Latn-CS"/>
        </w:rPr>
      </w:pPr>
    </w:p>
    <w:p w:rsidR="00E82BA6" w:rsidRDefault="00E82BA6" w:rsidP="00E82BA6">
      <w:pPr>
        <w:pStyle w:val="NoSpacing"/>
        <w:jc w:val="both"/>
        <w:rPr>
          <w:sz w:val="26"/>
          <w:szCs w:val="26"/>
        </w:rPr>
      </w:pPr>
    </w:p>
    <w:p w:rsidR="00DB0265" w:rsidRDefault="00DB0265" w:rsidP="00DB0265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  <w:vertAlign w:val="superscript"/>
        </w:rPr>
        <w:t xml:space="preserve">     </w:t>
      </w:r>
      <w:r>
        <w:rPr>
          <w:sz w:val="26"/>
          <w:szCs w:val="26"/>
        </w:rPr>
        <w:t>Што се тиче реализације Уговорених услуга амбулантне физикалне рехабилитације значајно је поменути да у периоду од 10 година ( 2002 – 2011) колико се Установа бавила пружањем наведених услуга  по Уговорима са Ф.З.О. Р.С. пружено далеко више услуга у односу на Уговорени и наплаћени ниво. Финансијки исказано ради се о  износу од: 886.539,00 КМ бесплатно пружених медицинских услуга становништву регије.</w:t>
      </w:r>
    </w:p>
    <w:p w:rsidR="00E82BA6" w:rsidRDefault="00E82BA6" w:rsidP="00B06048">
      <w:pPr>
        <w:pStyle w:val="NoSpacing"/>
        <w:jc w:val="both"/>
        <w:rPr>
          <w:sz w:val="26"/>
          <w:szCs w:val="26"/>
        </w:rPr>
      </w:pPr>
    </w:p>
    <w:p w:rsidR="00DB0265" w:rsidRDefault="00DB0265" w:rsidP="00DB0265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Како је поред значајнијег смањења Уговорених послова са Ф.З.О. Р.С. пословање у </w:t>
      </w:r>
      <w:r w:rsidR="00EC1477">
        <w:rPr>
          <w:sz w:val="26"/>
          <w:szCs w:val="26"/>
        </w:rPr>
        <w:t>последње три</w:t>
      </w:r>
      <w:r>
        <w:rPr>
          <w:sz w:val="26"/>
          <w:szCs w:val="26"/>
        </w:rPr>
        <w:t xml:space="preserve"> године обиљежено и:</w:t>
      </w:r>
    </w:p>
    <w:p w:rsidR="00DB0265" w:rsidRDefault="00DB0265" w:rsidP="00DB0265">
      <w:pPr>
        <w:pStyle w:val="NoSpacing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општом економском кризом која резултира смањењем куповне моћи, и самим тим мањом потражњом за услугама које ми продајемо, пошто су приоритет у потрошњи основне животне намјернице, те режијски трошков</w:t>
      </w:r>
      <w:r w:rsidR="00EC1477">
        <w:rPr>
          <w:sz w:val="26"/>
          <w:szCs w:val="26"/>
        </w:rPr>
        <w:t xml:space="preserve">и, </w:t>
      </w:r>
    </w:p>
    <w:p w:rsidR="00DB0265" w:rsidRDefault="00DB0265" w:rsidP="00C20FBF">
      <w:pPr>
        <w:pStyle w:val="NoSpacing"/>
        <w:numPr>
          <w:ilvl w:val="0"/>
          <w:numId w:val="1"/>
        </w:numPr>
        <w:jc w:val="both"/>
        <w:rPr>
          <w:sz w:val="26"/>
          <w:szCs w:val="26"/>
        </w:rPr>
      </w:pPr>
      <w:r w:rsidRPr="001B18D7">
        <w:rPr>
          <w:sz w:val="26"/>
          <w:szCs w:val="26"/>
        </w:rPr>
        <w:t xml:space="preserve">значајним смањењем обима туристичко угоститељских услуга због све веће конкуренције у окружењу и слабе како кадровске тако и </w:t>
      </w:r>
      <w:r>
        <w:rPr>
          <w:sz w:val="26"/>
          <w:szCs w:val="26"/>
        </w:rPr>
        <w:t>техничке опремљености у домену истих</w:t>
      </w:r>
    </w:p>
    <w:p w:rsidR="003F5091" w:rsidRPr="00C20FBF" w:rsidRDefault="003F5091" w:rsidP="003F5091">
      <w:pPr>
        <w:pStyle w:val="NoSpacing"/>
        <w:ind w:left="720"/>
        <w:jc w:val="both"/>
        <w:rPr>
          <w:sz w:val="26"/>
          <w:szCs w:val="26"/>
        </w:rPr>
      </w:pPr>
    </w:p>
    <w:p w:rsidR="00E82BA6" w:rsidRDefault="00EC1477" w:rsidP="00B06048">
      <w:pPr>
        <w:pStyle w:val="NoSpacing"/>
        <w:jc w:val="both"/>
        <w:rPr>
          <w:b/>
          <w:sz w:val="32"/>
          <w:szCs w:val="32"/>
        </w:rPr>
      </w:pPr>
      <w:r w:rsidRPr="00B26DA7">
        <w:rPr>
          <w:b/>
          <w:sz w:val="32"/>
          <w:szCs w:val="32"/>
        </w:rPr>
        <w:t>Извјештајни период:</w:t>
      </w:r>
    </w:p>
    <w:p w:rsidR="003F5091" w:rsidRPr="00B26DA7" w:rsidRDefault="003F5091" w:rsidP="00B06048">
      <w:pPr>
        <w:pStyle w:val="NoSpacing"/>
        <w:jc w:val="both"/>
        <w:rPr>
          <w:b/>
          <w:sz w:val="32"/>
          <w:szCs w:val="32"/>
        </w:rPr>
      </w:pPr>
    </w:p>
    <w:p w:rsidR="00EC1477" w:rsidRPr="00B26DA7" w:rsidRDefault="00EC1477" w:rsidP="00B06048">
      <w:pPr>
        <w:pStyle w:val="NoSpacing"/>
        <w:jc w:val="both"/>
        <w:rPr>
          <w:sz w:val="16"/>
          <w:szCs w:val="16"/>
        </w:rPr>
      </w:pPr>
    </w:p>
    <w:p w:rsidR="00EE55A6" w:rsidRPr="00AE46F3" w:rsidRDefault="00EC1477" w:rsidP="00EC1477">
      <w:pPr>
        <w:pStyle w:val="NoSpacing"/>
        <w:jc w:val="both"/>
        <w:rPr>
          <w:sz w:val="26"/>
          <w:szCs w:val="26"/>
        </w:rPr>
      </w:pPr>
      <w:r>
        <w:t xml:space="preserve">     </w:t>
      </w:r>
      <w:r w:rsidRPr="00AE46F3">
        <w:rPr>
          <w:sz w:val="26"/>
          <w:szCs w:val="26"/>
        </w:rPr>
        <w:t>Бања „Дворови“ од марта 1994 године уписом у регистар код Основног суда у Бијељини по Рјешењу бр: Р: 1-157/94 је организована као Јавна Установа са:</w:t>
      </w:r>
    </w:p>
    <w:p w:rsidR="00EC1477" w:rsidRPr="00AE46F3" w:rsidRDefault="00EC1477" w:rsidP="00EC1477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AE46F3">
        <w:rPr>
          <w:sz w:val="26"/>
          <w:szCs w:val="26"/>
        </w:rPr>
        <w:t>Матичним бројем   1235966</w:t>
      </w:r>
    </w:p>
    <w:p w:rsidR="00EC1477" w:rsidRPr="00AE46F3" w:rsidRDefault="00EC1477" w:rsidP="00EC1477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AE46F3">
        <w:rPr>
          <w:sz w:val="26"/>
          <w:szCs w:val="26"/>
        </w:rPr>
        <w:t>Шифром дјелатности 85141- Медицинска рехабилитација</w:t>
      </w:r>
    </w:p>
    <w:p w:rsidR="00EC1477" w:rsidRPr="00AE46F3" w:rsidRDefault="00EC1477" w:rsidP="00EC1477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AE46F3">
        <w:rPr>
          <w:sz w:val="26"/>
          <w:szCs w:val="26"/>
        </w:rPr>
        <w:t>ЈИБ 4400367410003</w:t>
      </w:r>
    </w:p>
    <w:p w:rsidR="00EC1477" w:rsidRPr="00AE46F3" w:rsidRDefault="00EC1477" w:rsidP="00EC1477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AE46F3">
        <w:rPr>
          <w:sz w:val="26"/>
          <w:szCs w:val="26"/>
        </w:rPr>
        <w:t>ПИБ 400367410003</w:t>
      </w:r>
    </w:p>
    <w:p w:rsidR="00EC1477" w:rsidRDefault="00EC1477" w:rsidP="00EC1477">
      <w:pPr>
        <w:pStyle w:val="NoSpacing"/>
        <w:jc w:val="both"/>
        <w:rPr>
          <w:sz w:val="26"/>
          <w:szCs w:val="26"/>
        </w:rPr>
      </w:pPr>
      <w:r w:rsidRPr="00AE46F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К</w:t>
      </w:r>
      <w:r w:rsidRPr="00AE46F3">
        <w:rPr>
          <w:sz w:val="26"/>
          <w:szCs w:val="26"/>
        </w:rPr>
        <w:t>апитал је 100% државни и није био предмет власничке трансформације – тј. Приватизације по досадашњим Законима.</w:t>
      </w:r>
    </w:p>
    <w:p w:rsidR="00F83B5C" w:rsidRDefault="00F83B5C" w:rsidP="00EC1477">
      <w:pPr>
        <w:pStyle w:val="NoSpacing"/>
        <w:jc w:val="both"/>
        <w:rPr>
          <w:sz w:val="26"/>
          <w:szCs w:val="26"/>
          <w:lang w:val="sr-Latn-CS"/>
        </w:rPr>
      </w:pPr>
    </w:p>
    <w:p w:rsidR="00750D0B" w:rsidRDefault="00750D0B" w:rsidP="00EC1477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У периоду од: 01.01 - 07.03.2013 имовином Ј.У. Бање „Дворови“ управљао је В.Д. Управни одбор у саставу:</w:t>
      </w:r>
    </w:p>
    <w:p w:rsidR="00750D0B" w:rsidRDefault="00750D0B" w:rsidP="00750D0B">
      <w:pPr>
        <w:pStyle w:val="NoSpacing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Драгослав Перић  - в.д предсједник</w:t>
      </w:r>
    </w:p>
    <w:p w:rsidR="00750D0B" w:rsidRDefault="00750D0B" w:rsidP="00750D0B">
      <w:pPr>
        <w:pStyle w:val="NoSpacing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Николић Др Стојанка  - в.д. члан и замјеник предсједника</w:t>
      </w:r>
    </w:p>
    <w:p w:rsidR="00750D0B" w:rsidRDefault="00750D0B" w:rsidP="00750D0B">
      <w:pPr>
        <w:pStyle w:val="NoSpacing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Спасојевић Др Анђелка – в.д. члан</w:t>
      </w:r>
    </w:p>
    <w:p w:rsidR="00750D0B" w:rsidRDefault="00750D0B" w:rsidP="00750D0B">
      <w:pPr>
        <w:pStyle w:val="NoSpacing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Лукић Славко – в.д. члан</w:t>
      </w:r>
    </w:p>
    <w:p w:rsidR="00750D0B" w:rsidRDefault="00750D0B" w:rsidP="00750D0B">
      <w:pPr>
        <w:pStyle w:val="NoSpacing"/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Спасојевић Драган – в.д. члан</w:t>
      </w:r>
    </w:p>
    <w:p w:rsidR="00F83B5C" w:rsidRPr="00750D0B" w:rsidRDefault="00F83B5C" w:rsidP="00F83B5C">
      <w:pPr>
        <w:pStyle w:val="NoSpacing"/>
        <w:ind w:left="720"/>
        <w:jc w:val="both"/>
        <w:rPr>
          <w:sz w:val="26"/>
          <w:szCs w:val="26"/>
        </w:rPr>
      </w:pPr>
    </w:p>
    <w:p w:rsidR="00EC1477" w:rsidRPr="00750D0B" w:rsidRDefault="00750D0B" w:rsidP="00750D0B">
      <w:pPr>
        <w:pStyle w:val="NoSpacing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 од 08.03.2013 </w:t>
      </w:r>
      <w:r w:rsidR="00EC1477" w:rsidRPr="00750D0B">
        <w:rPr>
          <w:sz w:val="26"/>
          <w:szCs w:val="26"/>
        </w:rPr>
        <w:t xml:space="preserve"> Управни одбор у саставу:</w:t>
      </w:r>
    </w:p>
    <w:p w:rsidR="00EC1477" w:rsidRDefault="00EC1477" w:rsidP="00EC1477">
      <w:pPr>
        <w:pStyle w:val="NoSpacing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Радовановић др. Сања – предсједник</w:t>
      </w:r>
    </w:p>
    <w:p w:rsidR="00EC1477" w:rsidRDefault="00EC1477" w:rsidP="00EC1477">
      <w:pPr>
        <w:pStyle w:val="NoSpacing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Лукић Славко –члан и замјеник предсједника</w:t>
      </w:r>
    </w:p>
    <w:p w:rsidR="00EC1477" w:rsidRDefault="00EC1477" w:rsidP="00EC1477">
      <w:pPr>
        <w:pStyle w:val="NoSpacing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Перић Драгослав – члан</w:t>
      </w:r>
    </w:p>
    <w:p w:rsidR="00EC1477" w:rsidRDefault="00EC1477" w:rsidP="00EC1477">
      <w:pPr>
        <w:pStyle w:val="NoSpacing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Спасојевић Драган – члан</w:t>
      </w:r>
    </w:p>
    <w:p w:rsidR="00EC1477" w:rsidRDefault="00EC1477" w:rsidP="00EC1477">
      <w:pPr>
        <w:pStyle w:val="NoSpacing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Спасојевић др. Анђелка – члан</w:t>
      </w:r>
    </w:p>
    <w:p w:rsidR="00EC1477" w:rsidRPr="00B26DA7" w:rsidRDefault="00EC1477" w:rsidP="00EC1477">
      <w:pPr>
        <w:pStyle w:val="NoSpacing"/>
        <w:ind w:left="720"/>
        <w:jc w:val="both"/>
        <w:rPr>
          <w:sz w:val="16"/>
          <w:szCs w:val="16"/>
        </w:rPr>
      </w:pPr>
    </w:p>
    <w:p w:rsidR="00F83B5C" w:rsidRDefault="00EC1477" w:rsidP="00EC1477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Пословима је руководио, заступао Установу пред органима државе и другим правним лицима, располагао средствима директор:</w:t>
      </w:r>
    </w:p>
    <w:p w:rsidR="00EC1477" w:rsidRDefault="00EC1477" w:rsidP="00B26DA7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Матић Петар, из Бијељине ул: Душана Барањина 1. ЈМБГ 2206957180862</w:t>
      </w:r>
    </w:p>
    <w:p w:rsidR="00B26DA7" w:rsidRDefault="00B26DA7" w:rsidP="00B26DA7">
      <w:pPr>
        <w:pStyle w:val="NoSpacing"/>
        <w:ind w:left="720"/>
        <w:jc w:val="both"/>
        <w:rPr>
          <w:sz w:val="16"/>
          <w:szCs w:val="16"/>
        </w:rPr>
      </w:pPr>
    </w:p>
    <w:p w:rsidR="00F83B5C" w:rsidRDefault="00F83B5C" w:rsidP="00B26DA7">
      <w:pPr>
        <w:pStyle w:val="NoSpacing"/>
        <w:ind w:left="720"/>
        <w:jc w:val="both"/>
        <w:rPr>
          <w:sz w:val="16"/>
          <w:szCs w:val="16"/>
        </w:rPr>
      </w:pPr>
    </w:p>
    <w:p w:rsidR="00F83B5C" w:rsidRDefault="00F83B5C" w:rsidP="00B26DA7">
      <w:pPr>
        <w:pStyle w:val="NoSpacing"/>
        <w:ind w:left="720"/>
        <w:jc w:val="both"/>
        <w:rPr>
          <w:sz w:val="16"/>
          <w:szCs w:val="16"/>
        </w:rPr>
      </w:pPr>
    </w:p>
    <w:p w:rsidR="003F5091" w:rsidRDefault="003F5091" w:rsidP="00B26DA7">
      <w:pPr>
        <w:pStyle w:val="NoSpacing"/>
        <w:ind w:left="720"/>
        <w:jc w:val="both"/>
        <w:rPr>
          <w:sz w:val="16"/>
          <w:szCs w:val="16"/>
        </w:rPr>
      </w:pPr>
    </w:p>
    <w:p w:rsidR="003F5091" w:rsidRDefault="003F5091" w:rsidP="00B26DA7">
      <w:pPr>
        <w:pStyle w:val="NoSpacing"/>
        <w:ind w:left="720"/>
        <w:jc w:val="both"/>
        <w:rPr>
          <w:sz w:val="16"/>
          <w:szCs w:val="16"/>
        </w:rPr>
      </w:pPr>
    </w:p>
    <w:p w:rsidR="00F83B5C" w:rsidRPr="00B26DA7" w:rsidRDefault="00F83B5C" w:rsidP="00B26DA7">
      <w:pPr>
        <w:pStyle w:val="NoSpacing"/>
        <w:ind w:left="720"/>
        <w:jc w:val="both"/>
        <w:rPr>
          <w:sz w:val="16"/>
          <w:szCs w:val="16"/>
        </w:rPr>
      </w:pPr>
    </w:p>
    <w:p w:rsidR="00EC1477" w:rsidRDefault="00B26DA7" w:rsidP="00B26DA7">
      <w:pPr>
        <w:pStyle w:val="NoSpacing"/>
        <w:ind w:left="720"/>
        <w:jc w:val="both"/>
        <w:rPr>
          <w:sz w:val="26"/>
          <w:szCs w:val="26"/>
        </w:rPr>
      </w:pPr>
      <w:r w:rsidRPr="00B26DA7">
        <w:rPr>
          <w:b/>
          <w:sz w:val="28"/>
          <w:szCs w:val="28"/>
          <w:lang w:val="sr-Latn-CS"/>
        </w:rPr>
        <w:lastRenderedPageBreak/>
        <w:t>Преглед броја стално запослених по секторима на дан 31.12.2013</w:t>
      </w:r>
      <w:r w:rsidR="00EC1477">
        <w:rPr>
          <w:sz w:val="26"/>
          <w:szCs w:val="26"/>
        </w:rPr>
        <w:t xml:space="preserve"> </w:t>
      </w:r>
    </w:p>
    <w:p w:rsidR="00B26DA7" w:rsidRPr="00B26DA7" w:rsidRDefault="00B26DA7" w:rsidP="00B26DA7">
      <w:pPr>
        <w:pStyle w:val="NoSpacing"/>
        <w:ind w:left="720"/>
        <w:jc w:val="both"/>
        <w:rPr>
          <w:b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624"/>
        <w:gridCol w:w="1464"/>
        <w:gridCol w:w="1008"/>
        <w:gridCol w:w="1006"/>
        <w:gridCol w:w="1007"/>
        <w:gridCol w:w="1008"/>
        <w:gridCol w:w="1008"/>
        <w:gridCol w:w="1007"/>
        <w:gridCol w:w="1013"/>
      </w:tblGrid>
      <w:tr w:rsidR="00EE55A6" w:rsidRPr="00967131" w:rsidTr="00D9311C">
        <w:trPr>
          <w:trHeight w:val="228"/>
        </w:trPr>
        <w:tc>
          <w:tcPr>
            <w:tcW w:w="624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 w:rsidRPr="00967131">
              <w:rPr>
                <w:sz w:val="18"/>
                <w:szCs w:val="18"/>
              </w:rPr>
              <w:t>Р.бр.</w:t>
            </w:r>
          </w:p>
        </w:tc>
        <w:tc>
          <w:tcPr>
            <w:tcW w:w="1464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 w:rsidRPr="00967131">
              <w:rPr>
                <w:sz w:val="18"/>
                <w:szCs w:val="18"/>
              </w:rPr>
              <w:t>Служба</w:t>
            </w:r>
          </w:p>
        </w:tc>
        <w:tc>
          <w:tcPr>
            <w:tcW w:w="1008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 w:rsidRPr="00967131">
              <w:rPr>
                <w:sz w:val="18"/>
                <w:szCs w:val="18"/>
              </w:rPr>
              <w:t>НСС</w:t>
            </w:r>
          </w:p>
        </w:tc>
        <w:tc>
          <w:tcPr>
            <w:tcW w:w="1006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</w:t>
            </w:r>
          </w:p>
        </w:tc>
        <w:tc>
          <w:tcPr>
            <w:tcW w:w="1007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ССС</w:t>
            </w:r>
          </w:p>
        </w:tc>
        <w:tc>
          <w:tcPr>
            <w:tcW w:w="1008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ВКВ</w:t>
            </w:r>
          </w:p>
        </w:tc>
        <w:tc>
          <w:tcPr>
            <w:tcW w:w="1008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ВШС</w:t>
            </w:r>
          </w:p>
        </w:tc>
        <w:tc>
          <w:tcPr>
            <w:tcW w:w="1007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ВСС</w:t>
            </w:r>
          </w:p>
        </w:tc>
        <w:tc>
          <w:tcPr>
            <w:tcW w:w="1013" w:type="dxa"/>
          </w:tcPr>
          <w:p w:rsidR="00EE55A6" w:rsidRPr="00F40D69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  <w:lang w:val="sr-Latn-CS"/>
              </w:rPr>
            </w:pPr>
            <w:r w:rsidRPr="00967131">
              <w:rPr>
                <w:b/>
                <w:sz w:val="18"/>
                <w:szCs w:val="18"/>
              </w:rPr>
              <w:t>Укупно</w:t>
            </w:r>
          </w:p>
        </w:tc>
      </w:tr>
      <w:tr w:rsidR="00EE55A6" w:rsidRPr="00967131" w:rsidTr="00D9311C">
        <w:trPr>
          <w:trHeight w:val="228"/>
        </w:trPr>
        <w:tc>
          <w:tcPr>
            <w:tcW w:w="624" w:type="dxa"/>
          </w:tcPr>
          <w:p w:rsidR="00EE55A6" w:rsidRPr="00F40D69" w:rsidRDefault="00EE55A6" w:rsidP="00D9311C">
            <w:pPr>
              <w:pStyle w:val="NoSpacing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1464" w:type="dxa"/>
          </w:tcPr>
          <w:p w:rsidR="00EE55A6" w:rsidRPr="00967131" w:rsidRDefault="00EE55A6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008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006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007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008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008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007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EE55A6" w:rsidRPr="00967131" w:rsidTr="00D9311C">
        <w:trPr>
          <w:trHeight w:val="440"/>
        </w:trPr>
        <w:tc>
          <w:tcPr>
            <w:tcW w:w="624" w:type="dxa"/>
          </w:tcPr>
          <w:p w:rsidR="00EE55A6" w:rsidRPr="00967131" w:rsidRDefault="00EE55A6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64" w:type="dxa"/>
          </w:tcPr>
          <w:p w:rsidR="00EE55A6" w:rsidRPr="00967131" w:rsidRDefault="00EE55A6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 сектор</w:t>
            </w:r>
          </w:p>
        </w:tc>
        <w:tc>
          <w:tcPr>
            <w:tcW w:w="1008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06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07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08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008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7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13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EE55A6" w:rsidRPr="00967131" w:rsidTr="00D9311C">
        <w:trPr>
          <w:trHeight w:val="440"/>
        </w:trPr>
        <w:tc>
          <w:tcPr>
            <w:tcW w:w="624" w:type="dxa"/>
          </w:tcPr>
          <w:p w:rsidR="00EE55A6" w:rsidRDefault="00EE55A6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464" w:type="dxa"/>
          </w:tcPr>
          <w:p w:rsidR="00EE55A6" w:rsidRDefault="00EE55A6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Туристички сектор</w:t>
            </w:r>
          </w:p>
        </w:tc>
        <w:tc>
          <w:tcPr>
            <w:tcW w:w="1008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06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007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08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8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7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13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</w:tr>
      <w:tr w:rsidR="00EE55A6" w:rsidRPr="00967131" w:rsidTr="00D9311C">
        <w:trPr>
          <w:trHeight w:val="213"/>
        </w:trPr>
        <w:tc>
          <w:tcPr>
            <w:tcW w:w="624" w:type="dxa"/>
          </w:tcPr>
          <w:p w:rsidR="00EE55A6" w:rsidRDefault="00EE55A6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464" w:type="dxa"/>
          </w:tcPr>
          <w:p w:rsidR="00EE55A6" w:rsidRDefault="00EE55A6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правних иопштих посл.</w:t>
            </w:r>
          </w:p>
        </w:tc>
        <w:tc>
          <w:tcPr>
            <w:tcW w:w="1008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06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07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08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08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07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</w:tr>
      <w:tr w:rsidR="00EE55A6" w:rsidRPr="00967131" w:rsidTr="00D9311C">
        <w:trPr>
          <w:trHeight w:val="228"/>
        </w:trPr>
        <w:tc>
          <w:tcPr>
            <w:tcW w:w="624" w:type="dxa"/>
          </w:tcPr>
          <w:p w:rsidR="00EE55A6" w:rsidRDefault="00EE55A6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464" w:type="dxa"/>
          </w:tcPr>
          <w:p w:rsidR="00EE55A6" w:rsidRDefault="00EE55A6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Финансијско-ком.сектор</w:t>
            </w:r>
          </w:p>
        </w:tc>
        <w:tc>
          <w:tcPr>
            <w:tcW w:w="1008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006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007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08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  <w:tc>
          <w:tcPr>
            <w:tcW w:w="1008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07" w:type="dxa"/>
          </w:tcPr>
          <w:p w:rsidR="00EE55A6" w:rsidRDefault="00EE55A6" w:rsidP="00D9311C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EE55A6" w:rsidRPr="00967131" w:rsidTr="00D9311C">
        <w:trPr>
          <w:trHeight w:val="228"/>
        </w:trPr>
        <w:tc>
          <w:tcPr>
            <w:tcW w:w="624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4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967131">
              <w:rPr>
                <w:b/>
                <w:sz w:val="18"/>
                <w:szCs w:val="18"/>
              </w:rPr>
              <w:t>УКУПНО</w:t>
            </w:r>
          </w:p>
        </w:tc>
        <w:tc>
          <w:tcPr>
            <w:tcW w:w="1008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06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07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08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08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07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13" w:type="dxa"/>
          </w:tcPr>
          <w:p w:rsidR="00EE55A6" w:rsidRPr="00967131" w:rsidRDefault="00EE55A6" w:rsidP="00D9311C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</w:t>
            </w:r>
          </w:p>
        </w:tc>
      </w:tr>
    </w:tbl>
    <w:p w:rsidR="00EC1477" w:rsidRPr="00EC1477" w:rsidRDefault="00EC1477" w:rsidP="00B06048">
      <w:pPr>
        <w:pStyle w:val="NoSpacing"/>
        <w:jc w:val="both"/>
        <w:rPr>
          <w:sz w:val="26"/>
          <w:szCs w:val="26"/>
        </w:rPr>
      </w:pPr>
    </w:p>
    <w:p w:rsidR="00EE55A6" w:rsidRPr="00AE46F3" w:rsidRDefault="00EE55A6" w:rsidP="00EE55A6">
      <w:pPr>
        <w:pStyle w:val="NoSpacing"/>
        <w:jc w:val="both"/>
        <w:rPr>
          <w:sz w:val="26"/>
          <w:szCs w:val="26"/>
        </w:rPr>
      </w:pPr>
      <w:r w:rsidRPr="00AE46F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У периоду: 01.01.-31</w:t>
      </w:r>
      <w:r w:rsidR="0042064B">
        <w:rPr>
          <w:sz w:val="26"/>
          <w:szCs w:val="26"/>
        </w:rPr>
        <w:t>.12</w:t>
      </w:r>
      <w:r>
        <w:rPr>
          <w:sz w:val="26"/>
          <w:szCs w:val="26"/>
        </w:rPr>
        <w:t>.2013</w:t>
      </w:r>
      <w:r w:rsidRPr="00AE46F3">
        <w:rPr>
          <w:sz w:val="26"/>
          <w:szCs w:val="26"/>
        </w:rPr>
        <w:t xml:space="preserve"> Ј.У. Бања „Двор</w:t>
      </w:r>
      <w:r>
        <w:rPr>
          <w:sz w:val="26"/>
          <w:szCs w:val="26"/>
        </w:rPr>
        <w:t>ови“ је запошљавала пр</w:t>
      </w:r>
      <w:r w:rsidR="0042064B">
        <w:rPr>
          <w:sz w:val="26"/>
          <w:szCs w:val="26"/>
        </w:rPr>
        <w:t>осјечно 88 радника. На дан 31</w:t>
      </w:r>
      <w:r>
        <w:rPr>
          <w:sz w:val="26"/>
          <w:szCs w:val="26"/>
        </w:rPr>
        <w:t>.</w:t>
      </w:r>
      <w:r w:rsidR="0042064B">
        <w:rPr>
          <w:sz w:val="26"/>
          <w:szCs w:val="26"/>
        </w:rPr>
        <w:t>12.</w:t>
      </w:r>
      <w:r>
        <w:rPr>
          <w:sz w:val="26"/>
          <w:szCs w:val="26"/>
        </w:rPr>
        <w:t xml:space="preserve">2013 Установа запошљава </w:t>
      </w:r>
      <w:r w:rsidR="0042064B">
        <w:rPr>
          <w:sz w:val="26"/>
          <w:szCs w:val="26"/>
        </w:rPr>
        <w:t>укупно 89</w:t>
      </w:r>
      <w:r>
        <w:rPr>
          <w:sz w:val="26"/>
          <w:szCs w:val="26"/>
        </w:rPr>
        <w:t xml:space="preserve"> радника од тога: </w:t>
      </w:r>
      <w:r w:rsidR="0042064B">
        <w:rPr>
          <w:sz w:val="26"/>
          <w:szCs w:val="26"/>
        </w:rPr>
        <w:t>76</w:t>
      </w:r>
      <w:r w:rsidRPr="00AE46F3">
        <w:rPr>
          <w:sz w:val="26"/>
          <w:szCs w:val="26"/>
        </w:rPr>
        <w:t xml:space="preserve"> радни</w:t>
      </w:r>
      <w:r>
        <w:rPr>
          <w:sz w:val="26"/>
          <w:szCs w:val="26"/>
        </w:rPr>
        <w:t xml:space="preserve">ка у сталном радном односу, </w:t>
      </w:r>
      <w:r w:rsidR="0042064B">
        <w:rPr>
          <w:sz w:val="26"/>
          <w:szCs w:val="26"/>
        </w:rPr>
        <w:t>10</w:t>
      </w:r>
      <w:r w:rsidRPr="00AE46F3">
        <w:rPr>
          <w:sz w:val="26"/>
          <w:szCs w:val="26"/>
        </w:rPr>
        <w:t xml:space="preserve"> радника на одређено вријеме</w:t>
      </w:r>
      <w:r w:rsidR="0042064B">
        <w:rPr>
          <w:sz w:val="26"/>
          <w:szCs w:val="26"/>
        </w:rPr>
        <w:t>, те 3</w:t>
      </w:r>
      <w:r>
        <w:rPr>
          <w:sz w:val="26"/>
          <w:szCs w:val="26"/>
        </w:rPr>
        <w:t xml:space="preserve"> приправника,</w:t>
      </w:r>
      <w:r w:rsidRPr="00AE46F3">
        <w:rPr>
          <w:sz w:val="26"/>
          <w:szCs w:val="26"/>
        </w:rPr>
        <w:t xml:space="preserve"> са следећим распоредом по секторима и службама:</w:t>
      </w:r>
    </w:p>
    <w:p w:rsidR="00EE55A6" w:rsidRDefault="00EE55A6" w:rsidP="00EE55A6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AE46F3">
        <w:rPr>
          <w:sz w:val="26"/>
          <w:szCs w:val="26"/>
        </w:rPr>
        <w:t>Медицински се</w:t>
      </w:r>
      <w:r>
        <w:rPr>
          <w:sz w:val="26"/>
          <w:szCs w:val="26"/>
        </w:rPr>
        <w:t xml:space="preserve">ктор        </w:t>
      </w:r>
      <w:r w:rsidR="0042064B">
        <w:rPr>
          <w:sz w:val="26"/>
          <w:szCs w:val="26"/>
        </w:rPr>
        <w:t xml:space="preserve">                  </w:t>
      </w:r>
      <w:r w:rsidR="00290356">
        <w:rPr>
          <w:sz w:val="26"/>
          <w:szCs w:val="26"/>
        </w:rPr>
        <w:t xml:space="preserve">  </w:t>
      </w:r>
      <w:r w:rsidR="0042064B">
        <w:rPr>
          <w:sz w:val="26"/>
          <w:szCs w:val="26"/>
        </w:rPr>
        <w:t>21</w:t>
      </w:r>
      <w:r w:rsidRPr="00AE46F3">
        <w:rPr>
          <w:sz w:val="26"/>
          <w:szCs w:val="26"/>
        </w:rPr>
        <w:t xml:space="preserve"> радник</w:t>
      </w:r>
      <w:r>
        <w:rPr>
          <w:sz w:val="26"/>
          <w:szCs w:val="26"/>
        </w:rPr>
        <w:t>а</w:t>
      </w:r>
    </w:p>
    <w:p w:rsidR="0042064B" w:rsidRDefault="00290356" w:rsidP="00EE55A6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Туристички сектор                               29 радника</w:t>
      </w:r>
    </w:p>
    <w:p w:rsidR="00290356" w:rsidRDefault="00290356" w:rsidP="00EE55A6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Сектор правних и општих послова   18 радника</w:t>
      </w:r>
    </w:p>
    <w:p w:rsidR="008F4687" w:rsidRPr="00F83B5C" w:rsidRDefault="00290356" w:rsidP="00F83B5C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Финан. комерцијални сектор              7 радника</w:t>
      </w:r>
      <w:r w:rsidR="008F4687">
        <w:rPr>
          <w:sz w:val="26"/>
          <w:szCs w:val="26"/>
        </w:rPr>
        <w:t>.</w:t>
      </w:r>
    </w:p>
    <w:p w:rsidR="008F4687" w:rsidRDefault="008F4687" w:rsidP="008F4687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Квалификациона структура запослених је следећа ВСС-7, ВШС- </w:t>
      </w:r>
      <w:r>
        <w:rPr>
          <w:sz w:val="26"/>
          <w:szCs w:val="26"/>
          <w:lang w:val="sr-Latn-CS"/>
        </w:rPr>
        <w:t>6</w:t>
      </w:r>
      <w:r>
        <w:rPr>
          <w:sz w:val="26"/>
          <w:szCs w:val="26"/>
        </w:rPr>
        <w:t xml:space="preserve">, ССС– 27, ВКВ– </w:t>
      </w:r>
      <w:r>
        <w:rPr>
          <w:sz w:val="26"/>
          <w:szCs w:val="26"/>
          <w:lang w:val="sr-Latn-CS"/>
        </w:rPr>
        <w:t>4</w:t>
      </w:r>
      <w:r>
        <w:rPr>
          <w:sz w:val="26"/>
          <w:szCs w:val="26"/>
        </w:rPr>
        <w:t xml:space="preserve">, КВ – </w:t>
      </w:r>
      <w:r>
        <w:rPr>
          <w:sz w:val="26"/>
          <w:szCs w:val="26"/>
          <w:lang w:val="sr-Latn-CS"/>
        </w:rPr>
        <w:t>1</w:t>
      </w:r>
      <w:r>
        <w:rPr>
          <w:sz w:val="26"/>
          <w:szCs w:val="26"/>
        </w:rPr>
        <w:t>7, НСС – 15,</w:t>
      </w:r>
    </w:p>
    <w:p w:rsidR="008F4687" w:rsidRPr="00AE46F3" w:rsidRDefault="00B26DA7" w:rsidP="008F4687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Просјечна старост запослених на дан: 31.12.2013 износи 49,33 године. </w:t>
      </w:r>
    </w:p>
    <w:p w:rsidR="008F4687" w:rsidRDefault="008F4687" w:rsidP="008F4687">
      <w:pPr>
        <w:pStyle w:val="NoSpacing"/>
        <w:jc w:val="both"/>
        <w:rPr>
          <w:sz w:val="26"/>
          <w:szCs w:val="26"/>
        </w:rPr>
      </w:pPr>
      <w:r w:rsidRPr="00AE46F3">
        <w:rPr>
          <w:sz w:val="26"/>
          <w:szCs w:val="26"/>
        </w:rPr>
        <w:t xml:space="preserve">     З</w:t>
      </w:r>
      <w:r>
        <w:rPr>
          <w:sz w:val="26"/>
          <w:szCs w:val="26"/>
        </w:rPr>
        <w:t>а период јануар – деце</w:t>
      </w:r>
      <w:r w:rsidRPr="00AE46F3">
        <w:rPr>
          <w:sz w:val="26"/>
          <w:szCs w:val="26"/>
        </w:rPr>
        <w:t xml:space="preserve">мбар </w:t>
      </w:r>
      <w:r>
        <w:rPr>
          <w:sz w:val="26"/>
          <w:szCs w:val="26"/>
        </w:rPr>
        <w:t xml:space="preserve">2013, </w:t>
      </w:r>
      <w:r w:rsidRPr="00AE46F3">
        <w:rPr>
          <w:sz w:val="26"/>
          <w:szCs w:val="26"/>
        </w:rPr>
        <w:t>исплаћена је нето пл</w:t>
      </w:r>
      <w:r>
        <w:rPr>
          <w:sz w:val="26"/>
          <w:szCs w:val="26"/>
        </w:rPr>
        <w:t>ата у износу од: 585.925 КМ</w:t>
      </w:r>
      <w:r w:rsidRPr="00AE46F3">
        <w:rPr>
          <w:sz w:val="26"/>
          <w:szCs w:val="26"/>
        </w:rPr>
        <w:t xml:space="preserve"> </w:t>
      </w:r>
      <w:r>
        <w:rPr>
          <w:sz w:val="26"/>
          <w:szCs w:val="26"/>
        </w:rPr>
        <w:t>или 554,33</w:t>
      </w:r>
      <w:r w:rsidRPr="00AE46F3">
        <w:rPr>
          <w:sz w:val="26"/>
          <w:szCs w:val="26"/>
        </w:rPr>
        <w:t xml:space="preserve"> КМ просјечна мјесечно по раднику. </w:t>
      </w:r>
    </w:p>
    <w:p w:rsidR="008F4687" w:rsidRPr="00B26DA7" w:rsidRDefault="008F4687" w:rsidP="00C20FBF">
      <w:pPr>
        <w:pStyle w:val="NoSpacing"/>
        <w:jc w:val="center"/>
        <w:rPr>
          <w:b/>
          <w:sz w:val="28"/>
          <w:szCs w:val="28"/>
        </w:rPr>
      </w:pPr>
      <w:r w:rsidRPr="00B26DA7">
        <w:rPr>
          <w:b/>
          <w:sz w:val="28"/>
          <w:szCs w:val="28"/>
        </w:rPr>
        <w:t>Преглед броја радника и исплаћених  зарада у периоду 2011 -2013</w:t>
      </w:r>
    </w:p>
    <w:p w:rsidR="008F4687" w:rsidRDefault="008F4687" w:rsidP="008F4687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TableGrid"/>
        <w:tblW w:w="11005" w:type="dxa"/>
        <w:tblLook w:val="04A0"/>
      </w:tblPr>
      <w:tblGrid>
        <w:gridCol w:w="934"/>
        <w:gridCol w:w="1387"/>
        <w:gridCol w:w="797"/>
        <w:gridCol w:w="719"/>
        <w:gridCol w:w="829"/>
        <w:gridCol w:w="10"/>
        <w:gridCol w:w="934"/>
        <w:gridCol w:w="984"/>
        <w:gridCol w:w="1092"/>
        <w:gridCol w:w="986"/>
        <w:gridCol w:w="1112"/>
        <w:gridCol w:w="1221"/>
      </w:tblGrid>
      <w:tr w:rsidR="00C20FBF" w:rsidTr="006B20AC">
        <w:trPr>
          <w:trHeight w:val="257"/>
        </w:trPr>
        <w:tc>
          <w:tcPr>
            <w:tcW w:w="969" w:type="dxa"/>
            <w:vMerge w:val="restart"/>
          </w:tcPr>
          <w:p w:rsidR="008F4687" w:rsidRDefault="008F4687" w:rsidP="00D9311C">
            <w:pPr>
              <w:pStyle w:val="NoSpacing"/>
              <w:jc w:val="both"/>
            </w:pPr>
            <w:r>
              <w:t>Р.бр.</w:t>
            </w:r>
          </w:p>
        </w:tc>
        <w:tc>
          <w:tcPr>
            <w:tcW w:w="1407" w:type="dxa"/>
            <w:vMerge w:val="restart"/>
            <w:tcBorders>
              <w:right w:val="single" w:sz="4" w:space="0" w:color="auto"/>
            </w:tcBorders>
          </w:tcPr>
          <w:p w:rsidR="008F4687" w:rsidRDefault="008F4687" w:rsidP="00D9311C">
            <w:pPr>
              <w:pStyle w:val="NoSpacing"/>
              <w:jc w:val="both"/>
            </w:pPr>
            <w:r>
              <w:t>Мјесец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4687" w:rsidRDefault="006B20AC" w:rsidP="006B20AC">
            <w:pPr>
              <w:pStyle w:val="NoSpacing"/>
            </w:pPr>
            <w:r>
              <w:t xml:space="preserve">        </w:t>
            </w:r>
            <w:r w:rsidR="008F4687">
              <w:t>Број рад</w:t>
            </w:r>
          </w:p>
        </w:tc>
        <w:tc>
          <w:tcPr>
            <w:tcW w:w="853" w:type="dxa"/>
            <w:gridSpan w:val="2"/>
            <w:tcBorders>
              <w:left w:val="nil"/>
              <w:right w:val="single" w:sz="4" w:space="0" w:color="auto"/>
            </w:tcBorders>
          </w:tcPr>
          <w:p w:rsidR="008F4687" w:rsidRDefault="008F4687" w:rsidP="008F4687">
            <w:pPr>
              <w:pStyle w:val="NoSpacing"/>
            </w:pPr>
          </w:p>
        </w:tc>
        <w:tc>
          <w:tcPr>
            <w:tcW w:w="292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F4687" w:rsidRPr="00A23A31" w:rsidRDefault="008F4687" w:rsidP="00D9311C">
            <w:pPr>
              <w:pStyle w:val="NoSpacing"/>
              <w:jc w:val="center"/>
            </w:pPr>
            <w:r>
              <w:t>Нето</w:t>
            </w:r>
            <w:r>
              <w:rPr>
                <w:lang w:val="sr-Latn-CS"/>
              </w:rPr>
              <w:t xml:space="preserve"> </w:t>
            </w:r>
            <w:r>
              <w:t>плата</w:t>
            </w:r>
          </w:p>
        </w:tc>
        <w:tc>
          <w:tcPr>
            <w:tcW w:w="3384" w:type="dxa"/>
            <w:gridSpan w:val="3"/>
            <w:tcBorders>
              <w:left w:val="single" w:sz="4" w:space="0" w:color="auto"/>
            </w:tcBorders>
          </w:tcPr>
          <w:p w:rsidR="008F4687" w:rsidRDefault="008F4687" w:rsidP="00D9311C">
            <w:pPr>
              <w:pStyle w:val="NoSpacing"/>
              <w:jc w:val="center"/>
            </w:pPr>
            <w:r>
              <w:t>Бруто плата</w:t>
            </w:r>
          </w:p>
        </w:tc>
      </w:tr>
      <w:tr w:rsidR="006B20AC" w:rsidTr="006B20AC">
        <w:trPr>
          <w:trHeight w:val="257"/>
        </w:trPr>
        <w:tc>
          <w:tcPr>
            <w:tcW w:w="969" w:type="dxa"/>
            <w:vMerge/>
          </w:tcPr>
          <w:p w:rsidR="008F4687" w:rsidRDefault="008F4687" w:rsidP="00D9311C">
            <w:pPr>
              <w:pStyle w:val="NoSpacing"/>
              <w:jc w:val="both"/>
            </w:pPr>
          </w:p>
        </w:tc>
        <w:tc>
          <w:tcPr>
            <w:tcW w:w="1407" w:type="dxa"/>
            <w:vMerge/>
            <w:tcBorders>
              <w:right w:val="single" w:sz="4" w:space="0" w:color="auto"/>
            </w:tcBorders>
          </w:tcPr>
          <w:p w:rsidR="008F4687" w:rsidRDefault="008F4687" w:rsidP="00D9311C">
            <w:pPr>
              <w:pStyle w:val="NoSpacing"/>
              <w:jc w:val="both"/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687" w:rsidRDefault="006B20AC" w:rsidP="00D9311C">
            <w:pPr>
              <w:pStyle w:val="NoSpacing"/>
              <w:jc w:val="both"/>
            </w:pPr>
            <w:r>
              <w:t>2011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687" w:rsidRDefault="006B20AC" w:rsidP="00D9311C">
            <w:pPr>
              <w:pStyle w:val="NoSpacing"/>
              <w:jc w:val="both"/>
            </w:pPr>
            <w:r>
              <w:t>2012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D9311C">
            <w:pPr>
              <w:pStyle w:val="NoSpacing"/>
              <w:jc w:val="center"/>
            </w:pPr>
            <w:r>
              <w:t>2013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8F4687" w:rsidRDefault="006B20AC" w:rsidP="00D9311C">
            <w:pPr>
              <w:pStyle w:val="NoSpacing"/>
              <w:jc w:val="center"/>
            </w:pPr>
            <w:r>
              <w:t>2011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8F4687" w:rsidRDefault="006B20AC" w:rsidP="00D9311C">
            <w:pPr>
              <w:pStyle w:val="NoSpacing"/>
              <w:jc w:val="center"/>
            </w:pPr>
            <w:r>
              <w:t>2012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D9311C">
            <w:pPr>
              <w:pStyle w:val="NoSpacing"/>
              <w:jc w:val="center"/>
            </w:pPr>
            <w:r>
              <w:t>2013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4687" w:rsidRDefault="006B20AC" w:rsidP="00D9311C">
            <w:pPr>
              <w:pStyle w:val="NoSpacing"/>
              <w:jc w:val="center"/>
            </w:pPr>
            <w:r>
              <w:t>2011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F4687" w:rsidRDefault="006B20AC" w:rsidP="00D9311C">
            <w:pPr>
              <w:pStyle w:val="NoSpacing"/>
              <w:jc w:val="center"/>
            </w:pPr>
            <w:r>
              <w:t>2012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F4687" w:rsidRDefault="006B20AC" w:rsidP="00D9311C">
            <w:pPr>
              <w:pStyle w:val="NoSpacing"/>
              <w:jc w:val="center"/>
            </w:pPr>
            <w:r>
              <w:t>2013</w:t>
            </w:r>
          </w:p>
        </w:tc>
      </w:tr>
      <w:tr w:rsidR="006B20AC" w:rsidTr="006B20AC">
        <w:trPr>
          <w:trHeight w:val="272"/>
        </w:trPr>
        <w:tc>
          <w:tcPr>
            <w:tcW w:w="969" w:type="dxa"/>
          </w:tcPr>
          <w:p w:rsidR="008F4687" w:rsidRDefault="008F4687" w:rsidP="00D9311C">
            <w:pPr>
              <w:pStyle w:val="NoSpacing"/>
              <w:jc w:val="both"/>
            </w:pPr>
            <w:r>
              <w:t>1.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8F4687" w:rsidRDefault="008F4687" w:rsidP="00D9311C">
            <w:pPr>
              <w:pStyle w:val="NoSpacing"/>
              <w:jc w:val="both"/>
            </w:pPr>
            <w:r>
              <w:t>Јануар</w:t>
            </w:r>
          </w:p>
        </w:tc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82</w:t>
            </w: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75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77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46.503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42.965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44.885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77.120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71.253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71.423</w:t>
            </w:r>
          </w:p>
        </w:tc>
      </w:tr>
      <w:tr w:rsidR="006B20AC" w:rsidTr="006B20AC">
        <w:trPr>
          <w:trHeight w:val="257"/>
        </w:trPr>
        <w:tc>
          <w:tcPr>
            <w:tcW w:w="969" w:type="dxa"/>
          </w:tcPr>
          <w:p w:rsidR="008F4687" w:rsidRDefault="008F4687" w:rsidP="00D9311C">
            <w:pPr>
              <w:pStyle w:val="NoSpacing"/>
              <w:jc w:val="both"/>
            </w:pPr>
            <w:r>
              <w:t>2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8F4687" w:rsidRDefault="008F4687" w:rsidP="00D9311C">
            <w:pPr>
              <w:pStyle w:val="NoSpacing"/>
              <w:jc w:val="both"/>
            </w:pPr>
            <w:r>
              <w:t>Фебруар</w:t>
            </w:r>
          </w:p>
        </w:tc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82</w:t>
            </w: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75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77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46.488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43.390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44.903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77.094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71.957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71.752</w:t>
            </w:r>
          </w:p>
        </w:tc>
      </w:tr>
      <w:tr w:rsidR="006B20AC" w:rsidTr="006B20AC">
        <w:trPr>
          <w:trHeight w:val="272"/>
        </w:trPr>
        <w:tc>
          <w:tcPr>
            <w:tcW w:w="969" w:type="dxa"/>
          </w:tcPr>
          <w:p w:rsidR="008F4687" w:rsidRDefault="008F4687" w:rsidP="00D9311C">
            <w:pPr>
              <w:pStyle w:val="NoSpacing"/>
              <w:jc w:val="both"/>
            </w:pPr>
            <w:r>
              <w:t>3.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8F4687" w:rsidRDefault="008F4687" w:rsidP="00D9311C">
            <w:pPr>
              <w:pStyle w:val="NoSpacing"/>
              <w:jc w:val="both"/>
            </w:pPr>
            <w:r>
              <w:t>Март</w:t>
            </w:r>
          </w:p>
        </w:tc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82</w:t>
            </w: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75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77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46.823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43.287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44.806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77.649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71.786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70.692</w:t>
            </w:r>
          </w:p>
        </w:tc>
      </w:tr>
      <w:tr w:rsidR="006B20AC" w:rsidTr="006B20AC">
        <w:trPr>
          <w:trHeight w:val="272"/>
        </w:trPr>
        <w:tc>
          <w:tcPr>
            <w:tcW w:w="969" w:type="dxa"/>
          </w:tcPr>
          <w:p w:rsidR="008F4687" w:rsidRDefault="008F4687" w:rsidP="00D9311C">
            <w:pPr>
              <w:pStyle w:val="NoSpacing"/>
              <w:jc w:val="both"/>
            </w:pPr>
            <w:r>
              <w:t>4.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8F4687" w:rsidRDefault="008F4687" w:rsidP="00D9311C">
            <w:pPr>
              <w:pStyle w:val="NoSpacing"/>
              <w:jc w:val="both"/>
            </w:pPr>
            <w:r>
              <w:t>Април</w:t>
            </w:r>
          </w:p>
        </w:tc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83</w:t>
            </w: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75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83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46.469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45.037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45.301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77.062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74.688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71.512</w:t>
            </w:r>
          </w:p>
        </w:tc>
      </w:tr>
      <w:tr w:rsidR="006B20AC" w:rsidTr="006B20AC">
        <w:trPr>
          <w:trHeight w:val="257"/>
        </w:trPr>
        <w:tc>
          <w:tcPr>
            <w:tcW w:w="969" w:type="dxa"/>
          </w:tcPr>
          <w:p w:rsidR="008F4687" w:rsidRDefault="008F4687" w:rsidP="00D9311C">
            <w:pPr>
              <w:pStyle w:val="NoSpacing"/>
              <w:jc w:val="both"/>
            </w:pPr>
            <w:r>
              <w:t>5.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8F4687" w:rsidRDefault="008F4687" w:rsidP="00D9311C">
            <w:pPr>
              <w:pStyle w:val="NoSpacing"/>
              <w:jc w:val="both"/>
            </w:pPr>
            <w:r>
              <w:t>Мај</w:t>
            </w:r>
          </w:p>
        </w:tc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89</w:t>
            </w: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75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86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49.952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45.070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48.740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82.839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74.743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77.217</w:t>
            </w:r>
          </w:p>
        </w:tc>
      </w:tr>
      <w:tr w:rsidR="006B20AC" w:rsidTr="006B20AC">
        <w:trPr>
          <w:trHeight w:val="287"/>
        </w:trPr>
        <w:tc>
          <w:tcPr>
            <w:tcW w:w="969" w:type="dxa"/>
          </w:tcPr>
          <w:p w:rsidR="008F4687" w:rsidRDefault="008F4687" w:rsidP="00D9311C">
            <w:pPr>
              <w:pStyle w:val="NoSpacing"/>
              <w:jc w:val="both"/>
            </w:pPr>
            <w:r>
              <w:t>6.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8F4687" w:rsidRDefault="008F4687" w:rsidP="00D9311C">
            <w:pPr>
              <w:pStyle w:val="NoSpacing"/>
              <w:jc w:val="both"/>
            </w:pPr>
            <w:r>
              <w:t>Јуни</w:t>
            </w:r>
          </w:p>
        </w:tc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95</w:t>
            </w: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87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100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52.853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50.556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53.144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87.649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83.842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84.520</w:t>
            </w:r>
          </w:p>
        </w:tc>
      </w:tr>
      <w:tr w:rsidR="006B20AC" w:rsidTr="006B20AC">
        <w:trPr>
          <w:trHeight w:val="272"/>
        </w:trPr>
        <w:tc>
          <w:tcPr>
            <w:tcW w:w="969" w:type="dxa"/>
          </w:tcPr>
          <w:p w:rsidR="008F4687" w:rsidRDefault="008F4687" w:rsidP="00D9311C">
            <w:pPr>
              <w:pStyle w:val="NoSpacing"/>
              <w:jc w:val="both"/>
            </w:pPr>
            <w:r>
              <w:t>7.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8F4687" w:rsidRDefault="008F4687" w:rsidP="00D9311C">
            <w:pPr>
              <w:pStyle w:val="NoSpacing"/>
              <w:jc w:val="both"/>
            </w:pPr>
            <w:r>
              <w:t>Јули</w:t>
            </w:r>
          </w:p>
        </w:tc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97</w:t>
            </w: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90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100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55.218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53.308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56.493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91.572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88.404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93.686</w:t>
            </w:r>
          </w:p>
        </w:tc>
      </w:tr>
      <w:tr w:rsidR="006B20AC" w:rsidTr="006B20AC">
        <w:trPr>
          <w:trHeight w:val="272"/>
        </w:trPr>
        <w:tc>
          <w:tcPr>
            <w:tcW w:w="969" w:type="dxa"/>
          </w:tcPr>
          <w:p w:rsidR="008F4687" w:rsidRDefault="008F4687" w:rsidP="00D9311C">
            <w:pPr>
              <w:pStyle w:val="NoSpacing"/>
              <w:jc w:val="both"/>
            </w:pPr>
            <w:r>
              <w:t>8.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8F4687" w:rsidRDefault="008F4687" w:rsidP="00D9311C">
            <w:pPr>
              <w:pStyle w:val="NoSpacing"/>
              <w:jc w:val="both"/>
            </w:pPr>
            <w:r>
              <w:t>Август</w:t>
            </w:r>
          </w:p>
        </w:tc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97</w:t>
            </w:r>
          </w:p>
        </w:tc>
        <w:tc>
          <w:tcPr>
            <w:tcW w:w="663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88</w:t>
            </w:r>
          </w:p>
        </w:tc>
        <w:tc>
          <w:tcPr>
            <w:tcW w:w="84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100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55.030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50.721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55.726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91.260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84.115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84.121</w:t>
            </w:r>
          </w:p>
        </w:tc>
      </w:tr>
      <w:tr w:rsidR="006B20AC" w:rsidTr="006B20AC">
        <w:trPr>
          <w:trHeight w:val="272"/>
        </w:trPr>
        <w:tc>
          <w:tcPr>
            <w:tcW w:w="969" w:type="dxa"/>
            <w:tcBorders>
              <w:left w:val="single" w:sz="4" w:space="0" w:color="auto"/>
            </w:tcBorders>
          </w:tcPr>
          <w:p w:rsidR="008F4687" w:rsidRDefault="008F4687" w:rsidP="00D9311C">
            <w:pPr>
              <w:pStyle w:val="NoSpacing"/>
              <w:jc w:val="both"/>
            </w:pPr>
            <w:r>
              <w:t>9.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8F4687" w:rsidRDefault="008F4687" w:rsidP="00D9311C">
            <w:pPr>
              <w:pStyle w:val="NoSpacing"/>
              <w:jc w:val="both"/>
            </w:pPr>
            <w:r>
              <w:t>Септембар</w:t>
            </w:r>
          </w:p>
        </w:tc>
        <w:tc>
          <w:tcPr>
            <w:tcW w:w="807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90</w:t>
            </w:r>
          </w:p>
        </w:tc>
        <w:tc>
          <w:tcPr>
            <w:tcW w:w="663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80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90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51.090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45.928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48.009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84.727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76.166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F4687" w:rsidRDefault="006B20AC" w:rsidP="00C20FBF">
            <w:pPr>
              <w:pStyle w:val="NoSpacing"/>
              <w:jc w:val="center"/>
            </w:pPr>
            <w:r>
              <w:t>77.687</w:t>
            </w:r>
          </w:p>
        </w:tc>
      </w:tr>
      <w:tr w:rsidR="006B20AC" w:rsidTr="006B20AC">
        <w:trPr>
          <w:trHeight w:val="272"/>
        </w:trPr>
        <w:tc>
          <w:tcPr>
            <w:tcW w:w="969" w:type="dxa"/>
            <w:tcBorders>
              <w:left w:val="single" w:sz="4" w:space="0" w:color="auto"/>
            </w:tcBorders>
          </w:tcPr>
          <w:p w:rsidR="006B20AC" w:rsidRDefault="006B20AC" w:rsidP="00D9311C">
            <w:pPr>
              <w:pStyle w:val="NoSpacing"/>
              <w:jc w:val="both"/>
            </w:pPr>
            <w:r>
              <w:t>10.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6B20AC" w:rsidRDefault="006B20AC" w:rsidP="00D9311C">
            <w:pPr>
              <w:pStyle w:val="NoSpacing"/>
              <w:jc w:val="both"/>
            </w:pPr>
            <w:r>
              <w:t>Октобар</w:t>
            </w:r>
          </w:p>
        </w:tc>
        <w:tc>
          <w:tcPr>
            <w:tcW w:w="807" w:type="dxa"/>
            <w:tcBorders>
              <w:righ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88</w:t>
            </w:r>
          </w:p>
        </w:tc>
        <w:tc>
          <w:tcPr>
            <w:tcW w:w="663" w:type="dxa"/>
            <w:tcBorders>
              <w:righ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75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89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49.105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43.178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47.356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81.434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69.482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76.604</w:t>
            </w:r>
          </w:p>
        </w:tc>
      </w:tr>
      <w:tr w:rsidR="006B20AC" w:rsidTr="006B20AC">
        <w:trPr>
          <w:trHeight w:val="272"/>
        </w:trPr>
        <w:tc>
          <w:tcPr>
            <w:tcW w:w="969" w:type="dxa"/>
            <w:tcBorders>
              <w:left w:val="single" w:sz="4" w:space="0" w:color="auto"/>
            </w:tcBorders>
          </w:tcPr>
          <w:p w:rsidR="006B20AC" w:rsidRDefault="006B20AC" w:rsidP="00D9311C">
            <w:pPr>
              <w:pStyle w:val="NoSpacing"/>
              <w:jc w:val="both"/>
            </w:pPr>
            <w:r>
              <w:t>11.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6B20AC" w:rsidRDefault="006B20AC" w:rsidP="00D9311C">
            <w:pPr>
              <w:pStyle w:val="NoSpacing"/>
              <w:jc w:val="both"/>
            </w:pPr>
            <w:r>
              <w:t>Новембар</w:t>
            </w:r>
          </w:p>
        </w:tc>
        <w:tc>
          <w:tcPr>
            <w:tcW w:w="807" w:type="dxa"/>
            <w:tcBorders>
              <w:righ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81</w:t>
            </w:r>
          </w:p>
        </w:tc>
        <w:tc>
          <w:tcPr>
            <w:tcW w:w="663" w:type="dxa"/>
            <w:tcBorders>
              <w:righ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75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89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45.395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43.292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48.203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75.282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B20AC" w:rsidRDefault="006B20AC" w:rsidP="00C20FBF">
            <w:pPr>
              <w:pStyle w:val="NoSpacing"/>
              <w:jc w:val="center"/>
            </w:pPr>
            <w:r>
              <w:t>69.248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6B20AC" w:rsidRDefault="00C20FBF" w:rsidP="00C20FBF">
            <w:pPr>
              <w:pStyle w:val="NoSpacing"/>
              <w:jc w:val="center"/>
            </w:pPr>
            <w:r>
              <w:t>79.939</w:t>
            </w:r>
          </w:p>
        </w:tc>
      </w:tr>
      <w:tr w:rsidR="00C20FBF" w:rsidTr="006B20AC">
        <w:trPr>
          <w:trHeight w:val="272"/>
        </w:trPr>
        <w:tc>
          <w:tcPr>
            <w:tcW w:w="969" w:type="dxa"/>
            <w:tcBorders>
              <w:left w:val="single" w:sz="4" w:space="0" w:color="auto"/>
            </w:tcBorders>
          </w:tcPr>
          <w:p w:rsidR="00C20FBF" w:rsidRDefault="00C20FBF" w:rsidP="00D9311C">
            <w:pPr>
              <w:pStyle w:val="NoSpacing"/>
              <w:jc w:val="both"/>
            </w:pPr>
            <w:r>
              <w:t>12.</w:t>
            </w:r>
          </w:p>
        </w:tc>
        <w:tc>
          <w:tcPr>
            <w:tcW w:w="1407" w:type="dxa"/>
            <w:tcBorders>
              <w:right w:val="single" w:sz="4" w:space="0" w:color="auto"/>
            </w:tcBorders>
          </w:tcPr>
          <w:p w:rsidR="00C20FBF" w:rsidRDefault="00C20FBF" w:rsidP="00D9311C">
            <w:pPr>
              <w:pStyle w:val="NoSpacing"/>
              <w:jc w:val="both"/>
            </w:pPr>
            <w:r>
              <w:t>Децембар</w:t>
            </w:r>
          </w:p>
        </w:tc>
        <w:tc>
          <w:tcPr>
            <w:tcW w:w="807" w:type="dxa"/>
            <w:tcBorders>
              <w:righ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</w:pPr>
            <w:r>
              <w:t>76</w:t>
            </w:r>
          </w:p>
        </w:tc>
        <w:tc>
          <w:tcPr>
            <w:tcW w:w="663" w:type="dxa"/>
            <w:tcBorders>
              <w:righ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</w:pPr>
            <w:r>
              <w:t>77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</w:pPr>
            <w:r>
              <w:t>89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</w:pPr>
            <w:r>
              <w:t>43.722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</w:pPr>
            <w:r>
              <w:t>44.076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</w:pPr>
            <w:r>
              <w:t>48.359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</w:pPr>
            <w:r>
              <w:t>72.508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</w:pPr>
            <w:r>
              <w:t>70.383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</w:pPr>
            <w:r>
              <w:t>76.337</w:t>
            </w:r>
          </w:p>
        </w:tc>
      </w:tr>
      <w:tr w:rsidR="006B20AC" w:rsidTr="00C20FBF">
        <w:trPr>
          <w:trHeight w:val="332"/>
        </w:trPr>
        <w:tc>
          <w:tcPr>
            <w:tcW w:w="23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4687" w:rsidRDefault="00C20FBF" w:rsidP="00D9311C">
            <w:pPr>
              <w:pStyle w:val="NoSpacing"/>
              <w:jc w:val="both"/>
            </w:pPr>
            <w:r>
              <w:t xml:space="preserve">       УКУПНО</w:t>
            </w:r>
          </w:p>
        </w:tc>
        <w:tc>
          <w:tcPr>
            <w:tcW w:w="807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Pr="00C20FBF" w:rsidRDefault="00C20FBF" w:rsidP="00C20FBF">
            <w:pPr>
              <w:pStyle w:val="NoSpacing"/>
              <w:jc w:val="center"/>
              <w:rPr>
                <w:b/>
              </w:rPr>
            </w:pPr>
            <w:r w:rsidRPr="00C20FBF">
              <w:rPr>
                <w:b/>
              </w:rPr>
              <w:t>1.042</w:t>
            </w: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Pr="00C20FBF" w:rsidRDefault="00C20FBF" w:rsidP="00C20FBF">
            <w:pPr>
              <w:pStyle w:val="NoSpacing"/>
              <w:jc w:val="center"/>
              <w:rPr>
                <w:b/>
              </w:rPr>
            </w:pPr>
            <w:r w:rsidRPr="00C20FBF">
              <w:rPr>
                <w:b/>
              </w:rPr>
              <w:t>947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Pr="00C20FBF" w:rsidRDefault="00C20FBF" w:rsidP="00C20FBF">
            <w:pPr>
              <w:pStyle w:val="NoSpacing"/>
              <w:jc w:val="center"/>
              <w:rPr>
                <w:b/>
              </w:rPr>
            </w:pPr>
            <w:r w:rsidRPr="00C20FBF">
              <w:rPr>
                <w:b/>
              </w:rPr>
              <w:t>1.057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</w:tcBorders>
          </w:tcPr>
          <w:p w:rsidR="008F4687" w:rsidRPr="00C20FBF" w:rsidRDefault="00C20FBF" w:rsidP="00C20FBF">
            <w:pPr>
              <w:pStyle w:val="NoSpacing"/>
              <w:jc w:val="center"/>
              <w:rPr>
                <w:b/>
              </w:rPr>
            </w:pPr>
            <w:r w:rsidRPr="00C20FBF">
              <w:rPr>
                <w:b/>
              </w:rPr>
              <w:t>588.649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8F4687" w:rsidRPr="006531FE" w:rsidRDefault="00C20FBF" w:rsidP="00C20FB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550.808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8F4687" w:rsidRPr="006531FE" w:rsidRDefault="00C20FBF" w:rsidP="00C20FB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585.925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4687" w:rsidRPr="006531FE" w:rsidRDefault="00C20FBF" w:rsidP="00C20FB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976.202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F4687" w:rsidRPr="006531FE" w:rsidRDefault="00C20FBF" w:rsidP="00C20FB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906.068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8F4687" w:rsidRPr="006531FE" w:rsidRDefault="00C20FBF" w:rsidP="00C20FB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935.791</w:t>
            </w:r>
          </w:p>
        </w:tc>
      </w:tr>
      <w:tr w:rsidR="00C20FBF" w:rsidTr="006B20AC">
        <w:trPr>
          <w:trHeight w:val="332"/>
        </w:trPr>
        <w:tc>
          <w:tcPr>
            <w:tcW w:w="23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F" w:rsidRDefault="00C20FBF" w:rsidP="00D9311C">
            <w:pPr>
              <w:pStyle w:val="NoSpacing"/>
              <w:jc w:val="both"/>
            </w:pPr>
            <w:r>
              <w:t xml:space="preserve">       ПРОСЈЕК</w:t>
            </w:r>
          </w:p>
        </w:tc>
        <w:tc>
          <w:tcPr>
            <w:tcW w:w="8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F" w:rsidRPr="00C20FBF" w:rsidRDefault="00C20FBF" w:rsidP="00D9311C">
            <w:pPr>
              <w:pStyle w:val="NoSpacing"/>
              <w:jc w:val="both"/>
              <w:rPr>
                <w:b/>
              </w:rPr>
            </w:pPr>
            <w:r w:rsidRPr="00C20FBF">
              <w:rPr>
                <w:b/>
              </w:rPr>
              <w:t>86,83</w:t>
            </w:r>
          </w:p>
        </w:tc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F" w:rsidRPr="00C20FBF" w:rsidRDefault="00C20FBF" w:rsidP="00C20FBF">
            <w:pPr>
              <w:pStyle w:val="NoSpacing"/>
              <w:jc w:val="center"/>
              <w:rPr>
                <w:b/>
              </w:rPr>
            </w:pPr>
            <w:r w:rsidRPr="00C20FBF">
              <w:rPr>
                <w:b/>
              </w:rPr>
              <w:t>78,92</w:t>
            </w:r>
          </w:p>
        </w:tc>
        <w:tc>
          <w:tcPr>
            <w:tcW w:w="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F" w:rsidRPr="00C20FBF" w:rsidRDefault="00C20FBF" w:rsidP="00C20FBF">
            <w:pPr>
              <w:pStyle w:val="NoSpacing"/>
              <w:jc w:val="center"/>
              <w:rPr>
                <w:b/>
              </w:rPr>
            </w:pPr>
            <w:r w:rsidRPr="00C20FBF">
              <w:rPr>
                <w:b/>
              </w:rPr>
              <w:t>88,08</w:t>
            </w:r>
          </w:p>
        </w:tc>
        <w:tc>
          <w:tcPr>
            <w:tcW w:w="83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20FBF" w:rsidRPr="00C20FBF" w:rsidRDefault="00C20FBF" w:rsidP="00C20FBF">
            <w:pPr>
              <w:pStyle w:val="NoSpacing"/>
              <w:jc w:val="center"/>
              <w:rPr>
                <w:b/>
              </w:rPr>
            </w:pPr>
            <w:r w:rsidRPr="00C20FBF">
              <w:rPr>
                <w:b/>
              </w:rPr>
              <w:t>564,92</w:t>
            </w:r>
          </w:p>
        </w:tc>
        <w:tc>
          <w:tcPr>
            <w:tcW w:w="989" w:type="dxa"/>
            <w:tcBorders>
              <w:righ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581,63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554,33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936,85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956,78</w:t>
            </w:r>
          </w:p>
        </w:tc>
        <w:tc>
          <w:tcPr>
            <w:tcW w:w="1258" w:type="dxa"/>
            <w:tcBorders>
              <w:left w:val="single" w:sz="4" w:space="0" w:color="auto"/>
            </w:tcBorders>
          </w:tcPr>
          <w:p w:rsidR="00C20FBF" w:rsidRDefault="00C20FBF" w:rsidP="00C20FBF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885,33</w:t>
            </w:r>
          </w:p>
        </w:tc>
      </w:tr>
    </w:tbl>
    <w:p w:rsidR="008F4687" w:rsidRPr="00AE46F3" w:rsidRDefault="008F4687" w:rsidP="008F4687">
      <w:pPr>
        <w:pStyle w:val="NoSpacing"/>
        <w:jc w:val="both"/>
        <w:rPr>
          <w:sz w:val="26"/>
          <w:szCs w:val="26"/>
        </w:rPr>
      </w:pPr>
    </w:p>
    <w:p w:rsidR="006660EE" w:rsidRPr="006660EE" w:rsidRDefault="006660EE" w:rsidP="006660EE">
      <w:pPr>
        <w:pStyle w:val="NoSpacing"/>
        <w:jc w:val="both"/>
        <w:rPr>
          <w:sz w:val="26"/>
          <w:szCs w:val="26"/>
        </w:rPr>
      </w:pPr>
      <w:r w:rsidRPr="006660EE">
        <w:rPr>
          <w:sz w:val="26"/>
          <w:szCs w:val="26"/>
        </w:rPr>
        <w:t xml:space="preserve">     Установа приход стиче првенствено пружањем медицинских услуга у континуитету током цијеле године како амбулантних, тако и услуга стационарне медицинске рехабилитације како физичким лицима, тако и по склопљеним Уговорима са:</w:t>
      </w:r>
    </w:p>
    <w:p w:rsidR="006660EE" w:rsidRPr="006660EE" w:rsidRDefault="006660EE" w:rsidP="006660EE">
      <w:pPr>
        <w:pStyle w:val="NoSpacing"/>
        <w:jc w:val="both"/>
        <w:rPr>
          <w:sz w:val="26"/>
          <w:szCs w:val="26"/>
        </w:rPr>
      </w:pPr>
    </w:p>
    <w:p w:rsidR="006660EE" w:rsidRPr="006660EE" w:rsidRDefault="006660EE" w:rsidP="006660EE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6660EE">
        <w:rPr>
          <w:sz w:val="26"/>
          <w:szCs w:val="26"/>
        </w:rPr>
        <w:t>Фондом здравственог осигурања Р.С.</w:t>
      </w:r>
    </w:p>
    <w:p w:rsidR="006660EE" w:rsidRPr="006660EE" w:rsidRDefault="006660EE" w:rsidP="006660EE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6660EE">
        <w:rPr>
          <w:sz w:val="26"/>
          <w:szCs w:val="26"/>
        </w:rPr>
        <w:t xml:space="preserve">Министарством рада и борачко инвалидске заштите </w:t>
      </w:r>
    </w:p>
    <w:p w:rsidR="006660EE" w:rsidRPr="006660EE" w:rsidRDefault="006660EE" w:rsidP="006660EE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6660EE">
        <w:rPr>
          <w:sz w:val="26"/>
          <w:szCs w:val="26"/>
        </w:rPr>
        <w:t>Фондом здравственог осигурања Брчко Дистрикта</w:t>
      </w:r>
    </w:p>
    <w:p w:rsidR="006660EE" w:rsidRPr="006660EE" w:rsidRDefault="006660EE" w:rsidP="006660EE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6660EE">
        <w:rPr>
          <w:sz w:val="26"/>
          <w:szCs w:val="26"/>
        </w:rPr>
        <w:t>РиТе Угљевик</w:t>
      </w:r>
    </w:p>
    <w:p w:rsidR="006660EE" w:rsidRPr="006660EE" w:rsidRDefault="006660EE" w:rsidP="006660EE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6660EE">
        <w:rPr>
          <w:sz w:val="26"/>
          <w:szCs w:val="26"/>
        </w:rPr>
        <w:t>Удружењем пензионера Р.С.</w:t>
      </w:r>
    </w:p>
    <w:p w:rsidR="006660EE" w:rsidRPr="006660EE" w:rsidRDefault="006660EE" w:rsidP="006660EE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6660EE">
        <w:rPr>
          <w:sz w:val="26"/>
          <w:szCs w:val="26"/>
        </w:rPr>
        <w:t>Синдикатом телекома Р.С.</w:t>
      </w:r>
    </w:p>
    <w:p w:rsidR="006660EE" w:rsidRPr="006660EE" w:rsidRDefault="006660EE" w:rsidP="006660EE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6660EE">
        <w:rPr>
          <w:sz w:val="26"/>
          <w:szCs w:val="26"/>
        </w:rPr>
        <w:t>Фондом солидарности Добој</w:t>
      </w:r>
    </w:p>
    <w:p w:rsidR="006660EE" w:rsidRPr="006660EE" w:rsidRDefault="006660EE" w:rsidP="006660EE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6660EE">
        <w:rPr>
          <w:sz w:val="26"/>
          <w:szCs w:val="26"/>
        </w:rPr>
        <w:t>Удружењем цивилних жртава рата</w:t>
      </w:r>
    </w:p>
    <w:p w:rsidR="006660EE" w:rsidRPr="006660EE" w:rsidRDefault="006660EE" w:rsidP="006660EE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6660EE">
        <w:rPr>
          <w:sz w:val="26"/>
          <w:szCs w:val="26"/>
        </w:rPr>
        <w:t>Удружењем РВИ Брчко Дистрикта</w:t>
      </w:r>
    </w:p>
    <w:p w:rsidR="006660EE" w:rsidRDefault="006660EE" w:rsidP="006660EE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 w:rsidRPr="006660EE">
        <w:rPr>
          <w:sz w:val="26"/>
          <w:szCs w:val="26"/>
        </w:rPr>
        <w:t>Удружењем пензионера Брчко Дистрикта</w:t>
      </w:r>
    </w:p>
    <w:p w:rsidR="006660EE" w:rsidRPr="006660EE" w:rsidRDefault="006660EE" w:rsidP="006660EE">
      <w:pPr>
        <w:pStyle w:val="NoSpacing"/>
        <w:ind w:left="720"/>
        <w:jc w:val="both"/>
        <w:rPr>
          <w:sz w:val="26"/>
          <w:szCs w:val="26"/>
        </w:rPr>
      </w:pPr>
    </w:p>
    <w:p w:rsidR="006660EE" w:rsidRPr="006660EE" w:rsidRDefault="006660EE">
      <w:pPr>
        <w:rPr>
          <w:b/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</w:t>
      </w:r>
      <w:r w:rsidRPr="006660EE">
        <w:rPr>
          <w:b/>
          <w:sz w:val="30"/>
          <w:szCs w:val="30"/>
          <w:lang w:val="sr-Cyrl-CS"/>
        </w:rPr>
        <w:t xml:space="preserve">Подаци о физичком обиму пружених услуга </w:t>
      </w:r>
      <w:r w:rsidR="00B26DA7">
        <w:rPr>
          <w:b/>
          <w:sz w:val="30"/>
          <w:szCs w:val="30"/>
          <w:lang w:val="sr-Cyrl-CS"/>
        </w:rPr>
        <w:t>у извјештајном периоду</w:t>
      </w:r>
    </w:p>
    <w:p w:rsidR="006660EE" w:rsidRPr="00711094" w:rsidRDefault="006660EE" w:rsidP="006660EE">
      <w:pPr>
        <w:pStyle w:val="NoSpacing"/>
        <w:jc w:val="center"/>
        <w:rPr>
          <w:b/>
          <w:sz w:val="26"/>
          <w:szCs w:val="26"/>
        </w:rPr>
      </w:pPr>
      <w:r w:rsidRPr="00711094">
        <w:rPr>
          <w:b/>
          <w:sz w:val="26"/>
          <w:szCs w:val="26"/>
        </w:rPr>
        <w:t>Број реализованих Б.О. дана, амбулантних прегледа</w:t>
      </w:r>
    </w:p>
    <w:p w:rsidR="006660EE" w:rsidRPr="00711094" w:rsidRDefault="006660EE" w:rsidP="006660EE">
      <w:pPr>
        <w:pStyle w:val="NoSpacing"/>
        <w:jc w:val="center"/>
        <w:rPr>
          <w:b/>
          <w:sz w:val="26"/>
          <w:szCs w:val="26"/>
        </w:rPr>
      </w:pPr>
      <w:r w:rsidRPr="00711094">
        <w:rPr>
          <w:b/>
          <w:sz w:val="26"/>
          <w:szCs w:val="26"/>
        </w:rPr>
        <w:t>и третмана по годинама</w:t>
      </w:r>
    </w:p>
    <w:p w:rsidR="006660EE" w:rsidRPr="00711094" w:rsidRDefault="006660EE" w:rsidP="006660EE">
      <w:pPr>
        <w:pStyle w:val="NoSpacing"/>
        <w:rPr>
          <w:b/>
          <w:sz w:val="26"/>
          <w:szCs w:val="26"/>
        </w:rPr>
      </w:pPr>
    </w:p>
    <w:p w:rsidR="006660EE" w:rsidRPr="006660EE" w:rsidRDefault="006660EE" w:rsidP="006660EE">
      <w:pPr>
        <w:pStyle w:val="NoSpacing"/>
        <w:rPr>
          <w:sz w:val="26"/>
          <w:szCs w:val="26"/>
        </w:rPr>
      </w:pPr>
      <w:r w:rsidRPr="006660EE">
        <w:rPr>
          <w:sz w:val="26"/>
          <w:szCs w:val="26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59"/>
        <w:gridCol w:w="2693"/>
        <w:gridCol w:w="2120"/>
        <w:gridCol w:w="1924"/>
        <w:gridCol w:w="1925"/>
      </w:tblGrid>
      <w:tr w:rsidR="006660EE" w:rsidTr="00D9311C">
        <w:tc>
          <w:tcPr>
            <w:tcW w:w="959" w:type="dxa"/>
          </w:tcPr>
          <w:p w:rsidR="006660EE" w:rsidRDefault="006660EE" w:rsidP="00D9311C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Р.бр.</w:t>
            </w:r>
          </w:p>
        </w:tc>
        <w:tc>
          <w:tcPr>
            <w:tcW w:w="2693" w:type="dxa"/>
          </w:tcPr>
          <w:p w:rsidR="006660EE" w:rsidRDefault="006660EE" w:rsidP="00D9311C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Година</w:t>
            </w:r>
          </w:p>
        </w:tc>
        <w:tc>
          <w:tcPr>
            <w:tcW w:w="2120" w:type="dxa"/>
          </w:tcPr>
          <w:p w:rsidR="006660EE" w:rsidRDefault="006660EE" w:rsidP="00D9311C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Број оств.БО дана</w:t>
            </w:r>
          </w:p>
        </w:tc>
        <w:tc>
          <w:tcPr>
            <w:tcW w:w="1924" w:type="dxa"/>
          </w:tcPr>
          <w:p w:rsidR="006660EE" w:rsidRDefault="006660EE" w:rsidP="00D9311C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Бр. амбул.прег.</w:t>
            </w:r>
          </w:p>
        </w:tc>
        <w:tc>
          <w:tcPr>
            <w:tcW w:w="1925" w:type="dxa"/>
          </w:tcPr>
          <w:p w:rsidR="006660EE" w:rsidRDefault="006660EE" w:rsidP="00D9311C">
            <w:pPr>
              <w:pStyle w:val="NoSpacing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Број пац. на амб.третману</w:t>
            </w:r>
          </w:p>
        </w:tc>
      </w:tr>
      <w:tr w:rsidR="006660EE" w:rsidTr="00D9311C">
        <w:tc>
          <w:tcPr>
            <w:tcW w:w="959" w:type="dxa"/>
          </w:tcPr>
          <w:p w:rsidR="006660EE" w:rsidRDefault="006660EE" w:rsidP="00D9311C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6660EE" w:rsidRDefault="006660EE" w:rsidP="00D9311C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2120" w:type="dxa"/>
          </w:tcPr>
          <w:p w:rsidR="006660EE" w:rsidRDefault="006660EE" w:rsidP="00D9311C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9.721</w:t>
            </w:r>
          </w:p>
        </w:tc>
        <w:tc>
          <w:tcPr>
            <w:tcW w:w="1924" w:type="dxa"/>
          </w:tcPr>
          <w:p w:rsidR="006660EE" w:rsidRDefault="006660EE" w:rsidP="00D9311C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6.201</w:t>
            </w:r>
          </w:p>
        </w:tc>
        <w:tc>
          <w:tcPr>
            <w:tcW w:w="1925" w:type="dxa"/>
          </w:tcPr>
          <w:p w:rsidR="006660EE" w:rsidRDefault="006660EE" w:rsidP="00D9311C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2.469</w:t>
            </w:r>
          </w:p>
        </w:tc>
      </w:tr>
      <w:tr w:rsidR="006660EE" w:rsidTr="00D9311C">
        <w:tc>
          <w:tcPr>
            <w:tcW w:w="959" w:type="dxa"/>
          </w:tcPr>
          <w:p w:rsidR="006660EE" w:rsidRDefault="006660EE" w:rsidP="00D9311C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6660EE" w:rsidRDefault="006660EE" w:rsidP="00D9311C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2120" w:type="dxa"/>
          </w:tcPr>
          <w:p w:rsidR="006660EE" w:rsidRDefault="006660EE" w:rsidP="00D9311C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9.271</w:t>
            </w:r>
          </w:p>
        </w:tc>
        <w:tc>
          <w:tcPr>
            <w:tcW w:w="1924" w:type="dxa"/>
          </w:tcPr>
          <w:p w:rsidR="006660EE" w:rsidRDefault="006660EE" w:rsidP="00D9311C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1.515</w:t>
            </w:r>
          </w:p>
        </w:tc>
        <w:tc>
          <w:tcPr>
            <w:tcW w:w="1925" w:type="dxa"/>
          </w:tcPr>
          <w:p w:rsidR="006660EE" w:rsidRDefault="006660EE" w:rsidP="00D9311C">
            <w:pPr>
              <w:pStyle w:val="NoSpacing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</w:t>
            </w:r>
          </w:p>
        </w:tc>
      </w:tr>
      <w:tr w:rsidR="006660EE" w:rsidTr="00D9311C">
        <w:tc>
          <w:tcPr>
            <w:tcW w:w="959" w:type="dxa"/>
          </w:tcPr>
          <w:p w:rsidR="006660EE" w:rsidRDefault="006660EE" w:rsidP="00D9311C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6660EE" w:rsidRDefault="006660EE" w:rsidP="00D9311C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2120" w:type="dxa"/>
          </w:tcPr>
          <w:p w:rsidR="006660EE" w:rsidRPr="00F12185" w:rsidRDefault="00F12185" w:rsidP="00D9311C">
            <w:pPr>
              <w:pStyle w:val="NoSpacing"/>
              <w:jc w:val="righ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10.930</w:t>
            </w:r>
          </w:p>
        </w:tc>
        <w:tc>
          <w:tcPr>
            <w:tcW w:w="1924" w:type="dxa"/>
          </w:tcPr>
          <w:p w:rsidR="006660EE" w:rsidRPr="00F12185" w:rsidRDefault="00F12185" w:rsidP="00D9311C">
            <w:pPr>
              <w:pStyle w:val="NoSpacing"/>
              <w:jc w:val="righ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175</w:t>
            </w:r>
          </w:p>
        </w:tc>
        <w:tc>
          <w:tcPr>
            <w:tcW w:w="1925" w:type="dxa"/>
          </w:tcPr>
          <w:p w:rsidR="006660EE" w:rsidRPr="00F12185" w:rsidRDefault="00F12185" w:rsidP="00D9311C">
            <w:pPr>
              <w:pStyle w:val="NoSpacing"/>
              <w:jc w:val="right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  <w:lang w:val="sr-Latn-CS"/>
              </w:rPr>
              <w:t>356</w:t>
            </w:r>
          </w:p>
        </w:tc>
      </w:tr>
    </w:tbl>
    <w:p w:rsidR="006660EE" w:rsidRPr="006660EE" w:rsidRDefault="006660EE" w:rsidP="006660EE">
      <w:pPr>
        <w:pStyle w:val="NoSpacing"/>
        <w:rPr>
          <w:sz w:val="26"/>
          <w:szCs w:val="26"/>
        </w:rPr>
      </w:pPr>
    </w:p>
    <w:p w:rsidR="00F12185" w:rsidRPr="00F12185" w:rsidRDefault="00F12185" w:rsidP="00F12185">
      <w:pPr>
        <w:pStyle w:val="NoSpacing"/>
        <w:jc w:val="both"/>
        <w:rPr>
          <w:sz w:val="26"/>
          <w:szCs w:val="26"/>
        </w:rPr>
      </w:pPr>
      <w:r w:rsidRPr="00F12185">
        <w:rPr>
          <w:sz w:val="26"/>
          <w:szCs w:val="26"/>
        </w:rPr>
        <w:t xml:space="preserve">   </w:t>
      </w:r>
      <w:r w:rsidRPr="00F12185">
        <w:rPr>
          <w:sz w:val="26"/>
          <w:szCs w:val="26"/>
          <w:lang w:val="sr-Latn-CS"/>
        </w:rPr>
        <w:t>K</w:t>
      </w:r>
      <w:r w:rsidRPr="00F12185">
        <w:rPr>
          <w:sz w:val="26"/>
          <w:szCs w:val="26"/>
        </w:rPr>
        <w:t>ако се из наведене табеле види у 201</w:t>
      </w:r>
      <w:r w:rsidRPr="00F12185">
        <w:rPr>
          <w:sz w:val="26"/>
          <w:szCs w:val="26"/>
          <w:lang w:val="sr-Latn-CS"/>
        </w:rPr>
        <w:t>3</w:t>
      </w:r>
      <w:r w:rsidRPr="00F12185">
        <w:rPr>
          <w:sz w:val="26"/>
          <w:szCs w:val="26"/>
        </w:rPr>
        <w:t xml:space="preserve"> години дошло је до повећања   броја Б.О. дана ,   за цца 18%, док  је број амбулантних прегледа и пацијената на амбулантним третманима драстично  смањен губитком Уговорених послова из домена амбулантне физикалне рехабилитације </w:t>
      </w:r>
      <w:r w:rsidRPr="00F12185">
        <w:rPr>
          <w:sz w:val="26"/>
          <w:szCs w:val="26"/>
          <w:lang w:val="sr-Latn-CS"/>
        </w:rPr>
        <w:t xml:space="preserve">те </w:t>
      </w:r>
      <w:r w:rsidRPr="00F12185">
        <w:rPr>
          <w:sz w:val="26"/>
          <w:szCs w:val="26"/>
        </w:rPr>
        <w:t xml:space="preserve"> слабом куповном способношћу становништва потенцијалних корисника наших услуга.</w:t>
      </w:r>
    </w:p>
    <w:p w:rsidR="00F12185" w:rsidRPr="00F12185" w:rsidRDefault="00F12185" w:rsidP="00F12185">
      <w:pPr>
        <w:pStyle w:val="NoSpacing"/>
        <w:jc w:val="both"/>
        <w:rPr>
          <w:sz w:val="26"/>
          <w:szCs w:val="26"/>
        </w:rPr>
      </w:pPr>
    </w:p>
    <w:p w:rsidR="00F12185" w:rsidRPr="00D9311C" w:rsidRDefault="00F12185" w:rsidP="00F12185">
      <w:pPr>
        <w:pStyle w:val="NoSpacing"/>
        <w:jc w:val="center"/>
        <w:rPr>
          <w:b/>
          <w:sz w:val="28"/>
          <w:szCs w:val="28"/>
        </w:rPr>
      </w:pPr>
      <w:r w:rsidRPr="00D9311C">
        <w:rPr>
          <w:b/>
          <w:sz w:val="28"/>
          <w:szCs w:val="28"/>
        </w:rPr>
        <w:t>Физички обим услуга</w:t>
      </w:r>
    </w:p>
    <w:p w:rsidR="00F12185" w:rsidRDefault="00F12185" w:rsidP="00F12185">
      <w:pPr>
        <w:pStyle w:val="NoSpacing"/>
        <w:jc w:val="both"/>
      </w:pPr>
    </w:p>
    <w:tbl>
      <w:tblPr>
        <w:tblStyle w:val="TableGrid"/>
        <w:tblW w:w="10408" w:type="dxa"/>
        <w:tblLook w:val="04A0"/>
      </w:tblPr>
      <w:tblGrid>
        <w:gridCol w:w="859"/>
        <w:gridCol w:w="3159"/>
        <w:gridCol w:w="629"/>
        <w:gridCol w:w="721"/>
        <w:gridCol w:w="759"/>
        <w:gridCol w:w="691"/>
        <w:gridCol w:w="721"/>
        <w:gridCol w:w="759"/>
        <w:gridCol w:w="630"/>
        <w:gridCol w:w="721"/>
        <w:gridCol w:w="759"/>
      </w:tblGrid>
      <w:tr w:rsidR="005465A2" w:rsidTr="005465A2">
        <w:trPr>
          <w:trHeight w:val="525"/>
        </w:trPr>
        <w:tc>
          <w:tcPr>
            <w:tcW w:w="875" w:type="dxa"/>
          </w:tcPr>
          <w:p w:rsidR="00F12185" w:rsidRDefault="00F12185" w:rsidP="00D9311C">
            <w:pPr>
              <w:pStyle w:val="NoSpacing"/>
              <w:jc w:val="both"/>
            </w:pPr>
            <w:r>
              <w:t>Р.БР.</w:t>
            </w:r>
          </w:p>
        </w:tc>
        <w:tc>
          <w:tcPr>
            <w:tcW w:w="3302" w:type="dxa"/>
          </w:tcPr>
          <w:p w:rsidR="00F12185" w:rsidRDefault="00F12185" w:rsidP="00D9311C">
            <w:pPr>
              <w:pStyle w:val="NoSpacing"/>
              <w:jc w:val="center"/>
            </w:pPr>
            <w:r>
              <w:t>Опис</w:t>
            </w:r>
          </w:p>
        </w:tc>
        <w:tc>
          <w:tcPr>
            <w:tcW w:w="1324" w:type="dxa"/>
            <w:gridSpan w:val="2"/>
            <w:tcBorders>
              <w:right w:val="single" w:sz="4" w:space="0" w:color="auto"/>
            </w:tcBorders>
          </w:tcPr>
          <w:p w:rsidR="00F12185" w:rsidRPr="00386929" w:rsidRDefault="00F12185" w:rsidP="00D9311C">
            <w:pPr>
              <w:pStyle w:val="NoSpacing"/>
              <w:jc w:val="center"/>
            </w:pPr>
            <w:r>
              <w:t xml:space="preserve">број ноћ.  </w:t>
            </w:r>
            <w:r>
              <w:rPr>
                <w:lang w:val="sr-Latn-CS"/>
              </w:rPr>
              <w:t>I-IX 201</w:t>
            </w:r>
            <w:r>
              <w:t>1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F12185" w:rsidRPr="00386929" w:rsidRDefault="00F12185" w:rsidP="00D9311C">
            <w:pPr>
              <w:pStyle w:val="NoSpacing"/>
              <w:jc w:val="center"/>
            </w:pPr>
            <w:r>
              <w:t>%</w:t>
            </w:r>
          </w:p>
        </w:tc>
        <w:tc>
          <w:tcPr>
            <w:tcW w:w="1325" w:type="dxa"/>
            <w:gridSpan w:val="2"/>
            <w:tcBorders>
              <w:right w:val="single" w:sz="4" w:space="0" w:color="auto"/>
            </w:tcBorders>
          </w:tcPr>
          <w:p w:rsidR="00F12185" w:rsidRPr="00386929" w:rsidRDefault="00F12185" w:rsidP="00D9311C">
            <w:pPr>
              <w:pStyle w:val="NoSpacing"/>
              <w:jc w:val="center"/>
            </w:pPr>
            <w:r>
              <w:t xml:space="preserve">број ноћ. </w:t>
            </w:r>
            <w:r>
              <w:rPr>
                <w:lang w:val="sr-Latn-CS"/>
              </w:rPr>
              <w:t>I-IX 201</w:t>
            </w:r>
            <w:r>
              <w:t>2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F12185" w:rsidRPr="00386929" w:rsidRDefault="00F12185" w:rsidP="00D9311C">
            <w:pPr>
              <w:pStyle w:val="NoSpacing"/>
              <w:jc w:val="center"/>
            </w:pPr>
            <w:r>
              <w:t>%</w:t>
            </w: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</w:tcPr>
          <w:p w:rsidR="00F12185" w:rsidRPr="009E5B2E" w:rsidRDefault="00F12185" w:rsidP="00D9311C">
            <w:pPr>
              <w:pStyle w:val="NoSpacing"/>
              <w:jc w:val="center"/>
              <w:rPr>
                <w:lang w:val="sr-Latn-CS"/>
              </w:rPr>
            </w:pPr>
            <w:r>
              <w:t xml:space="preserve">број ноћ. </w:t>
            </w:r>
            <w:r>
              <w:rPr>
                <w:lang w:val="sr-Latn-CS"/>
              </w:rPr>
              <w:t>I-IX 2013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F12185" w:rsidRPr="00A23A31" w:rsidRDefault="00F12185" w:rsidP="00D9311C">
            <w:pPr>
              <w:pStyle w:val="NoSpacing"/>
              <w:jc w:val="center"/>
            </w:pPr>
            <w:r>
              <w:t>%</w:t>
            </w:r>
          </w:p>
        </w:tc>
      </w:tr>
      <w:tr w:rsidR="005465A2" w:rsidTr="005465A2">
        <w:trPr>
          <w:trHeight w:val="270"/>
        </w:trPr>
        <w:tc>
          <w:tcPr>
            <w:tcW w:w="875" w:type="dxa"/>
          </w:tcPr>
          <w:p w:rsidR="005465A2" w:rsidRPr="00CD343D" w:rsidRDefault="005465A2" w:rsidP="00D9311C">
            <w:pPr>
              <w:pStyle w:val="NoSpacing"/>
              <w:jc w:val="both"/>
              <w:rPr>
                <w:lang w:val="sr-Latn-CS"/>
              </w:rPr>
            </w:pPr>
            <w:r>
              <w:rPr>
                <w:lang w:val="sr-Latn-CS"/>
              </w:rPr>
              <w:t>1.</w:t>
            </w:r>
          </w:p>
        </w:tc>
        <w:tc>
          <w:tcPr>
            <w:tcW w:w="3302" w:type="dxa"/>
          </w:tcPr>
          <w:p w:rsidR="005465A2" w:rsidRPr="009E5B2E" w:rsidRDefault="005465A2" w:rsidP="00D9311C">
            <w:pPr>
              <w:pStyle w:val="NoSpacing"/>
              <w:jc w:val="both"/>
              <w:rPr>
                <w:lang w:val="sr-Latn-CS"/>
              </w:rPr>
            </w:pPr>
            <w:r>
              <w:t>Болеснички дан</w:t>
            </w:r>
            <w:r>
              <w:rPr>
                <w:lang w:val="sr-Latn-CS"/>
              </w:rPr>
              <w:t xml:space="preserve"> (</w:t>
            </w:r>
            <w:r>
              <w:t xml:space="preserve"> Б.О.Д.</w:t>
            </w:r>
            <w:r>
              <w:rPr>
                <w:lang w:val="sr-Latn-CS"/>
              </w:rPr>
              <w:t>)</w:t>
            </w:r>
          </w:p>
        </w:tc>
        <w:tc>
          <w:tcPr>
            <w:tcW w:w="603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</w:t>
            </w:r>
          </w:p>
        </w:tc>
        <w:tc>
          <w:tcPr>
            <w:tcW w:w="721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11.767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5465A2" w:rsidRPr="005465A2" w:rsidRDefault="005465A2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93,28</w:t>
            </w:r>
          </w:p>
        </w:tc>
        <w:tc>
          <w:tcPr>
            <w:tcW w:w="696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</w:t>
            </w:r>
          </w:p>
        </w:tc>
        <w:tc>
          <w:tcPr>
            <w:tcW w:w="629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9.271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5465A2" w:rsidRPr="005465A2" w:rsidRDefault="005465A2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89,44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</w:t>
            </w: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10.930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5465A2" w:rsidRPr="005465A2" w:rsidRDefault="005465A2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88,92</w:t>
            </w:r>
          </w:p>
        </w:tc>
      </w:tr>
      <w:tr w:rsidR="005465A2" w:rsidTr="005465A2">
        <w:trPr>
          <w:trHeight w:val="270"/>
        </w:trPr>
        <w:tc>
          <w:tcPr>
            <w:tcW w:w="875" w:type="dxa"/>
          </w:tcPr>
          <w:p w:rsidR="005465A2" w:rsidRDefault="005465A2" w:rsidP="00D9311C">
            <w:pPr>
              <w:pStyle w:val="NoSpacing"/>
              <w:jc w:val="both"/>
            </w:pPr>
            <w:r>
              <w:t>2.</w:t>
            </w:r>
          </w:p>
        </w:tc>
        <w:tc>
          <w:tcPr>
            <w:tcW w:w="3302" w:type="dxa"/>
          </w:tcPr>
          <w:p w:rsidR="005465A2" w:rsidRDefault="005465A2" w:rsidP="00D9311C">
            <w:pPr>
              <w:pStyle w:val="NoSpacing"/>
              <w:jc w:val="both"/>
            </w:pPr>
            <w:r>
              <w:t>Остала  ноћења</w:t>
            </w:r>
          </w:p>
        </w:tc>
        <w:tc>
          <w:tcPr>
            <w:tcW w:w="603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721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5465A2" w:rsidRPr="005465A2" w:rsidRDefault="005465A2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6,72</w:t>
            </w:r>
          </w:p>
        </w:tc>
        <w:tc>
          <w:tcPr>
            <w:tcW w:w="696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</w:t>
            </w:r>
          </w:p>
        </w:tc>
        <w:tc>
          <w:tcPr>
            <w:tcW w:w="629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1.095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5465A2" w:rsidRPr="005465A2" w:rsidRDefault="005465A2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10,56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</w:t>
            </w: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1.362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5465A2" w:rsidRPr="005465A2" w:rsidRDefault="005465A2" w:rsidP="00D9311C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11,08</w:t>
            </w:r>
          </w:p>
        </w:tc>
      </w:tr>
      <w:tr w:rsidR="005465A2" w:rsidRPr="0033767B" w:rsidTr="005465A2">
        <w:trPr>
          <w:trHeight w:val="270"/>
        </w:trPr>
        <w:tc>
          <w:tcPr>
            <w:tcW w:w="875" w:type="dxa"/>
            <w:tcBorders>
              <w:left w:val="nil"/>
              <w:bottom w:val="nil"/>
            </w:tcBorders>
          </w:tcPr>
          <w:p w:rsidR="005465A2" w:rsidRPr="0033767B" w:rsidRDefault="005465A2" w:rsidP="00D9311C">
            <w:pPr>
              <w:pStyle w:val="NoSpacing"/>
              <w:jc w:val="both"/>
              <w:rPr>
                <w:b/>
              </w:rPr>
            </w:pPr>
          </w:p>
        </w:tc>
        <w:tc>
          <w:tcPr>
            <w:tcW w:w="3302" w:type="dxa"/>
          </w:tcPr>
          <w:p w:rsidR="005465A2" w:rsidRPr="0033767B" w:rsidRDefault="005465A2" w:rsidP="00D9311C">
            <w:pPr>
              <w:pStyle w:val="NoSpacing"/>
              <w:jc w:val="both"/>
              <w:rPr>
                <w:b/>
              </w:rPr>
            </w:pPr>
            <w:r w:rsidRPr="0033767B">
              <w:rPr>
                <w:b/>
              </w:rPr>
              <w:t>УКУПНО</w:t>
            </w:r>
          </w:p>
        </w:tc>
        <w:tc>
          <w:tcPr>
            <w:tcW w:w="603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1.396</w:t>
            </w:r>
          </w:p>
        </w:tc>
        <w:tc>
          <w:tcPr>
            <w:tcW w:w="721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12.614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5465A2" w:rsidRPr="005465A2" w:rsidRDefault="005465A2" w:rsidP="00D9311C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696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1.733</w:t>
            </w:r>
          </w:p>
        </w:tc>
        <w:tc>
          <w:tcPr>
            <w:tcW w:w="629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10.366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5465A2" w:rsidRPr="005465A2" w:rsidRDefault="005465A2" w:rsidP="00D9311C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1.745</w:t>
            </w: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5465A2" w:rsidRPr="005465A2" w:rsidRDefault="005465A2" w:rsidP="005465A2">
            <w:pPr>
              <w:pStyle w:val="NoSpacing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12.292</w:t>
            </w:r>
          </w:p>
        </w:tc>
        <w:tc>
          <w:tcPr>
            <w:tcW w:w="769" w:type="dxa"/>
            <w:tcBorders>
              <w:left w:val="single" w:sz="4" w:space="0" w:color="auto"/>
            </w:tcBorders>
          </w:tcPr>
          <w:p w:rsidR="005465A2" w:rsidRPr="005465A2" w:rsidRDefault="005465A2" w:rsidP="00D9311C">
            <w:pPr>
              <w:pStyle w:val="NoSpacing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100%</w:t>
            </w:r>
          </w:p>
        </w:tc>
      </w:tr>
    </w:tbl>
    <w:p w:rsidR="00F12185" w:rsidRPr="0033767B" w:rsidRDefault="00F12185" w:rsidP="00F12185">
      <w:pPr>
        <w:pStyle w:val="NoSpacing"/>
        <w:jc w:val="both"/>
        <w:rPr>
          <w:b/>
        </w:rPr>
      </w:pPr>
    </w:p>
    <w:p w:rsidR="00F12185" w:rsidRDefault="00F12185" w:rsidP="00F12185">
      <w:pPr>
        <w:pStyle w:val="NoSpacing"/>
        <w:jc w:val="both"/>
        <w:rPr>
          <w:sz w:val="26"/>
          <w:szCs w:val="26"/>
        </w:rPr>
      </w:pPr>
      <w:r w:rsidRPr="00AE46F3">
        <w:rPr>
          <w:sz w:val="26"/>
          <w:szCs w:val="26"/>
        </w:rPr>
        <w:lastRenderedPageBreak/>
        <w:t xml:space="preserve">  </w:t>
      </w:r>
      <w:r>
        <w:rPr>
          <w:sz w:val="26"/>
          <w:szCs w:val="26"/>
        </w:rPr>
        <w:t xml:space="preserve"> Из пр</w:t>
      </w:r>
      <w:r w:rsidR="0007222A">
        <w:rPr>
          <w:sz w:val="26"/>
          <w:szCs w:val="26"/>
        </w:rPr>
        <w:t>иказане табеле се види да је до</w:t>
      </w:r>
      <w:r w:rsidR="0007222A">
        <w:rPr>
          <w:sz w:val="26"/>
          <w:szCs w:val="26"/>
          <w:lang w:val="sr-Latn-CS"/>
        </w:rPr>
        <w:t>ш</w:t>
      </w:r>
      <w:r>
        <w:rPr>
          <w:sz w:val="26"/>
          <w:szCs w:val="26"/>
        </w:rPr>
        <w:t>ло до незнатног повећања физичког обима услуга и код БОД и код осталих ноћења. Што се тиче структуре ноћења учеш</w:t>
      </w:r>
      <w:r w:rsidR="005465A2">
        <w:rPr>
          <w:sz w:val="26"/>
          <w:szCs w:val="26"/>
        </w:rPr>
        <w:t>ће болесничких ноћења цца 90%, а цца</w:t>
      </w:r>
      <w:r>
        <w:rPr>
          <w:sz w:val="26"/>
          <w:szCs w:val="26"/>
        </w:rPr>
        <w:t xml:space="preserve"> 10% чине остала ноћења. Ови показатељи свакако би требали да одреде правце у стварању визије будућег развоја Установе, у смислу опредељења да ли перспективу тражити у домену здравства или туризма и угоститељства  двије дјелатности које се ( изузимајући базен и </w:t>
      </w:r>
      <w:r w:rsidR="005465A2">
        <w:rPr>
          <w:sz w:val="26"/>
          <w:szCs w:val="26"/>
        </w:rPr>
        <w:t>објекте базена ) практично гасе,  или се више ангажовати у оба домена, те се међусобно допуњавати у циљу боље попуњености капацитета, јер имајући у виду укупне смјештајне капацитете од: 111 лежаја долазимо до податка да је попуњеност капацитета у 2013 30,34 % док је у 2012 износила 25,60%, а 2011  31,13 %.</w:t>
      </w:r>
    </w:p>
    <w:p w:rsidR="00D9311C" w:rsidRDefault="00D9311C" w:rsidP="00D9311C">
      <w:pPr>
        <w:pStyle w:val="NoSpacing"/>
        <w:jc w:val="both"/>
      </w:pPr>
    </w:p>
    <w:p w:rsidR="00D9311C" w:rsidRDefault="00D9311C" w:rsidP="00D9311C">
      <w:pPr>
        <w:pStyle w:val="NoSpacing"/>
        <w:jc w:val="both"/>
        <w:rPr>
          <w:sz w:val="26"/>
          <w:szCs w:val="26"/>
        </w:rPr>
      </w:pPr>
    </w:p>
    <w:p w:rsidR="00D9311C" w:rsidRPr="00D17072" w:rsidRDefault="00D9311C" w:rsidP="00D9311C">
      <w:pPr>
        <w:pStyle w:val="NoSpacing"/>
        <w:ind w:left="360"/>
        <w:jc w:val="center"/>
        <w:rPr>
          <w:b/>
          <w:sz w:val="28"/>
          <w:szCs w:val="28"/>
        </w:rPr>
      </w:pPr>
      <w:r w:rsidRPr="00D17072">
        <w:rPr>
          <w:b/>
          <w:sz w:val="28"/>
          <w:szCs w:val="28"/>
        </w:rPr>
        <w:t>Приходи од улазница за базен и робе</w:t>
      </w:r>
    </w:p>
    <w:p w:rsidR="00D9311C" w:rsidRPr="00D17072" w:rsidRDefault="00D9311C" w:rsidP="00D9311C">
      <w:pPr>
        <w:pStyle w:val="NoSpacing"/>
        <w:ind w:left="360"/>
        <w:jc w:val="center"/>
        <w:rPr>
          <w:b/>
          <w:sz w:val="28"/>
          <w:szCs w:val="28"/>
        </w:rPr>
      </w:pPr>
      <w:r w:rsidRPr="00D17072">
        <w:rPr>
          <w:b/>
          <w:sz w:val="28"/>
          <w:szCs w:val="28"/>
        </w:rPr>
        <w:t>у објектима базена за сезону 2013</w:t>
      </w:r>
    </w:p>
    <w:p w:rsidR="00D9311C" w:rsidRDefault="00D9311C" w:rsidP="00D9311C">
      <w:pPr>
        <w:pStyle w:val="NoSpacing"/>
        <w:ind w:left="360"/>
        <w:jc w:val="center"/>
        <w:rPr>
          <w:sz w:val="26"/>
          <w:szCs w:val="26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921"/>
        <w:gridCol w:w="2946"/>
        <w:gridCol w:w="830"/>
        <w:gridCol w:w="1103"/>
        <w:gridCol w:w="1933"/>
        <w:gridCol w:w="1934"/>
      </w:tblGrid>
      <w:tr w:rsidR="00D9311C" w:rsidRPr="00D9311C" w:rsidTr="00D9311C">
        <w:trPr>
          <w:trHeight w:val="330"/>
        </w:trPr>
        <w:tc>
          <w:tcPr>
            <w:tcW w:w="921" w:type="dxa"/>
            <w:vMerge w:val="restart"/>
          </w:tcPr>
          <w:p w:rsidR="00D9311C" w:rsidRPr="00D9311C" w:rsidRDefault="00D9311C" w:rsidP="00D9311C">
            <w:pPr>
              <w:pStyle w:val="NoSpacing"/>
              <w:jc w:val="center"/>
            </w:pPr>
            <w:r w:rsidRPr="00D9311C">
              <w:t>Р.бр.</w:t>
            </w:r>
          </w:p>
        </w:tc>
        <w:tc>
          <w:tcPr>
            <w:tcW w:w="2946" w:type="dxa"/>
            <w:vMerge w:val="restart"/>
          </w:tcPr>
          <w:p w:rsidR="00D9311C" w:rsidRPr="00D9311C" w:rsidRDefault="00D9311C" w:rsidP="00D9311C">
            <w:pPr>
              <w:pStyle w:val="NoSpacing"/>
              <w:jc w:val="center"/>
            </w:pPr>
            <w:r w:rsidRPr="00D9311C">
              <w:t>Година</w:t>
            </w:r>
          </w:p>
        </w:tc>
        <w:tc>
          <w:tcPr>
            <w:tcW w:w="1933" w:type="dxa"/>
            <w:gridSpan w:val="2"/>
            <w:tcBorders>
              <w:bottom w:val="single" w:sz="4" w:space="0" w:color="auto"/>
            </w:tcBorders>
          </w:tcPr>
          <w:p w:rsidR="00D9311C" w:rsidRPr="00D9311C" w:rsidRDefault="00D9311C" w:rsidP="00D9311C">
            <w:pPr>
              <w:pStyle w:val="NoSpacing"/>
              <w:jc w:val="center"/>
            </w:pPr>
            <w:r>
              <w:t>Прод.улазнице</w:t>
            </w:r>
          </w:p>
        </w:tc>
        <w:tc>
          <w:tcPr>
            <w:tcW w:w="1933" w:type="dxa"/>
            <w:vMerge w:val="restart"/>
          </w:tcPr>
          <w:p w:rsidR="00D9311C" w:rsidRPr="00D9311C" w:rsidRDefault="00D9311C" w:rsidP="00D9311C">
            <w:pPr>
              <w:pStyle w:val="NoSpacing"/>
              <w:jc w:val="center"/>
            </w:pPr>
            <w:r w:rsidRPr="00D9311C">
              <w:t>Прих. од прод</w:t>
            </w:r>
          </w:p>
          <w:p w:rsidR="00D9311C" w:rsidRPr="00D9311C" w:rsidRDefault="00D9311C" w:rsidP="00D9311C">
            <w:pPr>
              <w:pStyle w:val="NoSpacing"/>
              <w:jc w:val="center"/>
            </w:pPr>
            <w:r w:rsidRPr="00D9311C">
              <w:t>робе</w:t>
            </w:r>
          </w:p>
        </w:tc>
        <w:tc>
          <w:tcPr>
            <w:tcW w:w="1934" w:type="dxa"/>
            <w:vMerge w:val="restart"/>
          </w:tcPr>
          <w:p w:rsidR="00D9311C" w:rsidRPr="00D9311C" w:rsidRDefault="00D9311C" w:rsidP="00D9311C">
            <w:pPr>
              <w:pStyle w:val="NoSpacing"/>
              <w:jc w:val="center"/>
            </w:pPr>
            <w:r w:rsidRPr="00D9311C">
              <w:t>Укуп</w:t>
            </w:r>
            <w:r w:rsidR="003F5091">
              <w:t>ан приход</w:t>
            </w:r>
          </w:p>
        </w:tc>
      </w:tr>
      <w:tr w:rsidR="00D9311C" w:rsidRPr="00D9311C" w:rsidTr="00D9311C">
        <w:trPr>
          <w:trHeight w:val="300"/>
        </w:trPr>
        <w:tc>
          <w:tcPr>
            <w:tcW w:w="921" w:type="dxa"/>
            <w:vMerge/>
          </w:tcPr>
          <w:p w:rsidR="00D9311C" w:rsidRPr="00D9311C" w:rsidRDefault="00D9311C" w:rsidP="00D9311C">
            <w:pPr>
              <w:pStyle w:val="NoSpacing"/>
              <w:jc w:val="center"/>
            </w:pPr>
          </w:p>
        </w:tc>
        <w:tc>
          <w:tcPr>
            <w:tcW w:w="2946" w:type="dxa"/>
            <w:vMerge/>
          </w:tcPr>
          <w:p w:rsidR="00D9311C" w:rsidRPr="00D9311C" w:rsidRDefault="00D9311C" w:rsidP="00D9311C">
            <w:pPr>
              <w:pStyle w:val="NoSpacing"/>
              <w:jc w:val="center"/>
            </w:pPr>
          </w:p>
        </w:tc>
        <w:tc>
          <w:tcPr>
            <w:tcW w:w="830" w:type="dxa"/>
            <w:tcBorders>
              <w:top w:val="single" w:sz="4" w:space="0" w:color="auto"/>
              <w:right w:val="single" w:sz="4" w:space="0" w:color="auto"/>
            </w:tcBorders>
          </w:tcPr>
          <w:p w:rsidR="00D9311C" w:rsidRPr="00D9311C" w:rsidRDefault="00D9311C" w:rsidP="00D9311C">
            <w:pPr>
              <w:pStyle w:val="NoSpacing"/>
              <w:jc w:val="center"/>
            </w:pPr>
            <w:r>
              <w:t>Број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</w:tcPr>
          <w:p w:rsidR="00D9311C" w:rsidRPr="00D9311C" w:rsidRDefault="00D9311C" w:rsidP="00D9311C">
            <w:pPr>
              <w:pStyle w:val="NoSpacing"/>
              <w:jc w:val="center"/>
            </w:pPr>
            <w:r>
              <w:t>Приход</w:t>
            </w:r>
          </w:p>
        </w:tc>
        <w:tc>
          <w:tcPr>
            <w:tcW w:w="1933" w:type="dxa"/>
            <w:vMerge/>
          </w:tcPr>
          <w:p w:rsidR="00D9311C" w:rsidRPr="00D9311C" w:rsidRDefault="00D9311C" w:rsidP="00D9311C">
            <w:pPr>
              <w:pStyle w:val="NoSpacing"/>
              <w:jc w:val="center"/>
            </w:pPr>
          </w:p>
        </w:tc>
        <w:tc>
          <w:tcPr>
            <w:tcW w:w="1934" w:type="dxa"/>
            <w:vMerge/>
          </w:tcPr>
          <w:p w:rsidR="00D9311C" w:rsidRPr="00D9311C" w:rsidRDefault="00D9311C" w:rsidP="00D9311C">
            <w:pPr>
              <w:pStyle w:val="NoSpacing"/>
              <w:jc w:val="center"/>
            </w:pPr>
          </w:p>
        </w:tc>
      </w:tr>
      <w:tr w:rsidR="00D9311C" w:rsidRPr="00D9311C" w:rsidTr="00D9311C">
        <w:trPr>
          <w:trHeight w:val="270"/>
        </w:trPr>
        <w:tc>
          <w:tcPr>
            <w:tcW w:w="921" w:type="dxa"/>
          </w:tcPr>
          <w:p w:rsidR="00D9311C" w:rsidRPr="00D9311C" w:rsidRDefault="00D9311C" w:rsidP="00D9311C">
            <w:pPr>
              <w:pStyle w:val="NoSpacing"/>
              <w:jc w:val="both"/>
            </w:pPr>
            <w:r w:rsidRPr="00D9311C">
              <w:t>1.</w:t>
            </w:r>
          </w:p>
        </w:tc>
        <w:tc>
          <w:tcPr>
            <w:tcW w:w="2946" w:type="dxa"/>
          </w:tcPr>
          <w:p w:rsidR="00D9311C" w:rsidRPr="00D9311C" w:rsidRDefault="00D9311C" w:rsidP="00D9311C">
            <w:pPr>
              <w:pStyle w:val="NoSpacing"/>
              <w:jc w:val="center"/>
            </w:pPr>
            <w:r w:rsidRPr="00D9311C">
              <w:t>2011</w:t>
            </w:r>
          </w:p>
        </w:tc>
        <w:tc>
          <w:tcPr>
            <w:tcW w:w="830" w:type="dxa"/>
            <w:tcBorders>
              <w:right w:val="single" w:sz="4" w:space="0" w:color="auto"/>
            </w:tcBorders>
          </w:tcPr>
          <w:p w:rsidR="00D9311C" w:rsidRPr="00D9311C" w:rsidRDefault="00D9311C" w:rsidP="00D9311C">
            <w:pPr>
              <w:pStyle w:val="NoSpacing"/>
              <w:jc w:val="right"/>
            </w:pPr>
            <w:r>
              <w:t>60.863</w:t>
            </w: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D9311C" w:rsidRPr="00D9311C" w:rsidRDefault="00D9311C" w:rsidP="00D9311C">
            <w:pPr>
              <w:pStyle w:val="NoSpacing"/>
              <w:jc w:val="right"/>
            </w:pPr>
            <w:r w:rsidRPr="00D9311C">
              <w:t>226.027</w:t>
            </w:r>
          </w:p>
        </w:tc>
        <w:tc>
          <w:tcPr>
            <w:tcW w:w="1933" w:type="dxa"/>
          </w:tcPr>
          <w:p w:rsidR="00D9311C" w:rsidRPr="00D9311C" w:rsidRDefault="00D9311C" w:rsidP="00D9311C">
            <w:pPr>
              <w:pStyle w:val="NoSpacing"/>
              <w:jc w:val="right"/>
            </w:pPr>
            <w:r w:rsidRPr="00D9311C">
              <w:t>124.411</w:t>
            </w:r>
          </w:p>
        </w:tc>
        <w:tc>
          <w:tcPr>
            <w:tcW w:w="1934" w:type="dxa"/>
          </w:tcPr>
          <w:p w:rsidR="00D9311C" w:rsidRPr="00D9311C" w:rsidRDefault="00D9311C" w:rsidP="00D9311C">
            <w:pPr>
              <w:pStyle w:val="NoSpacing"/>
              <w:jc w:val="right"/>
            </w:pPr>
            <w:r w:rsidRPr="00D9311C">
              <w:t>350.438</w:t>
            </w:r>
          </w:p>
        </w:tc>
      </w:tr>
      <w:tr w:rsidR="00D9311C" w:rsidRPr="00D9311C" w:rsidTr="00D9311C">
        <w:trPr>
          <w:trHeight w:val="255"/>
        </w:trPr>
        <w:tc>
          <w:tcPr>
            <w:tcW w:w="921" w:type="dxa"/>
          </w:tcPr>
          <w:p w:rsidR="00D9311C" w:rsidRPr="00D9311C" w:rsidRDefault="00D9311C" w:rsidP="00D9311C">
            <w:pPr>
              <w:pStyle w:val="NoSpacing"/>
              <w:jc w:val="both"/>
            </w:pPr>
            <w:r w:rsidRPr="00D9311C">
              <w:t>2.</w:t>
            </w:r>
          </w:p>
        </w:tc>
        <w:tc>
          <w:tcPr>
            <w:tcW w:w="2946" w:type="dxa"/>
          </w:tcPr>
          <w:p w:rsidR="00D9311C" w:rsidRPr="00D9311C" w:rsidRDefault="00D9311C" w:rsidP="00D9311C">
            <w:pPr>
              <w:pStyle w:val="NoSpacing"/>
              <w:jc w:val="center"/>
            </w:pPr>
            <w:r w:rsidRPr="00D9311C">
              <w:t>2012</w:t>
            </w:r>
          </w:p>
        </w:tc>
        <w:tc>
          <w:tcPr>
            <w:tcW w:w="830" w:type="dxa"/>
            <w:tcBorders>
              <w:right w:val="single" w:sz="4" w:space="0" w:color="auto"/>
            </w:tcBorders>
          </w:tcPr>
          <w:p w:rsidR="00D9311C" w:rsidRPr="00D9311C" w:rsidRDefault="00D9311C" w:rsidP="00D9311C">
            <w:pPr>
              <w:pStyle w:val="NoSpacing"/>
              <w:jc w:val="right"/>
            </w:pPr>
            <w:r>
              <w:t>60.666</w:t>
            </w: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D9311C" w:rsidRPr="00D9311C" w:rsidRDefault="00D9311C" w:rsidP="00D9311C">
            <w:pPr>
              <w:pStyle w:val="NoSpacing"/>
              <w:jc w:val="right"/>
            </w:pPr>
            <w:r w:rsidRPr="00D9311C">
              <w:t>226.567</w:t>
            </w:r>
          </w:p>
        </w:tc>
        <w:tc>
          <w:tcPr>
            <w:tcW w:w="1933" w:type="dxa"/>
          </w:tcPr>
          <w:p w:rsidR="00D9311C" w:rsidRPr="00D9311C" w:rsidRDefault="00D9311C" w:rsidP="00D9311C">
            <w:pPr>
              <w:pStyle w:val="NoSpacing"/>
              <w:jc w:val="right"/>
            </w:pPr>
            <w:r w:rsidRPr="00D9311C">
              <w:t>132.462</w:t>
            </w:r>
          </w:p>
        </w:tc>
        <w:tc>
          <w:tcPr>
            <w:tcW w:w="1934" w:type="dxa"/>
          </w:tcPr>
          <w:p w:rsidR="00D9311C" w:rsidRPr="00D9311C" w:rsidRDefault="00D9311C" w:rsidP="00D9311C">
            <w:pPr>
              <w:pStyle w:val="NoSpacing"/>
              <w:jc w:val="right"/>
            </w:pPr>
            <w:r w:rsidRPr="00D9311C">
              <w:t>359.029</w:t>
            </w:r>
          </w:p>
        </w:tc>
      </w:tr>
      <w:tr w:rsidR="00D9311C" w:rsidRPr="00D9311C" w:rsidTr="00D9311C">
        <w:trPr>
          <w:trHeight w:val="270"/>
        </w:trPr>
        <w:tc>
          <w:tcPr>
            <w:tcW w:w="921" w:type="dxa"/>
          </w:tcPr>
          <w:p w:rsidR="00D9311C" w:rsidRPr="00D9311C" w:rsidRDefault="00D9311C" w:rsidP="00D9311C">
            <w:pPr>
              <w:pStyle w:val="NoSpacing"/>
              <w:jc w:val="both"/>
            </w:pPr>
            <w:r w:rsidRPr="00D9311C">
              <w:t>3.</w:t>
            </w:r>
          </w:p>
        </w:tc>
        <w:tc>
          <w:tcPr>
            <w:tcW w:w="2946" w:type="dxa"/>
          </w:tcPr>
          <w:p w:rsidR="00D9311C" w:rsidRPr="00D9311C" w:rsidRDefault="00D9311C" w:rsidP="00D9311C">
            <w:pPr>
              <w:pStyle w:val="NoSpacing"/>
              <w:jc w:val="center"/>
            </w:pPr>
            <w:r w:rsidRPr="00D9311C">
              <w:t>2013</w:t>
            </w:r>
          </w:p>
        </w:tc>
        <w:tc>
          <w:tcPr>
            <w:tcW w:w="830" w:type="dxa"/>
            <w:tcBorders>
              <w:right w:val="single" w:sz="4" w:space="0" w:color="auto"/>
            </w:tcBorders>
          </w:tcPr>
          <w:p w:rsidR="00D9311C" w:rsidRPr="00D9311C" w:rsidRDefault="00D9311C" w:rsidP="00D9311C">
            <w:pPr>
              <w:pStyle w:val="NoSpacing"/>
              <w:jc w:val="right"/>
            </w:pPr>
            <w:r>
              <w:t>45.507</w:t>
            </w: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D9311C" w:rsidRPr="00D9311C" w:rsidRDefault="00D9311C" w:rsidP="00D9311C">
            <w:pPr>
              <w:pStyle w:val="NoSpacing"/>
              <w:jc w:val="right"/>
            </w:pPr>
            <w:r w:rsidRPr="00D9311C">
              <w:t>174.785</w:t>
            </w:r>
          </w:p>
        </w:tc>
        <w:tc>
          <w:tcPr>
            <w:tcW w:w="1933" w:type="dxa"/>
          </w:tcPr>
          <w:p w:rsidR="00D9311C" w:rsidRPr="00D9311C" w:rsidRDefault="00D9311C" w:rsidP="00D9311C">
            <w:pPr>
              <w:pStyle w:val="NoSpacing"/>
              <w:jc w:val="right"/>
            </w:pPr>
            <w:r w:rsidRPr="00D9311C">
              <w:t>92.527</w:t>
            </w:r>
          </w:p>
        </w:tc>
        <w:tc>
          <w:tcPr>
            <w:tcW w:w="1934" w:type="dxa"/>
          </w:tcPr>
          <w:p w:rsidR="00D9311C" w:rsidRPr="00D9311C" w:rsidRDefault="00D9311C" w:rsidP="00D9311C">
            <w:pPr>
              <w:pStyle w:val="NoSpacing"/>
              <w:jc w:val="right"/>
            </w:pPr>
            <w:r w:rsidRPr="00D9311C">
              <w:t>267.312</w:t>
            </w:r>
          </w:p>
        </w:tc>
      </w:tr>
    </w:tbl>
    <w:p w:rsidR="006660EE" w:rsidRPr="006660EE" w:rsidRDefault="006660EE">
      <w:pPr>
        <w:rPr>
          <w:sz w:val="30"/>
          <w:szCs w:val="30"/>
          <w:lang w:val="sr-Cyrl-CS"/>
        </w:rPr>
      </w:pPr>
    </w:p>
    <w:p w:rsidR="00D9311C" w:rsidRDefault="00D9311C" w:rsidP="00D9311C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AE46F3">
        <w:rPr>
          <w:sz w:val="26"/>
          <w:szCs w:val="26"/>
        </w:rPr>
        <w:t>Како се из</w:t>
      </w:r>
      <w:r>
        <w:rPr>
          <w:sz w:val="26"/>
          <w:szCs w:val="26"/>
        </w:rPr>
        <w:t xml:space="preserve"> напријед датих табела види број продатих </w:t>
      </w:r>
      <w:r w:rsidRPr="00AE46F3">
        <w:rPr>
          <w:sz w:val="26"/>
          <w:szCs w:val="26"/>
        </w:rPr>
        <w:t xml:space="preserve">улазница </w:t>
      </w:r>
      <w:r>
        <w:rPr>
          <w:sz w:val="26"/>
          <w:szCs w:val="26"/>
        </w:rPr>
        <w:t>као и остварени приход у току љетње сезоне 2013 године значајно је смањен у односу на обје претходне године. У номиналном износу то је цца – 15.000 мање продатих улазница или 65.583 КМ мање реализације, што је једна од најлошијих сезона у историји Установе.</w:t>
      </w:r>
    </w:p>
    <w:p w:rsidR="00750D0B" w:rsidRDefault="00750D0B" w:rsidP="00D9311C">
      <w:pPr>
        <w:pStyle w:val="NoSpacing"/>
        <w:jc w:val="both"/>
        <w:rPr>
          <w:sz w:val="26"/>
          <w:szCs w:val="26"/>
        </w:rPr>
      </w:pPr>
    </w:p>
    <w:p w:rsidR="00750D0B" w:rsidRDefault="00750D0B" w:rsidP="00750D0B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6530A7">
        <w:rPr>
          <w:sz w:val="26"/>
          <w:szCs w:val="26"/>
        </w:rPr>
        <w:t>Остварени п</w:t>
      </w:r>
      <w:r>
        <w:rPr>
          <w:sz w:val="26"/>
          <w:szCs w:val="26"/>
        </w:rPr>
        <w:t>риходи од продате робе у објектима на базену су за цца - 30% мањи  или номинално исказано 39.935 КМ мање остварених прихода  у сезони 2013 у односу на 2012 годину.</w:t>
      </w:r>
    </w:p>
    <w:p w:rsidR="00D9311C" w:rsidRDefault="00D9311C" w:rsidP="00D9311C">
      <w:pPr>
        <w:pStyle w:val="NoSpacing"/>
        <w:jc w:val="both"/>
        <w:rPr>
          <w:sz w:val="26"/>
          <w:szCs w:val="26"/>
        </w:rPr>
      </w:pPr>
    </w:p>
    <w:p w:rsidR="00D9311C" w:rsidRDefault="00D9311C" w:rsidP="00D9311C">
      <w:pPr>
        <w:pStyle w:val="NoSpacing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Исказано збирно остварени приходи од продатих улазница и робе на базену за сезону 2013 године су за 91.717 КМ мањи у односу на ис</w:t>
      </w:r>
      <w:r w:rsidR="00B26DA7">
        <w:rPr>
          <w:sz w:val="26"/>
          <w:szCs w:val="26"/>
        </w:rPr>
        <w:t>те у претходној години.  П</w:t>
      </w:r>
      <w:r>
        <w:rPr>
          <w:sz w:val="26"/>
          <w:szCs w:val="26"/>
        </w:rPr>
        <w:t>роцентуално ријеч је о смањењу за цца – 25%.</w:t>
      </w:r>
    </w:p>
    <w:p w:rsidR="00D9311C" w:rsidRPr="00AE46F3" w:rsidRDefault="00D9311C" w:rsidP="00D9311C">
      <w:pPr>
        <w:pStyle w:val="NoSpacing"/>
        <w:jc w:val="both"/>
        <w:rPr>
          <w:sz w:val="26"/>
          <w:szCs w:val="26"/>
        </w:rPr>
      </w:pPr>
    </w:p>
    <w:p w:rsidR="00D9311C" w:rsidRDefault="00B26DA7" w:rsidP="00D9311C">
      <w:pPr>
        <w:pStyle w:val="NoSpacing"/>
        <w:jc w:val="both"/>
        <w:rPr>
          <w:sz w:val="26"/>
          <w:szCs w:val="26"/>
          <w:lang w:val="sr-Latn-CS"/>
        </w:rPr>
      </w:pPr>
      <w:r>
        <w:rPr>
          <w:sz w:val="26"/>
          <w:szCs w:val="26"/>
        </w:rPr>
        <w:t xml:space="preserve">      П</w:t>
      </w:r>
      <w:r w:rsidR="00D9311C">
        <w:rPr>
          <w:sz w:val="26"/>
          <w:szCs w:val="26"/>
        </w:rPr>
        <w:t>риходи од продатих улазница и</w:t>
      </w:r>
      <w:r w:rsidR="00D9311C" w:rsidRPr="00AE46F3">
        <w:rPr>
          <w:sz w:val="26"/>
          <w:szCs w:val="26"/>
        </w:rPr>
        <w:t xml:space="preserve"> продате робе у о</w:t>
      </w:r>
      <w:r w:rsidR="00D9311C">
        <w:rPr>
          <w:sz w:val="26"/>
          <w:szCs w:val="26"/>
        </w:rPr>
        <w:t>бјектима базена</w:t>
      </w:r>
      <w:r>
        <w:rPr>
          <w:sz w:val="26"/>
          <w:szCs w:val="26"/>
        </w:rPr>
        <w:t xml:space="preserve"> за сезону 2013</w:t>
      </w:r>
      <w:r w:rsidR="00D9311C">
        <w:rPr>
          <w:sz w:val="26"/>
          <w:szCs w:val="26"/>
        </w:rPr>
        <w:t xml:space="preserve"> износе 267.312 КМ или 22,38 </w:t>
      </w:r>
      <w:r w:rsidR="00D9311C" w:rsidRPr="00AE46F3">
        <w:rPr>
          <w:sz w:val="26"/>
          <w:szCs w:val="26"/>
        </w:rPr>
        <w:t>%</w:t>
      </w:r>
      <w:r w:rsidR="00D9311C">
        <w:rPr>
          <w:sz w:val="26"/>
          <w:szCs w:val="26"/>
        </w:rPr>
        <w:t xml:space="preserve"> укупних прихода, док је учешће истих у истом периоду претходне године износило 28,80 %.</w:t>
      </w:r>
    </w:p>
    <w:p w:rsidR="00820C5D" w:rsidRDefault="00820C5D" w:rsidP="00D9311C">
      <w:pPr>
        <w:pStyle w:val="NoSpacing"/>
        <w:jc w:val="both"/>
        <w:rPr>
          <w:sz w:val="26"/>
          <w:szCs w:val="26"/>
          <w:lang w:val="sr-Latn-CS"/>
        </w:rPr>
      </w:pPr>
    </w:p>
    <w:p w:rsidR="00820C5D" w:rsidRPr="00F83B5C" w:rsidRDefault="00820C5D" w:rsidP="00820C5D">
      <w:pPr>
        <w:pStyle w:val="NoSpacing"/>
        <w:jc w:val="both"/>
        <w:rPr>
          <w:sz w:val="26"/>
          <w:szCs w:val="26"/>
        </w:rPr>
      </w:pPr>
      <w:r w:rsidRPr="00820C5D">
        <w:rPr>
          <w:sz w:val="26"/>
          <w:szCs w:val="26"/>
        </w:rPr>
        <w:t xml:space="preserve">     Извјештај о остварен</w:t>
      </w:r>
      <w:r w:rsidR="0007222A">
        <w:rPr>
          <w:sz w:val="26"/>
          <w:szCs w:val="26"/>
        </w:rPr>
        <w:t>им резултатима у пословању тј. п</w:t>
      </w:r>
      <w:r w:rsidRPr="00820C5D">
        <w:rPr>
          <w:sz w:val="26"/>
          <w:szCs w:val="26"/>
        </w:rPr>
        <w:t>риходима и расходима те стању имовине у периоду: 01</w:t>
      </w:r>
      <w:r>
        <w:rPr>
          <w:sz w:val="26"/>
          <w:szCs w:val="26"/>
        </w:rPr>
        <w:t>.01-31.12.201</w:t>
      </w:r>
      <w:r>
        <w:rPr>
          <w:sz w:val="26"/>
          <w:szCs w:val="26"/>
          <w:lang w:val="sr-Latn-CS"/>
        </w:rPr>
        <w:t>3</w:t>
      </w:r>
      <w:r w:rsidRPr="00820C5D">
        <w:rPr>
          <w:sz w:val="26"/>
          <w:szCs w:val="26"/>
        </w:rPr>
        <w:t xml:space="preserve"> године</w:t>
      </w:r>
      <w:r>
        <w:rPr>
          <w:sz w:val="26"/>
          <w:szCs w:val="26"/>
          <w:lang w:val="sr-Latn-CS"/>
        </w:rPr>
        <w:t xml:space="preserve"> </w:t>
      </w:r>
      <w:r w:rsidRPr="00820C5D">
        <w:rPr>
          <w:sz w:val="26"/>
          <w:szCs w:val="26"/>
        </w:rPr>
        <w:t>у Ј.У. Бањи „Дворови“састављен је на основу података из Биланса успјеха и</w:t>
      </w:r>
      <w:r w:rsidR="003F5091">
        <w:rPr>
          <w:sz w:val="26"/>
          <w:szCs w:val="26"/>
        </w:rPr>
        <w:t xml:space="preserve"> Биланса стања као и података о праћењу</w:t>
      </w:r>
      <w:r w:rsidRPr="00820C5D">
        <w:rPr>
          <w:sz w:val="26"/>
          <w:szCs w:val="26"/>
        </w:rPr>
        <w:t xml:space="preserve"> рада запослених.</w:t>
      </w:r>
    </w:p>
    <w:p w:rsidR="00820C5D" w:rsidRPr="00820C5D" w:rsidRDefault="00820C5D" w:rsidP="00820C5D">
      <w:pPr>
        <w:pStyle w:val="NoSpacing"/>
        <w:jc w:val="center"/>
        <w:rPr>
          <w:b/>
          <w:sz w:val="28"/>
          <w:szCs w:val="28"/>
        </w:rPr>
      </w:pPr>
      <w:r w:rsidRPr="00820C5D">
        <w:rPr>
          <w:b/>
          <w:sz w:val="28"/>
          <w:szCs w:val="28"/>
          <w:lang w:val="sr-Latn-CS"/>
        </w:rPr>
        <w:lastRenderedPageBreak/>
        <w:t>БИЛАНС УСПЈЕХА</w:t>
      </w:r>
    </w:p>
    <w:p w:rsidR="00820C5D" w:rsidRPr="00AE46F3" w:rsidRDefault="00820C5D" w:rsidP="00820C5D">
      <w:pPr>
        <w:pStyle w:val="NoSpacing"/>
        <w:jc w:val="center"/>
        <w:rPr>
          <w:b/>
          <w:sz w:val="28"/>
          <w:szCs w:val="28"/>
        </w:rPr>
      </w:pPr>
      <w:r w:rsidRPr="00AE46F3">
        <w:rPr>
          <w:b/>
          <w:sz w:val="28"/>
          <w:szCs w:val="28"/>
        </w:rPr>
        <w:t>ПРЕГЛЕД ПРИХОДА И РАСХОДА</w:t>
      </w:r>
    </w:p>
    <w:p w:rsidR="00820C5D" w:rsidRDefault="00820C5D" w:rsidP="00820C5D">
      <w:pPr>
        <w:pStyle w:val="NoSpacing"/>
        <w:jc w:val="both"/>
      </w:pPr>
    </w:p>
    <w:tbl>
      <w:tblPr>
        <w:tblStyle w:val="TableGrid"/>
        <w:tblW w:w="10717" w:type="dxa"/>
        <w:tblLayout w:type="fixed"/>
        <w:tblLook w:val="04A0"/>
      </w:tblPr>
      <w:tblGrid>
        <w:gridCol w:w="674"/>
        <w:gridCol w:w="2067"/>
        <w:gridCol w:w="1303"/>
        <w:gridCol w:w="723"/>
        <w:gridCol w:w="1319"/>
        <w:gridCol w:w="708"/>
        <w:gridCol w:w="1303"/>
        <w:gridCol w:w="723"/>
        <w:gridCol w:w="846"/>
        <w:gridCol w:w="1051"/>
      </w:tblGrid>
      <w:tr w:rsidR="00820C5D" w:rsidTr="00820C5D">
        <w:trPr>
          <w:trHeight w:val="310"/>
        </w:trPr>
        <w:tc>
          <w:tcPr>
            <w:tcW w:w="674" w:type="dxa"/>
          </w:tcPr>
          <w:p w:rsidR="00820C5D" w:rsidRPr="006D49DE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Р.БР.</w:t>
            </w:r>
          </w:p>
        </w:tc>
        <w:tc>
          <w:tcPr>
            <w:tcW w:w="2067" w:type="dxa"/>
          </w:tcPr>
          <w:p w:rsidR="00820C5D" w:rsidRPr="006D49DE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</w:t>
            </w:r>
          </w:p>
        </w:tc>
        <w:tc>
          <w:tcPr>
            <w:tcW w:w="1303" w:type="dxa"/>
          </w:tcPr>
          <w:p w:rsidR="00820C5D" w:rsidRPr="006D49DE" w:rsidRDefault="00820C5D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</w:t>
            </w:r>
          </w:p>
        </w:tc>
        <w:tc>
          <w:tcPr>
            <w:tcW w:w="723" w:type="dxa"/>
          </w:tcPr>
          <w:p w:rsidR="00820C5D" w:rsidRPr="006D49DE" w:rsidRDefault="00820C5D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319" w:type="dxa"/>
          </w:tcPr>
          <w:p w:rsidR="00820C5D" w:rsidRPr="006D49DE" w:rsidRDefault="00820C5D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  <w:tc>
          <w:tcPr>
            <w:tcW w:w="708" w:type="dxa"/>
          </w:tcPr>
          <w:p w:rsidR="00820C5D" w:rsidRPr="006D49DE" w:rsidRDefault="00820C5D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303" w:type="dxa"/>
          </w:tcPr>
          <w:p w:rsidR="00820C5D" w:rsidRPr="009E5B2E" w:rsidRDefault="00820C5D" w:rsidP="00E57145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2013</w:t>
            </w:r>
          </w:p>
        </w:tc>
        <w:tc>
          <w:tcPr>
            <w:tcW w:w="723" w:type="dxa"/>
          </w:tcPr>
          <w:p w:rsidR="00820C5D" w:rsidRPr="006D49DE" w:rsidRDefault="00820C5D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46" w:type="dxa"/>
          </w:tcPr>
          <w:p w:rsidR="00820C5D" w:rsidRDefault="00820C5D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Индех</w:t>
            </w:r>
          </w:p>
          <w:p w:rsidR="00820C5D" w:rsidRPr="006D49DE" w:rsidRDefault="00820C5D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5/3</w:t>
            </w:r>
          </w:p>
        </w:tc>
        <w:tc>
          <w:tcPr>
            <w:tcW w:w="1051" w:type="dxa"/>
          </w:tcPr>
          <w:p w:rsidR="00820C5D" w:rsidRDefault="00820C5D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Индех</w:t>
            </w:r>
          </w:p>
          <w:p w:rsidR="00820C5D" w:rsidRPr="006D49DE" w:rsidRDefault="00820C5D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5/3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Pr="006D49DE" w:rsidRDefault="00820C5D" w:rsidP="00820C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67" w:type="dxa"/>
          </w:tcPr>
          <w:p w:rsidR="00820C5D" w:rsidRPr="006D49DE" w:rsidRDefault="00820C5D" w:rsidP="00820C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303" w:type="dxa"/>
          </w:tcPr>
          <w:p w:rsidR="00820C5D" w:rsidRPr="009E5B2E" w:rsidRDefault="00820C5D" w:rsidP="00820C5D">
            <w:pPr>
              <w:pStyle w:val="NoSpacing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723" w:type="dxa"/>
          </w:tcPr>
          <w:p w:rsidR="00820C5D" w:rsidRPr="006D49DE" w:rsidRDefault="00820C5D" w:rsidP="00820C5D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19" w:type="dxa"/>
          </w:tcPr>
          <w:p w:rsidR="00820C5D" w:rsidRPr="006D49DE" w:rsidRDefault="00820C5D" w:rsidP="00820C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708" w:type="dxa"/>
          </w:tcPr>
          <w:p w:rsidR="00820C5D" w:rsidRPr="006D49DE" w:rsidRDefault="00820C5D" w:rsidP="00820C5D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820C5D" w:rsidRPr="006D49DE" w:rsidRDefault="00820C5D" w:rsidP="00820C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723" w:type="dxa"/>
          </w:tcPr>
          <w:p w:rsidR="00820C5D" w:rsidRPr="006D49DE" w:rsidRDefault="00820C5D" w:rsidP="00820C5D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820C5D" w:rsidRPr="006D49DE" w:rsidRDefault="00820C5D" w:rsidP="00820C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051" w:type="dxa"/>
          </w:tcPr>
          <w:p w:rsidR="00820C5D" w:rsidRPr="006D49DE" w:rsidRDefault="00820C5D" w:rsidP="00820C5D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Pr="006D49DE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</w:p>
        </w:tc>
        <w:tc>
          <w:tcPr>
            <w:tcW w:w="2067" w:type="dxa"/>
          </w:tcPr>
          <w:p w:rsidR="00820C5D" w:rsidRPr="006D49DE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 ред. дјел</w:t>
            </w:r>
          </w:p>
        </w:tc>
        <w:tc>
          <w:tcPr>
            <w:tcW w:w="1303" w:type="dxa"/>
          </w:tcPr>
          <w:p w:rsidR="00820C5D" w:rsidRPr="006D49DE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1.464.497</w:t>
            </w:r>
          </w:p>
        </w:tc>
        <w:tc>
          <w:tcPr>
            <w:tcW w:w="723" w:type="dxa"/>
          </w:tcPr>
          <w:p w:rsidR="00820C5D" w:rsidRPr="006D49DE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97,60</w:t>
            </w:r>
          </w:p>
        </w:tc>
        <w:tc>
          <w:tcPr>
            <w:tcW w:w="1319" w:type="dxa"/>
          </w:tcPr>
          <w:p w:rsidR="00820C5D" w:rsidRPr="006D49DE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1.239.982</w:t>
            </w:r>
          </w:p>
        </w:tc>
        <w:tc>
          <w:tcPr>
            <w:tcW w:w="708" w:type="dxa"/>
          </w:tcPr>
          <w:p w:rsidR="00820C5D" w:rsidRPr="006D49DE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99,47</w:t>
            </w:r>
          </w:p>
        </w:tc>
        <w:tc>
          <w:tcPr>
            <w:tcW w:w="1303" w:type="dxa"/>
          </w:tcPr>
          <w:p w:rsidR="00820C5D" w:rsidRP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1.192.285</w:t>
            </w:r>
          </w:p>
        </w:tc>
        <w:tc>
          <w:tcPr>
            <w:tcW w:w="723" w:type="dxa"/>
          </w:tcPr>
          <w:p w:rsidR="00820C5D" w:rsidRP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99,84</w:t>
            </w:r>
          </w:p>
        </w:tc>
        <w:tc>
          <w:tcPr>
            <w:tcW w:w="846" w:type="dxa"/>
          </w:tcPr>
          <w:p w:rsidR="00820C5D" w:rsidRPr="006D49DE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81,41</w:t>
            </w:r>
          </w:p>
        </w:tc>
        <w:tc>
          <w:tcPr>
            <w:tcW w:w="1051" w:type="dxa"/>
          </w:tcPr>
          <w:p w:rsidR="00820C5D" w:rsidRPr="006D49DE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96,15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 од прод. робе</w:t>
            </w:r>
          </w:p>
        </w:tc>
        <w:tc>
          <w:tcPr>
            <w:tcW w:w="1303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132.</w:t>
            </w:r>
            <w:r w:rsidR="00B26DA7">
              <w:rPr>
                <w:sz w:val="20"/>
                <w:szCs w:val="20"/>
              </w:rPr>
              <w:t>821</w:t>
            </w:r>
          </w:p>
        </w:tc>
        <w:tc>
          <w:tcPr>
            <w:tcW w:w="723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</w:t>
            </w:r>
          </w:p>
        </w:tc>
        <w:tc>
          <w:tcPr>
            <w:tcW w:w="1319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143.580</w:t>
            </w:r>
          </w:p>
        </w:tc>
        <w:tc>
          <w:tcPr>
            <w:tcW w:w="708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11,52</w:t>
            </w:r>
          </w:p>
        </w:tc>
        <w:tc>
          <w:tcPr>
            <w:tcW w:w="1303" w:type="dxa"/>
          </w:tcPr>
          <w:p w:rsidR="00820C5D" w:rsidRP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112.901</w:t>
            </w:r>
          </w:p>
        </w:tc>
        <w:tc>
          <w:tcPr>
            <w:tcW w:w="723" w:type="dxa"/>
          </w:tcPr>
          <w:p w:rsidR="00820C5D" w:rsidRP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9,45</w:t>
            </w:r>
          </w:p>
        </w:tc>
        <w:tc>
          <w:tcPr>
            <w:tcW w:w="846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85,00</w:t>
            </w:r>
          </w:p>
        </w:tc>
        <w:tc>
          <w:tcPr>
            <w:tcW w:w="1051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78,63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Прих. од прод. </w:t>
            </w:r>
            <w:r>
              <w:rPr>
                <w:sz w:val="20"/>
                <w:szCs w:val="20"/>
                <w:lang w:val="sr-Latn-CS"/>
              </w:rPr>
              <w:t>учин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03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1.077.337</w:t>
            </w:r>
          </w:p>
        </w:tc>
        <w:tc>
          <w:tcPr>
            <w:tcW w:w="723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71,80</w:t>
            </w:r>
          </w:p>
        </w:tc>
        <w:tc>
          <w:tcPr>
            <w:tcW w:w="1319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953.488</w:t>
            </w:r>
          </w:p>
        </w:tc>
        <w:tc>
          <w:tcPr>
            <w:tcW w:w="708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76,49</w:t>
            </w:r>
          </w:p>
        </w:tc>
        <w:tc>
          <w:tcPr>
            <w:tcW w:w="1303" w:type="dxa"/>
          </w:tcPr>
          <w:p w:rsidR="00820C5D" w:rsidRP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929.378</w:t>
            </w:r>
          </w:p>
        </w:tc>
        <w:tc>
          <w:tcPr>
            <w:tcW w:w="723" w:type="dxa"/>
          </w:tcPr>
          <w:p w:rsidR="00820C5D" w:rsidRPr="002A4FB5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77,84</w:t>
            </w:r>
          </w:p>
        </w:tc>
        <w:tc>
          <w:tcPr>
            <w:tcW w:w="846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86,27</w:t>
            </w:r>
          </w:p>
        </w:tc>
        <w:tc>
          <w:tcPr>
            <w:tcW w:w="1051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97,47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Прих од актив. Учин.</w:t>
            </w:r>
          </w:p>
        </w:tc>
        <w:tc>
          <w:tcPr>
            <w:tcW w:w="1303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2.595</w:t>
            </w:r>
          </w:p>
        </w:tc>
        <w:tc>
          <w:tcPr>
            <w:tcW w:w="723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1319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1.786</w:t>
            </w:r>
          </w:p>
        </w:tc>
        <w:tc>
          <w:tcPr>
            <w:tcW w:w="708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  <w:tc>
          <w:tcPr>
            <w:tcW w:w="1303" w:type="dxa"/>
          </w:tcPr>
          <w:p w:rsidR="00820C5D" w:rsidRPr="002A4FB5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3.053</w:t>
            </w:r>
          </w:p>
        </w:tc>
        <w:tc>
          <w:tcPr>
            <w:tcW w:w="723" w:type="dxa"/>
          </w:tcPr>
          <w:p w:rsidR="00820C5D" w:rsidRPr="002A4FB5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846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117,65</w:t>
            </w:r>
          </w:p>
        </w:tc>
        <w:tc>
          <w:tcPr>
            <w:tcW w:w="1051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170,94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Ост. пословни прих.</w:t>
            </w:r>
          </w:p>
        </w:tc>
        <w:tc>
          <w:tcPr>
            <w:tcW w:w="1303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251.744</w:t>
            </w:r>
          </w:p>
        </w:tc>
        <w:tc>
          <w:tcPr>
            <w:tcW w:w="723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16,78</w:t>
            </w:r>
          </w:p>
        </w:tc>
        <w:tc>
          <w:tcPr>
            <w:tcW w:w="1319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141.128</w:t>
            </w:r>
          </w:p>
        </w:tc>
        <w:tc>
          <w:tcPr>
            <w:tcW w:w="708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11,32</w:t>
            </w:r>
          </w:p>
        </w:tc>
        <w:tc>
          <w:tcPr>
            <w:tcW w:w="1303" w:type="dxa"/>
          </w:tcPr>
          <w:p w:rsidR="00820C5D" w:rsidRPr="002A4FB5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146.953</w:t>
            </w:r>
          </w:p>
        </w:tc>
        <w:tc>
          <w:tcPr>
            <w:tcW w:w="723" w:type="dxa"/>
          </w:tcPr>
          <w:p w:rsidR="00820C5D" w:rsidRPr="002A4FB5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12,30</w:t>
            </w:r>
          </w:p>
        </w:tc>
        <w:tc>
          <w:tcPr>
            <w:tcW w:w="846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58,37</w:t>
            </w:r>
          </w:p>
        </w:tc>
        <w:tc>
          <w:tcPr>
            <w:tcW w:w="1051" w:type="dxa"/>
          </w:tcPr>
          <w:p w:rsidR="00820C5D" w:rsidRDefault="002A4FB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104,13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Остали приходи</w:t>
            </w:r>
          </w:p>
        </w:tc>
        <w:tc>
          <w:tcPr>
            <w:tcW w:w="130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36.035</w:t>
            </w:r>
          </w:p>
        </w:tc>
        <w:tc>
          <w:tcPr>
            <w:tcW w:w="72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2,40</w:t>
            </w:r>
          </w:p>
        </w:tc>
        <w:tc>
          <w:tcPr>
            <w:tcW w:w="1319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6.576</w:t>
            </w:r>
          </w:p>
        </w:tc>
        <w:tc>
          <w:tcPr>
            <w:tcW w:w="708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0,53</w:t>
            </w:r>
          </w:p>
        </w:tc>
        <w:tc>
          <w:tcPr>
            <w:tcW w:w="130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1.849</w:t>
            </w:r>
          </w:p>
        </w:tc>
        <w:tc>
          <w:tcPr>
            <w:tcW w:w="72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846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5,13</w:t>
            </w:r>
          </w:p>
        </w:tc>
        <w:tc>
          <w:tcPr>
            <w:tcW w:w="1051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28,12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Финансијски прих.</w:t>
            </w:r>
          </w:p>
        </w:tc>
        <w:tc>
          <w:tcPr>
            <w:tcW w:w="130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2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319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708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30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2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46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66,67</w:t>
            </w:r>
          </w:p>
        </w:tc>
        <w:tc>
          <w:tcPr>
            <w:tcW w:w="1051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72,73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Pr="003F70EC" w:rsidRDefault="00820C5D" w:rsidP="00E57145">
            <w:pPr>
              <w:pStyle w:val="NoSpacing"/>
              <w:jc w:val="both"/>
              <w:rPr>
                <w:b/>
                <w:sz w:val="20"/>
                <w:szCs w:val="20"/>
                <w:lang w:val="sr-Latn-CS"/>
              </w:rPr>
            </w:pPr>
            <w:r w:rsidRPr="003F70EC">
              <w:rPr>
                <w:b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067" w:type="dxa"/>
          </w:tcPr>
          <w:p w:rsidR="00820C5D" w:rsidRPr="003F70EC" w:rsidRDefault="00955D16" w:rsidP="00E57145">
            <w:pPr>
              <w:pStyle w:val="NoSpacing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УКУП. </w:t>
            </w:r>
            <w:r w:rsidR="00820C5D">
              <w:rPr>
                <w:b/>
                <w:sz w:val="20"/>
                <w:szCs w:val="20"/>
              </w:rPr>
              <w:t>ПРИХ</w:t>
            </w:r>
            <w:r w:rsidR="00820C5D" w:rsidRPr="003F70EC">
              <w:rPr>
                <w:b/>
                <w:sz w:val="20"/>
                <w:szCs w:val="20"/>
              </w:rPr>
              <w:t xml:space="preserve"> (А+Б+Ц)</w:t>
            </w:r>
          </w:p>
        </w:tc>
        <w:tc>
          <w:tcPr>
            <w:tcW w:w="1303" w:type="dxa"/>
          </w:tcPr>
          <w:p w:rsidR="00820C5D" w:rsidRPr="003F70EC" w:rsidRDefault="00955D16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1.500.592</w:t>
            </w:r>
          </w:p>
        </w:tc>
        <w:tc>
          <w:tcPr>
            <w:tcW w:w="723" w:type="dxa"/>
          </w:tcPr>
          <w:p w:rsidR="00820C5D" w:rsidRPr="003F70EC" w:rsidRDefault="00955D16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319" w:type="dxa"/>
          </w:tcPr>
          <w:p w:rsidR="00820C5D" w:rsidRPr="003F70EC" w:rsidRDefault="00955D16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1.246.613</w:t>
            </w:r>
          </w:p>
        </w:tc>
        <w:tc>
          <w:tcPr>
            <w:tcW w:w="708" w:type="dxa"/>
          </w:tcPr>
          <w:p w:rsidR="00820C5D" w:rsidRPr="003F70EC" w:rsidRDefault="00955D16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30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1.194.174</w:t>
            </w:r>
          </w:p>
        </w:tc>
        <w:tc>
          <w:tcPr>
            <w:tcW w:w="72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846" w:type="dxa"/>
          </w:tcPr>
          <w:p w:rsidR="00820C5D" w:rsidRPr="003F70EC" w:rsidRDefault="00955D16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79,58</w:t>
            </w:r>
          </w:p>
        </w:tc>
        <w:tc>
          <w:tcPr>
            <w:tcW w:w="1051" w:type="dxa"/>
          </w:tcPr>
          <w:p w:rsidR="00820C5D" w:rsidRPr="003F70EC" w:rsidRDefault="00955D16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95,79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  <w:lang w:val="sr-Latn-CS"/>
              </w:rPr>
            </w:pP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1319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1051" w:type="dxa"/>
          </w:tcPr>
          <w:p w:rsidR="00820C5D" w:rsidRDefault="00820C5D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Pr="00533680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 ред. дјелат</w:t>
            </w:r>
          </w:p>
        </w:tc>
        <w:tc>
          <w:tcPr>
            <w:tcW w:w="130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1.702.717</w:t>
            </w:r>
          </w:p>
        </w:tc>
        <w:tc>
          <w:tcPr>
            <w:tcW w:w="72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98,60</w:t>
            </w:r>
          </w:p>
        </w:tc>
        <w:tc>
          <w:tcPr>
            <w:tcW w:w="1319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1.549.785</w:t>
            </w:r>
          </w:p>
        </w:tc>
        <w:tc>
          <w:tcPr>
            <w:tcW w:w="708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98,41</w:t>
            </w:r>
          </w:p>
        </w:tc>
        <w:tc>
          <w:tcPr>
            <w:tcW w:w="130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1.527.484</w:t>
            </w:r>
          </w:p>
        </w:tc>
        <w:tc>
          <w:tcPr>
            <w:tcW w:w="72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94,32</w:t>
            </w:r>
          </w:p>
        </w:tc>
        <w:tc>
          <w:tcPr>
            <w:tcW w:w="846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89,71</w:t>
            </w:r>
          </w:p>
        </w:tc>
        <w:tc>
          <w:tcPr>
            <w:tcW w:w="1051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98,56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Наб.вриј прод.робе</w:t>
            </w:r>
          </w:p>
        </w:tc>
        <w:tc>
          <w:tcPr>
            <w:tcW w:w="130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64.628</w:t>
            </w:r>
          </w:p>
        </w:tc>
        <w:tc>
          <w:tcPr>
            <w:tcW w:w="72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3,74</w:t>
            </w:r>
          </w:p>
        </w:tc>
        <w:tc>
          <w:tcPr>
            <w:tcW w:w="1319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66.137</w:t>
            </w:r>
          </w:p>
        </w:tc>
        <w:tc>
          <w:tcPr>
            <w:tcW w:w="708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3,74</w:t>
            </w:r>
          </w:p>
        </w:tc>
        <w:tc>
          <w:tcPr>
            <w:tcW w:w="130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52.4</w:t>
            </w:r>
            <w:r w:rsidR="00B26DA7">
              <w:rPr>
                <w:sz w:val="20"/>
                <w:szCs w:val="20"/>
              </w:rPr>
              <w:t>62</w:t>
            </w:r>
          </w:p>
        </w:tc>
        <w:tc>
          <w:tcPr>
            <w:tcW w:w="72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3,24</w:t>
            </w:r>
          </w:p>
        </w:tc>
        <w:tc>
          <w:tcPr>
            <w:tcW w:w="846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81,17</w:t>
            </w:r>
          </w:p>
        </w:tc>
        <w:tc>
          <w:tcPr>
            <w:tcW w:w="1051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79,32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Трош. материјала</w:t>
            </w:r>
          </w:p>
        </w:tc>
        <w:tc>
          <w:tcPr>
            <w:tcW w:w="130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251.754</w:t>
            </w:r>
          </w:p>
        </w:tc>
        <w:tc>
          <w:tcPr>
            <w:tcW w:w="72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14,58</w:t>
            </w:r>
          </w:p>
        </w:tc>
        <w:tc>
          <w:tcPr>
            <w:tcW w:w="1319" w:type="dxa"/>
          </w:tcPr>
          <w:p w:rsidR="00820C5D" w:rsidRDefault="00B26DA7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236.246</w:t>
            </w:r>
          </w:p>
        </w:tc>
        <w:tc>
          <w:tcPr>
            <w:tcW w:w="708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130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222.201</w:t>
            </w:r>
          </w:p>
        </w:tc>
        <w:tc>
          <w:tcPr>
            <w:tcW w:w="72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13,72</w:t>
            </w:r>
          </w:p>
        </w:tc>
        <w:tc>
          <w:tcPr>
            <w:tcW w:w="846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88,26</w:t>
            </w:r>
          </w:p>
        </w:tc>
        <w:tc>
          <w:tcPr>
            <w:tcW w:w="1051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94,05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Трош. Зарада и нар</w:t>
            </w:r>
          </w:p>
        </w:tc>
        <w:tc>
          <w:tcPr>
            <w:tcW w:w="130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1.042.861</w:t>
            </w:r>
          </w:p>
        </w:tc>
        <w:tc>
          <w:tcPr>
            <w:tcW w:w="72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60,39</w:t>
            </w:r>
          </w:p>
        </w:tc>
        <w:tc>
          <w:tcPr>
            <w:tcW w:w="1319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961.685</w:t>
            </w:r>
          </w:p>
        </w:tc>
        <w:tc>
          <w:tcPr>
            <w:tcW w:w="708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61,06</w:t>
            </w:r>
          </w:p>
        </w:tc>
        <w:tc>
          <w:tcPr>
            <w:tcW w:w="130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1.005.711</w:t>
            </w:r>
          </w:p>
        </w:tc>
        <w:tc>
          <w:tcPr>
            <w:tcW w:w="72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62,10</w:t>
            </w:r>
          </w:p>
        </w:tc>
        <w:tc>
          <w:tcPr>
            <w:tcW w:w="846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96,44</w:t>
            </w:r>
          </w:p>
        </w:tc>
        <w:tc>
          <w:tcPr>
            <w:tcW w:w="1051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104,58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Тр.призв. услуга</w:t>
            </w:r>
          </w:p>
        </w:tc>
        <w:tc>
          <w:tcPr>
            <w:tcW w:w="130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126.881</w:t>
            </w:r>
          </w:p>
        </w:tc>
        <w:tc>
          <w:tcPr>
            <w:tcW w:w="72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7,35</w:t>
            </w:r>
          </w:p>
        </w:tc>
        <w:tc>
          <w:tcPr>
            <w:tcW w:w="1319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92.020</w:t>
            </w:r>
          </w:p>
        </w:tc>
        <w:tc>
          <w:tcPr>
            <w:tcW w:w="708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5,84</w:t>
            </w:r>
          </w:p>
        </w:tc>
        <w:tc>
          <w:tcPr>
            <w:tcW w:w="130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64.234</w:t>
            </w:r>
          </w:p>
        </w:tc>
        <w:tc>
          <w:tcPr>
            <w:tcW w:w="72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3,97</w:t>
            </w:r>
          </w:p>
        </w:tc>
        <w:tc>
          <w:tcPr>
            <w:tcW w:w="846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50,62</w:t>
            </w:r>
          </w:p>
        </w:tc>
        <w:tc>
          <w:tcPr>
            <w:tcW w:w="1051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69,80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Тр. амортизације</w:t>
            </w:r>
          </w:p>
        </w:tc>
        <w:tc>
          <w:tcPr>
            <w:tcW w:w="130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119.905</w:t>
            </w:r>
          </w:p>
        </w:tc>
        <w:tc>
          <w:tcPr>
            <w:tcW w:w="72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6,64</w:t>
            </w:r>
          </w:p>
        </w:tc>
        <w:tc>
          <w:tcPr>
            <w:tcW w:w="1319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118.706</w:t>
            </w:r>
          </w:p>
        </w:tc>
        <w:tc>
          <w:tcPr>
            <w:tcW w:w="708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7,55</w:t>
            </w:r>
          </w:p>
        </w:tc>
        <w:tc>
          <w:tcPr>
            <w:tcW w:w="130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114.548</w:t>
            </w:r>
          </w:p>
        </w:tc>
        <w:tc>
          <w:tcPr>
            <w:tcW w:w="72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7,07</w:t>
            </w:r>
          </w:p>
        </w:tc>
        <w:tc>
          <w:tcPr>
            <w:tcW w:w="846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95,53</w:t>
            </w:r>
          </w:p>
        </w:tc>
        <w:tc>
          <w:tcPr>
            <w:tcW w:w="1051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96,50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Нем. трошкови</w:t>
            </w:r>
          </w:p>
        </w:tc>
        <w:tc>
          <w:tcPr>
            <w:tcW w:w="130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50.512</w:t>
            </w:r>
          </w:p>
        </w:tc>
        <w:tc>
          <w:tcPr>
            <w:tcW w:w="72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2,92</w:t>
            </w:r>
          </w:p>
        </w:tc>
        <w:tc>
          <w:tcPr>
            <w:tcW w:w="1319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36.038</w:t>
            </w:r>
          </w:p>
        </w:tc>
        <w:tc>
          <w:tcPr>
            <w:tcW w:w="708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2,29</w:t>
            </w:r>
          </w:p>
        </w:tc>
        <w:tc>
          <w:tcPr>
            <w:tcW w:w="130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31.544</w:t>
            </w:r>
          </w:p>
        </w:tc>
        <w:tc>
          <w:tcPr>
            <w:tcW w:w="72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1,95</w:t>
            </w:r>
          </w:p>
        </w:tc>
        <w:tc>
          <w:tcPr>
            <w:tcW w:w="846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62,45</w:t>
            </w:r>
          </w:p>
        </w:tc>
        <w:tc>
          <w:tcPr>
            <w:tcW w:w="1051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87,55</w:t>
            </w:r>
          </w:p>
        </w:tc>
      </w:tr>
      <w:tr w:rsidR="00820C5D" w:rsidTr="00820C5D">
        <w:trPr>
          <w:trHeight w:val="310"/>
        </w:trPr>
        <w:tc>
          <w:tcPr>
            <w:tcW w:w="674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</w:tcPr>
          <w:p w:rsidR="00820C5D" w:rsidRDefault="00820C5D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Тр. пореза</w:t>
            </w:r>
            <w:r w:rsidR="00955D16">
              <w:rPr>
                <w:sz w:val="20"/>
                <w:szCs w:val="20"/>
              </w:rPr>
              <w:t xml:space="preserve"> и доп.</w:t>
            </w:r>
          </w:p>
        </w:tc>
        <w:tc>
          <w:tcPr>
            <w:tcW w:w="130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46.176</w:t>
            </w:r>
          </w:p>
        </w:tc>
        <w:tc>
          <w:tcPr>
            <w:tcW w:w="723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2,67</w:t>
            </w:r>
          </w:p>
        </w:tc>
        <w:tc>
          <w:tcPr>
            <w:tcW w:w="1319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38.953</w:t>
            </w:r>
          </w:p>
        </w:tc>
        <w:tc>
          <w:tcPr>
            <w:tcW w:w="708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2,47</w:t>
            </w:r>
          </w:p>
        </w:tc>
        <w:tc>
          <w:tcPr>
            <w:tcW w:w="130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36.784</w:t>
            </w:r>
          </w:p>
        </w:tc>
        <w:tc>
          <w:tcPr>
            <w:tcW w:w="723" w:type="dxa"/>
          </w:tcPr>
          <w:p w:rsidR="00820C5D" w:rsidRPr="00955D16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2,27</w:t>
            </w:r>
          </w:p>
        </w:tc>
        <w:tc>
          <w:tcPr>
            <w:tcW w:w="846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79,66</w:t>
            </w:r>
          </w:p>
        </w:tc>
        <w:tc>
          <w:tcPr>
            <w:tcW w:w="1051" w:type="dxa"/>
          </w:tcPr>
          <w:p w:rsidR="00820C5D" w:rsidRDefault="00955D16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94,43</w:t>
            </w:r>
          </w:p>
        </w:tc>
      </w:tr>
      <w:tr w:rsidR="006A7885" w:rsidTr="00820C5D">
        <w:trPr>
          <w:trHeight w:val="310"/>
        </w:trPr>
        <w:tc>
          <w:tcPr>
            <w:tcW w:w="674" w:type="dxa"/>
          </w:tcPr>
          <w:p w:rsidR="006A7885" w:rsidRDefault="006A7885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</w:p>
        </w:tc>
        <w:tc>
          <w:tcPr>
            <w:tcW w:w="2067" w:type="dxa"/>
          </w:tcPr>
          <w:p w:rsidR="006A7885" w:rsidRDefault="006A7885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Остали расходи</w:t>
            </w:r>
          </w:p>
        </w:tc>
        <w:tc>
          <w:tcPr>
            <w:tcW w:w="1303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4.544</w:t>
            </w:r>
          </w:p>
        </w:tc>
        <w:tc>
          <w:tcPr>
            <w:tcW w:w="723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</w:t>
            </w:r>
          </w:p>
        </w:tc>
        <w:tc>
          <w:tcPr>
            <w:tcW w:w="1319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1.750</w:t>
            </w:r>
          </w:p>
        </w:tc>
        <w:tc>
          <w:tcPr>
            <w:tcW w:w="708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1303" w:type="dxa"/>
          </w:tcPr>
          <w:p w:rsidR="006A7885" w:rsidRP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17.205</w:t>
            </w:r>
          </w:p>
        </w:tc>
        <w:tc>
          <w:tcPr>
            <w:tcW w:w="723" w:type="dxa"/>
          </w:tcPr>
          <w:p w:rsidR="006A7885" w:rsidRP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</w:t>
            </w:r>
          </w:p>
        </w:tc>
        <w:tc>
          <w:tcPr>
            <w:tcW w:w="846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51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6A7885" w:rsidTr="00820C5D">
        <w:trPr>
          <w:trHeight w:val="310"/>
        </w:trPr>
        <w:tc>
          <w:tcPr>
            <w:tcW w:w="674" w:type="dxa"/>
          </w:tcPr>
          <w:p w:rsidR="006A7885" w:rsidRDefault="006A7885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</w:p>
        </w:tc>
        <w:tc>
          <w:tcPr>
            <w:tcW w:w="2067" w:type="dxa"/>
          </w:tcPr>
          <w:p w:rsidR="006A7885" w:rsidRDefault="006A7885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Финансијски расходи</w:t>
            </w:r>
          </w:p>
        </w:tc>
        <w:tc>
          <w:tcPr>
            <w:tcW w:w="1303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16.601</w:t>
            </w:r>
          </w:p>
        </w:tc>
        <w:tc>
          <w:tcPr>
            <w:tcW w:w="723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  <w:tc>
          <w:tcPr>
            <w:tcW w:w="1319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18.432</w:t>
            </w:r>
          </w:p>
        </w:tc>
        <w:tc>
          <w:tcPr>
            <w:tcW w:w="708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1,17</w:t>
            </w:r>
          </w:p>
        </w:tc>
        <w:tc>
          <w:tcPr>
            <w:tcW w:w="1303" w:type="dxa"/>
          </w:tcPr>
          <w:p w:rsidR="006A7885" w:rsidRP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52.321</w:t>
            </w:r>
          </w:p>
        </w:tc>
        <w:tc>
          <w:tcPr>
            <w:tcW w:w="723" w:type="dxa"/>
          </w:tcPr>
          <w:p w:rsidR="006A7885" w:rsidRP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3,23</w:t>
            </w:r>
          </w:p>
        </w:tc>
        <w:tc>
          <w:tcPr>
            <w:tcW w:w="846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315,17</w:t>
            </w:r>
          </w:p>
        </w:tc>
        <w:tc>
          <w:tcPr>
            <w:tcW w:w="1051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283,86</w:t>
            </w:r>
          </w:p>
        </w:tc>
      </w:tr>
      <w:tr w:rsidR="006A7885" w:rsidTr="00820C5D">
        <w:trPr>
          <w:trHeight w:val="310"/>
        </w:trPr>
        <w:tc>
          <w:tcPr>
            <w:tcW w:w="674" w:type="dxa"/>
          </w:tcPr>
          <w:p w:rsidR="006A7885" w:rsidRDefault="006A7885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2067" w:type="dxa"/>
          </w:tcPr>
          <w:p w:rsidR="006A7885" w:rsidRPr="006A7885" w:rsidRDefault="006A788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6A7885">
              <w:rPr>
                <w:sz w:val="20"/>
                <w:szCs w:val="20"/>
              </w:rPr>
              <w:t>Расх.по осн.ис.</w:t>
            </w:r>
          </w:p>
        </w:tc>
        <w:tc>
          <w:tcPr>
            <w:tcW w:w="1303" w:type="dxa"/>
          </w:tcPr>
          <w:p w:rsidR="006A7885" w:rsidRP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2.905</w:t>
            </w:r>
          </w:p>
        </w:tc>
        <w:tc>
          <w:tcPr>
            <w:tcW w:w="723" w:type="dxa"/>
          </w:tcPr>
          <w:p w:rsidR="006A7885" w:rsidRP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319" w:type="dxa"/>
          </w:tcPr>
          <w:p w:rsidR="006A7885" w:rsidRP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4.949</w:t>
            </w:r>
          </w:p>
        </w:tc>
        <w:tc>
          <w:tcPr>
            <w:tcW w:w="708" w:type="dxa"/>
          </w:tcPr>
          <w:p w:rsidR="006A7885" w:rsidRP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  <w:tc>
          <w:tcPr>
            <w:tcW w:w="1303" w:type="dxa"/>
          </w:tcPr>
          <w:p w:rsidR="006A7885" w:rsidRP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22.502</w:t>
            </w:r>
          </w:p>
        </w:tc>
        <w:tc>
          <w:tcPr>
            <w:tcW w:w="723" w:type="dxa"/>
          </w:tcPr>
          <w:p w:rsidR="006A7885" w:rsidRP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846" w:type="dxa"/>
          </w:tcPr>
          <w:p w:rsidR="006A7885" w:rsidRP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51" w:type="dxa"/>
          </w:tcPr>
          <w:p w:rsidR="006A7885" w:rsidRP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6A7885" w:rsidTr="00820C5D">
        <w:trPr>
          <w:trHeight w:val="310"/>
        </w:trPr>
        <w:tc>
          <w:tcPr>
            <w:tcW w:w="674" w:type="dxa"/>
          </w:tcPr>
          <w:p w:rsidR="006A7885" w:rsidRPr="00411D53" w:rsidRDefault="006A7885" w:rsidP="00E57145">
            <w:pPr>
              <w:pStyle w:val="NoSpacing"/>
              <w:jc w:val="both"/>
              <w:rPr>
                <w:b/>
                <w:sz w:val="20"/>
                <w:szCs w:val="20"/>
                <w:lang w:val="sr-Latn-CS"/>
              </w:rPr>
            </w:pPr>
            <w:r w:rsidRPr="00411D53">
              <w:rPr>
                <w:b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067" w:type="dxa"/>
          </w:tcPr>
          <w:p w:rsidR="006A7885" w:rsidRPr="00411D53" w:rsidRDefault="006A7885" w:rsidP="00E57145">
            <w:pPr>
              <w:pStyle w:val="NoSpacing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УК.</w:t>
            </w:r>
            <w:r w:rsidRPr="00411D53">
              <w:rPr>
                <w:b/>
                <w:sz w:val="20"/>
                <w:szCs w:val="20"/>
              </w:rPr>
              <w:t xml:space="preserve"> РАСХ</w:t>
            </w:r>
            <w:r>
              <w:rPr>
                <w:b/>
                <w:sz w:val="20"/>
                <w:szCs w:val="20"/>
              </w:rPr>
              <w:t>.(Д+Е+Ф+Г)</w:t>
            </w:r>
          </w:p>
        </w:tc>
        <w:tc>
          <w:tcPr>
            <w:tcW w:w="1303" w:type="dxa"/>
          </w:tcPr>
          <w:p w:rsidR="006A7885" w:rsidRPr="00411D53" w:rsidRDefault="006A7885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1.726.767</w:t>
            </w:r>
          </w:p>
        </w:tc>
        <w:tc>
          <w:tcPr>
            <w:tcW w:w="723" w:type="dxa"/>
          </w:tcPr>
          <w:p w:rsidR="006A7885" w:rsidRPr="00411D53" w:rsidRDefault="006A7885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319" w:type="dxa"/>
          </w:tcPr>
          <w:p w:rsidR="006A7885" w:rsidRPr="00411D53" w:rsidRDefault="006A7885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1.574.916</w:t>
            </w:r>
          </w:p>
        </w:tc>
        <w:tc>
          <w:tcPr>
            <w:tcW w:w="708" w:type="dxa"/>
          </w:tcPr>
          <w:p w:rsidR="006A7885" w:rsidRPr="00411D53" w:rsidRDefault="006A7885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303" w:type="dxa"/>
          </w:tcPr>
          <w:p w:rsidR="006A7885" w:rsidRPr="006A7885" w:rsidRDefault="006A7885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1.619.512</w:t>
            </w:r>
          </w:p>
        </w:tc>
        <w:tc>
          <w:tcPr>
            <w:tcW w:w="723" w:type="dxa"/>
          </w:tcPr>
          <w:p w:rsidR="006A7885" w:rsidRPr="006A7885" w:rsidRDefault="006A7885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846" w:type="dxa"/>
          </w:tcPr>
          <w:p w:rsidR="006A7885" w:rsidRPr="00411D53" w:rsidRDefault="008C733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93,79</w:t>
            </w:r>
          </w:p>
        </w:tc>
        <w:tc>
          <w:tcPr>
            <w:tcW w:w="1051" w:type="dxa"/>
          </w:tcPr>
          <w:p w:rsidR="006A7885" w:rsidRPr="00411D53" w:rsidRDefault="008C733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102,83</w:t>
            </w:r>
          </w:p>
        </w:tc>
      </w:tr>
      <w:tr w:rsidR="006A7885" w:rsidTr="00820C5D">
        <w:trPr>
          <w:trHeight w:val="310"/>
        </w:trPr>
        <w:tc>
          <w:tcPr>
            <w:tcW w:w="674" w:type="dxa"/>
          </w:tcPr>
          <w:p w:rsidR="006A7885" w:rsidRDefault="006A7885" w:rsidP="00E57145">
            <w:pPr>
              <w:pStyle w:val="NoSpacing"/>
              <w:jc w:val="both"/>
              <w:rPr>
                <w:sz w:val="20"/>
                <w:szCs w:val="20"/>
                <w:lang w:val="sr-Latn-CS"/>
              </w:rPr>
            </w:pPr>
          </w:p>
        </w:tc>
        <w:tc>
          <w:tcPr>
            <w:tcW w:w="2067" w:type="dxa"/>
          </w:tcPr>
          <w:p w:rsidR="006A7885" w:rsidRDefault="006A788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1319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1051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6A7885" w:rsidTr="00820C5D">
        <w:trPr>
          <w:trHeight w:val="310"/>
        </w:trPr>
        <w:tc>
          <w:tcPr>
            <w:tcW w:w="674" w:type="dxa"/>
          </w:tcPr>
          <w:p w:rsidR="006A7885" w:rsidRPr="008C7339" w:rsidRDefault="008C7339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067" w:type="dxa"/>
          </w:tcPr>
          <w:p w:rsidR="006A7885" w:rsidRDefault="008C7339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</w:t>
            </w:r>
            <w:r w:rsidR="006A7885">
              <w:rPr>
                <w:sz w:val="20"/>
                <w:szCs w:val="20"/>
              </w:rPr>
              <w:t>убитак</w:t>
            </w:r>
          </w:p>
        </w:tc>
        <w:tc>
          <w:tcPr>
            <w:tcW w:w="1303" w:type="dxa"/>
          </w:tcPr>
          <w:p w:rsidR="006A7885" w:rsidRDefault="008C733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226.175</w:t>
            </w:r>
          </w:p>
        </w:tc>
        <w:tc>
          <w:tcPr>
            <w:tcW w:w="723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1319" w:type="dxa"/>
          </w:tcPr>
          <w:p w:rsidR="006A7885" w:rsidRDefault="008C733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328.303</w:t>
            </w:r>
          </w:p>
        </w:tc>
        <w:tc>
          <w:tcPr>
            <w:tcW w:w="708" w:type="dxa"/>
          </w:tcPr>
          <w:p w:rsidR="006A7885" w:rsidRDefault="006A788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6A7885" w:rsidRPr="008C7339" w:rsidRDefault="008C733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425.338</w:t>
            </w:r>
          </w:p>
        </w:tc>
        <w:tc>
          <w:tcPr>
            <w:tcW w:w="723" w:type="dxa"/>
          </w:tcPr>
          <w:p w:rsidR="006A7885" w:rsidRPr="00523C31" w:rsidRDefault="006A7885" w:rsidP="00E57145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846" w:type="dxa"/>
          </w:tcPr>
          <w:p w:rsidR="006A7885" w:rsidRDefault="008C733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188,06</w:t>
            </w:r>
          </w:p>
        </w:tc>
        <w:tc>
          <w:tcPr>
            <w:tcW w:w="1051" w:type="dxa"/>
          </w:tcPr>
          <w:p w:rsidR="006A7885" w:rsidRDefault="008C733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129,56</w:t>
            </w:r>
          </w:p>
        </w:tc>
      </w:tr>
      <w:tr w:rsidR="006A7885" w:rsidRPr="00411D53" w:rsidTr="00820C5D">
        <w:trPr>
          <w:trHeight w:val="310"/>
        </w:trPr>
        <w:tc>
          <w:tcPr>
            <w:tcW w:w="674" w:type="dxa"/>
          </w:tcPr>
          <w:p w:rsidR="006A7885" w:rsidRPr="00411D53" w:rsidRDefault="006A7885" w:rsidP="00E57145">
            <w:pPr>
              <w:pStyle w:val="NoSpacing"/>
              <w:jc w:val="both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067" w:type="dxa"/>
          </w:tcPr>
          <w:p w:rsidR="00355BA1" w:rsidRPr="00355BA1" w:rsidRDefault="00355BA1" w:rsidP="00E57145">
            <w:pPr>
              <w:pStyle w:val="NoSpacing"/>
              <w:jc w:val="both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303" w:type="dxa"/>
          </w:tcPr>
          <w:p w:rsidR="006A7885" w:rsidRPr="00411D53" w:rsidRDefault="006A7885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23" w:type="dxa"/>
          </w:tcPr>
          <w:p w:rsidR="006A7885" w:rsidRPr="00411D53" w:rsidRDefault="006A7885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19" w:type="dxa"/>
          </w:tcPr>
          <w:p w:rsidR="006A7885" w:rsidRPr="00411D53" w:rsidRDefault="006A7885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6A7885" w:rsidRPr="00411D53" w:rsidRDefault="006A7885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303" w:type="dxa"/>
          </w:tcPr>
          <w:p w:rsidR="006A7885" w:rsidRPr="00523C31" w:rsidRDefault="006A7885" w:rsidP="00E57145">
            <w:pPr>
              <w:pStyle w:val="NoSpacing"/>
              <w:jc w:val="right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3" w:type="dxa"/>
          </w:tcPr>
          <w:p w:rsidR="006A7885" w:rsidRPr="00523C31" w:rsidRDefault="006A7885" w:rsidP="00E57145">
            <w:pPr>
              <w:pStyle w:val="NoSpacing"/>
              <w:jc w:val="right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46" w:type="dxa"/>
          </w:tcPr>
          <w:p w:rsidR="006A7885" w:rsidRPr="00411D53" w:rsidRDefault="006A7885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51" w:type="dxa"/>
          </w:tcPr>
          <w:p w:rsidR="006A7885" w:rsidRPr="00411D53" w:rsidRDefault="006A7885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</w:p>
        </w:tc>
      </w:tr>
    </w:tbl>
    <w:p w:rsidR="009A34F1" w:rsidRDefault="009A34F1" w:rsidP="00D9311C">
      <w:pPr>
        <w:pStyle w:val="NoSpacing"/>
        <w:jc w:val="both"/>
        <w:rPr>
          <w:sz w:val="26"/>
          <w:szCs w:val="26"/>
        </w:rPr>
      </w:pPr>
    </w:p>
    <w:p w:rsidR="006F09F9" w:rsidRPr="006F09F9" w:rsidRDefault="006F09F9" w:rsidP="00D9311C">
      <w:pPr>
        <w:pStyle w:val="NoSpacing"/>
        <w:jc w:val="both"/>
        <w:rPr>
          <w:sz w:val="26"/>
          <w:szCs w:val="26"/>
        </w:rPr>
      </w:pPr>
    </w:p>
    <w:p w:rsidR="00934DD2" w:rsidRDefault="00934DD2" w:rsidP="00934DD2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Latn-CS"/>
        </w:rPr>
        <w:t xml:space="preserve">     Ј.У. </w:t>
      </w:r>
      <w:r>
        <w:rPr>
          <w:sz w:val="26"/>
          <w:szCs w:val="26"/>
          <w:lang w:val="sr-Cyrl-CS"/>
        </w:rPr>
        <w:t>Б</w:t>
      </w:r>
      <w:r>
        <w:rPr>
          <w:sz w:val="26"/>
          <w:szCs w:val="26"/>
          <w:lang w:val="sr-Latn-CS"/>
        </w:rPr>
        <w:t>ања „</w:t>
      </w:r>
      <w:r>
        <w:rPr>
          <w:sz w:val="26"/>
          <w:szCs w:val="26"/>
          <w:lang w:val="sr-Cyrl-CS"/>
        </w:rPr>
        <w:t>Дворови“ највећи дио својих прихода остварује продајом услуга ( 77,84 % ) Перманентни приход Установе су медицинске услуге стационарне рехабилитације које се пружају у објекту хотела „Свети Стефан“ те исхрана пацијената у Хотелском ресторану, као и издавање сале истог у закуп за разне свечаности и прилике. ( мада и по том основу имамо значајно смањење Уговора и прихода).</w:t>
      </w:r>
    </w:p>
    <w:p w:rsidR="00934DD2" w:rsidRDefault="00934DD2" w:rsidP="00934DD2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F09F9">
        <w:rPr>
          <w:sz w:val="26"/>
          <w:szCs w:val="26"/>
        </w:rPr>
        <w:t xml:space="preserve">     </w:t>
      </w:r>
      <w:r>
        <w:rPr>
          <w:sz w:val="26"/>
          <w:szCs w:val="26"/>
        </w:rPr>
        <w:t>Пословање ресторана „Извор“ све више постаје сезонског карактера, пошто је пословање у ван-сезони сведено на минимум и крајње је нерентабилно.</w:t>
      </w:r>
    </w:p>
    <w:p w:rsidR="00934DD2" w:rsidRDefault="00934DD2" w:rsidP="00934DD2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Базен и објекти базена остваре знача</w:t>
      </w:r>
      <w:r w:rsidR="0007222A">
        <w:rPr>
          <w:sz w:val="26"/>
          <w:szCs w:val="26"/>
        </w:rPr>
        <w:t>ј</w:t>
      </w:r>
      <w:r>
        <w:rPr>
          <w:sz w:val="26"/>
          <w:szCs w:val="26"/>
        </w:rPr>
        <w:t>не приходе у току љетњег периода мада је њихово учешће у укупним приходима цца - 20 – 30% на годишњем нивоу.</w:t>
      </w:r>
    </w:p>
    <w:p w:rsidR="00934DD2" w:rsidRDefault="00934DD2" w:rsidP="00934DD2">
      <w:pPr>
        <w:pStyle w:val="NoSpacing"/>
        <w:jc w:val="both"/>
        <w:rPr>
          <w:sz w:val="26"/>
          <w:szCs w:val="26"/>
        </w:rPr>
      </w:pPr>
    </w:p>
    <w:p w:rsidR="00934DD2" w:rsidRDefault="00934DD2" w:rsidP="00934DD2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Расходи су приказани као издаци настали ради остваривања прихода у извјештајном периоду. У структури расхода највећу ставку чине трошкови бруто зарада цца- 62%, следе трошкови материјала, ( трошкови материјала за израду, одржавање, утрошени канцеларијски материјал, утрошено гориво и мазива за путничка моторна возила, утр.ел. енергије, вода ) са учешћем од 13,72 % у структури укупних расхода, те набавна вриједност продате робе са учешћем од 3,24 %, трошкови производних услуга ( Трошкови птт услуга, услуга одржавања, сајмова, рекламе, пропаганде и осталих услуга ) са учешћем од: 3,97 % док трошак амортизације има учешће од 7,07 %, учешће финансијских расхода је 3,23 % и остали непоменути трошкови и расходи по основу испр. грешака из ранијих година  су симболични са укупним учешћем испод 2% у структури укупних трошкова.  </w:t>
      </w:r>
    </w:p>
    <w:p w:rsidR="00934DD2" w:rsidRDefault="00934DD2" w:rsidP="00934DD2">
      <w:pPr>
        <w:pStyle w:val="NoSpacing"/>
        <w:jc w:val="both"/>
        <w:rPr>
          <w:sz w:val="26"/>
          <w:szCs w:val="26"/>
        </w:rPr>
      </w:pPr>
    </w:p>
    <w:p w:rsidR="00934DD2" w:rsidRDefault="00934DD2" w:rsidP="00934DD2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Праћењем података из биланса успјеха за период 01.01.-31.12.2013 закључујемо да су приходи у наведеном периоду  смањени у односу на обје претходне године, ( и то цца- 4% у односу на 2012 годину и 20% у односу на 2011 годину ) док су укупни расходи незнатно већи ( 5 % у односу на 2012, односно 6,21 % мањи у односу на 2011 )  што је резултирало губитком у пословању  у износу од: 425.338  КМ. </w:t>
      </w:r>
    </w:p>
    <w:p w:rsidR="006F09F9" w:rsidRDefault="006F09F9" w:rsidP="00934DD2">
      <w:pPr>
        <w:pStyle w:val="NoSpacing"/>
        <w:jc w:val="both"/>
        <w:rPr>
          <w:sz w:val="26"/>
          <w:szCs w:val="26"/>
        </w:rPr>
      </w:pPr>
    </w:p>
    <w:p w:rsidR="00934DD2" w:rsidRPr="00750D0B" w:rsidRDefault="00934DD2" w:rsidP="00750D0B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Како је губитак за 2011 годину износио 226.175 КМ док се 2012 пословало са губитком од: 328.303 КМ, да би губитак у 2013 износио  425.338 К</w:t>
      </w:r>
      <w:r w:rsidR="0007222A">
        <w:rPr>
          <w:sz w:val="26"/>
          <w:szCs w:val="26"/>
        </w:rPr>
        <w:t>М</w:t>
      </w:r>
      <w:r>
        <w:rPr>
          <w:sz w:val="26"/>
          <w:szCs w:val="26"/>
        </w:rPr>
        <w:t xml:space="preserve">, или акумулирано за </w:t>
      </w:r>
      <w:r w:rsidR="00B26DA7">
        <w:rPr>
          <w:sz w:val="26"/>
          <w:szCs w:val="26"/>
        </w:rPr>
        <w:t xml:space="preserve">период од три године 979.816 КМ, </w:t>
      </w:r>
      <w:r w:rsidR="006F09F9">
        <w:rPr>
          <w:sz w:val="26"/>
          <w:szCs w:val="26"/>
        </w:rPr>
        <w:t>што органима управљања и руковођења одређује приоритет у пословању у наредном периоду у смислу успостављања баланса између прихода и р</w:t>
      </w:r>
      <w:r w:rsidR="00750D0B">
        <w:rPr>
          <w:sz w:val="26"/>
          <w:szCs w:val="26"/>
        </w:rPr>
        <w:t xml:space="preserve">асхода редовне дјелатности, у циљу постизања </w:t>
      </w:r>
      <w:r w:rsidR="00F83B5C">
        <w:rPr>
          <w:sz w:val="26"/>
          <w:szCs w:val="26"/>
        </w:rPr>
        <w:t>бољег финансијског резултата</w:t>
      </w:r>
    </w:p>
    <w:p w:rsidR="006F09F9" w:rsidRDefault="006F09F9" w:rsidP="006F09F9">
      <w:pPr>
        <w:pStyle w:val="NoSpacing"/>
        <w:ind w:left="720"/>
        <w:jc w:val="both"/>
        <w:rPr>
          <w:sz w:val="26"/>
          <w:szCs w:val="26"/>
        </w:rPr>
      </w:pPr>
    </w:p>
    <w:p w:rsidR="003D4A67" w:rsidRPr="003F5091" w:rsidRDefault="003D4A67" w:rsidP="003D4A67">
      <w:pPr>
        <w:pStyle w:val="NoSpacing"/>
        <w:jc w:val="both"/>
        <w:rPr>
          <w:b/>
          <w:sz w:val="26"/>
          <w:szCs w:val="26"/>
        </w:rPr>
      </w:pPr>
      <w:r w:rsidRPr="003F5091">
        <w:rPr>
          <w:b/>
          <w:sz w:val="26"/>
          <w:szCs w:val="26"/>
        </w:rPr>
        <w:t xml:space="preserve">    Неоходно је истаћи да акумулирани губитак и акумулиране обавезе ни случајно не треба да представљају кочницу у даљем раду, пошто у билансу има довољно резерви да се покрије губитак, а и обавезе су симболичне у односу на имовину и људске ресурсе којима Установа располаже, те се конверзијом дијела </w:t>
      </w:r>
      <w:r w:rsidR="003F5091">
        <w:rPr>
          <w:b/>
          <w:sz w:val="26"/>
          <w:szCs w:val="26"/>
        </w:rPr>
        <w:t xml:space="preserve">краткорочних у дугорочне </w:t>
      </w:r>
      <w:r w:rsidRPr="003F5091">
        <w:rPr>
          <w:b/>
          <w:sz w:val="26"/>
          <w:szCs w:val="26"/>
        </w:rPr>
        <w:t xml:space="preserve"> мора ријешити проблем у одржавању ликвидности.</w:t>
      </w:r>
    </w:p>
    <w:p w:rsidR="00F83B5C" w:rsidRPr="003F5091" w:rsidRDefault="00F83B5C" w:rsidP="00F83B5C">
      <w:pPr>
        <w:pStyle w:val="NoSpacing"/>
        <w:ind w:firstLine="360"/>
        <w:jc w:val="both"/>
        <w:rPr>
          <w:b/>
          <w:sz w:val="26"/>
          <w:szCs w:val="26"/>
        </w:rPr>
      </w:pPr>
    </w:p>
    <w:p w:rsidR="00F83B5C" w:rsidRDefault="00F83B5C" w:rsidP="00F83B5C">
      <w:pPr>
        <w:pStyle w:val="NoSpacing"/>
        <w:ind w:firstLine="360"/>
        <w:jc w:val="both"/>
        <w:rPr>
          <w:sz w:val="26"/>
          <w:szCs w:val="26"/>
        </w:rPr>
      </w:pPr>
    </w:p>
    <w:p w:rsidR="00F83B5C" w:rsidRDefault="00F83B5C" w:rsidP="00F83B5C">
      <w:pPr>
        <w:pStyle w:val="NoSpacing"/>
        <w:ind w:firstLine="360"/>
        <w:jc w:val="both"/>
        <w:rPr>
          <w:sz w:val="26"/>
          <w:szCs w:val="26"/>
        </w:rPr>
      </w:pPr>
    </w:p>
    <w:p w:rsidR="00F83B5C" w:rsidRDefault="00F83B5C" w:rsidP="00F83B5C">
      <w:pPr>
        <w:pStyle w:val="NoSpacing"/>
        <w:ind w:firstLine="360"/>
        <w:jc w:val="both"/>
        <w:rPr>
          <w:sz w:val="26"/>
          <w:szCs w:val="26"/>
        </w:rPr>
      </w:pPr>
    </w:p>
    <w:p w:rsidR="00F83B5C" w:rsidRDefault="00F83B5C" w:rsidP="00F83B5C">
      <w:pPr>
        <w:pStyle w:val="NoSpacing"/>
        <w:ind w:firstLine="360"/>
        <w:jc w:val="both"/>
        <w:rPr>
          <w:sz w:val="26"/>
          <w:szCs w:val="26"/>
        </w:rPr>
      </w:pPr>
    </w:p>
    <w:p w:rsidR="00F83B5C" w:rsidRDefault="00F83B5C" w:rsidP="00F83B5C">
      <w:pPr>
        <w:pStyle w:val="NoSpacing"/>
        <w:ind w:firstLine="360"/>
        <w:jc w:val="both"/>
        <w:rPr>
          <w:sz w:val="26"/>
          <w:szCs w:val="26"/>
        </w:rPr>
      </w:pPr>
    </w:p>
    <w:p w:rsidR="00F83B5C" w:rsidRDefault="00F83B5C" w:rsidP="00F83B5C">
      <w:pPr>
        <w:pStyle w:val="NoSpacing"/>
        <w:ind w:firstLine="360"/>
        <w:jc w:val="both"/>
        <w:rPr>
          <w:sz w:val="26"/>
          <w:szCs w:val="26"/>
        </w:rPr>
      </w:pPr>
    </w:p>
    <w:p w:rsidR="00F83B5C" w:rsidRDefault="00F83B5C" w:rsidP="00F83B5C">
      <w:pPr>
        <w:pStyle w:val="NoSpacing"/>
        <w:ind w:firstLine="360"/>
        <w:jc w:val="both"/>
        <w:rPr>
          <w:sz w:val="26"/>
          <w:szCs w:val="26"/>
        </w:rPr>
      </w:pPr>
    </w:p>
    <w:p w:rsidR="00E57145" w:rsidRPr="006F09F9" w:rsidRDefault="00E57145" w:rsidP="00D9311C">
      <w:pPr>
        <w:pStyle w:val="NoSpacing"/>
        <w:jc w:val="both"/>
        <w:rPr>
          <w:sz w:val="26"/>
          <w:szCs w:val="26"/>
        </w:rPr>
      </w:pPr>
    </w:p>
    <w:p w:rsidR="00E57145" w:rsidRPr="00573692" w:rsidRDefault="00E57145" w:rsidP="00E57145">
      <w:pPr>
        <w:pStyle w:val="NoSpacing"/>
        <w:jc w:val="center"/>
        <w:rPr>
          <w:b/>
          <w:sz w:val="28"/>
          <w:szCs w:val="28"/>
        </w:rPr>
      </w:pPr>
      <w:r w:rsidRPr="00573692">
        <w:rPr>
          <w:b/>
          <w:sz w:val="28"/>
          <w:szCs w:val="28"/>
        </w:rPr>
        <w:lastRenderedPageBreak/>
        <w:t>Биланс стања и структура средстава</w:t>
      </w:r>
    </w:p>
    <w:p w:rsidR="00E57145" w:rsidRPr="00573692" w:rsidRDefault="00E57145" w:rsidP="00E57145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дан 31.12.201</w:t>
      </w:r>
      <w:r>
        <w:rPr>
          <w:b/>
          <w:sz w:val="28"/>
          <w:szCs w:val="28"/>
          <w:lang w:val="sr-Latn-CS"/>
        </w:rPr>
        <w:t>3</w:t>
      </w:r>
      <w:r w:rsidRPr="00573692">
        <w:rPr>
          <w:b/>
          <w:sz w:val="28"/>
          <w:szCs w:val="28"/>
        </w:rPr>
        <w:t xml:space="preserve"> године.</w:t>
      </w:r>
    </w:p>
    <w:p w:rsidR="00E57145" w:rsidRDefault="00E57145" w:rsidP="00E57145">
      <w:pPr>
        <w:pStyle w:val="NoSpacing"/>
        <w:jc w:val="both"/>
        <w:rPr>
          <w:sz w:val="24"/>
          <w:szCs w:val="24"/>
        </w:rPr>
      </w:pPr>
    </w:p>
    <w:tbl>
      <w:tblPr>
        <w:tblStyle w:val="TableGrid"/>
        <w:tblW w:w="10810" w:type="dxa"/>
        <w:tblLook w:val="04A0"/>
      </w:tblPr>
      <w:tblGrid>
        <w:gridCol w:w="646"/>
        <w:gridCol w:w="2723"/>
        <w:gridCol w:w="1397"/>
        <w:gridCol w:w="840"/>
        <w:gridCol w:w="1033"/>
        <w:gridCol w:w="17"/>
        <w:gridCol w:w="656"/>
        <w:gridCol w:w="998"/>
        <w:gridCol w:w="39"/>
        <w:gridCol w:w="674"/>
        <w:gridCol w:w="862"/>
        <w:gridCol w:w="925"/>
      </w:tblGrid>
      <w:tr w:rsidR="006001E9" w:rsidRPr="00E57145" w:rsidTr="003F5091">
        <w:trPr>
          <w:trHeight w:val="330"/>
        </w:trPr>
        <w:tc>
          <w:tcPr>
            <w:tcW w:w="646" w:type="dxa"/>
            <w:vMerge w:val="restart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Р.бр.</w:t>
            </w:r>
          </w:p>
        </w:tc>
        <w:tc>
          <w:tcPr>
            <w:tcW w:w="2723" w:type="dxa"/>
            <w:vMerge w:val="restart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Позиција</w:t>
            </w:r>
          </w:p>
        </w:tc>
        <w:tc>
          <w:tcPr>
            <w:tcW w:w="2237" w:type="dxa"/>
            <w:gridSpan w:val="2"/>
            <w:vMerge w:val="restart"/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Стање 31.12.201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706" w:type="dxa"/>
            <w:gridSpan w:val="3"/>
            <w:vMerge w:val="restart"/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Стање 31.12.201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11" w:type="dxa"/>
            <w:gridSpan w:val="3"/>
            <w:vMerge w:val="restart"/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Стање 31.12.2013</w:t>
            </w:r>
          </w:p>
        </w:tc>
        <w:tc>
          <w:tcPr>
            <w:tcW w:w="1787" w:type="dxa"/>
            <w:gridSpan w:val="2"/>
            <w:tcBorders>
              <w:bottom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Индех 3/4</w:t>
            </w:r>
          </w:p>
        </w:tc>
      </w:tr>
      <w:tr w:rsidR="00592BDB" w:rsidRPr="00E57145" w:rsidTr="003F5091">
        <w:trPr>
          <w:trHeight w:val="294"/>
        </w:trPr>
        <w:tc>
          <w:tcPr>
            <w:tcW w:w="646" w:type="dxa"/>
            <w:vMerge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2723" w:type="dxa"/>
            <w:vMerge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2237" w:type="dxa"/>
            <w:gridSpan w:val="2"/>
            <w:vMerge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3"/>
            <w:vMerge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711" w:type="dxa"/>
            <w:gridSpan w:val="3"/>
            <w:vMerge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5/3</w:t>
            </w:r>
          </w:p>
        </w:tc>
      </w:tr>
      <w:tr w:rsidR="00F07274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2.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3.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050" w:type="dxa"/>
            <w:gridSpan w:val="2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4.</w:t>
            </w:r>
          </w:p>
        </w:tc>
        <w:tc>
          <w:tcPr>
            <w:tcW w:w="656" w:type="dxa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98" w:type="dxa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5.</w:t>
            </w:r>
          </w:p>
        </w:tc>
        <w:tc>
          <w:tcPr>
            <w:tcW w:w="713" w:type="dxa"/>
            <w:gridSpan w:val="2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6.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Нематеријална улагања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251.876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3,87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251.876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3,99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251.876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3,98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2.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Земљиште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2.662.557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40,90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2.662.557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42,14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2.662.557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41,99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3.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Грађевински објекти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3.107.214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47,73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3.015.675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47,73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2.929.087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46,19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94,27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97,13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4.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Постројења и опрема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106.231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1,63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83.330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1,32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63.222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59,51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75,87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5.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Аванси и био ср.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72.944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1,12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73.150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72.944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99,72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  <w:lang w:val="sr-Latn-CS"/>
              </w:rPr>
            </w:pPr>
            <w:r w:rsidRPr="00E57145">
              <w:rPr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Стална имовина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6.201.051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95,25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6.086.588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96,33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5.979.868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94,31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96,43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98,25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6.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Залихе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15.276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15.083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17.023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111,44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112.86</w:t>
            </w:r>
          </w:p>
        </w:tc>
      </w:tr>
      <w:tr w:rsidR="00592BDB" w:rsidRPr="00E57145" w:rsidTr="003F5091">
        <w:trPr>
          <w:trHeight w:val="242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7.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Купци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215.426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3,32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140.771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2,23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237.671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3,75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110,33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168,83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8.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Друга потраживања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67.382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64.511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1,02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61.771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91,67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95,75</w:t>
            </w:r>
          </w:p>
        </w:tc>
      </w:tr>
      <w:tr w:rsidR="00592BDB" w:rsidRPr="00E57145" w:rsidTr="003F5091">
        <w:trPr>
          <w:trHeight w:val="242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9.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Крат. кредити у земљи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2.662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6.761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6.864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257,85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101,52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10.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Готовина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1.897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12.731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592BDB" w:rsidRPr="00E57145" w:rsidTr="003F5091">
        <w:trPr>
          <w:trHeight w:val="242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11.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Акт.врем.разграничења</w:t>
            </w:r>
            <w:r w:rsidR="00592BDB">
              <w:rPr>
                <w:sz w:val="20"/>
                <w:szCs w:val="20"/>
              </w:rPr>
              <w:t xml:space="preserve"> и ПДВ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6.668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4.176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24.851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  <w:lang w:val="sr-Latn-CS"/>
              </w:rPr>
            </w:pPr>
            <w:r w:rsidRPr="00E57145">
              <w:rPr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Текућа имовина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309.311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4,75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231.907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3,67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360.911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592BDB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5,69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116,68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155,63</w:t>
            </w:r>
          </w:p>
        </w:tc>
      </w:tr>
      <w:tr w:rsidR="00592BDB" w:rsidRPr="00E57145" w:rsidTr="003F5091">
        <w:trPr>
          <w:trHeight w:val="242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  <w:lang w:val="sr-Latn-CS"/>
              </w:rPr>
            </w:pP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b/>
                <w:sz w:val="20"/>
                <w:szCs w:val="20"/>
                <w:lang w:val="sr-Latn-CS"/>
              </w:rPr>
            </w:pPr>
            <w:r w:rsidRPr="00E57145">
              <w:rPr>
                <w:b/>
                <w:sz w:val="20"/>
                <w:szCs w:val="20"/>
              </w:rPr>
              <w:t>Пословна актива ( I+II )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6.510.362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6.318.495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6001E9" w:rsidRDefault="006001E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6.340.779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6001E9" w:rsidRDefault="006001E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97,39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100,35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  <w:lang w:val="sr-Latn-CS"/>
              </w:rPr>
            </w:pP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</w:tr>
      <w:tr w:rsidR="00592BDB" w:rsidRPr="00E57145" w:rsidTr="003F5091">
        <w:trPr>
          <w:trHeight w:val="242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Основни капитал-држав.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1B7B58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408.2</w:t>
            </w:r>
            <w:r>
              <w:rPr>
                <w:sz w:val="20"/>
                <w:szCs w:val="20"/>
                <w:lang w:val="sr-Latn-CS"/>
              </w:rPr>
              <w:t>9</w:t>
            </w:r>
            <w:r w:rsidR="006001E9">
              <w:rPr>
                <w:sz w:val="20"/>
                <w:szCs w:val="20"/>
              </w:rPr>
              <w:t>9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6,27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1B7B58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408.2</w:t>
            </w:r>
            <w:r>
              <w:rPr>
                <w:sz w:val="20"/>
                <w:szCs w:val="20"/>
                <w:lang w:val="sr-Latn-CS"/>
              </w:rPr>
              <w:t>9</w:t>
            </w:r>
            <w:r w:rsidR="006001E9">
              <w:rPr>
                <w:sz w:val="20"/>
                <w:szCs w:val="20"/>
              </w:rPr>
              <w:t>9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6,46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408.299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6,44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2.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Ревалоризац. резерве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954.490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14,66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954.490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15,11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954.490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15,05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92BDB" w:rsidRPr="00E57145" w:rsidTr="003F5091">
        <w:trPr>
          <w:trHeight w:val="242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3.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Статутарне резерве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4.438.337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68,17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4.438.337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70,24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4.438.337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4.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Нерас. доб.из ран година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267.316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4,11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267.316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4,85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267.315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4,21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5.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Губитак ранијих године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-226.175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4,23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-554.478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-8,74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245,15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6.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Губитак текуће године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-226.175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3,87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-328.303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5,95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-425.338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-6,71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188,06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129,56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b/>
                <w:sz w:val="20"/>
                <w:szCs w:val="20"/>
                <w:lang w:val="sr-Latn-CS"/>
              </w:rPr>
            </w:pPr>
            <w:r w:rsidRPr="00E57145">
              <w:rPr>
                <w:b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b/>
                <w:sz w:val="20"/>
                <w:szCs w:val="20"/>
              </w:rPr>
            </w:pPr>
            <w:r w:rsidRPr="00E57145">
              <w:rPr>
                <w:b/>
                <w:sz w:val="20"/>
                <w:szCs w:val="20"/>
              </w:rPr>
              <w:t>Капитал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1B7B58" w:rsidRDefault="006001E9" w:rsidP="00E57145">
            <w:pPr>
              <w:pStyle w:val="NoSpacing"/>
              <w:jc w:val="right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</w:rPr>
              <w:t>5.842.26</w:t>
            </w:r>
            <w:r w:rsidR="001B7B58">
              <w:rPr>
                <w:b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89,74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5.513.964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6001E9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87,27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5.088.625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80,25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87,10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92,29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E57145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7.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Дугорочни кредити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14.697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179.685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2,83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1.222,6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8.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Остале дугорочне обавезе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5.516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5.360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349.800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5,52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6.341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6.526,12</w:t>
            </w:r>
          </w:p>
        </w:tc>
      </w:tr>
      <w:tr w:rsidR="00370843" w:rsidRPr="00E57145" w:rsidTr="003F5091">
        <w:trPr>
          <w:trHeight w:val="257"/>
        </w:trPr>
        <w:tc>
          <w:tcPr>
            <w:tcW w:w="646" w:type="dxa"/>
          </w:tcPr>
          <w:p w:rsidR="00370843" w:rsidRPr="00370843" w:rsidRDefault="00370843" w:rsidP="00E57145">
            <w:pPr>
              <w:pStyle w:val="NoSpacing"/>
              <w:jc w:val="both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723" w:type="dxa"/>
          </w:tcPr>
          <w:p w:rsidR="00370843" w:rsidRPr="00E57145" w:rsidRDefault="00370843" w:rsidP="00E57145">
            <w:pPr>
              <w:pStyle w:val="NoSpacing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Дугорочне обавезе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370843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20.213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370843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3,02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370843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5.360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370843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370843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529.485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370843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8,35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370843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370843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9.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Кратк. финнс. обавезе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71.899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1,10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211.696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3,35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160.392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2,53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223,08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75,76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10.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Примљени аванси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3.880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1.790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1.690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43,56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94,41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11.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Добављачи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196.837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3,02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161.428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2,55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191.298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3,02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97,18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118,50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12.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Обав. за зар.и накн.зарада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354.636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5,45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403.351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6,38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324.398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5,12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81,47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80,42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13.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Друге обавезе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13.919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14.730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31.333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225,11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212,71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14.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Порез на додату вриј.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4.842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370843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647,39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561,07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15.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Остав.за ост.пор,и допр.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1.102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2.104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7.613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690,83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361,83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16.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Обав. за порез на доходак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17.</w:t>
            </w: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sz w:val="20"/>
                <w:szCs w:val="20"/>
              </w:rPr>
            </w:pPr>
            <w:r w:rsidRPr="00E57145">
              <w:rPr>
                <w:sz w:val="20"/>
                <w:szCs w:val="20"/>
              </w:rPr>
              <w:t>Пас.врем.разграничења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1B7B58" w:rsidRDefault="00F07274" w:rsidP="00E57145">
            <w:pPr>
              <w:pStyle w:val="NoSpacing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4.86</w:t>
            </w:r>
            <w:r w:rsidR="001B7B58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3.209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F07274" w:rsidRDefault="00E57145" w:rsidP="00E57145">
            <w:pPr>
              <w:pStyle w:val="NoSpacing"/>
              <w:jc w:val="both"/>
              <w:rPr>
                <w:b/>
                <w:sz w:val="20"/>
                <w:szCs w:val="20"/>
                <w:lang w:val="sr-Latn-CS"/>
              </w:rPr>
            </w:pPr>
            <w:r w:rsidRPr="00E57145">
              <w:rPr>
                <w:b/>
                <w:sz w:val="20"/>
                <w:szCs w:val="20"/>
                <w:lang w:val="sr-Latn-CS"/>
              </w:rPr>
              <w:t>I</w:t>
            </w:r>
            <w:r w:rsidR="00F07274">
              <w:rPr>
                <w:b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723" w:type="dxa"/>
          </w:tcPr>
          <w:p w:rsidR="00E57145" w:rsidRPr="00E57145" w:rsidRDefault="00F07274" w:rsidP="00E57145">
            <w:pPr>
              <w:pStyle w:val="NoSpacing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Latn-CS"/>
              </w:rPr>
              <w:t xml:space="preserve">Kраткорочне </w:t>
            </w:r>
            <w:r>
              <w:rPr>
                <w:b/>
                <w:sz w:val="20"/>
                <w:szCs w:val="20"/>
              </w:rPr>
              <w:t>о</w:t>
            </w:r>
            <w:r w:rsidR="00E57145" w:rsidRPr="00E57145">
              <w:rPr>
                <w:b/>
                <w:sz w:val="20"/>
                <w:szCs w:val="20"/>
              </w:rPr>
              <w:t>бавезе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647.882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9,95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799.171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90,33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722.669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11,40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111,54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90,43</w:t>
            </w:r>
          </w:p>
        </w:tc>
      </w:tr>
      <w:tr w:rsidR="00F07274" w:rsidRPr="00E57145" w:rsidTr="003F5091">
        <w:trPr>
          <w:trHeight w:val="257"/>
        </w:trPr>
        <w:tc>
          <w:tcPr>
            <w:tcW w:w="646" w:type="dxa"/>
          </w:tcPr>
          <w:p w:rsidR="00F07274" w:rsidRPr="00E57145" w:rsidRDefault="00F07274" w:rsidP="00E57145">
            <w:pPr>
              <w:pStyle w:val="NoSpacing"/>
              <w:jc w:val="both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723" w:type="dxa"/>
          </w:tcPr>
          <w:p w:rsidR="00F07274" w:rsidRPr="00F07274" w:rsidRDefault="00F07274" w:rsidP="00E57145">
            <w:pPr>
              <w:pStyle w:val="NoSpacing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Укупне обавезе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F07274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668.095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F07274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10,26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F07274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804.531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F07274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12,73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F07274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1.252.154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F07274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19,75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F07274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F07274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</w:p>
        </w:tc>
      </w:tr>
      <w:tr w:rsidR="00592BDB" w:rsidRPr="00E57145" w:rsidTr="003F5091">
        <w:trPr>
          <w:trHeight w:val="257"/>
        </w:trPr>
        <w:tc>
          <w:tcPr>
            <w:tcW w:w="646" w:type="dxa"/>
          </w:tcPr>
          <w:p w:rsidR="00E57145" w:rsidRPr="00E57145" w:rsidRDefault="00E57145" w:rsidP="00E57145">
            <w:pPr>
              <w:pStyle w:val="NoSpacing"/>
              <w:jc w:val="both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723" w:type="dxa"/>
          </w:tcPr>
          <w:p w:rsidR="00E57145" w:rsidRPr="00E57145" w:rsidRDefault="00E57145" w:rsidP="00E57145">
            <w:pPr>
              <w:pStyle w:val="NoSpacing"/>
              <w:jc w:val="both"/>
              <w:rPr>
                <w:b/>
                <w:sz w:val="20"/>
                <w:szCs w:val="20"/>
                <w:lang w:val="sr-Latn-CS"/>
              </w:rPr>
            </w:pPr>
            <w:r w:rsidRPr="00E57145">
              <w:rPr>
                <w:b/>
                <w:sz w:val="20"/>
                <w:szCs w:val="20"/>
              </w:rPr>
              <w:t>Пасива ( I+II )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6.510.362</w:t>
            </w:r>
          </w:p>
        </w:tc>
        <w:tc>
          <w:tcPr>
            <w:tcW w:w="840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033" w:type="dxa"/>
            <w:tcBorders>
              <w:right w:val="single" w:sz="4" w:space="0" w:color="auto"/>
            </w:tcBorders>
          </w:tcPr>
          <w:p w:rsidR="00E57145" w:rsidRPr="00F07274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6.318.495</w:t>
            </w:r>
          </w:p>
        </w:tc>
        <w:tc>
          <w:tcPr>
            <w:tcW w:w="673" w:type="dxa"/>
            <w:gridSpan w:val="2"/>
            <w:tcBorders>
              <w:left w:val="single" w:sz="4" w:space="0" w:color="auto"/>
            </w:tcBorders>
          </w:tcPr>
          <w:p w:rsidR="00E57145" w:rsidRPr="00F07274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037" w:type="dxa"/>
            <w:gridSpan w:val="2"/>
            <w:tcBorders>
              <w:right w:val="single" w:sz="4" w:space="0" w:color="auto"/>
            </w:tcBorders>
          </w:tcPr>
          <w:p w:rsidR="00E57145" w:rsidRPr="00F07274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6.340.779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E57145" w:rsidRPr="00F07274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862" w:type="dxa"/>
            <w:tcBorders>
              <w:righ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97,39</w:t>
            </w:r>
          </w:p>
        </w:tc>
        <w:tc>
          <w:tcPr>
            <w:tcW w:w="925" w:type="dxa"/>
            <w:tcBorders>
              <w:left w:val="single" w:sz="4" w:space="0" w:color="auto"/>
            </w:tcBorders>
          </w:tcPr>
          <w:p w:rsidR="00E57145" w:rsidRPr="00E57145" w:rsidRDefault="00F07274" w:rsidP="00E57145">
            <w:pPr>
              <w:pStyle w:val="NoSpacing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100,35</w:t>
            </w:r>
          </w:p>
        </w:tc>
      </w:tr>
    </w:tbl>
    <w:p w:rsidR="00E57145" w:rsidRPr="00820C5D" w:rsidRDefault="00E57145" w:rsidP="00D9311C">
      <w:pPr>
        <w:pStyle w:val="NoSpacing"/>
        <w:jc w:val="both"/>
        <w:rPr>
          <w:sz w:val="26"/>
          <w:szCs w:val="26"/>
          <w:lang w:val="sr-Latn-CS"/>
        </w:rPr>
      </w:pPr>
    </w:p>
    <w:p w:rsidR="00D9311C" w:rsidRDefault="001B7B58" w:rsidP="00D9311C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  <w:lang w:val="sr-Latn-CS"/>
        </w:rPr>
        <w:t xml:space="preserve">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  <w:lang w:val="sr-Latn-CS"/>
        </w:rPr>
        <w:t xml:space="preserve">У структури имовине </w:t>
      </w:r>
      <w:r w:rsidR="0007222A">
        <w:rPr>
          <w:sz w:val="26"/>
          <w:szCs w:val="26"/>
        </w:rPr>
        <w:t>предузећа најве</w:t>
      </w:r>
      <w:r>
        <w:rPr>
          <w:sz w:val="26"/>
          <w:szCs w:val="26"/>
        </w:rPr>
        <w:t>ће учешће имају грађевински објекти 46,19 % и земљиште 41,99 %. Текућа средства се састоје од залиха материјала, робе, датих аванса, финансијских потраживања и готовине са 5,69 % учествују у пословној активи, док је учешће истих у току 2012 било 3,67 %, а 2011   4,75 %.У структури пасиве капитал учествује са 80,25 %, а обавезе 19,75 %, тако да коефицијент дуга ( туђи извори у односу према властитом капи</w:t>
      </w:r>
      <w:r w:rsidR="0007222A">
        <w:rPr>
          <w:sz w:val="26"/>
          <w:szCs w:val="26"/>
        </w:rPr>
        <w:t>талу ) износи0,246 што је повољ</w:t>
      </w:r>
      <w:r>
        <w:rPr>
          <w:sz w:val="26"/>
          <w:szCs w:val="26"/>
        </w:rPr>
        <w:t>на структура, односно властити извори већи су од туђих извора за 4,063 пута.</w:t>
      </w:r>
    </w:p>
    <w:p w:rsidR="001B7B58" w:rsidRDefault="001B7B58" w:rsidP="00D9311C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Дугорочне обавезе у износу од: 529.485 КМ чине:</w:t>
      </w:r>
    </w:p>
    <w:p w:rsidR="001B7B58" w:rsidRDefault="001B7B58" w:rsidP="001B7B58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Дугорочни кредит код Павловић Интернационал банке у износу од: 179.685,15 КМ</w:t>
      </w:r>
    </w:p>
    <w:p w:rsidR="001B7B58" w:rsidRDefault="001B7B58" w:rsidP="001B7B58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Дугорочна обавеза према Електро – Бијељини ( репрограм дуга за утрошену ел.енергију</w:t>
      </w:r>
      <w:r w:rsidR="006B2A66">
        <w:rPr>
          <w:sz w:val="26"/>
          <w:szCs w:val="26"/>
        </w:rPr>
        <w:t xml:space="preserve"> 18.576,77</w:t>
      </w:r>
    </w:p>
    <w:p w:rsidR="006B2A66" w:rsidRPr="006B2A66" w:rsidRDefault="006B2A66" w:rsidP="001B7B58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Репрограмиране обавезе за не плаћене порезе и доприносе ( IX – XII </w:t>
      </w:r>
      <w:r>
        <w:rPr>
          <w:sz w:val="26"/>
          <w:szCs w:val="26"/>
          <w:lang w:val="sr-Latn-CS"/>
        </w:rPr>
        <w:t>2012 године 125.788,07 КМ</w:t>
      </w:r>
    </w:p>
    <w:p w:rsidR="006B2A66" w:rsidRDefault="006B2A66" w:rsidP="001B7B58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Дио обавеза за тзв. старе плате из 2002 и 2003 у износу од: 205.435,12 КМ</w:t>
      </w:r>
    </w:p>
    <w:p w:rsidR="006B2A66" w:rsidRDefault="006B2A66" w:rsidP="006B2A66">
      <w:pPr>
        <w:pStyle w:val="NoSpacing"/>
        <w:ind w:left="720"/>
        <w:jc w:val="both"/>
        <w:rPr>
          <w:sz w:val="26"/>
          <w:szCs w:val="26"/>
        </w:rPr>
      </w:pPr>
    </w:p>
    <w:p w:rsidR="006B2A66" w:rsidRDefault="006B2A66" w:rsidP="006B2A66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Краткорочне обавезе на дан 31.12.2013</w:t>
      </w:r>
    </w:p>
    <w:p w:rsidR="006B2A66" w:rsidRDefault="006B2A66" w:rsidP="001B7B58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Краткорочни кредити  100.807,00 КМ</w:t>
      </w:r>
    </w:p>
    <w:p w:rsidR="006B2A66" w:rsidRDefault="006B2A66" w:rsidP="001B7B58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Дио дугорочног кредита који доспијева у 2014 години 59.585,00 КМ</w:t>
      </w:r>
    </w:p>
    <w:p w:rsidR="006B2A66" w:rsidRDefault="006B2A66" w:rsidP="001B7B58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Примљени аванси          1.690,00</w:t>
      </w:r>
    </w:p>
    <w:p w:rsidR="006B2A66" w:rsidRDefault="006B2A66" w:rsidP="001B7B58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Обавезе према добављачима 191.298,00</w:t>
      </w:r>
    </w:p>
    <w:p w:rsidR="006B2A66" w:rsidRDefault="006B2A66" w:rsidP="001B7B58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Обавезе за зараде и накнаде зарада на дан 31.12.2013 износе 324.398 КМ и чине их</w:t>
      </w:r>
    </w:p>
    <w:p w:rsidR="006B2A66" w:rsidRDefault="006B2A66" w:rsidP="001B7B58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Дио тзв. „старих плата“ из 200</w:t>
      </w:r>
      <w:r w:rsidR="0007222A">
        <w:rPr>
          <w:sz w:val="26"/>
          <w:szCs w:val="26"/>
        </w:rPr>
        <w:t>0</w:t>
      </w:r>
      <w:r>
        <w:rPr>
          <w:sz w:val="26"/>
          <w:szCs w:val="26"/>
        </w:rPr>
        <w:t xml:space="preserve"> и 2001 на које су плаћени порези и доприноси 47.300,45 КМ</w:t>
      </w:r>
    </w:p>
    <w:p w:rsidR="006B2A66" w:rsidRDefault="006B2A66" w:rsidP="001B7B58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Обавезе за нето плате 2013 ( XI – XII </w:t>
      </w:r>
      <w:r>
        <w:rPr>
          <w:sz w:val="26"/>
          <w:szCs w:val="26"/>
          <w:lang w:val="sr-Latn-CS"/>
        </w:rPr>
        <w:t>мјесец</w:t>
      </w:r>
      <w:r w:rsidR="0007222A">
        <w:rPr>
          <w:sz w:val="26"/>
          <w:szCs w:val="26"/>
        </w:rPr>
        <w:t xml:space="preserve"> )</w:t>
      </w:r>
      <w:r>
        <w:rPr>
          <w:sz w:val="26"/>
          <w:szCs w:val="26"/>
          <w:lang w:val="sr-Latn-CS"/>
        </w:rPr>
        <w:t xml:space="preserve">  77.450,49 КМ.</w:t>
      </w:r>
      <w:r>
        <w:rPr>
          <w:sz w:val="26"/>
          <w:szCs w:val="26"/>
        </w:rPr>
        <w:t xml:space="preserve"> </w:t>
      </w:r>
    </w:p>
    <w:p w:rsidR="00F7433D" w:rsidRPr="00F7433D" w:rsidRDefault="00F7433D" w:rsidP="00F7433D">
      <w:pPr>
        <w:pStyle w:val="ListParagraph"/>
        <w:numPr>
          <w:ilvl w:val="0"/>
          <w:numId w:val="2"/>
        </w:numPr>
        <w:jc w:val="both"/>
        <w:rPr>
          <w:sz w:val="26"/>
          <w:szCs w:val="26"/>
          <w:lang w:val="sr-Cyrl-CS"/>
        </w:rPr>
      </w:pPr>
      <w:r w:rsidRPr="00F7433D">
        <w:rPr>
          <w:sz w:val="26"/>
          <w:szCs w:val="26"/>
          <w:lang w:val="sr-Cyrl-CS"/>
        </w:rPr>
        <w:t xml:space="preserve">Обавезе за порезе </w:t>
      </w:r>
      <w:r>
        <w:rPr>
          <w:sz w:val="26"/>
          <w:szCs w:val="26"/>
          <w:lang w:val="sr-Cyrl-CS"/>
        </w:rPr>
        <w:t xml:space="preserve">и доприносе ( VII – XII </w:t>
      </w:r>
      <w:r>
        <w:rPr>
          <w:sz w:val="26"/>
          <w:szCs w:val="26"/>
          <w:lang w:val="sr-Latn-CS"/>
        </w:rPr>
        <w:t>)  199.646,68 KM.</w:t>
      </w:r>
    </w:p>
    <w:p w:rsidR="00F7433D" w:rsidRDefault="00F7433D" w:rsidP="0037287E">
      <w:pPr>
        <w:pStyle w:val="NoSpacing"/>
        <w:jc w:val="both"/>
        <w:rPr>
          <w:sz w:val="26"/>
          <w:szCs w:val="26"/>
        </w:rPr>
      </w:pPr>
      <w:r w:rsidRPr="0037287E">
        <w:rPr>
          <w:sz w:val="26"/>
          <w:szCs w:val="26"/>
        </w:rPr>
        <w:t xml:space="preserve">     Краткорочне обавезе чине 57,78 % укупних обавеза док је учешће дугорочних у укупним обавезама 42,28%. Укупне обавезе </w:t>
      </w:r>
      <w:r w:rsidR="0037287E" w:rsidRPr="0037287E">
        <w:rPr>
          <w:sz w:val="26"/>
          <w:szCs w:val="26"/>
        </w:rPr>
        <w:t>у 2013 веће су у односу на исте 31.12.2013 за 447.623 КМ или 55,</w:t>
      </w:r>
      <w:r w:rsidR="0037287E">
        <w:rPr>
          <w:sz w:val="26"/>
          <w:szCs w:val="26"/>
        </w:rPr>
        <w:t>64 %, што је уз исказани губитак у п</w:t>
      </w:r>
      <w:r w:rsidR="0007222A">
        <w:rPr>
          <w:sz w:val="26"/>
          <w:szCs w:val="26"/>
        </w:rPr>
        <w:t>ословању у износу од: 425.338 КМ</w:t>
      </w:r>
      <w:r w:rsidR="0037287E">
        <w:rPr>
          <w:sz w:val="26"/>
          <w:szCs w:val="26"/>
        </w:rPr>
        <w:t xml:space="preserve"> уз максимално уважавање опште економске кризе и беспарице сигуран показатељ да су запослени на челу са руководством морали више да се ангажују и да се изборе за мјесто Установе на </w:t>
      </w:r>
      <w:r w:rsidR="004C143A">
        <w:rPr>
          <w:sz w:val="26"/>
          <w:szCs w:val="26"/>
        </w:rPr>
        <w:t>тржишту</w:t>
      </w:r>
      <w:r w:rsidR="004C143A">
        <w:rPr>
          <w:sz w:val="26"/>
          <w:szCs w:val="26"/>
          <w:lang w:val="sr-Latn-CS"/>
        </w:rPr>
        <w:t xml:space="preserve"> услуга</w:t>
      </w:r>
      <w:r w:rsidR="0037287E">
        <w:rPr>
          <w:sz w:val="26"/>
          <w:szCs w:val="26"/>
        </w:rPr>
        <w:t>.</w:t>
      </w:r>
    </w:p>
    <w:p w:rsidR="004C143A" w:rsidRDefault="004C143A" w:rsidP="0037287E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C143A" w:rsidRPr="00613FAE" w:rsidRDefault="004C143A" w:rsidP="0037287E">
      <w:pPr>
        <w:pStyle w:val="NoSpacing"/>
        <w:jc w:val="both"/>
        <w:rPr>
          <w:b/>
          <w:sz w:val="28"/>
          <w:szCs w:val="28"/>
        </w:rPr>
      </w:pPr>
      <w:r w:rsidRPr="00613FAE">
        <w:rPr>
          <w:b/>
          <w:sz w:val="28"/>
          <w:szCs w:val="28"/>
        </w:rPr>
        <w:t xml:space="preserve">     На крају констатујемо: </w:t>
      </w:r>
    </w:p>
    <w:p w:rsidR="004C143A" w:rsidRDefault="004C143A" w:rsidP="0037287E">
      <w:pPr>
        <w:pStyle w:val="NoSpacing"/>
        <w:jc w:val="both"/>
        <w:rPr>
          <w:sz w:val="26"/>
          <w:szCs w:val="26"/>
        </w:rPr>
      </w:pPr>
    </w:p>
    <w:p w:rsidR="004C143A" w:rsidRDefault="00764D55" w:rsidP="004C143A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4C143A">
        <w:rPr>
          <w:sz w:val="26"/>
          <w:szCs w:val="26"/>
        </w:rPr>
        <w:t>а се у мар</w:t>
      </w:r>
      <w:r w:rsidR="00967730">
        <w:rPr>
          <w:sz w:val="26"/>
          <w:szCs w:val="26"/>
        </w:rPr>
        <w:t xml:space="preserve">ту 2014 навршило </w:t>
      </w:r>
      <w:r w:rsidR="004C143A">
        <w:rPr>
          <w:sz w:val="26"/>
          <w:szCs w:val="26"/>
        </w:rPr>
        <w:t xml:space="preserve"> двадесет година пос</w:t>
      </w:r>
      <w:r w:rsidR="00967730">
        <w:rPr>
          <w:sz w:val="26"/>
          <w:szCs w:val="26"/>
        </w:rPr>
        <w:t>тојања у овом облику организовања</w:t>
      </w:r>
      <w:r w:rsidR="005F332C">
        <w:rPr>
          <w:sz w:val="26"/>
          <w:szCs w:val="26"/>
        </w:rPr>
        <w:t>,</w:t>
      </w:r>
      <w:r w:rsidR="00967730">
        <w:rPr>
          <w:sz w:val="26"/>
          <w:szCs w:val="26"/>
        </w:rPr>
        <w:t xml:space="preserve"> </w:t>
      </w:r>
      <w:r w:rsidR="005F332C">
        <w:rPr>
          <w:sz w:val="26"/>
          <w:szCs w:val="26"/>
        </w:rPr>
        <w:t xml:space="preserve">а у </w:t>
      </w:r>
      <w:r w:rsidR="00967730">
        <w:rPr>
          <w:sz w:val="26"/>
          <w:szCs w:val="26"/>
        </w:rPr>
        <w:t>априлу је 27 година од оснивања</w:t>
      </w:r>
      <w:r w:rsidR="005F332C">
        <w:rPr>
          <w:sz w:val="26"/>
          <w:szCs w:val="26"/>
        </w:rPr>
        <w:t>, те да је захваљујући органима управљања</w:t>
      </w:r>
      <w:r w:rsidR="00967730">
        <w:rPr>
          <w:sz w:val="26"/>
          <w:szCs w:val="26"/>
        </w:rPr>
        <w:t xml:space="preserve"> и </w:t>
      </w:r>
      <w:r w:rsidR="005F332C">
        <w:rPr>
          <w:sz w:val="26"/>
          <w:szCs w:val="26"/>
        </w:rPr>
        <w:t>руковођења и свим запосленима почетни оснивачки капитал на само очуван него и вишеструко увећан.</w:t>
      </w:r>
    </w:p>
    <w:p w:rsidR="00613FAE" w:rsidRDefault="00613FAE" w:rsidP="00613FAE">
      <w:pPr>
        <w:pStyle w:val="NoSpacing"/>
        <w:ind w:left="720"/>
        <w:jc w:val="both"/>
        <w:rPr>
          <w:sz w:val="26"/>
          <w:szCs w:val="26"/>
        </w:rPr>
      </w:pPr>
    </w:p>
    <w:p w:rsidR="005F332C" w:rsidRDefault="005F332C" w:rsidP="004C143A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Да је одступање од првобитно утврђене визије и задатака при оснивању свакако био погрешан пут у раду и развоју свих послератних година.</w:t>
      </w:r>
    </w:p>
    <w:p w:rsidR="0007222A" w:rsidRDefault="0007222A" w:rsidP="0007222A">
      <w:pPr>
        <w:pStyle w:val="NoSpacing"/>
        <w:jc w:val="both"/>
        <w:rPr>
          <w:sz w:val="26"/>
          <w:szCs w:val="26"/>
        </w:rPr>
      </w:pPr>
    </w:p>
    <w:p w:rsidR="005F332C" w:rsidRDefault="00764D55" w:rsidP="004C143A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5F332C">
        <w:rPr>
          <w:sz w:val="26"/>
          <w:szCs w:val="26"/>
        </w:rPr>
        <w:t xml:space="preserve">а је иза нас још једна веома тешка пословна година, те да се економска криза  и те како осјећа и у нашој Установи </w:t>
      </w:r>
    </w:p>
    <w:p w:rsidR="00613FAE" w:rsidRDefault="00613FAE" w:rsidP="00613FAE">
      <w:pPr>
        <w:pStyle w:val="NoSpacing"/>
        <w:ind w:left="720"/>
        <w:jc w:val="both"/>
        <w:rPr>
          <w:sz w:val="26"/>
          <w:szCs w:val="26"/>
        </w:rPr>
      </w:pPr>
    </w:p>
    <w:p w:rsidR="00613FAE" w:rsidRDefault="00613FAE" w:rsidP="004C143A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Да се и у оваквим условима</w:t>
      </w:r>
      <w:r w:rsidR="00967730">
        <w:rPr>
          <w:sz w:val="26"/>
          <w:szCs w:val="26"/>
        </w:rPr>
        <w:t xml:space="preserve"> привређивања </w:t>
      </w:r>
      <w:r>
        <w:rPr>
          <w:sz w:val="26"/>
          <w:szCs w:val="26"/>
        </w:rPr>
        <w:t xml:space="preserve"> свакако могло рационалније пословати</w:t>
      </w:r>
    </w:p>
    <w:p w:rsidR="00613FAE" w:rsidRDefault="00613FAE" w:rsidP="00613FAE">
      <w:pPr>
        <w:pStyle w:val="NoSpacing"/>
        <w:jc w:val="both"/>
        <w:rPr>
          <w:sz w:val="26"/>
          <w:szCs w:val="26"/>
        </w:rPr>
      </w:pPr>
    </w:p>
    <w:p w:rsidR="00764D55" w:rsidRDefault="00764D55" w:rsidP="004C143A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5F332C">
        <w:rPr>
          <w:sz w:val="26"/>
          <w:szCs w:val="26"/>
        </w:rPr>
        <w:t>а се вишестуко бољи пословни резултати не</w:t>
      </w:r>
      <w:r>
        <w:rPr>
          <w:sz w:val="26"/>
          <w:szCs w:val="26"/>
        </w:rPr>
        <w:t xml:space="preserve"> могу постићи без нових улагања у завршетак, адаптацију и модернизацију постојећих објеката те изградњу нових, а</w:t>
      </w:r>
      <w:r w:rsidR="00967730">
        <w:rPr>
          <w:sz w:val="26"/>
          <w:szCs w:val="26"/>
        </w:rPr>
        <w:t xml:space="preserve"> како су </w:t>
      </w:r>
      <w:r>
        <w:rPr>
          <w:sz w:val="26"/>
          <w:szCs w:val="26"/>
        </w:rPr>
        <w:t xml:space="preserve"> за </w:t>
      </w:r>
      <w:r w:rsidR="00967730">
        <w:rPr>
          <w:sz w:val="26"/>
          <w:szCs w:val="26"/>
        </w:rPr>
        <w:t>наведене активности неопходна  значајнија</w:t>
      </w:r>
      <w:r>
        <w:rPr>
          <w:sz w:val="26"/>
          <w:szCs w:val="26"/>
        </w:rPr>
        <w:t xml:space="preserve"> финансијка улагања, која Установа практично сама нити има, нити може обезбједити неопходно је да </w:t>
      </w:r>
      <w:r w:rsidR="003F5091">
        <w:rPr>
          <w:sz w:val="26"/>
          <w:szCs w:val="26"/>
        </w:rPr>
        <w:t xml:space="preserve">се </w:t>
      </w:r>
      <w:r>
        <w:rPr>
          <w:sz w:val="26"/>
          <w:szCs w:val="26"/>
        </w:rPr>
        <w:t>Оснивач и власник имовине ( Г</w:t>
      </w:r>
      <w:r w:rsidR="00967730">
        <w:rPr>
          <w:sz w:val="26"/>
          <w:szCs w:val="26"/>
        </w:rPr>
        <w:t>рад Бијељина ) значајније ангажује</w:t>
      </w:r>
      <w:r>
        <w:rPr>
          <w:sz w:val="26"/>
          <w:szCs w:val="26"/>
        </w:rPr>
        <w:t xml:space="preserve"> у правцу:</w:t>
      </w:r>
    </w:p>
    <w:p w:rsidR="00613FAE" w:rsidRDefault="00613FAE" w:rsidP="00613FAE">
      <w:pPr>
        <w:pStyle w:val="NoSpacing"/>
        <w:jc w:val="both"/>
        <w:rPr>
          <w:sz w:val="26"/>
          <w:szCs w:val="26"/>
        </w:rPr>
      </w:pPr>
    </w:p>
    <w:p w:rsidR="005F332C" w:rsidRDefault="00764D55" w:rsidP="004C143A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обезбјеђења већих намјенских кредитних задужења за инвестициона улагања, или </w:t>
      </w:r>
    </w:p>
    <w:p w:rsidR="00613FAE" w:rsidRDefault="00613FAE" w:rsidP="00613FAE">
      <w:pPr>
        <w:pStyle w:val="NoSpacing"/>
        <w:jc w:val="both"/>
        <w:rPr>
          <w:sz w:val="26"/>
          <w:szCs w:val="26"/>
        </w:rPr>
      </w:pPr>
    </w:p>
    <w:p w:rsidR="005A205B" w:rsidRDefault="00764D55" w:rsidP="004C143A">
      <w:pPr>
        <w:pStyle w:val="NoSpacing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проналажењу стратешког партнера који би уложио значајнија с</w:t>
      </w:r>
      <w:r w:rsidR="005A205B">
        <w:rPr>
          <w:sz w:val="26"/>
          <w:szCs w:val="26"/>
        </w:rPr>
        <w:t xml:space="preserve">редства у развој Установе </w:t>
      </w:r>
    </w:p>
    <w:p w:rsidR="003F5091" w:rsidRDefault="003F5091" w:rsidP="003F5091">
      <w:pPr>
        <w:pStyle w:val="NoSpacing"/>
        <w:jc w:val="both"/>
        <w:rPr>
          <w:sz w:val="26"/>
          <w:szCs w:val="26"/>
        </w:rPr>
      </w:pPr>
    </w:p>
    <w:p w:rsidR="00764D55" w:rsidRDefault="005A205B" w:rsidP="005A205B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  </w:t>
      </w:r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  <w:lang w:val="en-US"/>
        </w:rPr>
        <w:t>Оба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правца</w:t>
      </w:r>
      <w:proofErr w:type="spellEnd"/>
      <w:r>
        <w:rPr>
          <w:sz w:val="26"/>
          <w:szCs w:val="26"/>
        </w:rPr>
        <w:t xml:space="preserve"> у </w:t>
      </w:r>
      <w:proofErr w:type="gramStart"/>
      <w:r>
        <w:rPr>
          <w:sz w:val="26"/>
          <w:szCs w:val="26"/>
        </w:rPr>
        <w:t xml:space="preserve">развоју </w:t>
      </w:r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свакако</w:t>
      </w:r>
      <w:proofErr w:type="spellEnd"/>
      <w:proofErr w:type="gram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би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требала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да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доведу</w:t>
      </w:r>
      <w:proofErr w:type="spellEnd"/>
      <w:r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</w:rPr>
        <w:t xml:space="preserve"> до</w:t>
      </w:r>
      <w:r w:rsidR="00764D55">
        <w:rPr>
          <w:sz w:val="26"/>
          <w:szCs w:val="26"/>
        </w:rPr>
        <w:t xml:space="preserve"> економског просперитета како Установе тако и насељеног мјеста Дворови, а </w:t>
      </w:r>
      <w:r>
        <w:rPr>
          <w:sz w:val="26"/>
          <w:szCs w:val="26"/>
        </w:rPr>
        <w:t xml:space="preserve"> </w:t>
      </w:r>
      <w:r w:rsidR="00967730">
        <w:rPr>
          <w:sz w:val="26"/>
          <w:szCs w:val="26"/>
        </w:rPr>
        <w:t xml:space="preserve"> </w:t>
      </w:r>
      <w:r w:rsidR="00764D55">
        <w:rPr>
          <w:sz w:val="26"/>
          <w:szCs w:val="26"/>
        </w:rPr>
        <w:t>и шире заједнице.</w:t>
      </w:r>
    </w:p>
    <w:p w:rsidR="00613FAE" w:rsidRDefault="00613FAE" w:rsidP="00613FAE">
      <w:pPr>
        <w:pStyle w:val="ListParagraph"/>
        <w:rPr>
          <w:sz w:val="26"/>
          <w:szCs w:val="26"/>
        </w:rPr>
      </w:pPr>
    </w:p>
    <w:p w:rsidR="00613FAE" w:rsidRDefault="00613FAE" w:rsidP="00613FAE">
      <w:pPr>
        <w:pStyle w:val="NoSpacing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Март, 2014 </w:t>
      </w:r>
    </w:p>
    <w:p w:rsidR="00613FAE" w:rsidRDefault="00613FAE" w:rsidP="00613FAE">
      <w:pPr>
        <w:pStyle w:val="NoSpacing"/>
        <w:ind w:left="720"/>
        <w:jc w:val="both"/>
        <w:rPr>
          <w:sz w:val="26"/>
          <w:szCs w:val="26"/>
        </w:rPr>
      </w:pPr>
    </w:p>
    <w:p w:rsidR="00613FAE" w:rsidRDefault="00613FAE" w:rsidP="00613FAE">
      <w:pPr>
        <w:pStyle w:val="NoSpacing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В.Д. Директор</w:t>
      </w:r>
    </w:p>
    <w:p w:rsidR="00613FAE" w:rsidRDefault="00613FAE" w:rsidP="00613FAE">
      <w:pPr>
        <w:pStyle w:val="NoSpacing"/>
        <w:ind w:left="720"/>
        <w:jc w:val="both"/>
        <w:rPr>
          <w:sz w:val="26"/>
          <w:szCs w:val="26"/>
        </w:rPr>
      </w:pPr>
    </w:p>
    <w:p w:rsidR="00613FAE" w:rsidRDefault="00613FAE" w:rsidP="00613FAE">
      <w:pPr>
        <w:pStyle w:val="NoSpacing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Др Влатко Јефтић</w:t>
      </w:r>
    </w:p>
    <w:p w:rsidR="00764D55" w:rsidRPr="0037287E" w:rsidRDefault="00764D55" w:rsidP="00764D55">
      <w:pPr>
        <w:pStyle w:val="NoSpacing"/>
        <w:ind w:left="360"/>
        <w:jc w:val="both"/>
        <w:rPr>
          <w:sz w:val="26"/>
          <w:szCs w:val="26"/>
        </w:rPr>
      </w:pPr>
    </w:p>
    <w:p w:rsidR="00F7433D" w:rsidRPr="0037287E" w:rsidRDefault="00F7433D" w:rsidP="0037287E">
      <w:pPr>
        <w:pStyle w:val="NoSpacing"/>
        <w:ind w:left="720"/>
        <w:jc w:val="both"/>
        <w:rPr>
          <w:sz w:val="26"/>
          <w:szCs w:val="26"/>
        </w:rPr>
      </w:pPr>
    </w:p>
    <w:p w:rsidR="00F7433D" w:rsidRPr="009A34F1" w:rsidRDefault="00F7433D">
      <w:pPr>
        <w:jc w:val="both"/>
        <w:rPr>
          <w:sz w:val="26"/>
          <w:szCs w:val="26"/>
          <w:lang w:val="sr-Cyrl-CS"/>
        </w:rPr>
      </w:pPr>
    </w:p>
    <w:sectPr w:rsidR="00F7433D" w:rsidRPr="009A34F1" w:rsidSect="008F4687">
      <w:pgSz w:w="12240" w:h="15840"/>
      <w:pgMar w:top="1417" w:right="1134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34D0"/>
    <w:multiLevelType w:val="hybridMultilevel"/>
    <w:tmpl w:val="56044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C3D8A"/>
    <w:multiLevelType w:val="hybridMultilevel"/>
    <w:tmpl w:val="0EA640BE"/>
    <w:lvl w:ilvl="0" w:tplc="394A51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E5A13"/>
    <w:multiLevelType w:val="hybridMultilevel"/>
    <w:tmpl w:val="30CECEC8"/>
    <w:lvl w:ilvl="0" w:tplc="8EB63F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C21A50"/>
    <w:multiLevelType w:val="hybridMultilevel"/>
    <w:tmpl w:val="146E2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6048"/>
    <w:rsid w:val="0007222A"/>
    <w:rsid w:val="00087D2B"/>
    <w:rsid w:val="001B7B58"/>
    <w:rsid w:val="00290356"/>
    <w:rsid w:val="002A4FB5"/>
    <w:rsid w:val="00355BA1"/>
    <w:rsid w:val="00370843"/>
    <w:rsid w:val="0037287E"/>
    <w:rsid w:val="00387D73"/>
    <w:rsid w:val="003D4A67"/>
    <w:rsid w:val="003F5091"/>
    <w:rsid w:val="0042064B"/>
    <w:rsid w:val="0048011B"/>
    <w:rsid w:val="004C143A"/>
    <w:rsid w:val="004C2ABF"/>
    <w:rsid w:val="005465A2"/>
    <w:rsid w:val="0058773C"/>
    <w:rsid w:val="00590FFE"/>
    <w:rsid w:val="00592BDB"/>
    <w:rsid w:val="005A205B"/>
    <w:rsid w:val="005F332C"/>
    <w:rsid w:val="006001E9"/>
    <w:rsid w:val="00613FAE"/>
    <w:rsid w:val="006660EE"/>
    <w:rsid w:val="006A7885"/>
    <w:rsid w:val="006B20AC"/>
    <w:rsid w:val="006B2A66"/>
    <w:rsid w:val="006F09F9"/>
    <w:rsid w:val="00711094"/>
    <w:rsid w:val="00736374"/>
    <w:rsid w:val="00750D0B"/>
    <w:rsid w:val="00764D55"/>
    <w:rsid w:val="00820C5D"/>
    <w:rsid w:val="00834824"/>
    <w:rsid w:val="008C7339"/>
    <w:rsid w:val="008F4687"/>
    <w:rsid w:val="00934DD2"/>
    <w:rsid w:val="00955D16"/>
    <w:rsid w:val="00967730"/>
    <w:rsid w:val="009A34F1"/>
    <w:rsid w:val="009D6703"/>
    <w:rsid w:val="00A210EB"/>
    <w:rsid w:val="00A72EE1"/>
    <w:rsid w:val="00B06048"/>
    <w:rsid w:val="00B26DA7"/>
    <w:rsid w:val="00BA536C"/>
    <w:rsid w:val="00C20FBF"/>
    <w:rsid w:val="00D9311C"/>
    <w:rsid w:val="00DB0265"/>
    <w:rsid w:val="00E57145"/>
    <w:rsid w:val="00E82BA6"/>
    <w:rsid w:val="00EA05FB"/>
    <w:rsid w:val="00EC1477"/>
    <w:rsid w:val="00ED17CA"/>
    <w:rsid w:val="00EE55A6"/>
    <w:rsid w:val="00F07274"/>
    <w:rsid w:val="00F12185"/>
    <w:rsid w:val="00F7433D"/>
    <w:rsid w:val="00F83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0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60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06048"/>
    <w:pPr>
      <w:spacing w:after="0" w:line="240" w:lineRule="auto"/>
    </w:pPr>
    <w:rPr>
      <w:lang w:val="sr-Cyrl-CS"/>
    </w:rPr>
  </w:style>
  <w:style w:type="paragraph" w:styleId="ListParagraph">
    <w:name w:val="List Paragraph"/>
    <w:basedOn w:val="Normal"/>
    <w:uiPriority w:val="34"/>
    <w:qFormat/>
    <w:rsid w:val="00F743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5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13</Pages>
  <Words>3710</Words>
  <Characters>21152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2014-04-11T04:03:00Z</cp:lastPrinted>
  <dcterms:created xsi:type="dcterms:W3CDTF">2014-04-01T03:51:00Z</dcterms:created>
  <dcterms:modified xsi:type="dcterms:W3CDTF">2014-04-11T06:56:00Z</dcterms:modified>
</cp:coreProperties>
</file>